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7F29BD" w:rsidRPr="00A5006D" w:rsidRDefault="004B3DCD" w:rsidP="007F29BD">
      <w:pPr>
        <w:rPr>
          <w:rFonts w:ascii="Times New Roman" w:hAnsi="Times New Roman" w:cs="Times New Roman"/>
        </w:rPr>
      </w:pPr>
      <w:r>
        <w:rPr>
          <w:rFonts w:ascii="Times New Roman" w:hAnsi="Times New Roman" w:cs="Times New Roman"/>
          <w:spacing w:val="-3"/>
        </w:rPr>
        <w:t>Howard Johnson</w:t>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B3DCD">
        <w:rPr>
          <w:rFonts w:ascii="Times New Roman" w:hAnsi="Times New Roman" w:cs="Times New Roman"/>
        </w:rPr>
        <w:t>C</w:t>
      </w:r>
      <w:r>
        <w:rPr>
          <w:rFonts w:ascii="Times New Roman" w:hAnsi="Times New Roman" w:cs="Times New Roman"/>
        </w:rPr>
        <w:t>-201</w:t>
      </w:r>
      <w:r w:rsidR="000A2890">
        <w:rPr>
          <w:rFonts w:ascii="Times New Roman" w:hAnsi="Times New Roman" w:cs="Times New Roman"/>
        </w:rPr>
        <w:t>3</w:t>
      </w:r>
      <w:r>
        <w:rPr>
          <w:rFonts w:ascii="Times New Roman" w:hAnsi="Times New Roman" w:cs="Times New Roman"/>
        </w:rPr>
        <w:t>-</w:t>
      </w:r>
      <w:r w:rsidR="004B3DCD">
        <w:rPr>
          <w:rFonts w:ascii="Times New Roman" w:hAnsi="Times New Roman" w:cs="Times New Roman"/>
        </w:rPr>
        <w:t>2365636</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7F29BD" w:rsidRPr="00A5006D" w:rsidRDefault="00D8710C" w:rsidP="007F29BD">
      <w:pPr>
        <w:rPr>
          <w:rFonts w:ascii="Times New Roman" w:hAnsi="Times New Roman" w:cs="Times New Roman"/>
        </w:rPr>
      </w:pPr>
      <w:r>
        <w:rPr>
          <w:rFonts w:ascii="Times New Roman" w:hAnsi="Times New Roman" w:cs="Times New Roman"/>
        </w:rPr>
        <w:t>PPL Electric Utilities Corporation</w:t>
      </w:r>
      <w:r w:rsidR="00CE5A2C">
        <w:rPr>
          <w:rFonts w:ascii="Times New Roman" w:hAnsi="Times New Roman" w:cs="Times New Roman"/>
        </w:rPr>
        <w:tab/>
      </w:r>
      <w:r w:rsidR="00FA093E">
        <w:rPr>
          <w:rFonts w:ascii="Times New Roman" w:hAnsi="Times New Roman" w:cs="Times New Roman"/>
        </w:rPr>
        <w:tab/>
      </w:r>
      <w:r>
        <w:rPr>
          <w:rFonts w:ascii="Times New Roman" w:hAnsi="Times New Roman" w:cs="Times New Roman"/>
        </w:rPr>
        <w:tab/>
      </w:r>
      <w:bookmarkStart w:id="0" w:name="_GoBack"/>
      <w:bookmarkEnd w:id="0"/>
      <w:r w:rsidR="007F29BD" w:rsidRPr="00A5006D">
        <w:rPr>
          <w:rFonts w:ascii="Times New Roman" w:hAnsi="Times New Roman" w:cs="Times New Roman"/>
        </w:rPr>
        <w:t>:</w:t>
      </w:r>
    </w:p>
    <w:p w:rsidR="007F29BD" w:rsidRDefault="007F29BD" w:rsidP="007F29BD"/>
    <w:p w:rsidR="007F29BD" w:rsidRPr="00AC0CAA" w:rsidRDefault="007F29BD" w:rsidP="007F29BD">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0A2890">
        <w:rPr>
          <w:rFonts w:ascii="Times New Roman" w:hAnsi="Times New Roman" w:cs="Times New Roman"/>
        </w:rPr>
        <w:t>Mond</w:t>
      </w:r>
      <w:r w:rsidR="005B5059">
        <w:rPr>
          <w:rFonts w:ascii="Times New Roman" w:hAnsi="Times New Roman" w:cs="Times New Roman"/>
        </w:rPr>
        <w:t>ay,</w:t>
      </w:r>
      <w:r>
        <w:rPr>
          <w:rFonts w:ascii="Times New Roman" w:hAnsi="Times New Roman" w:cs="Times New Roman"/>
        </w:rPr>
        <w:t xml:space="preserve"> </w:t>
      </w:r>
      <w:r w:rsidR="004B3DCD">
        <w:rPr>
          <w:rFonts w:ascii="Times New Roman" w:hAnsi="Times New Roman" w:cs="Times New Roman"/>
        </w:rPr>
        <w:t xml:space="preserve">July 29, </w:t>
      </w:r>
      <w:r w:rsidR="00FA093E">
        <w:rPr>
          <w:rFonts w:ascii="Times New Roman" w:hAnsi="Times New Roman" w:cs="Times New Roman"/>
        </w:rPr>
        <w:t>2013</w:t>
      </w:r>
      <w:r>
        <w:rPr>
          <w:rFonts w:ascii="Times New Roman" w:hAnsi="Times New Roman" w:cs="Times New Roman"/>
        </w:rPr>
        <w:t xml:space="preserve"> at </w:t>
      </w:r>
      <w:r w:rsidR="000A2890">
        <w:rPr>
          <w:rFonts w:ascii="Times New Roman" w:hAnsi="Times New Roman" w:cs="Times New Roman"/>
        </w:rPr>
        <w:t>10:00 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Default="007F29BD" w:rsidP="007F29BD">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7F29BD" w:rsidRDefault="007F29BD" w:rsidP="007F29BD">
      <w:pPr>
        <w:pStyle w:val="ParaTab1"/>
        <w:tabs>
          <w:tab w:val="left" w:pos="2070"/>
        </w:tabs>
        <w:ind w:firstLine="0"/>
        <w:rPr>
          <w:rFonts w:ascii="Times New Roman" w:hAnsi="Times New Roman" w:cs="Times New Roman"/>
          <w:spacing w:val="-3"/>
        </w:rPr>
      </w:pP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(h)  </w:t>
      </w:r>
      <w:r w:rsidRPr="00AC0CAA">
        <w:rPr>
          <w:rFonts w:ascii="Times New Roman" w:hAnsi="Times New Roman" w:cs="Times New Roman"/>
          <w:spacing w:val="-3"/>
        </w:rPr>
        <w:tab/>
        <w:t xml:space="preserve">public assistance; and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t>any other source(s) of income.</w:t>
      </w:r>
    </w:p>
    <w:p w:rsidR="007F29BD" w:rsidRPr="00AC0CAA" w:rsidRDefault="007F29BD" w:rsidP="007F29BD">
      <w:pPr>
        <w:pStyle w:val="ParaTab1"/>
        <w:tabs>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D11C74">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7F29BD" w:rsidRPr="00AC0CAA"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7F29BD"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7F29BD" w:rsidRDefault="007F29BD"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7F29BD" w:rsidRPr="00AC0CAA" w:rsidRDefault="000A2890" w:rsidP="007F29B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10.</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Pro Hac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11.</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12.</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0A2890" w:rsidRDefault="000A2890" w:rsidP="007F29BD">
      <w:pPr>
        <w:pStyle w:val="ParaTab1"/>
        <w:tabs>
          <w:tab w:val="left" w:pos="2070"/>
        </w:tabs>
        <w:spacing w:line="360" w:lineRule="auto"/>
        <w:rPr>
          <w:rFonts w:ascii="Times New Roman" w:hAnsi="Times New Roman" w:cs="Times New Roman"/>
          <w:spacing w:val="-3"/>
        </w:rPr>
      </w:pPr>
    </w:p>
    <w:p w:rsidR="005B5059" w:rsidRPr="00AC0CAA" w:rsidRDefault="005B505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13.</w:t>
      </w:r>
      <w:r>
        <w:rPr>
          <w:rFonts w:ascii="Times New Roman" w:hAnsi="Times New Roman" w:cs="Times New Roman"/>
          <w:spacing w:val="-3"/>
        </w:rPr>
        <w:tab/>
        <w:t>The Utility is directed to provide as exhibits any medical certifications, service outage reports, service quality reports, service investigation reports, payment arrangement history reports, and account history reports regarding the service property.</w:t>
      </w: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AC0CAA" w:rsidRDefault="007F29BD" w:rsidP="007F29BD">
      <w:pPr>
        <w:pStyle w:val="ParaTab1"/>
        <w:spacing w:line="360" w:lineRule="auto"/>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CE5A2C">
        <w:rPr>
          <w:rFonts w:ascii="Times New Roman" w:hAnsi="Times New Roman" w:cs="Times New Roman"/>
          <w:spacing w:val="-3"/>
          <w:u w:val="single"/>
        </w:rPr>
        <w:t>Ju</w:t>
      </w:r>
      <w:r w:rsidR="004B3DCD">
        <w:rPr>
          <w:rFonts w:ascii="Times New Roman" w:hAnsi="Times New Roman" w:cs="Times New Roman"/>
          <w:spacing w:val="-3"/>
          <w:u w:val="single"/>
        </w:rPr>
        <w:t>ly</w:t>
      </w:r>
      <w:r w:rsidR="00CE5A2C">
        <w:rPr>
          <w:rFonts w:ascii="Times New Roman" w:hAnsi="Times New Roman" w:cs="Times New Roman"/>
          <w:spacing w:val="-3"/>
          <w:u w:val="single"/>
        </w:rPr>
        <w:t xml:space="preserve"> 1, 2013</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866F41">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0C0B55" w:rsidRDefault="00D11C74" w:rsidP="00D11C74">
      <w:pPr>
        <w:pStyle w:val="ParaTab1"/>
        <w:ind w:firstLine="0"/>
        <w:rPr>
          <w:rFonts w:ascii="Times New Roman" w:hAnsi="Times New Roman" w:cs="Times New Roman"/>
          <w:spacing w:val="-3"/>
        </w:rPr>
        <w:sectPr w:rsidR="000C0B55" w:rsidSect="00CD1F4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0C0B55" w:rsidRDefault="000C0B55" w:rsidP="000C0B55">
      <w:pPr>
        <w:contextualSpacing/>
        <w:rPr>
          <w:rFonts w:ascii="Microsoft Sans Serif"/>
        </w:rPr>
      </w:pPr>
      <w:r>
        <w:rPr>
          <w:rFonts w:ascii="Microsoft Sans Serif"/>
          <w:b/>
          <w:u w:val="single"/>
        </w:rPr>
        <w:lastRenderedPageBreak/>
        <w:t>C-2013-2365636 - HOWARD JOHNSON JR v. PPL ELECTRIC UTILITIES CORPORATION</w:t>
      </w:r>
      <w:r>
        <w:rPr>
          <w:rFonts w:ascii="Microsoft Sans Serif"/>
          <w:b/>
          <w:u w:val="single"/>
        </w:rPr>
        <w:cr/>
      </w:r>
      <w:r>
        <w:rPr>
          <w:rFonts w:ascii="Microsoft Sans Serif"/>
          <w:b/>
          <w:u w:val="single"/>
        </w:rPr>
        <w:cr/>
      </w:r>
      <w:r>
        <w:rPr>
          <w:rFonts w:ascii="Microsoft Sans Serif"/>
        </w:rPr>
        <w:t>HOWARD JOHNSON JR</w:t>
      </w:r>
      <w:r>
        <w:rPr>
          <w:rFonts w:ascii="Microsoft Sans Serif"/>
        </w:rPr>
        <w:cr/>
        <w:t>2229 GREEN STREET</w:t>
      </w:r>
      <w:r>
        <w:rPr>
          <w:rFonts w:ascii="Microsoft Sans Serif"/>
        </w:rPr>
        <w:cr/>
        <w:t>HARRISBURG PA  17110</w:t>
      </w:r>
      <w:r>
        <w:rPr>
          <w:rFonts w:ascii="Microsoft Sans Serif"/>
        </w:rPr>
        <w:cr/>
        <w:t>717-234-5561</w:t>
      </w:r>
      <w:r>
        <w:rPr>
          <w:rFonts w:ascii="Microsoft Sans Serif"/>
        </w:rPr>
        <w:cr/>
      </w:r>
      <w:r>
        <w:rPr>
          <w:rFonts w:ascii="Microsoft Sans Serif"/>
        </w:rPr>
        <w:cr/>
        <w:t>KIMBERLY KRUPKA ESQUIRE</w:t>
      </w:r>
      <w:r>
        <w:rPr>
          <w:rFonts w:ascii="Microsoft Sans Serif"/>
        </w:rPr>
        <w:cr/>
        <w:t>GROSS MCGINLEY LLP</w:t>
      </w:r>
      <w:r>
        <w:rPr>
          <w:rFonts w:ascii="Microsoft Sans Serif"/>
        </w:rPr>
        <w:cr/>
        <w:t>33 SOUTH SEVENTH STREET</w:t>
      </w:r>
    </w:p>
    <w:p w:rsidR="000C0B55" w:rsidRDefault="000C0B55" w:rsidP="000C0B55">
      <w:pPr>
        <w:contextualSpacing/>
      </w:pPr>
      <w:r>
        <w:rPr>
          <w:rFonts w:ascii="Microsoft Sans Serif"/>
        </w:rPr>
        <w:t>PO BOX 4060</w:t>
      </w:r>
      <w:r>
        <w:rPr>
          <w:rFonts w:ascii="Microsoft Sans Serif"/>
        </w:rPr>
        <w:cr/>
        <w:t>ALLENTOWN PA  18105-4060</w:t>
      </w:r>
      <w:r>
        <w:rPr>
          <w:rFonts w:ascii="Microsoft Sans Serif"/>
        </w:rPr>
        <w:cr/>
        <w:t>610-820-5450</w:t>
      </w:r>
      <w:r>
        <w:rPr>
          <w:rFonts w:ascii="Microsoft Sans Serif"/>
        </w:rPr>
        <w:cr/>
      </w:r>
    </w:p>
    <w:p w:rsidR="000C0B55" w:rsidRDefault="000C0B55" w:rsidP="000C0B55">
      <w:pPr>
        <w:contextualSpacing/>
      </w:pPr>
    </w:p>
    <w:p w:rsidR="00D11C74" w:rsidRPr="006F3F7F" w:rsidRDefault="00D11C74" w:rsidP="00D11C74">
      <w:pPr>
        <w:pStyle w:val="ParaTab1"/>
        <w:ind w:firstLine="0"/>
        <w:rPr>
          <w:rFonts w:ascii="Times New Roman" w:hAnsi="Times New Roman" w:cs="Times New Roman"/>
          <w:spacing w:val="-3"/>
        </w:rPr>
      </w:pPr>
    </w:p>
    <w:p w:rsidR="00F90038" w:rsidRDefault="00F90038"/>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C3B" w:rsidRDefault="002D7C3B" w:rsidP="00F7465A">
      <w:r>
        <w:separator/>
      </w:r>
    </w:p>
  </w:endnote>
  <w:endnote w:type="continuationSeparator" w:id="0">
    <w:p w:rsidR="002D7C3B" w:rsidRDefault="002D7C3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2D7C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D8710C">
      <w:rPr>
        <w:rStyle w:val="PageNumber"/>
        <w:noProof/>
        <w:sz w:val="21"/>
        <w:szCs w:val="21"/>
      </w:rPr>
      <w:t>4</w:t>
    </w:r>
    <w:r>
      <w:rPr>
        <w:rStyle w:val="PageNumber"/>
        <w:sz w:val="21"/>
        <w:szCs w:val="21"/>
      </w:rPr>
      <w:fldChar w:fldCharType="end"/>
    </w:r>
  </w:p>
  <w:p w:rsidR="00CD1F4B" w:rsidRDefault="002D7C3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C3B" w:rsidRDefault="002D7C3B" w:rsidP="00F7465A">
      <w:r>
        <w:separator/>
      </w:r>
    </w:p>
  </w:footnote>
  <w:footnote w:type="continuationSeparator" w:id="0">
    <w:p w:rsidR="002D7C3B" w:rsidRDefault="002D7C3B"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0D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2890"/>
    <w:rsid w:val="000A3309"/>
    <w:rsid w:val="000A4939"/>
    <w:rsid w:val="000A5469"/>
    <w:rsid w:val="000A725A"/>
    <w:rsid w:val="000B0A10"/>
    <w:rsid w:val="000B3AB8"/>
    <w:rsid w:val="000B3BA5"/>
    <w:rsid w:val="000B6C5B"/>
    <w:rsid w:val="000B77FB"/>
    <w:rsid w:val="000C0B55"/>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659C9"/>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257E"/>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D7C3B"/>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0C5"/>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3DC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2ED1"/>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4392"/>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63F"/>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5E2F"/>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E5A2C"/>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8710C"/>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6ED"/>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2FCD"/>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4</cp:revision>
  <cp:lastPrinted>2013-07-01T18:44:00Z</cp:lastPrinted>
  <dcterms:created xsi:type="dcterms:W3CDTF">2013-07-01T18:43:00Z</dcterms:created>
  <dcterms:modified xsi:type="dcterms:W3CDTF">2013-07-01T18:53:00Z</dcterms:modified>
</cp:coreProperties>
</file>