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42" w:rsidRDefault="00E55642" w:rsidP="00D62CF2">
      <w:pPr>
        <w:spacing w:line="240" w:lineRule="auto"/>
        <w:rPr>
          <w:sz w:val="24"/>
          <w:szCs w:val="24"/>
        </w:rPr>
      </w:pPr>
    </w:p>
    <w:p w:rsidR="00E9634C" w:rsidRPr="00E9634C" w:rsidRDefault="00E9634C" w:rsidP="00E9634C">
      <w:pPr>
        <w:tabs>
          <w:tab w:val="center" w:pos="4680"/>
        </w:tabs>
        <w:suppressAutoHyphens/>
        <w:autoSpaceDE w:val="0"/>
        <w:autoSpaceDN w:val="0"/>
        <w:spacing w:line="240" w:lineRule="auto"/>
        <w:jc w:val="center"/>
        <w:rPr>
          <w:b/>
          <w:bCs/>
          <w:spacing w:val="-3"/>
          <w:sz w:val="24"/>
          <w:szCs w:val="24"/>
        </w:rPr>
      </w:pPr>
      <w:r w:rsidRPr="00E9634C">
        <w:rPr>
          <w:b/>
          <w:bCs/>
          <w:spacing w:val="-3"/>
          <w:sz w:val="24"/>
          <w:szCs w:val="24"/>
        </w:rPr>
        <w:t>BEFORE THE</w:t>
      </w:r>
    </w:p>
    <w:p w:rsidR="00E9634C" w:rsidRPr="00E9634C" w:rsidRDefault="00E9634C" w:rsidP="00E9634C">
      <w:pPr>
        <w:tabs>
          <w:tab w:val="center" w:pos="4680"/>
        </w:tabs>
        <w:suppressAutoHyphens/>
        <w:autoSpaceDE w:val="0"/>
        <w:autoSpaceDN w:val="0"/>
        <w:spacing w:line="240" w:lineRule="auto"/>
        <w:jc w:val="center"/>
        <w:rPr>
          <w:b/>
          <w:bCs/>
          <w:spacing w:val="-3"/>
          <w:sz w:val="24"/>
          <w:szCs w:val="24"/>
        </w:rPr>
      </w:pPr>
      <w:r w:rsidRPr="00E9634C">
        <w:rPr>
          <w:b/>
          <w:bCs/>
          <w:spacing w:val="-3"/>
          <w:sz w:val="24"/>
          <w:szCs w:val="24"/>
        </w:rPr>
        <w:t>PENNSYLVANIA PUBLIC UTILITY COMMISSION</w:t>
      </w:r>
    </w:p>
    <w:p w:rsidR="00E9634C" w:rsidRPr="00E9634C" w:rsidRDefault="00E9634C" w:rsidP="00E9634C">
      <w:pPr>
        <w:tabs>
          <w:tab w:val="center" w:pos="4680"/>
        </w:tabs>
        <w:suppressAutoHyphens/>
        <w:autoSpaceDE w:val="0"/>
        <w:autoSpaceDN w:val="0"/>
        <w:spacing w:line="240" w:lineRule="auto"/>
        <w:rPr>
          <w:spacing w:val="-3"/>
          <w:sz w:val="24"/>
          <w:szCs w:val="24"/>
        </w:rPr>
      </w:pPr>
    </w:p>
    <w:p w:rsidR="00E9634C" w:rsidRPr="00E9634C" w:rsidRDefault="00E9634C" w:rsidP="00E9634C">
      <w:pPr>
        <w:tabs>
          <w:tab w:val="center" w:pos="4680"/>
        </w:tabs>
        <w:suppressAutoHyphens/>
        <w:autoSpaceDE w:val="0"/>
        <w:autoSpaceDN w:val="0"/>
        <w:spacing w:line="240" w:lineRule="auto"/>
        <w:rPr>
          <w:spacing w:val="-3"/>
          <w:sz w:val="24"/>
          <w:szCs w:val="24"/>
        </w:rPr>
      </w:pPr>
    </w:p>
    <w:p w:rsidR="00E9634C" w:rsidRPr="00E9634C" w:rsidRDefault="00E9634C" w:rsidP="00E9634C">
      <w:pPr>
        <w:tabs>
          <w:tab w:val="left" w:pos="-720"/>
        </w:tabs>
        <w:suppressAutoHyphens/>
        <w:autoSpaceDE w:val="0"/>
        <w:autoSpaceDN w:val="0"/>
        <w:spacing w:line="240" w:lineRule="auto"/>
        <w:rPr>
          <w:spacing w:val="-3"/>
          <w:sz w:val="24"/>
          <w:szCs w:val="24"/>
        </w:rPr>
      </w:pP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Petition of PPL Electric Utilities Corporation</w:t>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P-2012-2325034</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 xml:space="preserve">For Approval of a Distribution System </w:t>
      </w:r>
      <w:r w:rsidRPr="00E9634C">
        <w:rPr>
          <w:spacing w:val="-3"/>
          <w:sz w:val="24"/>
          <w:szCs w:val="24"/>
        </w:rPr>
        <w:tab/>
      </w:r>
      <w:r w:rsidRPr="00E9634C">
        <w:rPr>
          <w:spacing w:val="-3"/>
          <w:sz w:val="24"/>
          <w:szCs w:val="24"/>
        </w:rPr>
        <w:tab/>
        <w:t>:</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Improvement Charge</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p>
    <w:p w:rsidR="00E9634C" w:rsidRPr="00E9634C" w:rsidRDefault="00E9634C" w:rsidP="00E9634C">
      <w:pPr>
        <w:tabs>
          <w:tab w:val="left" w:pos="-720"/>
        </w:tabs>
        <w:suppressAutoHyphens/>
        <w:autoSpaceDE w:val="0"/>
        <w:autoSpaceDN w:val="0"/>
        <w:spacing w:line="240" w:lineRule="auto"/>
        <w:rPr>
          <w:spacing w:val="-3"/>
          <w:sz w:val="24"/>
          <w:szCs w:val="24"/>
        </w:rPr>
      </w:pP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Office of Consumer Advocate</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C-2012-2346390</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Alan D. Whitehouse</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C-2013-2345750</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 xml:space="preserve">Pamela </w:t>
      </w:r>
      <w:proofErr w:type="spellStart"/>
      <w:r w:rsidRPr="00E9634C">
        <w:rPr>
          <w:spacing w:val="-3"/>
          <w:sz w:val="24"/>
          <w:szCs w:val="24"/>
        </w:rPr>
        <w:t>Mosconi</w:t>
      </w:r>
      <w:proofErr w:type="spellEnd"/>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C-2013-2346375</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John E. Hoag</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C-2013-2345729</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James Weaver</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C-2013-2351090</w:t>
      </w:r>
      <w:r w:rsidRPr="00E9634C">
        <w:rPr>
          <w:spacing w:val="-3"/>
          <w:sz w:val="24"/>
          <w:szCs w:val="24"/>
        </w:rPr>
        <w:tab/>
      </w:r>
      <w:r w:rsidRPr="00E9634C">
        <w:rPr>
          <w:spacing w:val="-3"/>
          <w:sz w:val="24"/>
          <w:szCs w:val="24"/>
        </w:rPr>
        <w:tab/>
      </w:r>
    </w:p>
    <w:p w:rsidR="00E9634C" w:rsidRPr="00E9634C" w:rsidRDefault="00E9634C" w:rsidP="00E9634C">
      <w:pPr>
        <w:tabs>
          <w:tab w:val="left" w:pos="-720"/>
        </w:tabs>
        <w:suppressAutoHyphens/>
        <w:autoSpaceDE w:val="0"/>
        <w:autoSpaceDN w:val="0"/>
        <w:spacing w:line="240" w:lineRule="auto"/>
        <w:rPr>
          <w:spacing w:val="-3"/>
          <w:sz w:val="24"/>
          <w:szCs w:val="24"/>
        </w:rPr>
      </w:pPr>
    </w:p>
    <w:p w:rsidR="00676482" w:rsidRDefault="00676482" w:rsidP="00D62CF2">
      <w:pPr>
        <w:spacing w:line="240" w:lineRule="auto"/>
        <w:rPr>
          <w:sz w:val="24"/>
          <w:szCs w:val="24"/>
        </w:rPr>
      </w:pPr>
    </w:p>
    <w:p w:rsidR="00E9634C" w:rsidRDefault="00E9634C" w:rsidP="00D62CF2">
      <w:pPr>
        <w:spacing w:line="240" w:lineRule="auto"/>
        <w:rPr>
          <w:sz w:val="24"/>
          <w:szCs w:val="24"/>
        </w:rPr>
      </w:pPr>
    </w:p>
    <w:p w:rsidR="00E9634C" w:rsidRDefault="00E9634C" w:rsidP="00D62CF2">
      <w:pPr>
        <w:spacing w:line="240" w:lineRule="auto"/>
        <w:rPr>
          <w:sz w:val="24"/>
          <w:szCs w:val="24"/>
        </w:rPr>
      </w:pPr>
    </w:p>
    <w:p w:rsidR="00E9634C" w:rsidRDefault="00E9634C" w:rsidP="00D62CF2">
      <w:pPr>
        <w:spacing w:line="240" w:lineRule="auto"/>
        <w:rPr>
          <w:sz w:val="24"/>
          <w:szCs w:val="24"/>
        </w:rPr>
      </w:pPr>
    </w:p>
    <w:p w:rsidR="00676482" w:rsidRPr="00D62CF2" w:rsidRDefault="00676482" w:rsidP="00D62CF2">
      <w:pPr>
        <w:spacing w:line="240" w:lineRule="auto"/>
        <w:rPr>
          <w:sz w:val="24"/>
          <w:szCs w:val="24"/>
        </w:rPr>
      </w:pPr>
    </w:p>
    <w:p w:rsidR="004D413E" w:rsidRPr="00DF4E24" w:rsidRDefault="00230058" w:rsidP="00230058">
      <w:pPr>
        <w:spacing w:line="240" w:lineRule="auto"/>
        <w:jc w:val="center"/>
        <w:rPr>
          <w:b/>
          <w:sz w:val="24"/>
          <w:szCs w:val="24"/>
          <w:u w:val="single"/>
        </w:rPr>
      </w:pPr>
      <w:r w:rsidRPr="00DF4E24">
        <w:rPr>
          <w:b/>
          <w:sz w:val="24"/>
          <w:szCs w:val="24"/>
          <w:u w:val="single"/>
        </w:rPr>
        <w:t>ORDER</w:t>
      </w:r>
      <w:r w:rsidR="00F93337" w:rsidRPr="00DF4E24">
        <w:rPr>
          <w:b/>
          <w:sz w:val="24"/>
          <w:szCs w:val="24"/>
          <w:u w:val="single"/>
        </w:rPr>
        <w:t xml:space="preserve"> DENYING MOTION FOR JUDGMENT ON THE PLEADINGS</w:t>
      </w:r>
    </w:p>
    <w:p w:rsidR="00F93337" w:rsidRDefault="00F93337" w:rsidP="00230058">
      <w:pPr>
        <w:spacing w:line="240" w:lineRule="auto"/>
        <w:jc w:val="center"/>
        <w:rPr>
          <w:b/>
          <w:sz w:val="24"/>
          <w:szCs w:val="24"/>
          <w:u w:val="single"/>
        </w:rPr>
      </w:pPr>
    </w:p>
    <w:p w:rsidR="002A0839" w:rsidRDefault="002A0839" w:rsidP="00230058">
      <w:pPr>
        <w:spacing w:line="240" w:lineRule="auto"/>
        <w:jc w:val="center"/>
        <w:rPr>
          <w:b/>
          <w:sz w:val="24"/>
          <w:szCs w:val="24"/>
          <w:u w:val="single"/>
        </w:rPr>
      </w:pPr>
    </w:p>
    <w:p w:rsidR="002A0839" w:rsidRDefault="002A0839" w:rsidP="00230058">
      <w:pPr>
        <w:spacing w:line="240" w:lineRule="auto"/>
        <w:jc w:val="center"/>
        <w:rPr>
          <w:b/>
          <w:sz w:val="24"/>
          <w:szCs w:val="24"/>
          <w:u w:val="single"/>
        </w:rPr>
      </w:pPr>
    </w:p>
    <w:p w:rsidR="002A0839" w:rsidRPr="002A0839" w:rsidRDefault="002A0839" w:rsidP="002A0839">
      <w:pPr>
        <w:spacing w:line="240" w:lineRule="auto"/>
        <w:rPr>
          <w:sz w:val="24"/>
          <w:szCs w:val="24"/>
        </w:rPr>
      </w:pPr>
      <w:r>
        <w:rPr>
          <w:sz w:val="24"/>
          <w:szCs w:val="24"/>
        </w:rPr>
        <w:t>I.</w:t>
      </w:r>
      <w:r>
        <w:rPr>
          <w:sz w:val="24"/>
          <w:szCs w:val="24"/>
        </w:rPr>
        <w:tab/>
      </w:r>
      <w:r w:rsidRPr="002A0839">
        <w:rPr>
          <w:sz w:val="24"/>
          <w:szCs w:val="24"/>
          <w:u w:val="single"/>
        </w:rPr>
        <w:t>BACKGROUND</w:t>
      </w:r>
    </w:p>
    <w:p w:rsidR="00DF4E24" w:rsidRPr="00DF4E24" w:rsidRDefault="00DF4E24" w:rsidP="00230058">
      <w:pPr>
        <w:spacing w:line="240" w:lineRule="auto"/>
        <w:jc w:val="center"/>
        <w:rPr>
          <w:b/>
          <w:sz w:val="24"/>
          <w:szCs w:val="24"/>
          <w:u w:val="single"/>
        </w:rPr>
      </w:pPr>
    </w:p>
    <w:p w:rsidR="00913C70" w:rsidRPr="00D62CF2" w:rsidRDefault="00913C70" w:rsidP="00D62CF2">
      <w:pPr>
        <w:spacing w:line="240" w:lineRule="auto"/>
        <w:rPr>
          <w:sz w:val="24"/>
          <w:szCs w:val="24"/>
        </w:rPr>
      </w:pPr>
    </w:p>
    <w:p w:rsidR="00160DE7" w:rsidRDefault="00C75FF3" w:rsidP="00D62CF2">
      <w:pPr>
        <w:rPr>
          <w:sz w:val="24"/>
          <w:szCs w:val="24"/>
        </w:rPr>
      </w:pPr>
      <w:r w:rsidRPr="00D62CF2">
        <w:rPr>
          <w:sz w:val="24"/>
          <w:szCs w:val="24"/>
        </w:rPr>
        <w:tab/>
      </w:r>
      <w:r w:rsidRPr="00D62CF2">
        <w:rPr>
          <w:sz w:val="24"/>
          <w:szCs w:val="24"/>
        </w:rPr>
        <w:tab/>
      </w:r>
      <w:r w:rsidR="00904FF5" w:rsidRPr="00D62CF2">
        <w:rPr>
          <w:sz w:val="24"/>
          <w:szCs w:val="24"/>
        </w:rPr>
        <w:t xml:space="preserve">On </w:t>
      </w:r>
      <w:r w:rsidR="002A0839">
        <w:rPr>
          <w:sz w:val="24"/>
          <w:szCs w:val="24"/>
        </w:rPr>
        <w:t xml:space="preserve">February </w:t>
      </w:r>
      <w:r w:rsidR="008759F8">
        <w:rPr>
          <w:sz w:val="24"/>
          <w:szCs w:val="24"/>
        </w:rPr>
        <w:t xml:space="preserve">14, 2012, Governor Corbett signed into law Act 11 of 2012 (“Act 11”), effective in sixty (60) days, which, among other things, amends Chapter 13 of Title 66 of the Public Utility Code (“Code”) to approve a Distribution System Improvement Charge (“DSIC”) for electric distribution companies (“EDCs”).  </w:t>
      </w:r>
      <w:r w:rsidR="003B1668">
        <w:rPr>
          <w:sz w:val="24"/>
          <w:szCs w:val="24"/>
        </w:rPr>
        <w:t>As a precondition to the implementation of a DSIC, each utility must file a Long-Term Infrastructure Improvement Plan (“LTIIP”) with the Pennsylvania Public Utility Commission (“Commission”</w:t>
      </w:r>
      <w:r w:rsidR="00160DE7">
        <w:rPr>
          <w:sz w:val="24"/>
          <w:szCs w:val="24"/>
        </w:rPr>
        <w:t xml:space="preserve">), consistent with 66 Pa. C.S. §1352.  On August 2, 2012, the Commission issued </w:t>
      </w:r>
      <w:r w:rsidR="0086041F">
        <w:rPr>
          <w:sz w:val="24"/>
          <w:szCs w:val="24"/>
        </w:rPr>
        <w:t>its</w:t>
      </w:r>
      <w:r w:rsidR="00160DE7">
        <w:rPr>
          <w:sz w:val="24"/>
          <w:szCs w:val="24"/>
        </w:rPr>
        <w:t xml:space="preserve"> </w:t>
      </w:r>
      <w:r w:rsidR="00160DE7" w:rsidRPr="0086041F">
        <w:rPr>
          <w:sz w:val="24"/>
          <w:szCs w:val="24"/>
          <w:u w:val="single"/>
        </w:rPr>
        <w:t>Final Implementation Order</w:t>
      </w:r>
      <w:r w:rsidR="00160DE7">
        <w:rPr>
          <w:sz w:val="24"/>
          <w:szCs w:val="24"/>
        </w:rPr>
        <w:t xml:space="preserve">, at Docket No. </w:t>
      </w:r>
      <w:proofErr w:type="gramStart"/>
      <w:r w:rsidR="00160DE7">
        <w:rPr>
          <w:sz w:val="24"/>
          <w:szCs w:val="24"/>
        </w:rPr>
        <w:t>M-2012-2293611, establishing procedures and guidelines necessary to implement Act 11.</w:t>
      </w:r>
      <w:proofErr w:type="gramEnd"/>
      <w:r w:rsidR="00160DE7">
        <w:rPr>
          <w:sz w:val="24"/>
          <w:szCs w:val="24"/>
        </w:rPr>
        <w:t xml:space="preserve">  </w:t>
      </w:r>
    </w:p>
    <w:p w:rsidR="00BE0366" w:rsidRDefault="00BE0366" w:rsidP="00D62CF2">
      <w:pPr>
        <w:rPr>
          <w:sz w:val="24"/>
          <w:szCs w:val="24"/>
        </w:rPr>
      </w:pPr>
    </w:p>
    <w:p w:rsidR="00BE0366" w:rsidRDefault="00BE0366" w:rsidP="00D62CF2">
      <w:pPr>
        <w:rPr>
          <w:sz w:val="24"/>
          <w:szCs w:val="24"/>
        </w:rPr>
      </w:pPr>
      <w:r>
        <w:rPr>
          <w:sz w:val="24"/>
          <w:szCs w:val="24"/>
        </w:rPr>
        <w:tab/>
      </w:r>
      <w:r>
        <w:rPr>
          <w:sz w:val="24"/>
          <w:szCs w:val="24"/>
        </w:rPr>
        <w:tab/>
        <w:t xml:space="preserve">On September 18, 2012, PPL Electric Utilities Corporation (“PPL” or the “Company”) </w:t>
      </w:r>
      <w:r w:rsidR="00A24678">
        <w:rPr>
          <w:sz w:val="24"/>
          <w:szCs w:val="24"/>
        </w:rPr>
        <w:t xml:space="preserve">filed a LTIIP with the Commission, which was approved on January 10, 2013.  </w:t>
      </w:r>
    </w:p>
    <w:p w:rsidR="00A24678" w:rsidRDefault="00A24678" w:rsidP="00D62CF2">
      <w:pPr>
        <w:rPr>
          <w:sz w:val="24"/>
          <w:szCs w:val="24"/>
        </w:rPr>
      </w:pPr>
    </w:p>
    <w:p w:rsidR="00A24678" w:rsidRDefault="00A24678" w:rsidP="00D62CF2">
      <w:pPr>
        <w:rPr>
          <w:sz w:val="24"/>
          <w:szCs w:val="24"/>
        </w:rPr>
      </w:pPr>
      <w:r>
        <w:rPr>
          <w:sz w:val="24"/>
          <w:szCs w:val="24"/>
        </w:rPr>
        <w:lastRenderedPageBreak/>
        <w:tab/>
      </w:r>
      <w:r>
        <w:rPr>
          <w:sz w:val="24"/>
          <w:szCs w:val="24"/>
        </w:rPr>
        <w:tab/>
        <w:t>On January 15, 2013, pursuant to Section 1353 of the Code, 66 Pa. C.S. §1353, PPL filed a Petition for Approval of a DSIC (</w:t>
      </w:r>
      <w:r w:rsidR="00DA4A25">
        <w:rPr>
          <w:sz w:val="24"/>
          <w:szCs w:val="24"/>
        </w:rPr>
        <w:t>“</w:t>
      </w:r>
      <w:r>
        <w:rPr>
          <w:sz w:val="24"/>
          <w:szCs w:val="24"/>
        </w:rPr>
        <w:t>DSIC Petition</w:t>
      </w:r>
      <w:r w:rsidR="00DA4A25">
        <w:rPr>
          <w:sz w:val="24"/>
          <w:szCs w:val="24"/>
        </w:rPr>
        <w:t>”</w:t>
      </w:r>
      <w:r>
        <w:rPr>
          <w:sz w:val="24"/>
          <w:szCs w:val="24"/>
        </w:rPr>
        <w:t xml:space="preserve">).  On February 4, 2013, the PP&amp;L Industrial Customer Alliance (“PPLICA”) filed a Petition to Intervene and an Answer to the DSIC Petition.  Also, on February 4, 2013, the Office of Consumer Advocate (“OCA”) </w:t>
      </w:r>
      <w:r w:rsidR="00965974">
        <w:rPr>
          <w:sz w:val="24"/>
          <w:szCs w:val="24"/>
        </w:rPr>
        <w:t xml:space="preserve">filed an Answer, Notice of Intervention and Formal Complaint and Public Statement.  On February 8, 2013, a Petition to Intervene was filed by Eric Epstein.  On March 22, 2013, the Office of Small Business Advocate (“OSBA”) filed an Answer, Notice of Intervention, Public Statement and Notice of Appearance.  </w:t>
      </w:r>
    </w:p>
    <w:p w:rsidR="00965974" w:rsidRDefault="00965974" w:rsidP="00D62CF2">
      <w:pPr>
        <w:rPr>
          <w:sz w:val="24"/>
          <w:szCs w:val="24"/>
        </w:rPr>
      </w:pPr>
    </w:p>
    <w:p w:rsidR="00965974" w:rsidRDefault="00965974" w:rsidP="00D62CF2">
      <w:pPr>
        <w:rPr>
          <w:sz w:val="24"/>
          <w:szCs w:val="24"/>
        </w:rPr>
      </w:pPr>
      <w:r>
        <w:rPr>
          <w:sz w:val="24"/>
          <w:szCs w:val="24"/>
        </w:rPr>
        <w:tab/>
      </w:r>
      <w:r>
        <w:rPr>
          <w:sz w:val="24"/>
          <w:szCs w:val="24"/>
        </w:rPr>
        <w:tab/>
        <w:t xml:space="preserve">Formal Complaints were also filed against PPL’s DSIC by the following </w:t>
      </w:r>
      <w:r w:rsidR="00C17932">
        <w:rPr>
          <w:sz w:val="24"/>
          <w:szCs w:val="24"/>
        </w:rPr>
        <w:t xml:space="preserve">residential </w:t>
      </w:r>
      <w:r>
        <w:rPr>
          <w:sz w:val="24"/>
          <w:szCs w:val="24"/>
        </w:rPr>
        <w:t xml:space="preserve">customers:  Alan D. Whitehouse (C-2013-2345750); Pamela </w:t>
      </w:r>
      <w:proofErr w:type="spellStart"/>
      <w:r>
        <w:rPr>
          <w:sz w:val="24"/>
          <w:szCs w:val="24"/>
        </w:rPr>
        <w:t>Mosconi</w:t>
      </w:r>
      <w:proofErr w:type="spellEnd"/>
      <w:r>
        <w:rPr>
          <w:sz w:val="24"/>
          <w:szCs w:val="24"/>
        </w:rPr>
        <w:t xml:space="preserve"> (C-2013-2346375); John E. Hoag (C-2013-2345729); and James Weaver (C-2013-2351090).</w:t>
      </w:r>
    </w:p>
    <w:p w:rsidR="00965974" w:rsidRDefault="00965974" w:rsidP="00D62CF2">
      <w:pPr>
        <w:rPr>
          <w:sz w:val="24"/>
          <w:szCs w:val="24"/>
        </w:rPr>
      </w:pPr>
    </w:p>
    <w:p w:rsidR="00965974" w:rsidRDefault="00965974" w:rsidP="00D62CF2">
      <w:pPr>
        <w:rPr>
          <w:sz w:val="24"/>
          <w:szCs w:val="24"/>
        </w:rPr>
      </w:pPr>
      <w:r>
        <w:rPr>
          <w:sz w:val="24"/>
          <w:szCs w:val="24"/>
        </w:rPr>
        <w:tab/>
      </w:r>
      <w:r>
        <w:rPr>
          <w:sz w:val="24"/>
          <w:szCs w:val="24"/>
        </w:rPr>
        <w:tab/>
        <w:t>By Order entered May 23, 2013 (</w:t>
      </w:r>
      <w:r w:rsidRPr="00965974">
        <w:rPr>
          <w:sz w:val="24"/>
          <w:szCs w:val="24"/>
          <w:u w:val="single"/>
        </w:rPr>
        <w:t>May 23 Order</w:t>
      </w:r>
      <w:r>
        <w:rPr>
          <w:sz w:val="24"/>
          <w:szCs w:val="24"/>
        </w:rPr>
        <w:t xml:space="preserve">), the Commission approved PPL’s DSIC, subject to refund, pending final resolution of certain issues.  Four issues were identified in the </w:t>
      </w:r>
      <w:r w:rsidRPr="00965974">
        <w:rPr>
          <w:sz w:val="24"/>
          <w:szCs w:val="24"/>
          <w:u w:val="single"/>
        </w:rPr>
        <w:t>May 23 Order</w:t>
      </w:r>
      <w:r>
        <w:rPr>
          <w:sz w:val="24"/>
          <w:szCs w:val="24"/>
        </w:rPr>
        <w:t>.  The matter was assigned to me for hearing and a recommended decision.</w:t>
      </w:r>
    </w:p>
    <w:p w:rsidR="00965974" w:rsidRDefault="00965974" w:rsidP="00D62CF2">
      <w:pPr>
        <w:rPr>
          <w:sz w:val="24"/>
          <w:szCs w:val="24"/>
        </w:rPr>
      </w:pPr>
    </w:p>
    <w:p w:rsidR="00965974" w:rsidRDefault="00965974" w:rsidP="00D62CF2">
      <w:pPr>
        <w:rPr>
          <w:sz w:val="24"/>
          <w:szCs w:val="24"/>
        </w:rPr>
      </w:pPr>
      <w:r>
        <w:rPr>
          <w:sz w:val="24"/>
          <w:szCs w:val="24"/>
        </w:rPr>
        <w:tab/>
      </w:r>
      <w:r>
        <w:rPr>
          <w:sz w:val="24"/>
          <w:szCs w:val="24"/>
        </w:rPr>
        <w:tab/>
        <w:t>By Prehearing Conference Order dated June 7, 2013, I consolidated all formal Complaints filed against PPL’s DSIC with the DSIC Petition.  Also, at the Prehearing Conference held in this matter on July 1, 2013, I granted the intervention requests of PPLICA and Eric Epstein, without objection.</w:t>
      </w:r>
    </w:p>
    <w:p w:rsidR="00DA4A25" w:rsidRDefault="00DA4A25" w:rsidP="00D62CF2">
      <w:pPr>
        <w:rPr>
          <w:sz w:val="24"/>
          <w:szCs w:val="24"/>
        </w:rPr>
      </w:pPr>
    </w:p>
    <w:p w:rsidR="00DA4A25" w:rsidRDefault="00DA4A25" w:rsidP="00D62CF2">
      <w:pPr>
        <w:rPr>
          <w:sz w:val="24"/>
          <w:szCs w:val="24"/>
        </w:rPr>
      </w:pPr>
      <w:r>
        <w:rPr>
          <w:sz w:val="24"/>
          <w:szCs w:val="24"/>
        </w:rPr>
        <w:tab/>
      </w:r>
      <w:r>
        <w:rPr>
          <w:sz w:val="24"/>
          <w:szCs w:val="24"/>
        </w:rPr>
        <w:tab/>
        <w:t>On June 6, 2013, PPLICA filed a Motion for Judgment on the Pleadings (hereinafter, “Motion”</w:t>
      </w:r>
      <w:r w:rsidR="00357A2B">
        <w:rPr>
          <w:sz w:val="24"/>
          <w:szCs w:val="24"/>
        </w:rPr>
        <w:t xml:space="preserve"> or “PPLICA Motion”</w:t>
      </w:r>
      <w:r>
        <w:rPr>
          <w:sz w:val="24"/>
          <w:szCs w:val="24"/>
        </w:rPr>
        <w:t>).  PPLICA alleged that there was no genuine issue of material fact regarding the application of PPL’s DSIC to PPL’s Rate Schedule LP-5 customers, and that these customers should be excluded from PPL’s DSIC as a matter of law.</w:t>
      </w:r>
    </w:p>
    <w:p w:rsidR="00DA4A25" w:rsidRDefault="00DA4A25" w:rsidP="00D62CF2">
      <w:pPr>
        <w:rPr>
          <w:sz w:val="24"/>
          <w:szCs w:val="24"/>
        </w:rPr>
      </w:pPr>
    </w:p>
    <w:p w:rsidR="00DA4A25" w:rsidRDefault="00DA4A25" w:rsidP="00D62CF2">
      <w:pPr>
        <w:rPr>
          <w:sz w:val="24"/>
          <w:szCs w:val="24"/>
        </w:rPr>
      </w:pPr>
      <w:r>
        <w:rPr>
          <w:sz w:val="24"/>
          <w:szCs w:val="24"/>
        </w:rPr>
        <w:tab/>
      </w:r>
      <w:r>
        <w:rPr>
          <w:sz w:val="24"/>
          <w:szCs w:val="24"/>
        </w:rPr>
        <w:tab/>
        <w:t>On June 26, 2013, PPL filed an Answer to the PPLICA Motion, request</w:t>
      </w:r>
      <w:r w:rsidR="00C17932">
        <w:rPr>
          <w:sz w:val="24"/>
          <w:szCs w:val="24"/>
        </w:rPr>
        <w:t>ing</w:t>
      </w:r>
      <w:r>
        <w:rPr>
          <w:sz w:val="24"/>
          <w:szCs w:val="24"/>
        </w:rPr>
        <w:t xml:space="preserve"> that the Motion be denied.  PPL argued that PPLICA had not met the standards for granting judgment </w:t>
      </w:r>
      <w:r>
        <w:rPr>
          <w:sz w:val="24"/>
          <w:szCs w:val="24"/>
        </w:rPr>
        <w:lastRenderedPageBreak/>
        <w:t xml:space="preserve">on the pleadings as a material fact continued to exist about the application of the </w:t>
      </w:r>
      <w:r w:rsidR="00D06597">
        <w:rPr>
          <w:sz w:val="24"/>
          <w:szCs w:val="24"/>
        </w:rPr>
        <w:t>DSIC to LP-5 customers.</w:t>
      </w:r>
    </w:p>
    <w:p w:rsidR="00160DE7" w:rsidRDefault="00160DE7" w:rsidP="00D62CF2">
      <w:pPr>
        <w:rPr>
          <w:sz w:val="24"/>
          <w:szCs w:val="24"/>
        </w:rPr>
      </w:pPr>
    </w:p>
    <w:p w:rsidR="005C6C17" w:rsidRDefault="00D06597" w:rsidP="00D62CF2">
      <w:pPr>
        <w:rPr>
          <w:sz w:val="24"/>
          <w:szCs w:val="24"/>
        </w:rPr>
      </w:pPr>
      <w:r>
        <w:rPr>
          <w:sz w:val="24"/>
          <w:szCs w:val="24"/>
        </w:rPr>
        <w:tab/>
      </w:r>
      <w:r>
        <w:rPr>
          <w:sz w:val="24"/>
          <w:szCs w:val="24"/>
        </w:rPr>
        <w:tab/>
      </w:r>
      <w:r w:rsidR="005C6C17">
        <w:rPr>
          <w:sz w:val="24"/>
          <w:szCs w:val="24"/>
        </w:rPr>
        <w:t xml:space="preserve">This matter is </w:t>
      </w:r>
      <w:r>
        <w:rPr>
          <w:sz w:val="24"/>
          <w:szCs w:val="24"/>
        </w:rPr>
        <w:t xml:space="preserve">now </w:t>
      </w:r>
      <w:r w:rsidR="005C6C17">
        <w:rPr>
          <w:sz w:val="24"/>
          <w:szCs w:val="24"/>
        </w:rPr>
        <w:t>ready for a ruling</w:t>
      </w:r>
      <w:r>
        <w:rPr>
          <w:sz w:val="24"/>
          <w:szCs w:val="24"/>
        </w:rPr>
        <w:t xml:space="preserve"> on whether PPLICA’s Motion should be granted.  As I am denying the Motion, this ruling is in the form of a written order rather than an initial or recommended decision</w:t>
      </w:r>
      <w:r w:rsidR="005C6C17">
        <w:rPr>
          <w:sz w:val="24"/>
          <w:szCs w:val="24"/>
        </w:rPr>
        <w:t>.</w:t>
      </w:r>
      <w:r>
        <w:rPr>
          <w:sz w:val="24"/>
          <w:szCs w:val="24"/>
        </w:rPr>
        <w:t xml:space="preserve">  52 Pa. Code §5.102(d</w:t>
      </w:r>
      <w:proofErr w:type="gramStart"/>
      <w:r>
        <w:rPr>
          <w:sz w:val="24"/>
          <w:szCs w:val="24"/>
        </w:rPr>
        <w:t>)(</w:t>
      </w:r>
      <w:proofErr w:type="gramEnd"/>
      <w:r>
        <w:rPr>
          <w:sz w:val="24"/>
          <w:szCs w:val="24"/>
        </w:rPr>
        <w:t>3).</w:t>
      </w:r>
    </w:p>
    <w:p w:rsidR="00D06597" w:rsidRDefault="00D06597" w:rsidP="005C6C17">
      <w:pPr>
        <w:rPr>
          <w:sz w:val="24"/>
          <w:szCs w:val="24"/>
        </w:rPr>
      </w:pPr>
    </w:p>
    <w:p w:rsidR="00F128BD" w:rsidRPr="005C6C17" w:rsidRDefault="005C6C17" w:rsidP="005C6C17">
      <w:pPr>
        <w:rPr>
          <w:sz w:val="24"/>
          <w:szCs w:val="24"/>
        </w:rPr>
      </w:pPr>
      <w:r>
        <w:rPr>
          <w:sz w:val="24"/>
          <w:szCs w:val="24"/>
        </w:rPr>
        <w:t>II.</w:t>
      </w:r>
      <w:r>
        <w:rPr>
          <w:sz w:val="24"/>
          <w:szCs w:val="24"/>
        </w:rPr>
        <w:tab/>
      </w:r>
      <w:r w:rsidR="00F128BD" w:rsidRPr="00D62CF2">
        <w:rPr>
          <w:sz w:val="24"/>
          <w:szCs w:val="24"/>
          <w:u w:val="single"/>
        </w:rPr>
        <w:t>DISCUSSION</w:t>
      </w:r>
    </w:p>
    <w:p w:rsidR="00A57BBF" w:rsidRDefault="00A57BBF" w:rsidP="00610259">
      <w:pPr>
        <w:jc w:val="center"/>
        <w:rPr>
          <w:sz w:val="24"/>
          <w:szCs w:val="24"/>
          <w:u w:val="single"/>
        </w:rPr>
      </w:pPr>
    </w:p>
    <w:p w:rsidR="00A57BBF" w:rsidRPr="00D62CF2" w:rsidRDefault="00A57BBF" w:rsidP="00A57BBF">
      <w:pPr>
        <w:ind w:firstLine="1440"/>
        <w:rPr>
          <w:sz w:val="24"/>
          <w:szCs w:val="24"/>
        </w:rPr>
      </w:pPr>
      <w:r w:rsidRPr="00D62CF2">
        <w:rPr>
          <w:sz w:val="24"/>
          <w:szCs w:val="24"/>
        </w:rPr>
        <w:t>The standard for granting a motion for judgment on the pleadings is set forth in 52 Pa. Code §5.102(d</w:t>
      </w:r>
      <w:proofErr w:type="gramStart"/>
      <w:r w:rsidRPr="00D62CF2">
        <w:rPr>
          <w:sz w:val="24"/>
          <w:szCs w:val="24"/>
        </w:rPr>
        <w:t>)(</w:t>
      </w:r>
      <w:proofErr w:type="gramEnd"/>
      <w:r w:rsidRPr="00D62CF2">
        <w:rPr>
          <w:sz w:val="24"/>
          <w:szCs w:val="24"/>
        </w:rPr>
        <w:t>1).  As stated therein, judgment sought will be rende</w:t>
      </w:r>
      <w:r w:rsidR="003E1788">
        <w:rPr>
          <w:sz w:val="24"/>
          <w:szCs w:val="24"/>
        </w:rPr>
        <w:t xml:space="preserve">red if the applicable pleadings </w:t>
      </w:r>
      <w:r w:rsidRPr="00D62CF2">
        <w:rPr>
          <w:sz w:val="24"/>
          <w:szCs w:val="24"/>
        </w:rPr>
        <w:t xml:space="preserve">show that there is no genuine issue as to a material fact and that the moving party is entitled to a judgment as a matter of law.  </w:t>
      </w:r>
    </w:p>
    <w:p w:rsidR="00A57BBF" w:rsidRPr="00D62CF2" w:rsidRDefault="00A57BBF" w:rsidP="00A57BBF">
      <w:pPr>
        <w:rPr>
          <w:sz w:val="24"/>
          <w:szCs w:val="24"/>
        </w:rPr>
      </w:pPr>
    </w:p>
    <w:p w:rsidR="00A57BBF" w:rsidRDefault="00A57BBF" w:rsidP="00D62CF2">
      <w:pPr>
        <w:rPr>
          <w:sz w:val="24"/>
          <w:szCs w:val="24"/>
        </w:rPr>
      </w:pPr>
      <w:r>
        <w:rPr>
          <w:sz w:val="24"/>
          <w:szCs w:val="24"/>
        </w:rPr>
        <w:tab/>
      </w:r>
      <w:r>
        <w:rPr>
          <w:sz w:val="24"/>
          <w:szCs w:val="24"/>
        </w:rPr>
        <w:tab/>
      </w:r>
      <w:r w:rsidRPr="00A57BBF">
        <w:rPr>
          <w:sz w:val="24"/>
          <w:szCs w:val="24"/>
        </w:rPr>
        <w:t xml:space="preserve">The moving party bears the </w:t>
      </w:r>
      <w:r w:rsidR="00C17932">
        <w:rPr>
          <w:sz w:val="24"/>
          <w:szCs w:val="24"/>
        </w:rPr>
        <w:t xml:space="preserve">heavy </w:t>
      </w:r>
      <w:r w:rsidRPr="00A57BBF">
        <w:rPr>
          <w:sz w:val="24"/>
          <w:szCs w:val="24"/>
        </w:rPr>
        <w:t xml:space="preserve">burden of showing that no genuine issue of material fact exists and that it is entitled to a judgment as a matter of law.  The Commission must view the record in the light most favorable to the non-moving party, giving that party the benefit of all reasonable inferences.  </w:t>
      </w:r>
      <w:proofErr w:type="gramStart"/>
      <w:r w:rsidRPr="00A57BBF">
        <w:rPr>
          <w:sz w:val="24"/>
          <w:szCs w:val="24"/>
          <w:u w:val="single"/>
        </w:rPr>
        <w:t>First Mortgage Co. of Pennsylvania v.</w:t>
      </w:r>
      <w:proofErr w:type="gramEnd"/>
      <w:r w:rsidRPr="00A57BBF">
        <w:rPr>
          <w:sz w:val="24"/>
          <w:szCs w:val="24"/>
          <w:u w:val="single"/>
        </w:rPr>
        <w:t xml:space="preserve">  </w:t>
      </w:r>
      <w:proofErr w:type="gramStart"/>
      <w:r w:rsidRPr="00A57BBF">
        <w:rPr>
          <w:sz w:val="24"/>
          <w:szCs w:val="24"/>
          <w:u w:val="single"/>
        </w:rPr>
        <w:t>McCall</w:t>
      </w:r>
      <w:r w:rsidRPr="00A57BBF">
        <w:rPr>
          <w:sz w:val="24"/>
          <w:szCs w:val="24"/>
        </w:rPr>
        <w:t xml:space="preserve">, 459 A.2d 406 (Pa. Super. 1983); </w:t>
      </w:r>
      <w:r w:rsidRPr="00A57BBF">
        <w:rPr>
          <w:sz w:val="24"/>
          <w:szCs w:val="24"/>
          <w:u w:val="single"/>
        </w:rPr>
        <w:t xml:space="preserve">Mertz v. </w:t>
      </w:r>
      <w:proofErr w:type="spellStart"/>
      <w:r w:rsidRPr="00A57BBF">
        <w:rPr>
          <w:sz w:val="24"/>
          <w:szCs w:val="24"/>
          <w:u w:val="single"/>
        </w:rPr>
        <w:t>Lakatos</w:t>
      </w:r>
      <w:proofErr w:type="spellEnd"/>
      <w:r w:rsidRPr="00A57BBF">
        <w:rPr>
          <w:sz w:val="24"/>
          <w:szCs w:val="24"/>
        </w:rPr>
        <w:t xml:space="preserve">, 381 A.2d 497 (Pa. </w:t>
      </w:r>
      <w:proofErr w:type="spellStart"/>
      <w:r w:rsidRPr="00A57BBF">
        <w:rPr>
          <w:sz w:val="24"/>
          <w:szCs w:val="24"/>
        </w:rPr>
        <w:t>Cmwlth</w:t>
      </w:r>
      <w:proofErr w:type="spellEnd"/>
      <w:r w:rsidRPr="00A57BBF">
        <w:rPr>
          <w:sz w:val="24"/>
          <w:szCs w:val="24"/>
        </w:rPr>
        <w:t>. 1978).</w:t>
      </w:r>
      <w:proofErr w:type="gramEnd"/>
      <w:r w:rsidRPr="00A57BBF">
        <w:rPr>
          <w:sz w:val="24"/>
          <w:szCs w:val="24"/>
        </w:rPr>
        <w:t xml:space="preserve">  </w:t>
      </w:r>
      <w:r w:rsidR="007A5300">
        <w:rPr>
          <w:sz w:val="24"/>
          <w:szCs w:val="24"/>
        </w:rPr>
        <w:t xml:space="preserve">It must accept as true all well pleaded statements of fact of the party against whom the motion is granted and consider only those facts that this party specifically admits.  </w:t>
      </w:r>
      <w:proofErr w:type="spellStart"/>
      <w:proofErr w:type="gramStart"/>
      <w:r w:rsidR="007A5300" w:rsidRPr="007A5300">
        <w:rPr>
          <w:sz w:val="24"/>
          <w:szCs w:val="24"/>
          <w:u w:val="single"/>
        </w:rPr>
        <w:t>Weik</w:t>
      </w:r>
      <w:proofErr w:type="spellEnd"/>
      <w:r w:rsidR="007A5300" w:rsidRPr="007A5300">
        <w:rPr>
          <w:sz w:val="24"/>
          <w:szCs w:val="24"/>
          <w:u w:val="single"/>
        </w:rPr>
        <w:t xml:space="preserve"> v. </w:t>
      </w:r>
      <w:r w:rsidR="007A5300">
        <w:rPr>
          <w:sz w:val="24"/>
          <w:szCs w:val="24"/>
          <w:u w:val="single"/>
        </w:rPr>
        <w:t>Estate of B</w:t>
      </w:r>
      <w:r w:rsidR="007A5300" w:rsidRPr="007A5300">
        <w:rPr>
          <w:sz w:val="24"/>
          <w:szCs w:val="24"/>
          <w:u w:val="single"/>
        </w:rPr>
        <w:t>rown</w:t>
      </w:r>
      <w:r w:rsidR="007A5300">
        <w:rPr>
          <w:sz w:val="24"/>
          <w:szCs w:val="24"/>
        </w:rPr>
        <w:t>, 794 A.2d 907 (Pa. Super. 2002).</w:t>
      </w:r>
      <w:proofErr w:type="gramEnd"/>
      <w:r w:rsidR="007A5300">
        <w:rPr>
          <w:sz w:val="24"/>
          <w:szCs w:val="24"/>
        </w:rPr>
        <w:t xml:space="preserve">  </w:t>
      </w:r>
      <w:r w:rsidRPr="00A57BBF">
        <w:rPr>
          <w:sz w:val="24"/>
          <w:szCs w:val="24"/>
        </w:rPr>
        <w:t xml:space="preserve">All doubts as to the existence of a genuine issue of material fact must be resolved against the moving party.  </w:t>
      </w:r>
      <w:proofErr w:type="gramStart"/>
      <w:r w:rsidRPr="00A57BBF">
        <w:rPr>
          <w:sz w:val="24"/>
          <w:szCs w:val="24"/>
          <w:u w:val="single"/>
        </w:rPr>
        <w:t>Thomson Coal Company v. Pike Coal Company</w:t>
      </w:r>
      <w:r w:rsidRPr="00A57BBF">
        <w:rPr>
          <w:sz w:val="24"/>
          <w:szCs w:val="24"/>
        </w:rPr>
        <w:t>, 412 A.2d 466 (Pa. 1979).</w:t>
      </w:r>
      <w:proofErr w:type="gramEnd"/>
      <w:r w:rsidR="007A5300">
        <w:rPr>
          <w:sz w:val="24"/>
          <w:szCs w:val="24"/>
        </w:rPr>
        <w:t xml:space="preserve">  </w:t>
      </w:r>
    </w:p>
    <w:p w:rsidR="00362815" w:rsidRDefault="00362815" w:rsidP="00D62CF2">
      <w:pPr>
        <w:rPr>
          <w:sz w:val="24"/>
          <w:szCs w:val="24"/>
        </w:rPr>
      </w:pPr>
    </w:p>
    <w:p w:rsidR="00966C28" w:rsidRDefault="00362815" w:rsidP="00D62CF2">
      <w:pPr>
        <w:rPr>
          <w:sz w:val="24"/>
          <w:szCs w:val="24"/>
        </w:rPr>
      </w:pPr>
      <w:r>
        <w:rPr>
          <w:sz w:val="24"/>
          <w:szCs w:val="24"/>
        </w:rPr>
        <w:tab/>
      </w:r>
      <w:r>
        <w:rPr>
          <w:sz w:val="24"/>
          <w:szCs w:val="24"/>
        </w:rPr>
        <w:tab/>
      </w:r>
      <w:r w:rsidR="00357A2B">
        <w:rPr>
          <w:sz w:val="24"/>
          <w:szCs w:val="24"/>
        </w:rPr>
        <w:t xml:space="preserve">In support of its Motion, PPLICA </w:t>
      </w:r>
      <w:r w:rsidR="0086041F">
        <w:rPr>
          <w:sz w:val="24"/>
          <w:szCs w:val="24"/>
        </w:rPr>
        <w:t xml:space="preserve">argued that in the Commission’s </w:t>
      </w:r>
      <w:r w:rsidR="0086041F" w:rsidRPr="0086041F">
        <w:rPr>
          <w:sz w:val="24"/>
          <w:szCs w:val="24"/>
          <w:u w:val="single"/>
        </w:rPr>
        <w:t>May 23 Order</w:t>
      </w:r>
      <w:r w:rsidR="0086041F">
        <w:rPr>
          <w:sz w:val="24"/>
          <w:szCs w:val="24"/>
        </w:rPr>
        <w:t>, the only factual i</w:t>
      </w:r>
      <w:r w:rsidR="000E76CB">
        <w:rPr>
          <w:sz w:val="24"/>
          <w:szCs w:val="24"/>
        </w:rPr>
        <w:t>ssue preserved wa</w:t>
      </w:r>
      <w:r w:rsidR="0086041F">
        <w:rPr>
          <w:sz w:val="24"/>
          <w:szCs w:val="24"/>
        </w:rPr>
        <w:t xml:space="preserve">s whether PPL’s LP-5 customers are served at transmission voltage, and that the </w:t>
      </w:r>
      <w:r w:rsidR="0086041F" w:rsidRPr="0086041F">
        <w:rPr>
          <w:sz w:val="24"/>
          <w:szCs w:val="24"/>
          <w:u w:val="single"/>
        </w:rPr>
        <w:t>Final Implementation Order</w:t>
      </w:r>
      <w:r w:rsidR="0086041F">
        <w:rPr>
          <w:sz w:val="24"/>
          <w:szCs w:val="24"/>
        </w:rPr>
        <w:t xml:space="preserve"> decided that transmission voltage customers should be excluded from DSIC charges.   PPLICA further asserted that, in accordance with PPL discovery responses attached to the Motion, LP-5 customers take service exclusively at transmission voltage, and none of the DSIC-eligible infrastructure improvements in the LTIIP </w:t>
      </w:r>
      <w:r w:rsidR="0086041F">
        <w:rPr>
          <w:sz w:val="24"/>
          <w:szCs w:val="24"/>
        </w:rPr>
        <w:lastRenderedPageBreak/>
        <w:t xml:space="preserve">will benefit LP-5 customers.  PPLICA also claimed that LP-5 customers are not served by distribution facilities, nor are they allocated </w:t>
      </w:r>
      <w:r w:rsidR="00966C28">
        <w:rPr>
          <w:sz w:val="24"/>
          <w:szCs w:val="24"/>
        </w:rPr>
        <w:t xml:space="preserve">costs for various distribution facilities and services, citing to PPL’s last base </w:t>
      </w:r>
      <w:r w:rsidR="000E76CB">
        <w:rPr>
          <w:sz w:val="24"/>
          <w:szCs w:val="24"/>
        </w:rPr>
        <w:t>r</w:t>
      </w:r>
      <w:r w:rsidR="00966C28">
        <w:rPr>
          <w:sz w:val="24"/>
          <w:szCs w:val="24"/>
        </w:rPr>
        <w:t>ate case exhibits.  It acknowledged that meter costs were allocated to LP-5 customers, but that such expenses cannot constitute use of the distribution system for purposes of a DSIC.</w:t>
      </w:r>
      <w:r w:rsidR="000E76CB">
        <w:rPr>
          <w:sz w:val="24"/>
          <w:szCs w:val="24"/>
        </w:rPr>
        <w:t xml:space="preserve">  Finally, it observed that PPL’s tariff also reinforces that LP-5 customers do not use PPL’s distribution system since these customers must furnish their own equipment to transform the energy from line voltage.  PPLICA concluded that, for these reasons, there was no genuine issue as t</w:t>
      </w:r>
      <w:r w:rsidR="00C17932">
        <w:rPr>
          <w:sz w:val="24"/>
          <w:szCs w:val="24"/>
        </w:rPr>
        <w:t>o</w:t>
      </w:r>
      <w:r w:rsidR="000E76CB">
        <w:rPr>
          <w:sz w:val="24"/>
          <w:szCs w:val="24"/>
        </w:rPr>
        <w:t xml:space="preserve"> a material fact and it was entitled to judgment as a</w:t>
      </w:r>
      <w:r w:rsidR="00C17932">
        <w:rPr>
          <w:sz w:val="24"/>
          <w:szCs w:val="24"/>
        </w:rPr>
        <w:t xml:space="preserve"> matter of law.  Therefore, the </w:t>
      </w:r>
      <w:r w:rsidR="000E76CB">
        <w:rPr>
          <w:sz w:val="24"/>
          <w:szCs w:val="24"/>
        </w:rPr>
        <w:t>Motion should be granted, according to PPLICA.</w:t>
      </w:r>
    </w:p>
    <w:p w:rsidR="000E76CB" w:rsidRDefault="000E76CB" w:rsidP="00D62CF2">
      <w:pPr>
        <w:rPr>
          <w:sz w:val="24"/>
          <w:szCs w:val="24"/>
        </w:rPr>
      </w:pPr>
    </w:p>
    <w:p w:rsidR="00966C28" w:rsidRDefault="000E76CB" w:rsidP="00D62CF2">
      <w:pPr>
        <w:rPr>
          <w:sz w:val="24"/>
          <w:szCs w:val="24"/>
        </w:rPr>
      </w:pPr>
      <w:r>
        <w:rPr>
          <w:sz w:val="24"/>
          <w:szCs w:val="24"/>
        </w:rPr>
        <w:tab/>
      </w:r>
      <w:r>
        <w:rPr>
          <w:sz w:val="24"/>
          <w:szCs w:val="24"/>
        </w:rPr>
        <w:tab/>
        <w:t xml:space="preserve">In its Answer, PPL first claimed that PPLICA had not acknowledged the </w:t>
      </w:r>
      <w:r w:rsidR="006C76EA">
        <w:rPr>
          <w:sz w:val="24"/>
          <w:szCs w:val="24"/>
        </w:rPr>
        <w:t>h</w:t>
      </w:r>
      <w:r w:rsidR="00116B03">
        <w:rPr>
          <w:sz w:val="24"/>
          <w:szCs w:val="24"/>
        </w:rPr>
        <w:t xml:space="preserve">eavy </w:t>
      </w:r>
      <w:r w:rsidR="006C76EA">
        <w:rPr>
          <w:sz w:val="24"/>
          <w:szCs w:val="24"/>
        </w:rPr>
        <w:t>burden it had in showing its entitlement to relief, particularly when considering that PPL’s well pleaded statements of fact must be accepted as true for purposes of deciding the Motion.</w:t>
      </w:r>
      <w:r w:rsidR="001558D1">
        <w:rPr>
          <w:sz w:val="24"/>
          <w:szCs w:val="24"/>
        </w:rPr>
        <w:t xml:space="preserve">  It contended that PPLICA had not accurately stated the Commission’s language in its </w:t>
      </w:r>
      <w:r w:rsidR="001558D1" w:rsidRPr="001558D1">
        <w:rPr>
          <w:sz w:val="24"/>
          <w:szCs w:val="24"/>
          <w:u w:val="single"/>
        </w:rPr>
        <w:t>May 23 Order</w:t>
      </w:r>
      <w:r w:rsidR="001558D1">
        <w:rPr>
          <w:sz w:val="24"/>
          <w:szCs w:val="24"/>
        </w:rPr>
        <w:t xml:space="preserve">.  According to PPL, the Commission did not unequivocally exempt transmission voltage service customers from the DSIC but said the charges should be applied to those high voltage customers when their costs of service are included in distribution ratemaking.  It asserted that the Commission wanted this issue to be investigated further, and therefore determined this to be an issue of material fact for hearing.  </w:t>
      </w:r>
    </w:p>
    <w:p w:rsidR="002D4B81" w:rsidRDefault="002D4B81" w:rsidP="00D62CF2">
      <w:pPr>
        <w:rPr>
          <w:sz w:val="24"/>
          <w:szCs w:val="24"/>
        </w:rPr>
      </w:pPr>
    </w:p>
    <w:p w:rsidR="002D4B81" w:rsidRDefault="002D4B81" w:rsidP="00D62CF2">
      <w:pPr>
        <w:rPr>
          <w:sz w:val="24"/>
          <w:szCs w:val="24"/>
        </w:rPr>
      </w:pPr>
      <w:r>
        <w:rPr>
          <w:sz w:val="24"/>
          <w:szCs w:val="24"/>
        </w:rPr>
        <w:tab/>
      </w:r>
      <w:r>
        <w:rPr>
          <w:sz w:val="24"/>
          <w:szCs w:val="24"/>
        </w:rPr>
        <w:tab/>
        <w:t>PPL further denied PPLICA’s contention that LP-5 customers are not allocated distribution costs, and indicated that, in fact, numerous distribution costs were allocated or</w:t>
      </w:r>
      <w:r w:rsidR="00C17932">
        <w:rPr>
          <w:sz w:val="24"/>
          <w:szCs w:val="24"/>
        </w:rPr>
        <w:t xml:space="preserve"> assigned to Rate Schedule LP-5, as evidenced by </w:t>
      </w:r>
      <w:r w:rsidR="004C0E38">
        <w:rPr>
          <w:sz w:val="24"/>
          <w:szCs w:val="24"/>
        </w:rPr>
        <w:t>attached</w:t>
      </w:r>
      <w:r w:rsidR="00C17932">
        <w:rPr>
          <w:sz w:val="24"/>
          <w:szCs w:val="24"/>
        </w:rPr>
        <w:t xml:space="preserve"> pages from the class cost of service study in the last base rate case.</w:t>
      </w:r>
      <w:r w:rsidR="008C297E">
        <w:rPr>
          <w:sz w:val="24"/>
          <w:szCs w:val="24"/>
        </w:rPr>
        <w:t xml:space="preserve">  Thus, LP-5 customers are served from plant that is included in distribution plant for ratemaking purposes, according to PPL.  </w:t>
      </w:r>
    </w:p>
    <w:p w:rsidR="004C0E38" w:rsidRDefault="004C0E38" w:rsidP="00D62CF2">
      <w:pPr>
        <w:rPr>
          <w:sz w:val="24"/>
          <w:szCs w:val="24"/>
        </w:rPr>
      </w:pPr>
    </w:p>
    <w:p w:rsidR="004C0E38" w:rsidRDefault="004C0E38" w:rsidP="00D62CF2">
      <w:pPr>
        <w:rPr>
          <w:sz w:val="24"/>
          <w:szCs w:val="24"/>
        </w:rPr>
      </w:pPr>
      <w:r>
        <w:rPr>
          <w:sz w:val="24"/>
          <w:szCs w:val="24"/>
        </w:rPr>
        <w:tab/>
      </w:r>
      <w:r>
        <w:rPr>
          <w:sz w:val="24"/>
          <w:szCs w:val="24"/>
        </w:rPr>
        <w:tab/>
        <w:t xml:space="preserve">PPL also contended that application of the DSIC to a customer class is not dependent upon whether the LTIIP identifies projects that directly affect that class and that, in accordance with the statutory language, “the distribution system improvement charge shall be applied equally to all customer classes.”  </w:t>
      </w:r>
      <w:proofErr w:type="gramStart"/>
      <w:r>
        <w:rPr>
          <w:sz w:val="24"/>
          <w:szCs w:val="24"/>
        </w:rPr>
        <w:t>66 Pa. C.S. §1358.</w:t>
      </w:r>
      <w:proofErr w:type="gramEnd"/>
      <w:r w:rsidR="008C297E">
        <w:rPr>
          <w:sz w:val="24"/>
          <w:szCs w:val="24"/>
        </w:rPr>
        <w:t xml:space="preserve">  It stated that Rate Schedule LP-5 is </w:t>
      </w:r>
      <w:r w:rsidR="008C297E">
        <w:rPr>
          <w:sz w:val="24"/>
          <w:szCs w:val="24"/>
        </w:rPr>
        <w:lastRenderedPageBreak/>
        <w:t xml:space="preserve">a distribution rate schedule, which demonstrates on its face that LP-5 customers are distribution service customers and must pay the DSIC by law. </w:t>
      </w:r>
    </w:p>
    <w:p w:rsidR="008C297E" w:rsidRDefault="008C297E" w:rsidP="00D62CF2">
      <w:pPr>
        <w:rPr>
          <w:sz w:val="24"/>
          <w:szCs w:val="24"/>
        </w:rPr>
      </w:pPr>
    </w:p>
    <w:p w:rsidR="008C297E" w:rsidRDefault="008C297E" w:rsidP="00D62CF2">
      <w:pPr>
        <w:rPr>
          <w:sz w:val="24"/>
          <w:szCs w:val="24"/>
        </w:rPr>
      </w:pPr>
      <w:r>
        <w:rPr>
          <w:sz w:val="24"/>
          <w:szCs w:val="24"/>
        </w:rPr>
        <w:tab/>
      </w:r>
      <w:r>
        <w:rPr>
          <w:sz w:val="24"/>
          <w:szCs w:val="24"/>
        </w:rPr>
        <w:tab/>
        <w:t xml:space="preserve">PPL concluded that PPLICA had not met the criteria for granting its Motion and therefore, it should be denied.  </w:t>
      </w:r>
    </w:p>
    <w:p w:rsidR="008C297E" w:rsidRDefault="008C297E" w:rsidP="00D62CF2">
      <w:pPr>
        <w:rPr>
          <w:sz w:val="24"/>
          <w:szCs w:val="24"/>
        </w:rPr>
      </w:pPr>
    </w:p>
    <w:p w:rsidR="00EF4E54" w:rsidRDefault="008C297E" w:rsidP="000D3143">
      <w:pPr>
        <w:rPr>
          <w:sz w:val="24"/>
          <w:szCs w:val="24"/>
        </w:rPr>
      </w:pPr>
      <w:r>
        <w:rPr>
          <w:sz w:val="24"/>
          <w:szCs w:val="24"/>
        </w:rPr>
        <w:tab/>
      </w:r>
      <w:r>
        <w:rPr>
          <w:sz w:val="24"/>
          <w:szCs w:val="24"/>
        </w:rPr>
        <w:tab/>
      </w:r>
      <w:r w:rsidR="003E1788">
        <w:rPr>
          <w:sz w:val="24"/>
          <w:szCs w:val="24"/>
        </w:rPr>
        <w:t xml:space="preserve">After considering the applicable pleadings and standards for granting a motion for judgment on the pleadings, I conclude that the Motion </w:t>
      </w:r>
      <w:r w:rsidR="000D3143">
        <w:rPr>
          <w:sz w:val="24"/>
          <w:szCs w:val="24"/>
        </w:rPr>
        <w:t>should</w:t>
      </w:r>
      <w:r w:rsidR="003E1788">
        <w:rPr>
          <w:sz w:val="24"/>
          <w:szCs w:val="24"/>
        </w:rPr>
        <w:t xml:space="preserve"> be denied.  </w:t>
      </w:r>
      <w:r w:rsidR="004A145A">
        <w:rPr>
          <w:sz w:val="24"/>
          <w:szCs w:val="24"/>
        </w:rPr>
        <w:t xml:space="preserve">I interpret the </w:t>
      </w:r>
      <w:r w:rsidR="004A145A" w:rsidRPr="004A145A">
        <w:rPr>
          <w:sz w:val="24"/>
          <w:szCs w:val="24"/>
          <w:u w:val="single"/>
        </w:rPr>
        <w:t>May 23 Order</w:t>
      </w:r>
      <w:r w:rsidR="004A145A">
        <w:rPr>
          <w:sz w:val="24"/>
          <w:szCs w:val="24"/>
        </w:rPr>
        <w:t xml:space="preserve"> as PPL has described; which is, that the Commission set for hearing not only the question of whether LP-5 customers are served under transmission voltage rates but also whether the plant serving them is considered distribution plant for ratemaking purposes.  If the plant serving these customers is considered distribution plant, then arguably these customers should be included in the DSIC.   PPL has alleged in its pleadings that LP-5 customers are distribution service customers, and </w:t>
      </w:r>
      <w:r w:rsidR="007A5300">
        <w:rPr>
          <w:sz w:val="24"/>
          <w:szCs w:val="24"/>
        </w:rPr>
        <w:t xml:space="preserve">that </w:t>
      </w:r>
      <w:r w:rsidR="004A145A">
        <w:rPr>
          <w:sz w:val="24"/>
          <w:szCs w:val="24"/>
        </w:rPr>
        <w:t>the cost to serve these customers is clearly included in PPL’s distribution rates</w:t>
      </w:r>
      <w:r w:rsidR="007A5300">
        <w:rPr>
          <w:sz w:val="24"/>
          <w:szCs w:val="24"/>
        </w:rPr>
        <w:t xml:space="preserve">.  These allegations must be accepted as true for purposes of deciding the Motion, </w:t>
      </w:r>
      <w:r w:rsidR="000D3143">
        <w:rPr>
          <w:sz w:val="24"/>
          <w:szCs w:val="24"/>
        </w:rPr>
        <w:t>despite any denial</w:t>
      </w:r>
      <w:r w:rsidR="007A5300">
        <w:rPr>
          <w:sz w:val="24"/>
          <w:szCs w:val="24"/>
        </w:rPr>
        <w:t xml:space="preserve"> on the part of PPLICA.</w:t>
      </w:r>
      <w:r w:rsidR="005A1D38">
        <w:rPr>
          <w:sz w:val="24"/>
          <w:szCs w:val="24"/>
        </w:rPr>
        <w:t xml:space="preserve">  </w:t>
      </w:r>
      <w:r w:rsidR="005A1D38" w:rsidRPr="005A1D38">
        <w:rPr>
          <w:sz w:val="24"/>
          <w:szCs w:val="24"/>
          <w:u w:val="single"/>
        </w:rPr>
        <w:t>See</w:t>
      </w:r>
      <w:r w:rsidR="005A1D38">
        <w:rPr>
          <w:sz w:val="24"/>
          <w:szCs w:val="24"/>
        </w:rPr>
        <w:t xml:space="preserve">, </w:t>
      </w:r>
      <w:proofErr w:type="spellStart"/>
      <w:r w:rsidR="005A1D38" w:rsidRPr="005A1D38">
        <w:rPr>
          <w:sz w:val="24"/>
          <w:szCs w:val="24"/>
          <w:u w:val="single"/>
        </w:rPr>
        <w:t>Weik</w:t>
      </w:r>
      <w:proofErr w:type="spellEnd"/>
      <w:r w:rsidR="005A1D38" w:rsidRPr="005A1D38">
        <w:rPr>
          <w:sz w:val="24"/>
          <w:szCs w:val="24"/>
          <w:u w:val="single"/>
        </w:rPr>
        <w:t xml:space="preserve"> v. Estate of Brown</w:t>
      </w:r>
      <w:r w:rsidR="005A1D38">
        <w:rPr>
          <w:sz w:val="24"/>
          <w:szCs w:val="24"/>
        </w:rPr>
        <w:t xml:space="preserve">, </w:t>
      </w:r>
      <w:r w:rsidR="005A1D38" w:rsidRPr="005A1D38">
        <w:rPr>
          <w:i/>
          <w:sz w:val="24"/>
          <w:szCs w:val="24"/>
        </w:rPr>
        <w:t>supra</w:t>
      </w:r>
      <w:r w:rsidR="005A1D38">
        <w:rPr>
          <w:sz w:val="24"/>
          <w:szCs w:val="24"/>
        </w:rPr>
        <w:t>.</w:t>
      </w:r>
      <w:r w:rsidR="000D3143">
        <w:rPr>
          <w:sz w:val="24"/>
          <w:szCs w:val="24"/>
        </w:rPr>
        <w:t xml:space="preserve">  As PPLICA has not met its burden to show that there is no genuine issue of material fact with regard to whether the DSIC should be applied to LP-5 customers, its Motion is denied.</w:t>
      </w:r>
    </w:p>
    <w:p w:rsidR="00574E4D" w:rsidRDefault="00574E4D" w:rsidP="00D62CF2">
      <w:pPr>
        <w:rPr>
          <w:sz w:val="24"/>
          <w:szCs w:val="24"/>
        </w:rPr>
      </w:pPr>
    </w:p>
    <w:p w:rsidR="00E8126D" w:rsidRPr="00310D58" w:rsidRDefault="0001759C" w:rsidP="0001759C">
      <w:pPr>
        <w:rPr>
          <w:sz w:val="24"/>
          <w:szCs w:val="24"/>
          <w:u w:val="single"/>
        </w:rPr>
      </w:pPr>
      <w:r>
        <w:rPr>
          <w:sz w:val="24"/>
          <w:szCs w:val="24"/>
        </w:rPr>
        <w:t>III.</w:t>
      </w:r>
      <w:r>
        <w:rPr>
          <w:sz w:val="24"/>
          <w:szCs w:val="24"/>
        </w:rPr>
        <w:tab/>
      </w:r>
      <w:r w:rsidR="00E8126D" w:rsidRPr="00D62CF2">
        <w:rPr>
          <w:sz w:val="24"/>
          <w:szCs w:val="24"/>
          <w:u w:val="single"/>
        </w:rPr>
        <w:t>ORDER</w:t>
      </w:r>
      <w:r>
        <w:rPr>
          <w:sz w:val="24"/>
          <w:szCs w:val="24"/>
          <w:u w:val="single"/>
        </w:rPr>
        <w:t>ING PARAGRAPHS</w:t>
      </w:r>
    </w:p>
    <w:p w:rsidR="00E8126D" w:rsidRDefault="00E8126D" w:rsidP="00D62CF2">
      <w:pPr>
        <w:jc w:val="center"/>
        <w:rPr>
          <w:sz w:val="24"/>
          <w:szCs w:val="24"/>
          <w:u w:val="single"/>
        </w:rPr>
      </w:pPr>
    </w:p>
    <w:p w:rsidR="00AB6A0B" w:rsidRDefault="00AB6A0B" w:rsidP="00D62CF2">
      <w:pPr>
        <w:jc w:val="center"/>
        <w:rPr>
          <w:sz w:val="24"/>
          <w:szCs w:val="24"/>
          <w:u w:val="single"/>
        </w:rPr>
      </w:pPr>
    </w:p>
    <w:p w:rsidR="00AB6A0B" w:rsidRDefault="00AB6A0B" w:rsidP="00AB6A0B">
      <w:pPr>
        <w:ind w:firstLine="1440"/>
        <w:rPr>
          <w:sz w:val="24"/>
          <w:szCs w:val="24"/>
        </w:rPr>
      </w:pPr>
      <w:r w:rsidRPr="00AB6A0B">
        <w:rPr>
          <w:sz w:val="24"/>
          <w:szCs w:val="24"/>
        </w:rPr>
        <w:t>THEREFORE,</w:t>
      </w:r>
    </w:p>
    <w:p w:rsidR="00AB6A0B" w:rsidRDefault="00AB6A0B" w:rsidP="00AB6A0B">
      <w:pPr>
        <w:ind w:firstLine="1440"/>
        <w:rPr>
          <w:sz w:val="24"/>
          <w:szCs w:val="24"/>
        </w:rPr>
      </w:pPr>
    </w:p>
    <w:p w:rsidR="000D3143" w:rsidRDefault="00AB6A0B" w:rsidP="00AB6A0B">
      <w:pPr>
        <w:ind w:firstLine="1440"/>
        <w:rPr>
          <w:sz w:val="24"/>
          <w:szCs w:val="24"/>
        </w:rPr>
      </w:pPr>
      <w:r>
        <w:rPr>
          <w:sz w:val="24"/>
          <w:szCs w:val="24"/>
        </w:rPr>
        <w:t>IT IS ORDERED:</w:t>
      </w:r>
    </w:p>
    <w:p w:rsidR="00AB6A0B" w:rsidRDefault="000D3143" w:rsidP="00AB6A0B">
      <w:pPr>
        <w:ind w:firstLine="1440"/>
        <w:rPr>
          <w:sz w:val="24"/>
          <w:szCs w:val="24"/>
        </w:rPr>
      </w:pPr>
      <w:r>
        <w:rPr>
          <w:sz w:val="24"/>
          <w:szCs w:val="24"/>
        </w:rPr>
        <w:br w:type="page"/>
      </w:r>
    </w:p>
    <w:p w:rsidR="00F05708" w:rsidRDefault="00E8126D" w:rsidP="00D62CF2">
      <w:pPr>
        <w:ind w:firstLine="1440"/>
        <w:rPr>
          <w:sz w:val="24"/>
          <w:szCs w:val="24"/>
        </w:rPr>
      </w:pPr>
      <w:r w:rsidRPr="00D62CF2">
        <w:rPr>
          <w:sz w:val="24"/>
          <w:szCs w:val="24"/>
        </w:rPr>
        <w:t>1.</w:t>
      </w:r>
      <w:r w:rsidRPr="00D62CF2">
        <w:rPr>
          <w:sz w:val="24"/>
          <w:szCs w:val="24"/>
        </w:rPr>
        <w:tab/>
        <w:t xml:space="preserve">That </w:t>
      </w:r>
      <w:r w:rsidR="001A5D6D" w:rsidRPr="00D62CF2">
        <w:rPr>
          <w:sz w:val="24"/>
          <w:szCs w:val="24"/>
        </w:rPr>
        <w:t xml:space="preserve">the </w:t>
      </w:r>
      <w:r w:rsidR="0001759C">
        <w:rPr>
          <w:sz w:val="24"/>
          <w:szCs w:val="24"/>
        </w:rPr>
        <w:t xml:space="preserve">Motion for Judgment on the Pleadings filed by </w:t>
      </w:r>
      <w:r w:rsidR="000D3143">
        <w:rPr>
          <w:sz w:val="24"/>
          <w:szCs w:val="24"/>
        </w:rPr>
        <w:t xml:space="preserve">the PP&amp;L Industrial Customer Alliance on June 6, 2013, </w:t>
      </w:r>
      <w:r w:rsidR="0001759C">
        <w:rPr>
          <w:sz w:val="24"/>
          <w:szCs w:val="24"/>
        </w:rPr>
        <w:t xml:space="preserve">at Docket No. </w:t>
      </w:r>
      <w:r w:rsidR="000D3143">
        <w:rPr>
          <w:sz w:val="24"/>
          <w:szCs w:val="24"/>
        </w:rPr>
        <w:t>P-2012</w:t>
      </w:r>
      <w:r w:rsidR="0001759C">
        <w:rPr>
          <w:sz w:val="24"/>
          <w:szCs w:val="24"/>
        </w:rPr>
        <w:t>-23</w:t>
      </w:r>
      <w:r w:rsidR="000D3143">
        <w:rPr>
          <w:sz w:val="24"/>
          <w:szCs w:val="24"/>
        </w:rPr>
        <w:t>25034</w:t>
      </w:r>
      <w:r w:rsidR="00F05708">
        <w:rPr>
          <w:sz w:val="24"/>
          <w:szCs w:val="24"/>
        </w:rPr>
        <w:t xml:space="preserve"> </w:t>
      </w:r>
      <w:r w:rsidR="000D3143">
        <w:rPr>
          <w:sz w:val="24"/>
          <w:szCs w:val="24"/>
        </w:rPr>
        <w:t>is hereby denied</w:t>
      </w:r>
      <w:r w:rsidR="00F05708">
        <w:rPr>
          <w:sz w:val="24"/>
          <w:szCs w:val="24"/>
        </w:rPr>
        <w:t>.</w:t>
      </w:r>
    </w:p>
    <w:p w:rsidR="0001759C" w:rsidRDefault="00F05708" w:rsidP="00D62CF2">
      <w:pPr>
        <w:ind w:firstLine="1440"/>
        <w:rPr>
          <w:sz w:val="24"/>
          <w:szCs w:val="24"/>
        </w:rPr>
      </w:pPr>
      <w:r>
        <w:rPr>
          <w:sz w:val="24"/>
          <w:szCs w:val="24"/>
        </w:rPr>
        <w:t xml:space="preserve"> </w:t>
      </w:r>
    </w:p>
    <w:p w:rsidR="00C824D2" w:rsidRPr="00D62CF2" w:rsidRDefault="00C824D2" w:rsidP="00D62CF2">
      <w:pPr>
        <w:ind w:firstLine="1440"/>
        <w:rPr>
          <w:sz w:val="24"/>
          <w:szCs w:val="24"/>
        </w:rPr>
      </w:pPr>
    </w:p>
    <w:p w:rsidR="00E8126D" w:rsidRPr="00D62CF2" w:rsidRDefault="00E8126D" w:rsidP="00D62CF2">
      <w:pPr>
        <w:spacing w:line="240" w:lineRule="auto"/>
        <w:rPr>
          <w:sz w:val="24"/>
          <w:szCs w:val="24"/>
        </w:rPr>
      </w:pPr>
      <w:r w:rsidRPr="00D62CF2">
        <w:rPr>
          <w:sz w:val="24"/>
          <w:szCs w:val="24"/>
        </w:rPr>
        <w:t>Dated:</w:t>
      </w:r>
      <w:r w:rsidR="00EC4271">
        <w:rPr>
          <w:sz w:val="24"/>
          <w:szCs w:val="24"/>
        </w:rPr>
        <w:tab/>
      </w:r>
      <w:r w:rsidR="000D3143" w:rsidRPr="000D3143">
        <w:rPr>
          <w:sz w:val="24"/>
          <w:szCs w:val="24"/>
          <w:u w:val="single"/>
        </w:rPr>
        <w:t>July 5</w:t>
      </w:r>
      <w:r w:rsidRPr="000D3143">
        <w:rPr>
          <w:sz w:val="24"/>
          <w:szCs w:val="24"/>
          <w:u w:val="single"/>
        </w:rPr>
        <w:t>, 20</w:t>
      </w:r>
      <w:r w:rsidR="00563BEA" w:rsidRPr="000D3143">
        <w:rPr>
          <w:sz w:val="24"/>
          <w:szCs w:val="24"/>
          <w:u w:val="single"/>
        </w:rPr>
        <w:t>13</w:t>
      </w:r>
      <w:r w:rsidR="00563BEA">
        <w:rPr>
          <w:sz w:val="24"/>
          <w:szCs w:val="24"/>
        </w:rPr>
        <w:tab/>
      </w:r>
      <w:r w:rsidR="00563BEA">
        <w:rPr>
          <w:sz w:val="24"/>
          <w:szCs w:val="24"/>
        </w:rPr>
        <w:tab/>
      </w:r>
      <w:r w:rsidRPr="00D62CF2">
        <w:rPr>
          <w:sz w:val="24"/>
          <w:szCs w:val="24"/>
        </w:rPr>
        <w:tab/>
      </w:r>
      <w:r w:rsidRPr="00D62CF2">
        <w:rPr>
          <w:sz w:val="24"/>
          <w:szCs w:val="24"/>
        </w:rPr>
        <w:tab/>
      </w:r>
      <w:r w:rsidRPr="00D62CF2">
        <w:rPr>
          <w:sz w:val="24"/>
          <w:szCs w:val="24"/>
        </w:rPr>
        <w:tab/>
        <w:t>_____________________________</w:t>
      </w:r>
    </w:p>
    <w:p w:rsidR="00E8126D" w:rsidRPr="00D62CF2" w:rsidRDefault="00E8126D" w:rsidP="00D62CF2">
      <w:pPr>
        <w:spacing w:line="240" w:lineRule="auto"/>
        <w:rPr>
          <w:sz w:val="24"/>
          <w:szCs w:val="24"/>
        </w:r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B43ED0" w:rsidRPr="00D62CF2">
        <w:rPr>
          <w:sz w:val="24"/>
          <w:szCs w:val="24"/>
        </w:rPr>
        <w:t>Kandace F. Melillo</w:t>
      </w:r>
      <w:r w:rsidRPr="00D62CF2">
        <w:rPr>
          <w:sz w:val="24"/>
          <w:szCs w:val="24"/>
        </w:rPr>
        <w:t xml:space="preserve"> </w:t>
      </w:r>
    </w:p>
    <w:p w:rsidR="00221087" w:rsidRDefault="00B43ED0" w:rsidP="00EC4271">
      <w:pPr>
        <w:spacing w:line="240" w:lineRule="auto"/>
        <w:rPr>
          <w:sz w:val="24"/>
          <w:szCs w:val="24"/>
        </w:rPr>
        <w:sectPr w:rsidR="00221087" w:rsidSect="00D62CF2">
          <w:footerReference w:type="even" r:id="rId9"/>
          <w:footerReference w:type="default" r:id="rId10"/>
          <w:pgSz w:w="12240" w:h="15840"/>
          <w:pgMar w:top="1440" w:right="1440" w:bottom="1440" w:left="1440" w:header="720" w:footer="720" w:gutter="0"/>
          <w:cols w:space="720"/>
          <w:titlePg/>
          <w:docGrid w:linePitch="360"/>
        </w:sect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E8126D" w:rsidRPr="00D62CF2">
        <w:rPr>
          <w:sz w:val="24"/>
          <w:szCs w:val="24"/>
        </w:rPr>
        <w:t>Administrative Law Judge</w:t>
      </w:r>
    </w:p>
    <w:p w:rsidR="00221087" w:rsidRPr="00221087" w:rsidRDefault="00221087" w:rsidP="00221087">
      <w:pPr>
        <w:spacing w:line="240" w:lineRule="auto"/>
        <w:rPr>
          <w:rFonts w:ascii="Microsoft Sans Serif" w:hAnsi="Microsoft Sans Serif" w:cs="Microsoft Sans Serif"/>
          <w:b/>
          <w:sz w:val="24"/>
          <w:szCs w:val="22"/>
          <w:u w:val="single"/>
        </w:rPr>
      </w:pPr>
      <w:r w:rsidRPr="00221087">
        <w:rPr>
          <w:rFonts w:ascii="Microsoft Sans Serif" w:hAnsi="Microsoft Sans Serif" w:cs="Microsoft Sans Serif"/>
          <w:b/>
          <w:sz w:val="24"/>
          <w:szCs w:val="22"/>
          <w:u w:val="single"/>
        </w:rPr>
        <w:lastRenderedPageBreak/>
        <w:t>P-2012-2325034 – PETITION OF PPL ELECTRIC UTILITIES CORPORATION FOR APPROVAL OF A DISTRIBUTION SYSTEM IMPROVEMENT CHARGE</w:t>
      </w:r>
    </w:p>
    <w:p w:rsidR="00221087" w:rsidRPr="00221087" w:rsidRDefault="00221087" w:rsidP="00221087">
      <w:pPr>
        <w:spacing w:line="240" w:lineRule="auto"/>
        <w:rPr>
          <w:rFonts w:ascii="Microsoft Sans Serif" w:hAnsi="Microsoft Sans Serif" w:cs="Microsoft Sans Serif"/>
          <w:b/>
          <w:sz w:val="24"/>
          <w:szCs w:val="22"/>
          <w:u w:val="single"/>
        </w:rPr>
      </w:pPr>
    </w:p>
    <w:p w:rsidR="00221087" w:rsidRPr="00221087" w:rsidRDefault="00221087" w:rsidP="00221087">
      <w:pPr>
        <w:spacing w:line="240" w:lineRule="auto"/>
        <w:rPr>
          <w:rFonts w:ascii="Microsoft Sans Serif" w:hAnsi="Microsoft Sans Serif" w:cs="Microsoft Sans Serif"/>
          <w:b/>
          <w:sz w:val="24"/>
          <w:szCs w:val="22"/>
          <w:u w:val="single"/>
        </w:rPr>
        <w:sectPr w:rsidR="00221087" w:rsidRPr="00221087" w:rsidSect="00100275">
          <w:footerReference w:type="default" r:id="rId11"/>
          <w:pgSz w:w="12240" w:h="15840"/>
          <w:pgMar w:top="720" w:right="432" w:bottom="720" w:left="432" w:header="720" w:footer="720" w:gutter="0"/>
          <w:cols w:space="720"/>
          <w:docGrid w:linePitch="360"/>
        </w:sectPr>
      </w:pPr>
      <w:r w:rsidRPr="00221087">
        <w:rPr>
          <w:rFonts w:ascii="Microsoft Sans Serif" w:hAnsi="Microsoft Sans Serif" w:cs="Microsoft Sans Serif"/>
          <w:b/>
          <w:i/>
          <w:sz w:val="24"/>
          <w:szCs w:val="22"/>
          <w:u w:val="single"/>
        </w:rPr>
        <w:t>REVISED 7/3/13</w:t>
      </w:r>
      <w:r w:rsidRPr="00221087">
        <w:rPr>
          <w:rFonts w:ascii="Microsoft Sans Serif" w:hAnsi="Microsoft Sans Serif" w:cs="Microsoft Sans Serif"/>
          <w:b/>
          <w:sz w:val="24"/>
          <w:szCs w:val="22"/>
          <w:u w:val="single"/>
        </w:rPr>
        <w:cr/>
      </w:r>
    </w:p>
    <w:p w:rsidR="00221087" w:rsidRPr="00221087" w:rsidRDefault="00221087" w:rsidP="00221087">
      <w:pPr>
        <w:spacing w:line="240" w:lineRule="auto"/>
        <w:rPr>
          <w:rFonts w:ascii="Microsoft Sans Serif" w:hAnsi="Microsoft Sans Serif" w:cs="Microsoft Sans Serif"/>
          <w:sz w:val="24"/>
          <w:szCs w:val="22"/>
        </w:rPr>
      </w:pPr>
    </w:p>
    <w:p w:rsidR="00221087" w:rsidRPr="00221087" w:rsidRDefault="00221087" w:rsidP="00221087">
      <w:pPr>
        <w:spacing w:line="240" w:lineRule="auto"/>
        <w:rPr>
          <w:rFonts w:ascii="Microsoft Sans Serif" w:hAnsi="Microsoft Sans Serif" w:cs="Microsoft Sans Serif"/>
          <w:b/>
          <w:i/>
          <w:sz w:val="24"/>
          <w:szCs w:val="22"/>
          <w:u w:val="single"/>
        </w:rPr>
      </w:pPr>
      <w:r w:rsidRPr="00221087">
        <w:rPr>
          <w:rFonts w:ascii="Microsoft Sans Serif" w:hAnsi="Microsoft Sans Serif" w:cs="Microsoft Sans Serif"/>
          <w:sz w:val="24"/>
          <w:szCs w:val="22"/>
        </w:rPr>
        <w:t>DAVID B MACGREGOR ESQUIRE</w:t>
      </w:r>
      <w:r w:rsidRPr="00221087">
        <w:rPr>
          <w:rFonts w:ascii="Microsoft Sans Serif" w:hAnsi="Microsoft Sans Serif" w:cs="Microsoft Sans Serif"/>
          <w:sz w:val="24"/>
          <w:szCs w:val="22"/>
        </w:rPr>
        <w:cr/>
        <w:t>POST &amp; SCHELL PC</w:t>
      </w:r>
      <w:r w:rsidRPr="00221087">
        <w:rPr>
          <w:rFonts w:ascii="Microsoft Sans Serif" w:hAnsi="Microsoft Sans Serif" w:cs="Microsoft Sans Serif"/>
          <w:sz w:val="24"/>
          <w:szCs w:val="22"/>
        </w:rPr>
        <w:cr/>
        <w:t>FOUR PENN CENTER</w:t>
      </w:r>
      <w:r w:rsidRPr="00221087">
        <w:rPr>
          <w:rFonts w:ascii="Microsoft Sans Serif" w:hAnsi="Microsoft Sans Serif" w:cs="Microsoft Sans Serif"/>
          <w:sz w:val="24"/>
          <w:szCs w:val="22"/>
        </w:rPr>
        <w:cr/>
        <w:t>1600 JOHN F KENNEDY BOULEVARD</w:t>
      </w:r>
      <w:r w:rsidRPr="00221087">
        <w:rPr>
          <w:rFonts w:ascii="Microsoft Sans Serif" w:hAnsi="Microsoft Sans Serif" w:cs="Microsoft Sans Serif"/>
          <w:sz w:val="24"/>
          <w:szCs w:val="22"/>
        </w:rPr>
        <w:cr/>
        <w:t>PHILADELPHIA PA  19103-2808</w:t>
      </w:r>
      <w:r w:rsidRPr="00221087">
        <w:rPr>
          <w:rFonts w:ascii="Microsoft Sans Serif" w:hAnsi="Microsoft Sans Serif" w:cs="Microsoft Sans Serif"/>
          <w:sz w:val="24"/>
          <w:szCs w:val="22"/>
        </w:rPr>
        <w:cr/>
      </w:r>
      <w:r w:rsidRPr="00221087">
        <w:rPr>
          <w:rFonts w:ascii="Microsoft Sans Serif" w:hAnsi="Microsoft Sans Serif" w:cs="Microsoft Sans Serif"/>
          <w:b/>
          <w:sz w:val="24"/>
          <w:szCs w:val="22"/>
        </w:rPr>
        <w:t>215.587.1197</w:t>
      </w:r>
      <w:r w:rsidRPr="00221087">
        <w:rPr>
          <w:rFonts w:ascii="Microsoft Sans Serif" w:hAnsi="Microsoft Sans Serif" w:cs="Microsoft Sans Serif"/>
          <w:b/>
          <w:sz w:val="24"/>
          <w:szCs w:val="22"/>
        </w:rPr>
        <w:cr/>
      </w:r>
      <w:r w:rsidRPr="00221087">
        <w:rPr>
          <w:rFonts w:ascii="Microsoft Sans Serif" w:hAnsi="Microsoft Sans Serif" w:cs="Microsoft Sans Serif"/>
          <w:sz w:val="24"/>
          <w:szCs w:val="22"/>
        </w:rPr>
        <w:cr/>
        <w:t>JESSICA R ROGERS ESQUIRE</w:t>
      </w:r>
      <w:r w:rsidRPr="00221087">
        <w:rPr>
          <w:rFonts w:ascii="Microsoft Sans Serif" w:hAnsi="Microsoft Sans Serif" w:cs="Microsoft Sans Serif"/>
          <w:sz w:val="24"/>
          <w:szCs w:val="22"/>
        </w:rPr>
        <w:cr/>
        <w:t>POST &amp; SCHELL</w:t>
      </w:r>
      <w:r w:rsidRPr="00221087">
        <w:rPr>
          <w:rFonts w:ascii="Microsoft Sans Serif" w:hAnsi="Microsoft Sans Serif" w:cs="Microsoft Sans Serif"/>
          <w:sz w:val="24"/>
          <w:szCs w:val="22"/>
        </w:rPr>
        <w:cr/>
        <w:t>12</w:t>
      </w:r>
      <w:r w:rsidRPr="00221087">
        <w:rPr>
          <w:rFonts w:ascii="Microsoft Sans Serif" w:hAnsi="Microsoft Sans Serif" w:cs="Microsoft Sans Serif"/>
          <w:sz w:val="24"/>
          <w:szCs w:val="22"/>
          <w:vertAlign w:val="superscript"/>
        </w:rPr>
        <w:t>TH</w:t>
      </w:r>
      <w:r w:rsidRPr="00221087">
        <w:rPr>
          <w:rFonts w:ascii="Microsoft Sans Serif" w:hAnsi="Microsoft Sans Serif" w:cs="Microsoft Sans Serif"/>
          <w:sz w:val="24"/>
          <w:szCs w:val="22"/>
        </w:rPr>
        <w:t xml:space="preserve"> FLOOR</w:t>
      </w:r>
      <w:r w:rsidRPr="00221087">
        <w:rPr>
          <w:rFonts w:ascii="Microsoft Sans Serif" w:hAnsi="Microsoft Sans Serif" w:cs="Microsoft Sans Serif"/>
          <w:sz w:val="24"/>
          <w:szCs w:val="22"/>
        </w:rPr>
        <w:cr/>
        <w:t xml:space="preserve">17 NORTH SECOND </w:t>
      </w:r>
      <w:proofErr w:type="gramStart"/>
      <w:r w:rsidRPr="00221087">
        <w:rPr>
          <w:rFonts w:ascii="Microsoft Sans Serif" w:hAnsi="Microsoft Sans Serif" w:cs="Microsoft Sans Serif"/>
          <w:sz w:val="24"/>
          <w:szCs w:val="22"/>
        </w:rPr>
        <w:t>STREET</w:t>
      </w:r>
      <w:proofErr w:type="gramEnd"/>
      <w:r w:rsidRPr="00221087">
        <w:rPr>
          <w:rFonts w:ascii="Microsoft Sans Serif" w:hAnsi="Microsoft Sans Serif" w:cs="Microsoft Sans Serif"/>
          <w:sz w:val="24"/>
          <w:szCs w:val="22"/>
        </w:rPr>
        <w:cr/>
        <w:t>HARRISBURG PA  17101-1601</w:t>
      </w:r>
      <w:r w:rsidRPr="00221087">
        <w:rPr>
          <w:rFonts w:ascii="Microsoft Sans Serif" w:hAnsi="Microsoft Sans Serif" w:cs="Microsoft Sans Serif"/>
          <w:sz w:val="24"/>
          <w:szCs w:val="22"/>
        </w:rPr>
        <w:cr/>
      </w:r>
      <w:r w:rsidRPr="00221087">
        <w:rPr>
          <w:rFonts w:ascii="Microsoft Sans Serif" w:hAnsi="Microsoft Sans Serif" w:cs="Microsoft Sans Serif"/>
          <w:b/>
          <w:sz w:val="24"/>
          <w:szCs w:val="22"/>
        </w:rPr>
        <w:t>717.612.6018</w:t>
      </w:r>
      <w:r w:rsidRPr="00221087">
        <w:rPr>
          <w:rFonts w:ascii="Microsoft Sans Serif" w:hAnsi="Microsoft Sans Serif" w:cs="Microsoft Sans Serif"/>
          <w:b/>
          <w:sz w:val="24"/>
          <w:szCs w:val="22"/>
        </w:rPr>
        <w:cr/>
      </w:r>
      <w:proofErr w:type="spellStart"/>
      <w:proofErr w:type="gramStart"/>
      <w:r w:rsidRPr="00221087">
        <w:rPr>
          <w:rFonts w:ascii="Microsoft Sans Serif" w:hAnsi="Microsoft Sans Serif" w:cs="Microsoft Sans Serif"/>
          <w:b/>
          <w:i/>
          <w:sz w:val="24"/>
          <w:szCs w:val="22"/>
          <w:u w:val="single"/>
        </w:rPr>
        <w:t>eServe</w:t>
      </w:r>
      <w:proofErr w:type="spellEnd"/>
      <w:proofErr w:type="gramEnd"/>
    </w:p>
    <w:p w:rsidR="00221087" w:rsidRPr="00221087" w:rsidRDefault="00221087" w:rsidP="00221087">
      <w:pPr>
        <w:spacing w:line="240" w:lineRule="auto"/>
        <w:rPr>
          <w:rFonts w:ascii="Microsoft Sans Serif" w:hAnsi="Microsoft Sans Serif" w:cs="Microsoft Sans Serif"/>
          <w:sz w:val="24"/>
          <w:szCs w:val="22"/>
        </w:rPr>
      </w:pPr>
    </w:p>
    <w:p w:rsidR="00221087" w:rsidRPr="00221087" w:rsidRDefault="00221087" w:rsidP="00221087">
      <w:pPr>
        <w:spacing w:line="240" w:lineRule="auto"/>
        <w:rPr>
          <w:rFonts w:ascii="Microsoft Sans Serif" w:hAnsi="Microsoft Sans Serif" w:cs="Microsoft Sans Serif"/>
          <w:sz w:val="24"/>
          <w:szCs w:val="24"/>
        </w:rPr>
      </w:pPr>
      <w:r w:rsidRPr="00221087">
        <w:rPr>
          <w:rFonts w:ascii="Microsoft Sans Serif" w:hAnsi="Microsoft Sans Serif" w:cs="Microsoft Sans Serif"/>
          <w:sz w:val="24"/>
          <w:szCs w:val="22"/>
        </w:rPr>
        <w:t>ERIN L GANNON ESQUIRE</w:t>
      </w:r>
      <w:r w:rsidRPr="00221087">
        <w:rPr>
          <w:rFonts w:ascii="Microsoft Sans Serif" w:hAnsi="Microsoft Sans Serif" w:cs="Microsoft Sans Serif"/>
          <w:sz w:val="24"/>
          <w:szCs w:val="24"/>
        </w:rPr>
        <w:t xml:space="preserve"> </w:t>
      </w:r>
    </w:p>
    <w:p w:rsidR="00221087" w:rsidRPr="00221087" w:rsidRDefault="00221087" w:rsidP="00221087">
      <w:pPr>
        <w:spacing w:line="240" w:lineRule="auto"/>
        <w:rPr>
          <w:rFonts w:ascii="Microsoft Sans Serif" w:hAnsi="Microsoft Sans Serif" w:cs="Microsoft Sans Serif"/>
          <w:sz w:val="24"/>
          <w:szCs w:val="24"/>
        </w:rPr>
      </w:pPr>
      <w:r w:rsidRPr="00221087">
        <w:rPr>
          <w:rFonts w:ascii="Microsoft Sans Serif" w:hAnsi="Microsoft Sans Serif" w:cs="Microsoft Sans Serif"/>
          <w:sz w:val="24"/>
          <w:szCs w:val="24"/>
        </w:rPr>
        <w:t>CANDIS A TUNILO ESQUIRE</w:t>
      </w:r>
    </w:p>
    <w:p w:rsidR="00221087" w:rsidRPr="00221087" w:rsidRDefault="00221087" w:rsidP="00221087">
      <w:pPr>
        <w:spacing w:line="240" w:lineRule="auto"/>
        <w:rPr>
          <w:rFonts w:ascii="Microsoft Sans Serif" w:hAnsi="Microsoft Sans Serif" w:cs="Microsoft Sans Serif"/>
          <w:sz w:val="24"/>
          <w:szCs w:val="24"/>
        </w:rPr>
      </w:pPr>
      <w:r w:rsidRPr="00221087">
        <w:rPr>
          <w:rFonts w:ascii="Microsoft Sans Serif" w:hAnsi="Microsoft Sans Serif" w:cs="Microsoft Sans Serif"/>
          <w:sz w:val="24"/>
          <w:szCs w:val="22"/>
        </w:rPr>
        <w:t>OFFICE OF CONSUMER ADVOCATE</w:t>
      </w:r>
      <w:r w:rsidRPr="00221087">
        <w:rPr>
          <w:rFonts w:ascii="Microsoft Sans Serif" w:hAnsi="Microsoft Sans Serif" w:cs="Microsoft Sans Serif"/>
          <w:sz w:val="24"/>
          <w:szCs w:val="24"/>
        </w:rPr>
        <w:t xml:space="preserve"> </w:t>
      </w:r>
    </w:p>
    <w:p w:rsidR="00221087" w:rsidRPr="00221087" w:rsidRDefault="00221087" w:rsidP="00221087">
      <w:pPr>
        <w:spacing w:line="240" w:lineRule="auto"/>
        <w:rPr>
          <w:rFonts w:ascii="Microsoft Sans Serif" w:hAnsi="Microsoft Sans Serif" w:cs="Microsoft Sans Serif"/>
          <w:sz w:val="24"/>
          <w:szCs w:val="24"/>
        </w:rPr>
      </w:pPr>
      <w:r w:rsidRPr="00221087">
        <w:rPr>
          <w:rFonts w:ascii="Microsoft Sans Serif" w:hAnsi="Microsoft Sans Serif" w:cs="Microsoft Sans Serif"/>
          <w:sz w:val="24"/>
          <w:szCs w:val="22"/>
        </w:rPr>
        <w:t>5</w:t>
      </w:r>
      <w:r w:rsidRPr="00221087">
        <w:rPr>
          <w:rFonts w:ascii="Microsoft Sans Serif" w:hAnsi="Microsoft Sans Serif" w:cs="Microsoft Sans Serif"/>
          <w:sz w:val="24"/>
          <w:szCs w:val="22"/>
          <w:vertAlign w:val="superscript"/>
        </w:rPr>
        <w:t>TH</w:t>
      </w:r>
      <w:r w:rsidRPr="00221087">
        <w:rPr>
          <w:rFonts w:ascii="Microsoft Sans Serif" w:hAnsi="Microsoft Sans Serif" w:cs="Microsoft Sans Serif"/>
          <w:sz w:val="24"/>
          <w:szCs w:val="22"/>
        </w:rPr>
        <w:t xml:space="preserve"> FLOOR FORUM PLACE</w:t>
      </w:r>
      <w:r w:rsidRPr="00221087">
        <w:rPr>
          <w:rFonts w:ascii="Microsoft Sans Serif" w:hAnsi="Microsoft Sans Serif" w:cs="Microsoft Sans Serif"/>
          <w:sz w:val="24"/>
          <w:szCs w:val="24"/>
        </w:rPr>
        <w:t xml:space="preserve"> </w:t>
      </w:r>
    </w:p>
    <w:p w:rsidR="00221087" w:rsidRPr="00221087" w:rsidRDefault="00221087" w:rsidP="00221087">
      <w:pPr>
        <w:spacing w:line="240" w:lineRule="auto"/>
        <w:rPr>
          <w:rFonts w:ascii="Microsoft Sans Serif" w:hAnsi="Microsoft Sans Serif" w:cs="Microsoft Sans Serif"/>
          <w:sz w:val="24"/>
          <w:szCs w:val="24"/>
        </w:rPr>
      </w:pPr>
      <w:r w:rsidRPr="00221087">
        <w:rPr>
          <w:rFonts w:ascii="Microsoft Sans Serif" w:hAnsi="Microsoft Sans Serif" w:cs="Microsoft Sans Serif"/>
          <w:sz w:val="24"/>
          <w:szCs w:val="22"/>
        </w:rPr>
        <w:t>555 WALNUT STREET</w:t>
      </w:r>
      <w:r w:rsidRPr="00221087">
        <w:rPr>
          <w:rFonts w:ascii="Microsoft Sans Serif" w:hAnsi="Microsoft Sans Serif" w:cs="Microsoft Sans Serif"/>
          <w:sz w:val="24"/>
          <w:szCs w:val="24"/>
        </w:rPr>
        <w:t xml:space="preserve"> </w:t>
      </w:r>
    </w:p>
    <w:p w:rsidR="00221087" w:rsidRPr="00221087" w:rsidRDefault="00221087" w:rsidP="00221087">
      <w:pPr>
        <w:spacing w:line="240" w:lineRule="auto"/>
        <w:rPr>
          <w:rFonts w:ascii="Microsoft Sans Serif" w:hAnsi="Microsoft Sans Serif" w:cs="Microsoft Sans Serif"/>
          <w:sz w:val="24"/>
          <w:szCs w:val="24"/>
        </w:rPr>
      </w:pPr>
      <w:r w:rsidRPr="00221087">
        <w:rPr>
          <w:rFonts w:ascii="Microsoft Sans Serif" w:hAnsi="Microsoft Sans Serif" w:cs="Microsoft Sans Serif"/>
          <w:sz w:val="24"/>
          <w:szCs w:val="22"/>
        </w:rPr>
        <w:t>HARRISBURG PA  17101-1923</w:t>
      </w:r>
      <w:r w:rsidRPr="00221087">
        <w:rPr>
          <w:rFonts w:ascii="Microsoft Sans Serif" w:hAnsi="Microsoft Sans Serif" w:cs="Microsoft Sans Serif"/>
          <w:sz w:val="24"/>
          <w:szCs w:val="24"/>
        </w:rPr>
        <w:t xml:space="preserve"> </w:t>
      </w:r>
    </w:p>
    <w:p w:rsidR="00221087" w:rsidRPr="00221087" w:rsidRDefault="00221087" w:rsidP="00221087">
      <w:pPr>
        <w:spacing w:line="240" w:lineRule="auto"/>
        <w:rPr>
          <w:rFonts w:ascii="Microsoft Sans Serif" w:hAnsi="Microsoft Sans Serif" w:cs="Microsoft Sans Serif"/>
          <w:sz w:val="24"/>
          <w:szCs w:val="24"/>
        </w:rPr>
      </w:pPr>
      <w:r w:rsidRPr="00221087">
        <w:rPr>
          <w:rFonts w:ascii="Microsoft Sans Serif" w:hAnsi="Microsoft Sans Serif" w:cs="Microsoft Sans Serif"/>
          <w:b/>
          <w:sz w:val="24"/>
          <w:szCs w:val="22"/>
        </w:rPr>
        <w:t>717.783.5048</w:t>
      </w:r>
      <w:r w:rsidRPr="00221087">
        <w:rPr>
          <w:rFonts w:ascii="Microsoft Sans Serif" w:hAnsi="Microsoft Sans Serif" w:cs="Microsoft Sans Serif"/>
          <w:sz w:val="24"/>
          <w:szCs w:val="24"/>
        </w:rPr>
        <w:t xml:space="preserve"> </w:t>
      </w:r>
    </w:p>
    <w:p w:rsidR="00221087" w:rsidRPr="00221087" w:rsidRDefault="00221087" w:rsidP="00221087">
      <w:pPr>
        <w:spacing w:line="240" w:lineRule="auto"/>
        <w:rPr>
          <w:rFonts w:ascii="Microsoft Sans Serif" w:hAnsi="Microsoft Sans Serif" w:cs="Microsoft Sans Serif"/>
          <w:b/>
          <w:sz w:val="24"/>
          <w:szCs w:val="22"/>
        </w:rPr>
      </w:pPr>
      <w:r w:rsidRPr="00221087">
        <w:rPr>
          <w:rFonts w:ascii="Microsoft Sans Serif" w:hAnsi="Microsoft Sans Serif" w:cs="Microsoft Sans Serif"/>
          <w:b/>
          <w:sz w:val="24"/>
          <w:szCs w:val="22"/>
        </w:rPr>
        <w:t>C-2013-2346390</w:t>
      </w:r>
    </w:p>
    <w:p w:rsidR="00221087" w:rsidRPr="00221087" w:rsidRDefault="00221087" w:rsidP="00221087">
      <w:pPr>
        <w:spacing w:line="240" w:lineRule="auto"/>
        <w:rPr>
          <w:rFonts w:ascii="Microsoft Sans Serif" w:hAnsi="Microsoft Sans Serif" w:cs="Microsoft Sans Serif"/>
          <w:b/>
          <w:sz w:val="24"/>
          <w:szCs w:val="22"/>
        </w:rPr>
      </w:pPr>
    </w:p>
    <w:p w:rsidR="00221087" w:rsidRPr="00221087" w:rsidRDefault="00221087" w:rsidP="00221087">
      <w:pPr>
        <w:spacing w:line="240" w:lineRule="auto"/>
        <w:rPr>
          <w:rFonts w:ascii="Microsoft Sans Serif" w:hAnsi="Microsoft Sans Serif" w:cs="Microsoft Sans Serif"/>
          <w:sz w:val="24"/>
          <w:szCs w:val="22"/>
        </w:rPr>
      </w:pPr>
      <w:r w:rsidRPr="00221087">
        <w:rPr>
          <w:rFonts w:ascii="Microsoft Sans Serif" w:hAnsi="Microsoft Sans Serif" w:cs="Microsoft Sans Serif"/>
          <w:sz w:val="24"/>
          <w:szCs w:val="22"/>
        </w:rPr>
        <w:t>STEVEN C GRAY ESQUIRE</w:t>
      </w:r>
    </w:p>
    <w:p w:rsidR="00221087" w:rsidRPr="00221087" w:rsidRDefault="00221087" w:rsidP="00221087">
      <w:pPr>
        <w:spacing w:line="240" w:lineRule="auto"/>
        <w:rPr>
          <w:rFonts w:ascii="Microsoft Sans Serif" w:hAnsi="Microsoft Sans Serif" w:cs="Microsoft Sans Serif"/>
          <w:sz w:val="24"/>
          <w:szCs w:val="22"/>
        </w:rPr>
      </w:pPr>
      <w:r w:rsidRPr="00221087">
        <w:rPr>
          <w:rFonts w:ascii="Microsoft Sans Serif" w:hAnsi="Microsoft Sans Serif" w:cs="Microsoft Sans Serif"/>
          <w:sz w:val="24"/>
          <w:szCs w:val="22"/>
        </w:rPr>
        <w:t>OFFICE OF SMALL BUSINESS ADVOCATE</w:t>
      </w:r>
    </w:p>
    <w:p w:rsidR="00221087" w:rsidRPr="00221087" w:rsidRDefault="00221087" w:rsidP="00221087">
      <w:pPr>
        <w:spacing w:line="240" w:lineRule="auto"/>
        <w:rPr>
          <w:rFonts w:ascii="Microsoft Sans Serif" w:hAnsi="Microsoft Sans Serif" w:cs="Microsoft Sans Serif"/>
          <w:sz w:val="24"/>
          <w:szCs w:val="22"/>
        </w:rPr>
      </w:pPr>
      <w:r w:rsidRPr="00221087">
        <w:rPr>
          <w:rFonts w:ascii="Microsoft Sans Serif" w:hAnsi="Microsoft Sans Serif" w:cs="Microsoft Sans Serif"/>
          <w:sz w:val="24"/>
          <w:szCs w:val="22"/>
        </w:rPr>
        <w:t xml:space="preserve">300 NORTH SECOND </w:t>
      </w:r>
      <w:proofErr w:type="gramStart"/>
      <w:r w:rsidRPr="00221087">
        <w:rPr>
          <w:rFonts w:ascii="Microsoft Sans Serif" w:hAnsi="Microsoft Sans Serif" w:cs="Microsoft Sans Serif"/>
          <w:sz w:val="24"/>
          <w:szCs w:val="22"/>
        </w:rPr>
        <w:t>STREET</w:t>
      </w:r>
      <w:proofErr w:type="gramEnd"/>
      <w:r w:rsidRPr="00221087">
        <w:rPr>
          <w:rFonts w:ascii="Microsoft Sans Serif" w:hAnsi="Microsoft Sans Serif" w:cs="Microsoft Sans Serif"/>
          <w:sz w:val="24"/>
          <w:szCs w:val="22"/>
        </w:rPr>
        <w:t xml:space="preserve"> - #1102</w:t>
      </w:r>
    </w:p>
    <w:p w:rsidR="00221087" w:rsidRPr="00221087" w:rsidRDefault="00221087" w:rsidP="00221087">
      <w:pPr>
        <w:spacing w:line="240" w:lineRule="auto"/>
        <w:rPr>
          <w:rFonts w:ascii="Microsoft Sans Serif" w:hAnsi="Microsoft Sans Serif" w:cs="Microsoft Sans Serif"/>
          <w:sz w:val="24"/>
          <w:szCs w:val="22"/>
        </w:rPr>
      </w:pPr>
      <w:r w:rsidRPr="00221087">
        <w:rPr>
          <w:rFonts w:ascii="Microsoft Sans Serif" w:hAnsi="Microsoft Sans Serif" w:cs="Microsoft Sans Serif"/>
          <w:sz w:val="24"/>
          <w:szCs w:val="22"/>
        </w:rPr>
        <w:t>HARRISBURG PA  17101</w:t>
      </w:r>
    </w:p>
    <w:p w:rsidR="00221087" w:rsidRPr="00221087" w:rsidRDefault="00221087" w:rsidP="00221087">
      <w:pPr>
        <w:spacing w:line="240" w:lineRule="auto"/>
        <w:rPr>
          <w:rFonts w:ascii="Microsoft Sans Serif" w:hAnsi="Microsoft Sans Serif" w:cs="Microsoft Sans Serif"/>
          <w:b/>
          <w:sz w:val="24"/>
          <w:szCs w:val="24"/>
        </w:rPr>
      </w:pPr>
      <w:r w:rsidRPr="00221087">
        <w:rPr>
          <w:rFonts w:ascii="Microsoft Sans Serif" w:hAnsi="Microsoft Sans Serif" w:cs="Microsoft Sans Serif"/>
          <w:b/>
          <w:sz w:val="24"/>
          <w:szCs w:val="22"/>
        </w:rPr>
        <w:t>717.783.2525</w:t>
      </w:r>
    </w:p>
    <w:p w:rsidR="00221087" w:rsidRPr="00221087" w:rsidRDefault="00221087" w:rsidP="00221087">
      <w:pPr>
        <w:spacing w:line="240" w:lineRule="auto"/>
        <w:rPr>
          <w:rFonts w:ascii="Microsoft Sans Serif" w:hAnsi="Microsoft Sans Serif" w:cs="Microsoft Sans Serif"/>
          <w:i/>
          <w:sz w:val="24"/>
          <w:szCs w:val="22"/>
        </w:rPr>
      </w:pPr>
    </w:p>
    <w:p w:rsidR="00221087" w:rsidRPr="00221087" w:rsidRDefault="00221087" w:rsidP="00221087">
      <w:pPr>
        <w:spacing w:line="240" w:lineRule="auto"/>
        <w:rPr>
          <w:rFonts w:ascii="Microsoft Sans Serif" w:hAnsi="Microsoft Sans Serif" w:cs="Microsoft Sans Serif"/>
          <w:sz w:val="24"/>
          <w:szCs w:val="22"/>
        </w:rPr>
      </w:pPr>
      <w:r w:rsidRPr="00221087">
        <w:rPr>
          <w:rFonts w:ascii="Microsoft Sans Serif" w:hAnsi="Microsoft Sans Serif" w:cs="Microsoft Sans Serif"/>
          <w:sz w:val="24"/>
          <w:szCs w:val="22"/>
        </w:rPr>
        <w:t>ADEOLU A BAKARE ESQUIRE</w:t>
      </w:r>
      <w:r w:rsidRPr="00221087">
        <w:rPr>
          <w:rFonts w:ascii="Microsoft Sans Serif" w:hAnsi="Microsoft Sans Serif" w:cs="Microsoft Sans Serif"/>
          <w:sz w:val="24"/>
          <w:szCs w:val="22"/>
        </w:rPr>
        <w:cr/>
        <w:t>PAMELA C POLACEK ESQUIRE</w:t>
      </w:r>
    </w:p>
    <w:p w:rsidR="00221087" w:rsidRPr="00221087" w:rsidRDefault="00221087" w:rsidP="00221087">
      <w:pPr>
        <w:spacing w:line="240" w:lineRule="auto"/>
        <w:rPr>
          <w:rFonts w:ascii="Microsoft Sans Serif" w:hAnsi="Microsoft Sans Serif" w:cs="Microsoft Sans Serif"/>
          <w:b/>
          <w:i/>
          <w:sz w:val="24"/>
          <w:szCs w:val="22"/>
          <w:u w:val="single"/>
        </w:rPr>
      </w:pPr>
      <w:r w:rsidRPr="00221087">
        <w:rPr>
          <w:rFonts w:ascii="Microsoft Sans Serif" w:hAnsi="Microsoft Sans Serif" w:cs="Microsoft Sans Serif"/>
          <w:sz w:val="24"/>
          <w:szCs w:val="22"/>
        </w:rPr>
        <w:t>MCNEES WALLACE &amp; NURICK LLC</w:t>
      </w:r>
      <w:r w:rsidRPr="00221087">
        <w:rPr>
          <w:rFonts w:ascii="Microsoft Sans Serif" w:hAnsi="Microsoft Sans Serif" w:cs="Microsoft Sans Serif"/>
          <w:sz w:val="24"/>
          <w:szCs w:val="22"/>
        </w:rPr>
        <w:cr/>
        <w:t>100 PINE STREET</w:t>
      </w:r>
      <w:r w:rsidRPr="00221087">
        <w:rPr>
          <w:rFonts w:ascii="Microsoft Sans Serif" w:hAnsi="Microsoft Sans Serif" w:cs="Microsoft Sans Serif"/>
          <w:sz w:val="24"/>
          <w:szCs w:val="22"/>
        </w:rPr>
        <w:cr/>
        <w:t>PO BOX 1166</w:t>
      </w:r>
      <w:r w:rsidRPr="00221087">
        <w:rPr>
          <w:rFonts w:ascii="Microsoft Sans Serif" w:hAnsi="Microsoft Sans Serif" w:cs="Microsoft Sans Serif"/>
          <w:sz w:val="24"/>
          <w:szCs w:val="22"/>
        </w:rPr>
        <w:cr/>
        <w:t>HARRISBURG PA  17108-1166</w:t>
      </w:r>
      <w:r w:rsidRPr="00221087">
        <w:rPr>
          <w:rFonts w:ascii="Microsoft Sans Serif" w:hAnsi="Microsoft Sans Serif" w:cs="Microsoft Sans Serif"/>
          <w:sz w:val="24"/>
          <w:szCs w:val="22"/>
        </w:rPr>
        <w:cr/>
      </w:r>
      <w:r w:rsidRPr="00221087">
        <w:rPr>
          <w:rFonts w:ascii="Microsoft Sans Serif" w:hAnsi="Microsoft Sans Serif" w:cs="Microsoft Sans Serif"/>
          <w:b/>
          <w:sz w:val="24"/>
          <w:szCs w:val="22"/>
        </w:rPr>
        <w:t>717.237.5290</w:t>
      </w:r>
      <w:r w:rsidRPr="00221087">
        <w:rPr>
          <w:rFonts w:ascii="Microsoft Sans Serif" w:hAnsi="Microsoft Sans Serif" w:cs="Microsoft Sans Serif"/>
          <w:b/>
          <w:sz w:val="24"/>
          <w:szCs w:val="22"/>
        </w:rPr>
        <w:cr/>
      </w:r>
      <w:proofErr w:type="spellStart"/>
      <w:proofErr w:type="gramStart"/>
      <w:r w:rsidRPr="00221087">
        <w:rPr>
          <w:rFonts w:ascii="Microsoft Sans Serif" w:hAnsi="Microsoft Sans Serif" w:cs="Microsoft Sans Serif"/>
          <w:b/>
          <w:i/>
          <w:sz w:val="24"/>
          <w:szCs w:val="22"/>
          <w:u w:val="single"/>
        </w:rPr>
        <w:t>eServe</w:t>
      </w:r>
      <w:proofErr w:type="spellEnd"/>
      <w:proofErr w:type="gramEnd"/>
    </w:p>
    <w:p w:rsidR="00221087" w:rsidRPr="00221087" w:rsidRDefault="00221087" w:rsidP="00221087">
      <w:pPr>
        <w:spacing w:line="240" w:lineRule="auto"/>
        <w:rPr>
          <w:rFonts w:ascii="Microsoft Sans Serif" w:hAnsi="Microsoft Sans Serif" w:cs="Microsoft Sans Serif"/>
          <w:i/>
          <w:sz w:val="24"/>
          <w:szCs w:val="22"/>
        </w:rPr>
      </w:pPr>
      <w:r w:rsidRPr="00221087">
        <w:rPr>
          <w:rFonts w:ascii="Microsoft Sans Serif" w:hAnsi="Microsoft Sans Serif" w:cs="Microsoft Sans Serif"/>
          <w:i/>
          <w:sz w:val="24"/>
          <w:szCs w:val="22"/>
        </w:rPr>
        <w:t>(For PP&amp;L Industrial Customer Alliance)</w:t>
      </w:r>
    </w:p>
    <w:p w:rsidR="00221087" w:rsidRPr="00221087" w:rsidRDefault="00221087" w:rsidP="00221087">
      <w:pPr>
        <w:spacing w:line="240" w:lineRule="auto"/>
        <w:rPr>
          <w:rFonts w:ascii="Microsoft Sans Serif" w:hAnsi="Microsoft Sans Serif" w:cs="Microsoft Sans Serif"/>
          <w:i/>
          <w:sz w:val="24"/>
          <w:szCs w:val="22"/>
        </w:rPr>
      </w:pPr>
    </w:p>
    <w:p w:rsidR="00221087" w:rsidRPr="00221087" w:rsidRDefault="00221087" w:rsidP="00221087">
      <w:pPr>
        <w:spacing w:line="240" w:lineRule="auto"/>
        <w:rPr>
          <w:rFonts w:ascii="Microsoft Sans Serif" w:hAnsi="Microsoft Sans Serif" w:cs="Microsoft Sans Serif"/>
          <w:b/>
          <w:i/>
          <w:sz w:val="24"/>
          <w:szCs w:val="22"/>
          <w:u w:val="single"/>
        </w:rPr>
      </w:pPr>
      <w:r w:rsidRPr="00221087">
        <w:rPr>
          <w:rFonts w:ascii="Microsoft Sans Serif" w:hAnsi="Microsoft Sans Serif" w:cs="Microsoft Sans Serif"/>
          <w:sz w:val="24"/>
          <w:szCs w:val="22"/>
        </w:rPr>
        <w:t>ERIC EPSTEIN</w:t>
      </w:r>
      <w:r w:rsidRPr="00221087">
        <w:rPr>
          <w:rFonts w:ascii="Microsoft Sans Serif" w:hAnsi="Microsoft Sans Serif" w:cs="Microsoft Sans Serif"/>
          <w:sz w:val="24"/>
          <w:szCs w:val="22"/>
        </w:rPr>
        <w:cr/>
        <w:t>4100 HILLSDALE ROAD</w:t>
      </w:r>
      <w:r w:rsidRPr="00221087">
        <w:rPr>
          <w:rFonts w:ascii="Microsoft Sans Serif" w:hAnsi="Microsoft Sans Serif" w:cs="Microsoft Sans Serif"/>
          <w:sz w:val="24"/>
          <w:szCs w:val="22"/>
        </w:rPr>
        <w:cr/>
        <w:t>HARRISBURG PA  17112</w:t>
      </w:r>
      <w:r w:rsidRPr="00221087">
        <w:rPr>
          <w:rFonts w:ascii="Microsoft Sans Serif" w:hAnsi="Microsoft Sans Serif" w:cs="Microsoft Sans Serif"/>
          <w:sz w:val="24"/>
          <w:szCs w:val="22"/>
        </w:rPr>
        <w:cr/>
      </w:r>
      <w:r w:rsidRPr="00221087">
        <w:rPr>
          <w:rFonts w:ascii="Microsoft Sans Serif" w:hAnsi="Microsoft Sans Serif" w:cs="Microsoft Sans Serif"/>
          <w:b/>
          <w:sz w:val="24"/>
          <w:szCs w:val="22"/>
        </w:rPr>
        <w:t>717.541.1101</w:t>
      </w:r>
      <w:r w:rsidRPr="00221087">
        <w:rPr>
          <w:rFonts w:ascii="Microsoft Sans Serif" w:hAnsi="Microsoft Sans Serif" w:cs="Microsoft Sans Serif"/>
          <w:b/>
          <w:sz w:val="24"/>
          <w:szCs w:val="22"/>
        </w:rPr>
        <w:cr/>
      </w:r>
      <w:proofErr w:type="spellStart"/>
      <w:proofErr w:type="gramStart"/>
      <w:r w:rsidRPr="00221087">
        <w:rPr>
          <w:rFonts w:ascii="Microsoft Sans Serif" w:hAnsi="Microsoft Sans Serif" w:cs="Microsoft Sans Serif"/>
          <w:b/>
          <w:i/>
          <w:sz w:val="24"/>
          <w:szCs w:val="22"/>
          <w:u w:val="single"/>
        </w:rPr>
        <w:t>eServe</w:t>
      </w:r>
      <w:proofErr w:type="spellEnd"/>
      <w:proofErr w:type="gramEnd"/>
    </w:p>
    <w:p w:rsidR="00221087" w:rsidRPr="00221087" w:rsidRDefault="00221087" w:rsidP="00221087">
      <w:pPr>
        <w:spacing w:line="240" w:lineRule="auto"/>
        <w:rPr>
          <w:rFonts w:ascii="Microsoft Sans Serif" w:hAnsi="Microsoft Sans Serif" w:cs="Microsoft Sans Serif"/>
          <w:i/>
          <w:sz w:val="24"/>
          <w:szCs w:val="22"/>
        </w:rPr>
      </w:pPr>
    </w:p>
    <w:p w:rsidR="00221087" w:rsidRPr="00221087" w:rsidRDefault="00221087" w:rsidP="00221087">
      <w:pPr>
        <w:spacing w:line="240" w:lineRule="auto"/>
        <w:rPr>
          <w:rFonts w:ascii="Microsoft Sans Serif" w:hAnsi="Microsoft Sans Serif" w:cs="Microsoft Sans Serif"/>
          <w:b/>
          <w:i/>
          <w:sz w:val="24"/>
          <w:szCs w:val="22"/>
          <w:u w:val="single"/>
        </w:rPr>
      </w:pPr>
    </w:p>
    <w:p w:rsidR="00221087" w:rsidRPr="00221087" w:rsidRDefault="00221087" w:rsidP="00221087">
      <w:pPr>
        <w:spacing w:line="240" w:lineRule="auto"/>
        <w:rPr>
          <w:rFonts w:ascii="Microsoft Sans Serif" w:hAnsi="Microsoft Sans Serif" w:cs="Microsoft Sans Serif"/>
          <w:sz w:val="24"/>
          <w:szCs w:val="22"/>
        </w:rPr>
      </w:pPr>
      <w:r w:rsidRPr="00221087">
        <w:rPr>
          <w:rFonts w:ascii="Microsoft Sans Serif" w:hAnsi="Microsoft Sans Serif" w:cs="Microsoft Sans Serif"/>
          <w:sz w:val="24"/>
          <w:szCs w:val="22"/>
        </w:rPr>
        <w:t>JOHN HOAG</w:t>
      </w:r>
      <w:r w:rsidRPr="00221087">
        <w:rPr>
          <w:rFonts w:ascii="Microsoft Sans Serif" w:hAnsi="Microsoft Sans Serif" w:cs="Microsoft Sans Serif"/>
          <w:sz w:val="24"/>
          <w:szCs w:val="22"/>
        </w:rPr>
        <w:cr/>
        <w:t>4630 FOREST STREET</w:t>
      </w:r>
      <w:r w:rsidRPr="00221087">
        <w:rPr>
          <w:rFonts w:ascii="Microsoft Sans Serif" w:hAnsi="Microsoft Sans Serif" w:cs="Microsoft Sans Serif"/>
          <w:sz w:val="24"/>
          <w:szCs w:val="22"/>
        </w:rPr>
        <w:cr/>
        <w:t>LEHIGHTON PA  18235</w:t>
      </w:r>
      <w:r w:rsidRPr="00221087">
        <w:rPr>
          <w:rFonts w:ascii="Microsoft Sans Serif" w:hAnsi="Microsoft Sans Serif" w:cs="Microsoft Sans Serif"/>
          <w:sz w:val="24"/>
          <w:szCs w:val="22"/>
        </w:rPr>
        <w:cr/>
      </w:r>
      <w:r w:rsidRPr="00221087">
        <w:rPr>
          <w:rFonts w:ascii="Microsoft Sans Serif" w:hAnsi="Microsoft Sans Serif" w:cs="Microsoft Sans Serif"/>
          <w:b/>
          <w:sz w:val="24"/>
          <w:szCs w:val="22"/>
        </w:rPr>
        <w:t>610.377.8125</w:t>
      </w:r>
      <w:r w:rsidRPr="00221087">
        <w:rPr>
          <w:rFonts w:ascii="Microsoft Sans Serif" w:hAnsi="Microsoft Sans Serif" w:cs="Microsoft Sans Serif"/>
          <w:b/>
          <w:sz w:val="24"/>
          <w:szCs w:val="22"/>
        </w:rPr>
        <w:cr/>
        <w:t>C-2013-2345729</w:t>
      </w:r>
    </w:p>
    <w:p w:rsidR="00221087" w:rsidRPr="00221087" w:rsidRDefault="00221087" w:rsidP="00221087">
      <w:pPr>
        <w:spacing w:line="240" w:lineRule="auto"/>
        <w:rPr>
          <w:rFonts w:ascii="Microsoft Sans Serif" w:hAnsi="Microsoft Sans Serif" w:cs="Microsoft Sans Serif"/>
          <w:sz w:val="24"/>
          <w:szCs w:val="22"/>
        </w:rPr>
      </w:pPr>
    </w:p>
    <w:p w:rsidR="00221087" w:rsidRPr="00221087" w:rsidRDefault="00221087" w:rsidP="00221087">
      <w:pPr>
        <w:spacing w:line="240" w:lineRule="auto"/>
        <w:rPr>
          <w:rFonts w:ascii="Microsoft Sans Serif" w:hAnsi="Microsoft Sans Serif" w:cs="Microsoft Sans Serif"/>
          <w:b/>
          <w:sz w:val="24"/>
          <w:szCs w:val="22"/>
        </w:rPr>
      </w:pPr>
      <w:r w:rsidRPr="00221087">
        <w:rPr>
          <w:rFonts w:ascii="Microsoft Sans Serif" w:hAnsi="Microsoft Sans Serif" w:cs="Microsoft Sans Serif"/>
          <w:sz w:val="24"/>
          <w:szCs w:val="22"/>
        </w:rPr>
        <w:t>ALAN WHITEHOUSE</w:t>
      </w:r>
      <w:r w:rsidRPr="00221087">
        <w:rPr>
          <w:rFonts w:ascii="Microsoft Sans Serif" w:hAnsi="Microsoft Sans Serif" w:cs="Microsoft Sans Serif"/>
          <w:sz w:val="24"/>
          <w:szCs w:val="22"/>
        </w:rPr>
        <w:cr/>
        <w:t>1303 NORTH 13TH STREET A.11</w:t>
      </w:r>
      <w:r w:rsidRPr="00221087">
        <w:rPr>
          <w:rFonts w:ascii="Microsoft Sans Serif" w:hAnsi="Microsoft Sans Serif" w:cs="Microsoft Sans Serif"/>
          <w:sz w:val="24"/>
          <w:szCs w:val="22"/>
        </w:rPr>
        <w:cr/>
        <w:t>WHITEHALL PA  18052</w:t>
      </w:r>
      <w:r w:rsidRPr="00221087">
        <w:rPr>
          <w:rFonts w:ascii="Microsoft Sans Serif" w:hAnsi="Microsoft Sans Serif" w:cs="Microsoft Sans Serif"/>
          <w:sz w:val="24"/>
          <w:szCs w:val="22"/>
        </w:rPr>
        <w:cr/>
      </w:r>
      <w:r w:rsidRPr="00221087">
        <w:rPr>
          <w:rFonts w:ascii="Microsoft Sans Serif" w:hAnsi="Microsoft Sans Serif" w:cs="Microsoft Sans Serif"/>
          <w:b/>
          <w:sz w:val="24"/>
          <w:szCs w:val="22"/>
        </w:rPr>
        <w:t>610.434.3153</w:t>
      </w:r>
      <w:r w:rsidRPr="00221087">
        <w:rPr>
          <w:rFonts w:ascii="Microsoft Sans Serif" w:hAnsi="Microsoft Sans Serif" w:cs="Microsoft Sans Serif"/>
          <w:b/>
          <w:sz w:val="24"/>
          <w:szCs w:val="22"/>
        </w:rPr>
        <w:cr/>
        <w:t>C-2013-32345750</w:t>
      </w:r>
    </w:p>
    <w:p w:rsidR="00221087" w:rsidRPr="00221087" w:rsidRDefault="00221087" w:rsidP="00221087">
      <w:pPr>
        <w:spacing w:line="240" w:lineRule="auto"/>
        <w:rPr>
          <w:rFonts w:ascii="Microsoft Sans Serif" w:hAnsi="Microsoft Sans Serif" w:cs="Microsoft Sans Serif"/>
          <w:sz w:val="24"/>
          <w:szCs w:val="22"/>
        </w:rPr>
      </w:pPr>
    </w:p>
    <w:p w:rsidR="00221087" w:rsidRPr="00221087" w:rsidRDefault="00221087" w:rsidP="00221087">
      <w:pPr>
        <w:spacing w:line="240" w:lineRule="auto"/>
        <w:rPr>
          <w:rFonts w:ascii="Microsoft Sans Serif" w:hAnsi="Microsoft Sans Serif" w:cs="Microsoft Sans Serif"/>
          <w:sz w:val="24"/>
          <w:szCs w:val="22"/>
        </w:rPr>
      </w:pPr>
      <w:bookmarkStart w:id="0" w:name="_GoBack"/>
      <w:r w:rsidRPr="00221087">
        <w:rPr>
          <w:rFonts w:ascii="Microsoft Sans Serif" w:hAnsi="Microsoft Sans Serif" w:cs="Microsoft Sans Serif"/>
          <w:sz w:val="24"/>
          <w:szCs w:val="22"/>
        </w:rPr>
        <w:t>PAMELA MOSCONI</w:t>
      </w:r>
      <w:r w:rsidRPr="00221087">
        <w:rPr>
          <w:rFonts w:ascii="Microsoft Sans Serif" w:hAnsi="Microsoft Sans Serif" w:cs="Microsoft Sans Serif"/>
          <w:sz w:val="24"/>
          <w:szCs w:val="22"/>
        </w:rPr>
        <w:cr/>
        <w:t>1680 COCHECTON TURNPIKE</w:t>
      </w:r>
      <w:r w:rsidRPr="00221087">
        <w:rPr>
          <w:rFonts w:ascii="Microsoft Sans Serif" w:hAnsi="Microsoft Sans Serif" w:cs="Microsoft Sans Serif"/>
          <w:sz w:val="24"/>
          <w:szCs w:val="22"/>
        </w:rPr>
        <w:cr/>
        <w:t>DAMASCUS PA  18415</w:t>
      </w:r>
      <w:r w:rsidRPr="00221087">
        <w:rPr>
          <w:rFonts w:ascii="Microsoft Sans Serif" w:hAnsi="Microsoft Sans Serif" w:cs="Microsoft Sans Serif"/>
          <w:sz w:val="24"/>
          <w:szCs w:val="22"/>
        </w:rPr>
        <w:cr/>
      </w:r>
      <w:bookmarkEnd w:id="0"/>
      <w:r w:rsidRPr="00221087">
        <w:rPr>
          <w:rFonts w:ascii="Microsoft Sans Serif" w:hAnsi="Microsoft Sans Serif" w:cs="Microsoft Sans Serif"/>
          <w:b/>
          <w:sz w:val="24"/>
          <w:szCs w:val="22"/>
        </w:rPr>
        <w:t>570.224.8391</w:t>
      </w:r>
      <w:r w:rsidRPr="00221087">
        <w:rPr>
          <w:rFonts w:ascii="Microsoft Sans Serif" w:hAnsi="Microsoft Sans Serif" w:cs="Microsoft Sans Serif"/>
          <w:sz w:val="24"/>
          <w:szCs w:val="22"/>
        </w:rPr>
        <w:cr/>
      </w:r>
      <w:r w:rsidRPr="00221087">
        <w:rPr>
          <w:rFonts w:ascii="Microsoft Sans Serif" w:hAnsi="Microsoft Sans Serif" w:cs="Microsoft Sans Serif"/>
          <w:b/>
          <w:sz w:val="24"/>
          <w:szCs w:val="22"/>
        </w:rPr>
        <w:t>C-2013-2346375</w:t>
      </w:r>
    </w:p>
    <w:p w:rsidR="00221087" w:rsidRPr="00221087" w:rsidRDefault="00221087" w:rsidP="00221087">
      <w:pPr>
        <w:spacing w:line="240" w:lineRule="auto"/>
        <w:rPr>
          <w:rFonts w:ascii="Microsoft Sans Serif" w:hAnsi="Microsoft Sans Serif" w:cs="Microsoft Sans Serif"/>
          <w:sz w:val="24"/>
          <w:szCs w:val="22"/>
        </w:rPr>
      </w:pPr>
    </w:p>
    <w:p w:rsidR="00D806D9" w:rsidRPr="00D62CF2" w:rsidRDefault="00D806D9" w:rsidP="00EC4271">
      <w:pPr>
        <w:spacing w:line="240" w:lineRule="auto"/>
        <w:rPr>
          <w:sz w:val="24"/>
          <w:szCs w:val="24"/>
        </w:rPr>
      </w:pPr>
    </w:p>
    <w:sectPr w:rsidR="00D806D9" w:rsidRPr="00D62CF2" w:rsidSect="006D7F1F">
      <w:type w:val="continuous"/>
      <w:pgSz w:w="12240" w:h="15840"/>
      <w:pgMar w:top="720" w:right="432" w:bottom="720"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3D4" w:rsidRDefault="00C233D4">
      <w:r>
        <w:separator/>
      </w:r>
    </w:p>
  </w:endnote>
  <w:endnote w:type="continuationSeparator" w:id="0">
    <w:p w:rsidR="00C233D4" w:rsidRDefault="00C2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Default="001F1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1A8A" w:rsidRDefault="001F1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Pr="00D62CF2" w:rsidRDefault="001F1A8A">
    <w:pPr>
      <w:pStyle w:val="Footer"/>
      <w:framePr w:wrap="around" w:vAnchor="text" w:hAnchor="margin" w:xAlign="center" w:y="1"/>
      <w:rPr>
        <w:rStyle w:val="PageNumber"/>
        <w:sz w:val="20"/>
      </w:rPr>
    </w:pPr>
    <w:r w:rsidRPr="00D62CF2">
      <w:rPr>
        <w:rStyle w:val="PageNumber"/>
        <w:sz w:val="20"/>
      </w:rPr>
      <w:fldChar w:fldCharType="begin"/>
    </w:r>
    <w:r w:rsidRPr="00D62CF2">
      <w:rPr>
        <w:rStyle w:val="PageNumber"/>
        <w:sz w:val="20"/>
      </w:rPr>
      <w:instrText xml:space="preserve">PAGE  </w:instrText>
    </w:r>
    <w:r w:rsidRPr="00D62CF2">
      <w:rPr>
        <w:rStyle w:val="PageNumber"/>
        <w:sz w:val="20"/>
      </w:rPr>
      <w:fldChar w:fldCharType="separate"/>
    </w:r>
    <w:r w:rsidR="00667E4B">
      <w:rPr>
        <w:rStyle w:val="PageNumber"/>
        <w:noProof/>
        <w:sz w:val="20"/>
      </w:rPr>
      <w:t>6</w:t>
    </w:r>
    <w:r w:rsidRPr="00D62CF2">
      <w:rPr>
        <w:rStyle w:val="PageNumber"/>
        <w:sz w:val="20"/>
      </w:rPr>
      <w:fldChar w:fldCharType="end"/>
    </w:r>
  </w:p>
  <w:p w:rsidR="001F1A8A" w:rsidRDefault="001F1A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087" w:rsidRDefault="00221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3D4" w:rsidRDefault="00C233D4" w:rsidP="00184AAF">
      <w:pPr>
        <w:spacing w:line="240" w:lineRule="auto"/>
      </w:pPr>
      <w:r>
        <w:separator/>
      </w:r>
    </w:p>
  </w:footnote>
  <w:footnote w:type="continuationSeparator" w:id="0">
    <w:p w:rsidR="00C233D4" w:rsidRDefault="00C23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56E"/>
    <w:rsid w:val="00002302"/>
    <w:rsid w:val="0000468C"/>
    <w:rsid w:val="00004A4B"/>
    <w:rsid w:val="0001101C"/>
    <w:rsid w:val="000136EB"/>
    <w:rsid w:val="00014D26"/>
    <w:rsid w:val="00016348"/>
    <w:rsid w:val="00016D00"/>
    <w:rsid w:val="0001759C"/>
    <w:rsid w:val="00027D7F"/>
    <w:rsid w:val="000342F6"/>
    <w:rsid w:val="00034DCC"/>
    <w:rsid w:val="0005010C"/>
    <w:rsid w:val="000560ED"/>
    <w:rsid w:val="00063C77"/>
    <w:rsid w:val="0006493F"/>
    <w:rsid w:val="00070432"/>
    <w:rsid w:val="00070478"/>
    <w:rsid w:val="0007152D"/>
    <w:rsid w:val="00073BAB"/>
    <w:rsid w:val="000762AD"/>
    <w:rsid w:val="00080EC1"/>
    <w:rsid w:val="00082342"/>
    <w:rsid w:val="00084361"/>
    <w:rsid w:val="0009467D"/>
    <w:rsid w:val="000A6E54"/>
    <w:rsid w:val="000B2953"/>
    <w:rsid w:val="000B35CF"/>
    <w:rsid w:val="000B3D47"/>
    <w:rsid w:val="000C1CCD"/>
    <w:rsid w:val="000C3FF3"/>
    <w:rsid w:val="000C4A7C"/>
    <w:rsid w:val="000C4F25"/>
    <w:rsid w:val="000C550B"/>
    <w:rsid w:val="000D0F65"/>
    <w:rsid w:val="000D1312"/>
    <w:rsid w:val="000D3143"/>
    <w:rsid w:val="000E047B"/>
    <w:rsid w:val="000E0837"/>
    <w:rsid w:val="000E1378"/>
    <w:rsid w:val="000E3D18"/>
    <w:rsid w:val="000E40E7"/>
    <w:rsid w:val="000E4465"/>
    <w:rsid w:val="000E76CB"/>
    <w:rsid w:val="000F498C"/>
    <w:rsid w:val="000F517C"/>
    <w:rsid w:val="001041E9"/>
    <w:rsid w:val="00104538"/>
    <w:rsid w:val="00106BE4"/>
    <w:rsid w:val="0010789A"/>
    <w:rsid w:val="0011088E"/>
    <w:rsid w:val="00111547"/>
    <w:rsid w:val="00114F41"/>
    <w:rsid w:val="00115C56"/>
    <w:rsid w:val="00116B03"/>
    <w:rsid w:val="00121D44"/>
    <w:rsid w:val="0012450E"/>
    <w:rsid w:val="00125C28"/>
    <w:rsid w:val="00126232"/>
    <w:rsid w:val="00127905"/>
    <w:rsid w:val="00130C70"/>
    <w:rsid w:val="00135665"/>
    <w:rsid w:val="00141EBF"/>
    <w:rsid w:val="001558D1"/>
    <w:rsid w:val="00160DE7"/>
    <w:rsid w:val="00160EE9"/>
    <w:rsid w:val="001616DB"/>
    <w:rsid w:val="00164FDA"/>
    <w:rsid w:val="0016557F"/>
    <w:rsid w:val="00172CFA"/>
    <w:rsid w:val="00173F39"/>
    <w:rsid w:val="00180FCA"/>
    <w:rsid w:val="001811B7"/>
    <w:rsid w:val="00182A9E"/>
    <w:rsid w:val="001845CE"/>
    <w:rsid w:val="00184AAF"/>
    <w:rsid w:val="00184D53"/>
    <w:rsid w:val="00184D7C"/>
    <w:rsid w:val="00185B20"/>
    <w:rsid w:val="001910C8"/>
    <w:rsid w:val="001A2A2C"/>
    <w:rsid w:val="001A343E"/>
    <w:rsid w:val="001A5D6D"/>
    <w:rsid w:val="001A6089"/>
    <w:rsid w:val="001A63C3"/>
    <w:rsid w:val="001B181F"/>
    <w:rsid w:val="001B2B53"/>
    <w:rsid w:val="001B4C90"/>
    <w:rsid w:val="001C232F"/>
    <w:rsid w:val="001C36CF"/>
    <w:rsid w:val="001C50EA"/>
    <w:rsid w:val="001C61CC"/>
    <w:rsid w:val="001D02E3"/>
    <w:rsid w:val="001D6C2E"/>
    <w:rsid w:val="001E24A6"/>
    <w:rsid w:val="001E3800"/>
    <w:rsid w:val="001E434D"/>
    <w:rsid w:val="001F1142"/>
    <w:rsid w:val="001F1A8A"/>
    <w:rsid w:val="001F373C"/>
    <w:rsid w:val="002005EF"/>
    <w:rsid w:val="00202736"/>
    <w:rsid w:val="0020392A"/>
    <w:rsid w:val="00206AD6"/>
    <w:rsid w:val="00221087"/>
    <w:rsid w:val="00221BC6"/>
    <w:rsid w:val="00225898"/>
    <w:rsid w:val="00230058"/>
    <w:rsid w:val="00230D8C"/>
    <w:rsid w:val="00236963"/>
    <w:rsid w:val="0024256D"/>
    <w:rsid w:val="00245A00"/>
    <w:rsid w:val="00246D44"/>
    <w:rsid w:val="002532FC"/>
    <w:rsid w:val="002538B4"/>
    <w:rsid w:val="00254F42"/>
    <w:rsid w:val="00255A33"/>
    <w:rsid w:val="0026247D"/>
    <w:rsid w:val="00264EC6"/>
    <w:rsid w:val="002659A2"/>
    <w:rsid w:val="002708E0"/>
    <w:rsid w:val="00276440"/>
    <w:rsid w:val="002823C3"/>
    <w:rsid w:val="00283DC1"/>
    <w:rsid w:val="00286204"/>
    <w:rsid w:val="00295AFD"/>
    <w:rsid w:val="002A0839"/>
    <w:rsid w:val="002B45F5"/>
    <w:rsid w:val="002B7128"/>
    <w:rsid w:val="002C660B"/>
    <w:rsid w:val="002D41A2"/>
    <w:rsid w:val="002D4B81"/>
    <w:rsid w:val="002E1BFD"/>
    <w:rsid w:val="002E2004"/>
    <w:rsid w:val="002E3B0E"/>
    <w:rsid w:val="002E635E"/>
    <w:rsid w:val="002F0159"/>
    <w:rsid w:val="002F2C79"/>
    <w:rsid w:val="002F5CA0"/>
    <w:rsid w:val="002F69EC"/>
    <w:rsid w:val="002F7369"/>
    <w:rsid w:val="0030427E"/>
    <w:rsid w:val="003105AC"/>
    <w:rsid w:val="00310D58"/>
    <w:rsid w:val="003145E6"/>
    <w:rsid w:val="00331DE4"/>
    <w:rsid w:val="003411B7"/>
    <w:rsid w:val="00346137"/>
    <w:rsid w:val="0034681A"/>
    <w:rsid w:val="003521FA"/>
    <w:rsid w:val="003530F5"/>
    <w:rsid w:val="00357A2B"/>
    <w:rsid w:val="00357DD4"/>
    <w:rsid w:val="003621B6"/>
    <w:rsid w:val="00362815"/>
    <w:rsid w:val="0036287A"/>
    <w:rsid w:val="00377053"/>
    <w:rsid w:val="003831E6"/>
    <w:rsid w:val="003860F1"/>
    <w:rsid w:val="00390F51"/>
    <w:rsid w:val="00393496"/>
    <w:rsid w:val="003A01FA"/>
    <w:rsid w:val="003A35A8"/>
    <w:rsid w:val="003A7003"/>
    <w:rsid w:val="003B1668"/>
    <w:rsid w:val="003B1A8B"/>
    <w:rsid w:val="003B68EE"/>
    <w:rsid w:val="003D780F"/>
    <w:rsid w:val="003D7CC9"/>
    <w:rsid w:val="003D7F24"/>
    <w:rsid w:val="003E1788"/>
    <w:rsid w:val="003E54DB"/>
    <w:rsid w:val="003F51F9"/>
    <w:rsid w:val="003F5B80"/>
    <w:rsid w:val="003F665A"/>
    <w:rsid w:val="003F685F"/>
    <w:rsid w:val="004031D6"/>
    <w:rsid w:val="0042381A"/>
    <w:rsid w:val="0043056E"/>
    <w:rsid w:val="00431265"/>
    <w:rsid w:val="004312CB"/>
    <w:rsid w:val="004316BC"/>
    <w:rsid w:val="004324C7"/>
    <w:rsid w:val="00433445"/>
    <w:rsid w:val="004410EE"/>
    <w:rsid w:val="00442CE5"/>
    <w:rsid w:val="00445BDD"/>
    <w:rsid w:val="00453F74"/>
    <w:rsid w:val="0045438D"/>
    <w:rsid w:val="00455102"/>
    <w:rsid w:val="00455EBE"/>
    <w:rsid w:val="00463638"/>
    <w:rsid w:val="00466106"/>
    <w:rsid w:val="0047041A"/>
    <w:rsid w:val="00470559"/>
    <w:rsid w:val="0047204C"/>
    <w:rsid w:val="004727AA"/>
    <w:rsid w:val="00475198"/>
    <w:rsid w:val="00475D8A"/>
    <w:rsid w:val="00483412"/>
    <w:rsid w:val="004859F5"/>
    <w:rsid w:val="0049156A"/>
    <w:rsid w:val="0049191B"/>
    <w:rsid w:val="00492F42"/>
    <w:rsid w:val="00495698"/>
    <w:rsid w:val="004A145A"/>
    <w:rsid w:val="004A4F24"/>
    <w:rsid w:val="004B1642"/>
    <w:rsid w:val="004C0E38"/>
    <w:rsid w:val="004D2B2F"/>
    <w:rsid w:val="004D413E"/>
    <w:rsid w:val="004D469F"/>
    <w:rsid w:val="004D5461"/>
    <w:rsid w:val="004D7343"/>
    <w:rsid w:val="004E179E"/>
    <w:rsid w:val="004E7D1A"/>
    <w:rsid w:val="004F22DA"/>
    <w:rsid w:val="004F5F19"/>
    <w:rsid w:val="00503606"/>
    <w:rsid w:val="0050445F"/>
    <w:rsid w:val="00506254"/>
    <w:rsid w:val="00506AB8"/>
    <w:rsid w:val="00512AA2"/>
    <w:rsid w:val="005145BA"/>
    <w:rsid w:val="00515020"/>
    <w:rsid w:val="00515AE5"/>
    <w:rsid w:val="005216EE"/>
    <w:rsid w:val="00521C50"/>
    <w:rsid w:val="00532801"/>
    <w:rsid w:val="00532F1F"/>
    <w:rsid w:val="00540CCC"/>
    <w:rsid w:val="00547574"/>
    <w:rsid w:val="0055382F"/>
    <w:rsid w:val="00555C71"/>
    <w:rsid w:val="005568E6"/>
    <w:rsid w:val="00563AC3"/>
    <w:rsid w:val="00563BEA"/>
    <w:rsid w:val="005668CE"/>
    <w:rsid w:val="0057184B"/>
    <w:rsid w:val="00572E36"/>
    <w:rsid w:val="00573DC0"/>
    <w:rsid w:val="00574863"/>
    <w:rsid w:val="00574E4D"/>
    <w:rsid w:val="00575C4A"/>
    <w:rsid w:val="00576481"/>
    <w:rsid w:val="00577C33"/>
    <w:rsid w:val="0058087D"/>
    <w:rsid w:val="00580EBE"/>
    <w:rsid w:val="00592746"/>
    <w:rsid w:val="005A03E3"/>
    <w:rsid w:val="005A1D38"/>
    <w:rsid w:val="005A1D4E"/>
    <w:rsid w:val="005A48B6"/>
    <w:rsid w:val="005A6138"/>
    <w:rsid w:val="005A7A21"/>
    <w:rsid w:val="005B4874"/>
    <w:rsid w:val="005B614C"/>
    <w:rsid w:val="005B73DB"/>
    <w:rsid w:val="005C4A69"/>
    <w:rsid w:val="005C6C17"/>
    <w:rsid w:val="005C7F8D"/>
    <w:rsid w:val="005D2100"/>
    <w:rsid w:val="005D4969"/>
    <w:rsid w:val="005D4FD9"/>
    <w:rsid w:val="005D715A"/>
    <w:rsid w:val="005E164F"/>
    <w:rsid w:val="005E3689"/>
    <w:rsid w:val="005F2013"/>
    <w:rsid w:val="005F53E9"/>
    <w:rsid w:val="005F7569"/>
    <w:rsid w:val="006017F7"/>
    <w:rsid w:val="006033E9"/>
    <w:rsid w:val="00604CE1"/>
    <w:rsid w:val="00607007"/>
    <w:rsid w:val="00610259"/>
    <w:rsid w:val="00610860"/>
    <w:rsid w:val="00611B97"/>
    <w:rsid w:val="00612940"/>
    <w:rsid w:val="00615349"/>
    <w:rsid w:val="00617576"/>
    <w:rsid w:val="0061792B"/>
    <w:rsid w:val="006210E5"/>
    <w:rsid w:val="00621E09"/>
    <w:rsid w:val="0062644A"/>
    <w:rsid w:val="006336DE"/>
    <w:rsid w:val="00635424"/>
    <w:rsid w:val="006372E3"/>
    <w:rsid w:val="006410BF"/>
    <w:rsid w:val="006426C0"/>
    <w:rsid w:val="006431C3"/>
    <w:rsid w:val="006501D9"/>
    <w:rsid w:val="00650D16"/>
    <w:rsid w:val="006634D0"/>
    <w:rsid w:val="00667E4B"/>
    <w:rsid w:val="00670A02"/>
    <w:rsid w:val="0067313C"/>
    <w:rsid w:val="00673C95"/>
    <w:rsid w:val="00675D0E"/>
    <w:rsid w:val="00676482"/>
    <w:rsid w:val="00676542"/>
    <w:rsid w:val="00680363"/>
    <w:rsid w:val="006821ED"/>
    <w:rsid w:val="00682DCB"/>
    <w:rsid w:val="00683AF3"/>
    <w:rsid w:val="00686E80"/>
    <w:rsid w:val="00687034"/>
    <w:rsid w:val="0069237C"/>
    <w:rsid w:val="00692ECB"/>
    <w:rsid w:val="006963AD"/>
    <w:rsid w:val="00696DCF"/>
    <w:rsid w:val="00697EC9"/>
    <w:rsid w:val="006A1C20"/>
    <w:rsid w:val="006C3DB3"/>
    <w:rsid w:val="006C4639"/>
    <w:rsid w:val="006C76EA"/>
    <w:rsid w:val="006D3E19"/>
    <w:rsid w:val="006E3C84"/>
    <w:rsid w:val="006E6A16"/>
    <w:rsid w:val="006E735C"/>
    <w:rsid w:val="00703756"/>
    <w:rsid w:val="00712C7C"/>
    <w:rsid w:val="00723BC6"/>
    <w:rsid w:val="0072443E"/>
    <w:rsid w:val="007253AA"/>
    <w:rsid w:val="00730B1B"/>
    <w:rsid w:val="00731409"/>
    <w:rsid w:val="00736B6C"/>
    <w:rsid w:val="00740D85"/>
    <w:rsid w:val="0074384B"/>
    <w:rsid w:val="00755188"/>
    <w:rsid w:val="007601E4"/>
    <w:rsid w:val="00763628"/>
    <w:rsid w:val="0076511D"/>
    <w:rsid w:val="007659E6"/>
    <w:rsid w:val="00771FD5"/>
    <w:rsid w:val="00775297"/>
    <w:rsid w:val="00776DBD"/>
    <w:rsid w:val="00780683"/>
    <w:rsid w:val="007814D9"/>
    <w:rsid w:val="007815F7"/>
    <w:rsid w:val="00784AA5"/>
    <w:rsid w:val="0078787D"/>
    <w:rsid w:val="00793BC4"/>
    <w:rsid w:val="00795AE7"/>
    <w:rsid w:val="007A5300"/>
    <w:rsid w:val="007A6F6E"/>
    <w:rsid w:val="007B0861"/>
    <w:rsid w:val="007B3C77"/>
    <w:rsid w:val="007B538E"/>
    <w:rsid w:val="007C0E85"/>
    <w:rsid w:val="007C1637"/>
    <w:rsid w:val="007C46F3"/>
    <w:rsid w:val="007D07FC"/>
    <w:rsid w:val="007D2BB6"/>
    <w:rsid w:val="007D3C0C"/>
    <w:rsid w:val="007D50CB"/>
    <w:rsid w:val="007D6299"/>
    <w:rsid w:val="007E044C"/>
    <w:rsid w:val="007F091F"/>
    <w:rsid w:val="007F1C36"/>
    <w:rsid w:val="007F24C5"/>
    <w:rsid w:val="007F491A"/>
    <w:rsid w:val="007F78B5"/>
    <w:rsid w:val="00800B9A"/>
    <w:rsid w:val="0080204F"/>
    <w:rsid w:val="00806ABA"/>
    <w:rsid w:val="0081446E"/>
    <w:rsid w:val="0081520C"/>
    <w:rsid w:val="008167C2"/>
    <w:rsid w:val="0082100B"/>
    <w:rsid w:val="00825F7E"/>
    <w:rsid w:val="00830454"/>
    <w:rsid w:val="00834AE7"/>
    <w:rsid w:val="00841067"/>
    <w:rsid w:val="008430AB"/>
    <w:rsid w:val="00845BA2"/>
    <w:rsid w:val="008555A9"/>
    <w:rsid w:val="0086041F"/>
    <w:rsid w:val="00861DFD"/>
    <w:rsid w:val="00862BEC"/>
    <w:rsid w:val="00863D1B"/>
    <w:rsid w:val="00874CEC"/>
    <w:rsid w:val="008759F8"/>
    <w:rsid w:val="008855E3"/>
    <w:rsid w:val="00885C0F"/>
    <w:rsid w:val="00890245"/>
    <w:rsid w:val="008A2E3E"/>
    <w:rsid w:val="008A4B38"/>
    <w:rsid w:val="008A6EAB"/>
    <w:rsid w:val="008A6FAF"/>
    <w:rsid w:val="008A748E"/>
    <w:rsid w:val="008A799C"/>
    <w:rsid w:val="008B14A1"/>
    <w:rsid w:val="008B4AE0"/>
    <w:rsid w:val="008B6E31"/>
    <w:rsid w:val="008B71DC"/>
    <w:rsid w:val="008C0080"/>
    <w:rsid w:val="008C297E"/>
    <w:rsid w:val="008C491B"/>
    <w:rsid w:val="008D0552"/>
    <w:rsid w:val="008D18AF"/>
    <w:rsid w:val="008E04ED"/>
    <w:rsid w:val="008F17DF"/>
    <w:rsid w:val="008F2CE3"/>
    <w:rsid w:val="00903CB0"/>
    <w:rsid w:val="00904FF5"/>
    <w:rsid w:val="0091181F"/>
    <w:rsid w:val="0091331A"/>
    <w:rsid w:val="00913C70"/>
    <w:rsid w:val="00915CF4"/>
    <w:rsid w:val="0092325E"/>
    <w:rsid w:val="0092369F"/>
    <w:rsid w:val="0093224A"/>
    <w:rsid w:val="00953D48"/>
    <w:rsid w:val="00954BC6"/>
    <w:rsid w:val="00956852"/>
    <w:rsid w:val="00957737"/>
    <w:rsid w:val="00960272"/>
    <w:rsid w:val="009602FC"/>
    <w:rsid w:val="009628FF"/>
    <w:rsid w:val="00965015"/>
    <w:rsid w:val="00965974"/>
    <w:rsid w:val="00966C28"/>
    <w:rsid w:val="0096779F"/>
    <w:rsid w:val="00970E26"/>
    <w:rsid w:val="009746FB"/>
    <w:rsid w:val="00985006"/>
    <w:rsid w:val="00985FE0"/>
    <w:rsid w:val="009900F2"/>
    <w:rsid w:val="00991BFF"/>
    <w:rsid w:val="00994ADF"/>
    <w:rsid w:val="00994EB6"/>
    <w:rsid w:val="00995049"/>
    <w:rsid w:val="009A0E89"/>
    <w:rsid w:val="009A1595"/>
    <w:rsid w:val="009A6452"/>
    <w:rsid w:val="009A6825"/>
    <w:rsid w:val="009A7185"/>
    <w:rsid w:val="009B4263"/>
    <w:rsid w:val="009C0906"/>
    <w:rsid w:val="009C7504"/>
    <w:rsid w:val="009D04DE"/>
    <w:rsid w:val="009D2B52"/>
    <w:rsid w:val="009D5B21"/>
    <w:rsid w:val="009D624C"/>
    <w:rsid w:val="009E51F2"/>
    <w:rsid w:val="009F567B"/>
    <w:rsid w:val="009F5897"/>
    <w:rsid w:val="00A0122F"/>
    <w:rsid w:val="00A0146A"/>
    <w:rsid w:val="00A04BC9"/>
    <w:rsid w:val="00A0722D"/>
    <w:rsid w:val="00A07577"/>
    <w:rsid w:val="00A07ABA"/>
    <w:rsid w:val="00A11C8F"/>
    <w:rsid w:val="00A11D90"/>
    <w:rsid w:val="00A12307"/>
    <w:rsid w:val="00A22DD9"/>
    <w:rsid w:val="00A245E6"/>
    <w:rsid w:val="00A24678"/>
    <w:rsid w:val="00A24BF5"/>
    <w:rsid w:val="00A34233"/>
    <w:rsid w:val="00A359B4"/>
    <w:rsid w:val="00A411BE"/>
    <w:rsid w:val="00A51505"/>
    <w:rsid w:val="00A5194C"/>
    <w:rsid w:val="00A53CD9"/>
    <w:rsid w:val="00A54D71"/>
    <w:rsid w:val="00A5614D"/>
    <w:rsid w:val="00A5762B"/>
    <w:rsid w:val="00A57BBF"/>
    <w:rsid w:val="00A6083A"/>
    <w:rsid w:val="00A67791"/>
    <w:rsid w:val="00A71273"/>
    <w:rsid w:val="00A72D30"/>
    <w:rsid w:val="00A83337"/>
    <w:rsid w:val="00A84107"/>
    <w:rsid w:val="00A84FD7"/>
    <w:rsid w:val="00A94112"/>
    <w:rsid w:val="00AA01F1"/>
    <w:rsid w:val="00AA20FF"/>
    <w:rsid w:val="00AB0CB8"/>
    <w:rsid w:val="00AB64EA"/>
    <w:rsid w:val="00AB66F6"/>
    <w:rsid w:val="00AB6A0B"/>
    <w:rsid w:val="00AC1DCA"/>
    <w:rsid w:val="00AC2BC0"/>
    <w:rsid w:val="00AC4134"/>
    <w:rsid w:val="00AC61BD"/>
    <w:rsid w:val="00AC7B8E"/>
    <w:rsid w:val="00AD1775"/>
    <w:rsid w:val="00AD21CE"/>
    <w:rsid w:val="00AD44E8"/>
    <w:rsid w:val="00AE0C7D"/>
    <w:rsid w:val="00AE3171"/>
    <w:rsid w:val="00AE5C66"/>
    <w:rsid w:val="00AE7BD8"/>
    <w:rsid w:val="00AF149A"/>
    <w:rsid w:val="00AF6216"/>
    <w:rsid w:val="00B04177"/>
    <w:rsid w:val="00B1494B"/>
    <w:rsid w:val="00B16A2B"/>
    <w:rsid w:val="00B223F1"/>
    <w:rsid w:val="00B402F6"/>
    <w:rsid w:val="00B41FCA"/>
    <w:rsid w:val="00B43A9B"/>
    <w:rsid w:val="00B43ED0"/>
    <w:rsid w:val="00B52FC7"/>
    <w:rsid w:val="00B53A05"/>
    <w:rsid w:val="00B549E3"/>
    <w:rsid w:val="00B62D3A"/>
    <w:rsid w:val="00B64718"/>
    <w:rsid w:val="00B65D04"/>
    <w:rsid w:val="00B67370"/>
    <w:rsid w:val="00B70669"/>
    <w:rsid w:val="00B71BFC"/>
    <w:rsid w:val="00B7331D"/>
    <w:rsid w:val="00B741DE"/>
    <w:rsid w:val="00B77202"/>
    <w:rsid w:val="00B82A3B"/>
    <w:rsid w:val="00B86101"/>
    <w:rsid w:val="00B91183"/>
    <w:rsid w:val="00B93B9D"/>
    <w:rsid w:val="00B94693"/>
    <w:rsid w:val="00B94B35"/>
    <w:rsid w:val="00BA1223"/>
    <w:rsid w:val="00BA1497"/>
    <w:rsid w:val="00BB0588"/>
    <w:rsid w:val="00BB3E88"/>
    <w:rsid w:val="00BB7BD0"/>
    <w:rsid w:val="00BB7FFC"/>
    <w:rsid w:val="00BC303D"/>
    <w:rsid w:val="00BC676E"/>
    <w:rsid w:val="00BC7C00"/>
    <w:rsid w:val="00BD1574"/>
    <w:rsid w:val="00BD24CC"/>
    <w:rsid w:val="00BD4EFA"/>
    <w:rsid w:val="00BE0366"/>
    <w:rsid w:val="00BE21F9"/>
    <w:rsid w:val="00BE79AC"/>
    <w:rsid w:val="00C002CE"/>
    <w:rsid w:val="00C01373"/>
    <w:rsid w:val="00C021DA"/>
    <w:rsid w:val="00C0342A"/>
    <w:rsid w:val="00C050E2"/>
    <w:rsid w:val="00C11341"/>
    <w:rsid w:val="00C149A6"/>
    <w:rsid w:val="00C165B4"/>
    <w:rsid w:val="00C17932"/>
    <w:rsid w:val="00C20338"/>
    <w:rsid w:val="00C20A94"/>
    <w:rsid w:val="00C233D4"/>
    <w:rsid w:val="00C34266"/>
    <w:rsid w:val="00C407F4"/>
    <w:rsid w:val="00C40BCE"/>
    <w:rsid w:val="00C41914"/>
    <w:rsid w:val="00C428AD"/>
    <w:rsid w:val="00C44BBD"/>
    <w:rsid w:val="00C46638"/>
    <w:rsid w:val="00C47CA7"/>
    <w:rsid w:val="00C52AEA"/>
    <w:rsid w:val="00C60A61"/>
    <w:rsid w:val="00C61246"/>
    <w:rsid w:val="00C65A97"/>
    <w:rsid w:val="00C72053"/>
    <w:rsid w:val="00C75FF3"/>
    <w:rsid w:val="00C81AF6"/>
    <w:rsid w:val="00C81F3A"/>
    <w:rsid w:val="00C824D2"/>
    <w:rsid w:val="00C851A8"/>
    <w:rsid w:val="00C86BD4"/>
    <w:rsid w:val="00C9552D"/>
    <w:rsid w:val="00CA0B36"/>
    <w:rsid w:val="00CA491A"/>
    <w:rsid w:val="00CB2675"/>
    <w:rsid w:val="00CC1ADA"/>
    <w:rsid w:val="00CC2AA8"/>
    <w:rsid w:val="00CC3845"/>
    <w:rsid w:val="00CC51E1"/>
    <w:rsid w:val="00CE2CAF"/>
    <w:rsid w:val="00CE43D2"/>
    <w:rsid w:val="00CF26EB"/>
    <w:rsid w:val="00CF2911"/>
    <w:rsid w:val="00CF6DA6"/>
    <w:rsid w:val="00D01DAC"/>
    <w:rsid w:val="00D06597"/>
    <w:rsid w:val="00D133E1"/>
    <w:rsid w:val="00D17C7F"/>
    <w:rsid w:val="00D22C73"/>
    <w:rsid w:val="00D238C6"/>
    <w:rsid w:val="00D2497E"/>
    <w:rsid w:val="00D4110F"/>
    <w:rsid w:val="00D46885"/>
    <w:rsid w:val="00D472F1"/>
    <w:rsid w:val="00D47740"/>
    <w:rsid w:val="00D502C6"/>
    <w:rsid w:val="00D62CF2"/>
    <w:rsid w:val="00D64676"/>
    <w:rsid w:val="00D67582"/>
    <w:rsid w:val="00D702AC"/>
    <w:rsid w:val="00D71CE1"/>
    <w:rsid w:val="00D72F75"/>
    <w:rsid w:val="00D74A80"/>
    <w:rsid w:val="00D806D9"/>
    <w:rsid w:val="00D817D4"/>
    <w:rsid w:val="00D85102"/>
    <w:rsid w:val="00D915C7"/>
    <w:rsid w:val="00D95678"/>
    <w:rsid w:val="00D968E3"/>
    <w:rsid w:val="00DA439C"/>
    <w:rsid w:val="00DA4A25"/>
    <w:rsid w:val="00DA5EE7"/>
    <w:rsid w:val="00DB43FC"/>
    <w:rsid w:val="00DB4E87"/>
    <w:rsid w:val="00DC0B0E"/>
    <w:rsid w:val="00DC4D39"/>
    <w:rsid w:val="00DD1394"/>
    <w:rsid w:val="00DD1763"/>
    <w:rsid w:val="00DD2E1B"/>
    <w:rsid w:val="00DE0B4F"/>
    <w:rsid w:val="00DE532B"/>
    <w:rsid w:val="00DF2A0B"/>
    <w:rsid w:val="00DF4E24"/>
    <w:rsid w:val="00DF7979"/>
    <w:rsid w:val="00E05AE1"/>
    <w:rsid w:val="00E05C73"/>
    <w:rsid w:val="00E07736"/>
    <w:rsid w:val="00E12287"/>
    <w:rsid w:val="00E15130"/>
    <w:rsid w:val="00E235AF"/>
    <w:rsid w:val="00E251B4"/>
    <w:rsid w:val="00E253BE"/>
    <w:rsid w:val="00E27A89"/>
    <w:rsid w:val="00E308DE"/>
    <w:rsid w:val="00E4121C"/>
    <w:rsid w:val="00E4714E"/>
    <w:rsid w:val="00E5207F"/>
    <w:rsid w:val="00E55642"/>
    <w:rsid w:val="00E578AF"/>
    <w:rsid w:val="00E57987"/>
    <w:rsid w:val="00E64EF2"/>
    <w:rsid w:val="00E676E2"/>
    <w:rsid w:val="00E73A6A"/>
    <w:rsid w:val="00E77413"/>
    <w:rsid w:val="00E7745D"/>
    <w:rsid w:val="00E80774"/>
    <w:rsid w:val="00E8126D"/>
    <w:rsid w:val="00E845F4"/>
    <w:rsid w:val="00E850DD"/>
    <w:rsid w:val="00E91305"/>
    <w:rsid w:val="00E936F5"/>
    <w:rsid w:val="00E93B4B"/>
    <w:rsid w:val="00E94C4C"/>
    <w:rsid w:val="00E9634C"/>
    <w:rsid w:val="00EA1F51"/>
    <w:rsid w:val="00EA451A"/>
    <w:rsid w:val="00EA481C"/>
    <w:rsid w:val="00EA4F97"/>
    <w:rsid w:val="00EA5E84"/>
    <w:rsid w:val="00EC4271"/>
    <w:rsid w:val="00EC57B0"/>
    <w:rsid w:val="00EC6C3E"/>
    <w:rsid w:val="00EC7B44"/>
    <w:rsid w:val="00EE4496"/>
    <w:rsid w:val="00EE55F4"/>
    <w:rsid w:val="00EE7BEF"/>
    <w:rsid w:val="00EF0D17"/>
    <w:rsid w:val="00EF32E8"/>
    <w:rsid w:val="00EF4E54"/>
    <w:rsid w:val="00EF634C"/>
    <w:rsid w:val="00EF6EB7"/>
    <w:rsid w:val="00F01645"/>
    <w:rsid w:val="00F026BA"/>
    <w:rsid w:val="00F0375E"/>
    <w:rsid w:val="00F05708"/>
    <w:rsid w:val="00F128BD"/>
    <w:rsid w:val="00F15D71"/>
    <w:rsid w:val="00F15EC2"/>
    <w:rsid w:val="00F308F5"/>
    <w:rsid w:val="00F3103E"/>
    <w:rsid w:val="00F35BD2"/>
    <w:rsid w:val="00F360F5"/>
    <w:rsid w:val="00F46A49"/>
    <w:rsid w:val="00F475E6"/>
    <w:rsid w:val="00F47626"/>
    <w:rsid w:val="00F5014B"/>
    <w:rsid w:val="00F5563B"/>
    <w:rsid w:val="00F67470"/>
    <w:rsid w:val="00F718D1"/>
    <w:rsid w:val="00F8440A"/>
    <w:rsid w:val="00F905A9"/>
    <w:rsid w:val="00F916C1"/>
    <w:rsid w:val="00F93337"/>
    <w:rsid w:val="00F93A24"/>
    <w:rsid w:val="00F9419A"/>
    <w:rsid w:val="00F942D3"/>
    <w:rsid w:val="00FA1765"/>
    <w:rsid w:val="00FA233E"/>
    <w:rsid w:val="00FA641E"/>
    <w:rsid w:val="00FB646A"/>
    <w:rsid w:val="00FD253E"/>
    <w:rsid w:val="00FD2B26"/>
    <w:rsid w:val="00FE25D8"/>
    <w:rsid w:val="00FE5124"/>
    <w:rsid w:val="00FE5DFD"/>
    <w:rsid w:val="00FF1C1F"/>
    <w:rsid w:val="00FF2DDF"/>
    <w:rsid w:val="00FF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 w:id="189018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821A8-8940-42E7-B3AB-D27BA642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3</cp:revision>
  <cp:lastPrinted>2013-07-05T17:56:00Z</cp:lastPrinted>
  <dcterms:created xsi:type="dcterms:W3CDTF">2013-07-05T17:50:00Z</dcterms:created>
  <dcterms:modified xsi:type="dcterms:W3CDTF">2013-07-05T18:11:00Z</dcterms:modified>
</cp:coreProperties>
</file>