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58EA" w:rsidRDefault="00EC58EA">
      <w:pPr>
        <w:jc w:val="both"/>
        <w:rPr>
          <w:rFonts w:ascii="Arial" w:hAnsi="Arial" w:cs="Arial"/>
          <w:sz w:val="24"/>
        </w:rPr>
      </w:pPr>
    </w:p>
    <w:p w:rsidR="00BE392A" w:rsidRDefault="00BE392A">
      <w:pPr>
        <w:jc w:val="both"/>
        <w:rPr>
          <w:rFonts w:ascii="Arial" w:hAnsi="Arial" w:cs="Arial"/>
          <w:sz w:val="24"/>
        </w:rPr>
      </w:pPr>
    </w:p>
    <w:p w:rsidR="00BE392A" w:rsidRPr="00BE392A" w:rsidRDefault="00BE392A">
      <w:pPr>
        <w:jc w:val="both"/>
        <w:rPr>
          <w:rFonts w:ascii="Arial" w:hAnsi="Arial" w:cs="Arial"/>
          <w:sz w:val="24"/>
        </w:rPr>
      </w:pPr>
    </w:p>
    <w:p w:rsidR="00EC58EA" w:rsidRPr="00F476E3" w:rsidRDefault="00EC58EA" w:rsidP="001C3B4E">
      <w:pPr>
        <w:tabs>
          <w:tab w:val="center" w:pos="4680"/>
        </w:tabs>
        <w:jc w:val="center"/>
        <w:outlineLvl w:val="0"/>
        <w:rPr>
          <w:rFonts w:ascii="Arial" w:hAnsi="Arial" w:cs="Arial"/>
          <w:b/>
          <w:sz w:val="36"/>
          <w:szCs w:val="36"/>
        </w:rPr>
      </w:pPr>
      <w:r w:rsidRPr="00F476E3">
        <w:rPr>
          <w:rFonts w:ascii="Arial" w:hAnsi="Arial" w:cs="Arial"/>
          <w:b/>
          <w:sz w:val="36"/>
          <w:szCs w:val="36"/>
        </w:rPr>
        <w:t>PHILADELPHIA GAS WORKS</w:t>
      </w:r>
    </w:p>
    <w:p w:rsidR="00EC58EA" w:rsidRPr="002774E4" w:rsidRDefault="00EC58EA">
      <w:pPr>
        <w:tabs>
          <w:tab w:val="left" w:pos="-720"/>
        </w:tabs>
        <w:jc w:val="both"/>
        <w:rPr>
          <w:rFonts w:ascii="Arial" w:hAnsi="Arial" w:cs="Arial"/>
          <w:b/>
          <w:sz w:val="28"/>
          <w:szCs w:val="28"/>
        </w:rPr>
      </w:pPr>
    </w:p>
    <w:p w:rsidR="00EC58EA" w:rsidRDefault="00EC58EA">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F476E3" w:rsidRDefault="00F476E3">
      <w:pPr>
        <w:tabs>
          <w:tab w:val="left" w:pos="-720"/>
        </w:tabs>
        <w:jc w:val="both"/>
        <w:rPr>
          <w:rFonts w:ascii="Arial" w:hAnsi="Arial" w:cs="Arial"/>
          <w:b/>
          <w:sz w:val="28"/>
          <w:szCs w:val="28"/>
          <w:highlight w:val="lightGray"/>
        </w:rPr>
      </w:pPr>
    </w:p>
    <w:p w:rsidR="00EC58EA" w:rsidRDefault="00EC58EA">
      <w:pPr>
        <w:tabs>
          <w:tab w:val="left" w:pos="-720"/>
        </w:tabs>
        <w:jc w:val="both"/>
        <w:rPr>
          <w:rFonts w:ascii="Arial" w:hAnsi="Arial" w:cs="Arial"/>
          <w:b/>
          <w:sz w:val="28"/>
          <w:szCs w:val="28"/>
          <w:highlight w:val="lightGray"/>
        </w:rPr>
      </w:pPr>
    </w:p>
    <w:p w:rsidR="00297C11" w:rsidRDefault="00297C11">
      <w:pPr>
        <w:tabs>
          <w:tab w:val="left" w:pos="-720"/>
        </w:tabs>
        <w:jc w:val="both"/>
        <w:rPr>
          <w:rFonts w:ascii="Arial" w:hAnsi="Arial" w:cs="Arial"/>
          <w:b/>
          <w:sz w:val="28"/>
          <w:szCs w:val="28"/>
          <w:highlight w:val="lightGray"/>
        </w:rPr>
      </w:pPr>
    </w:p>
    <w:p w:rsidR="00297C11" w:rsidRPr="00F476E3" w:rsidRDefault="00297C11">
      <w:pPr>
        <w:tabs>
          <w:tab w:val="left" w:pos="-720"/>
        </w:tabs>
        <w:jc w:val="both"/>
        <w:rPr>
          <w:rFonts w:ascii="Arial" w:hAnsi="Arial" w:cs="Arial"/>
          <w:b/>
          <w:sz w:val="28"/>
          <w:szCs w:val="28"/>
          <w:highlight w:val="lightGray"/>
        </w:rPr>
      </w:pPr>
    </w:p>
    <w:p w:rsidR="000712BC" w:rsidRPr="00F476E3" w:rsidRDefault="00EC58EA">
      <w:pPr>
        <w:tabs>
          <w:tab w:val="center" w:pos="4680"/>
        </w:tabs>
        <w:spacing w:line="188" w:lineRule="atLeast"/>
        <w:jc w:val="center"/>
        <w:outlineLvl w:val="0"/>
        <w:rPr>
          <w:rFonts w:ascii="Arial" w:hAnsi="Arial" w:cs="Arial"/>
          <w:b/>
          <w:sz w:val="28"/>
          <w:szCs w:val="28"/>
        </w:rPr>
      </w:pPr>
      <w:r w:rsidRPr="00F476E3">
        <w:rPr>
          <w:rFonts w:ascii="Arial" w:hAnsi="Arial" w:cs="Arial"/>
          <w:b/>
          <w:sz w:val="28"/>
          <w:szCs w:val="28"/>
        </w:rPr>
        <w:t xml:space="preserve">A REPORT ON </w:t>
      </w:r>
    </w:p>
    <w:p w:rsidR="000712BC" w:rsidRPr="00F476E3" w:rsidRDefault="000712BC">
      <w:pPr>
        <w:tabs>
          <w:tab w:val="center" w:pos="4680"/>
        </w:tabs>
        <w:spacing w:line="188" w:lineRule="atLeast"/>
        <w:jc w:val="center"/>
        <w:outlineLvl w:val="0"/>
        <w:rPr>
          <w:rFonts w:ascii="Arial" w:hAnsi="Arial" w:cs="Arial"/>
          <w:b/>
          <w:sz w:val="28"/>
          <w:szCs w:val="28"/>
        </w:rPr>
      </w:pPr>
    </w:p>
    <w:p w:rsidR="00EC58EA" w:rsidRPr="00F476E3" w:rsidRDefault="00EC58EA">
      <w:pPr>
        <w:tabs>
          <w:tab w:val="center" w:pos="4680"/>
        </w:tabs>
        <w:spacing w:line="188" w:lineRule="atLeast"/>
        <w:jc w:val="center"/>
        <w:outlineLvl w:val="0"/>
        <w:rPr>
          <w:rFonts w:ascii="Arial" w:hAnsi="Arial" w:cs="Arial"/>
          <w:b/>
          <w:sz w:val="28"/>
          <w:szCs w:val="28"/>
        </w:rPr>
      </w:pPr>
      <w:r w:rsidRPr="00F476E3">
        <w:rPr>
          <w:rFonts w:ascii="Arial" w:hAnsi="Arial" w:cs="Arial"/>
          <w:b/>
          <w:sz w:val="28"/>
          <w:szCs w:val="28"/>
        </w:rPr>
        <w:t>THE PURCHASED GAS COST RATE</w:t>
      </w:r>
    </w:p>
    <w:p w:rsidR="00F73D95" w:rsidRPr="00F476E3" w:rsidRDefault="00F73D95">
      <w:pPr>
        <w:tabs>
          <w:tab w:val="center" w:pos="4680"/>
        </w:tabs>
        <w:spacing w:line="188" w:lineRule="atLeast"/>
        <w:jc w:val="center"/>
        <w:outlineLvl w:val="0"/>
        <w:rPr>
          <w:rFonts w:ascii="Arial" w:hAnsi="Arial" w:cs="Arial"/>
          <w:b/>
          <w:sz w:val="28"/>
          <w:szCs w:val="28"/>
        </w:rPr>
      </w:pPr>
    </w:p>
    <w:p w:rsidR="00F73D95" w:rsidRPr="00F476E3" w:rsidRDefault="00F73D95" w:rsidP="00F73D95">
      <w:pPr>
        <w:tabs>
          <w:tab w:val="center" w:pos="4680"/>
        </w:tabs>
        <w:spacing w:line="188" w:lineRule="atLeast"/>
        <w:jc w:val="center"/>
        <w:outlineLvl w:val="0"/>
        <w:rPr>
          <w:rFonts w:ascii="Arial" w:hAnsi="Arial" w:cs="Arial"/>
          <w:b/>
          <w:sz w:val="28"/>
          <w:szCs w:val="28"/>
        </w:rPr>
      </w:pPr>
      <w:r w:rsidRPr="00F476E3">
        <w:rPr>
          <w:rFonts w:ascii="Arial" w:hAnsi="Arial" w:cs="Arial"/>
          <w:b/>
          <w:sz w:val="28"/>
          <w:szCs w:val="28"/>
        </w:rPr>
        <w:t>FOR THE TWELVE MONTHS ENDED</w:t>
      </w:r>
    </w:p>
    <w:p w:rsidR="00F73D95" w:rsidRPr="00F476E3" w:rsidRDefault="00F73D95" w:rsidP="00F73D95">
      <w:pPr>
        <w:tabs>
          <w:tab w:val="center" w:pos="4680"/>
        </w:tabs>
        <w:spacing w:line="188" w:lineRule="atLeast"/>
        <w:jc w:val="center"/>
        <w:outlineLvl w:val="0"/>
        <w:rPr>
          <w:rFonts w:ascii="Arial" w:hAnsi="Arial" w:cs="Arial"/>
          <w:b/>
          <w:sz w:val="28"/>
          <w:szCs w:val="28"/>
        </w:rPr>
      </w:pPr>
    </w:p>
    <w:p w:rsidR="00A234C5" w:rsidRDefault="00A234C5" w:rsidP="00F73D95">
      <w:pPr>
        <w:tabs>
          <w:tab w:val="center" w:pos="4680"/>
        </w:tabs>
        <w:spacing w:line="188" w:lineRule="atLeast"/>
        <w:jc w:val="center"/>
        <w:outlineLvl w:val="0"/>
        <w:rPr>
          <w:rFonts w:ascii="Arial" w:hAnsi="Arial" w:cs="Arial"/>
          <w:b/>
          <w:sz w:val="28"/>
          <w:szCs w:val="28"/>
        </w:rPr>
      </w:pPr>
      <w:r>
        <w:rPr>
          <w:rFonts w:ascii="Arial" w:hAnsi="Arial" w:cs="Arial"/>
          <w:b/>
          <w:sz w:val="28"/>
          <w:szCs w:val="28"/>
        </w:rPr>
        <w:t>DECEMBER</w:t>
      </w:r>
      <w:r w:rsidR="00F73D95" w:rsidRPr="00F476E3">
        <w:rPr>
          <w:rFonts w:ascii="Arial" w:hAnsi="Arial" w:cs="Arial"/>
          <w:b/>
          <w:sz w:val="28"/>
          <w:szCs w:val="28"/>
        </w:rPr>
        <w:t xml:space="preserve"> 31, 20</w:t>
      </w:r>
      <w:r w:rsidR="00F53D91">
        <w:rPr>
          <w:rFonts w:ascii="Arial" w:hAnsi="Arial" w:cs="Arial"/>
          <w:b/>
          <w:sz w:val="28"/>
          <w:szCs w:val="28"/>
        </w:rPr>
        <w:t>10</w:t>
      </w:r>
    </w:p>
    <w:p w:rsidR="00A234C5" w:rsidRDefault="00A234C5" w:rsidP="00F73D95">
      <w:pPr>
        <w:tabs>
          <w:tab w:val="center" w:pos="4680"/>
        </w:tabs>
        <w:spacing w:line="188" w:lineRule="atLeast"/>
        <w:jc w:val="center"/>
        <w:outlineLvl w:val="0"/>
        <w:rPr>
          <w:rFonts w:ascii="Arial" w:hAnsi="Arial" w:cs="Arial"/>
          <w:b/>
          <w:sz w:val="28"/>
          <w:szCs w:val="28"/>
        </w:rPr>
      </w:pPr>
    </w:p>
    <w:p w:rsidR="00A234C5" w:rsidRDefault="00A234C5" w:rsidP="00F73D95">
      <w:pPr>
        <w:tabs>
          <w:tab w:val="center" w:pos="4680"/>
        </w:tabs>
        <w:spacing w:line="188" w:lineRule="atLeast"/>
        <w:jc w:val="center"/>
        <w:outlineLvl w:val="0"/>
        <w:rPr>
          <w:rFonts w:ascii="Arial" w:hAnsi="Arial" w:cs="Arial"/>
          <w:b/>
          <w:sz w:val="28"/>
          <w:szCs w:val="28"/>
        </w:rPr>
      </w:pPr>
      <w:r>
        <w:rPr>
          <w:rFonts w:ascii="Arial" w:hAnsi="Arial" w:cs="Arial"/>
          <w:b/>
          <w:sz w:val="28"/>
          <w:szCs w:val="28"/>
        </w:rPr>
        <w:t>AND</w:t>
      </w:r>
    </w:p>
    <w:p w:rsidR="00A234C5" w:rsidRDefault="00A234C5" w:rsidP="00F73D95">
      <w:pPr>
        <w:tabs>
          <w:tab w:val="center" w:pos="4680"/>
        </w:tabs>
        <w:spacing w:line="188" w:lineRule="atLeast"/>
        <w:jc w:val="center"/>
        <w:outlineLvl w:val="0"/>
        <w:rPr>
          <w:rFonts w:ascii="Arial" w:hAnsi="Arial" w:cs="Arial"/>
          <w:b/>
          <w:sz w:val="28"/>
          <w:szCs w:val="28"/>
        </w:rPr>
      </w:pPr>
    </w:p>
    <w:p w:rsidR="00A234C5" w:rsidRDefault="00A234C5" w:rsidP="00F73D95">
      <w:pPr>
        <w:tabs>
          <w:tab w:val="center" w:pos="4680"/>
        </w:tabs>
        <w:spacing w:line="188" w:lineRule="atLeast"/>
        <w:jc w:val="center"/>
        <w:outlineLvl w:val="0"/>
        <w:rPr>
          <w:rFonts w:ascii="Arial" w:hAnsi="Arial" w:cs="Arial"/>
          <w:b/>
          <w:sz w:val="28"/>
          <w:szCs w:val="28"/>
        </w:rPr>
      </w:pPr>
      <w:r>
        <w:rPr>
          <w:rFonts w:ascii="Arial" w:hAnsi="Arial" w:cs="Arial"/>
          <w:b/>
          <w:sz w:val="28"/>
          <w:szCs w:val="28"/>
        </w:rPr>
        <w:t>FOR THE TWELVE MONTHS ENDED</w:t>
      </w:r>
    </w:p>
    <w:p w:rsidR="00A234C5" w:rsidRDefault="00A234C5" w:rsidP="00F73D95">
      <w:pPr>
        <w:tabs>
          <w:tab w:val="center" w:pos="4680"/>
        </w:tabs>
        <w:spacing w:line="188" w:lineRule="atLeast"/>
        <w:jc w:val="center"/>
        <w:outlineLvl w:val="0"/>
        <w:rPr>
          <w:rFonts w:ascii="Arial" w:hAnsi="Arial" w:cs="Arial"/>
          <w:b/>
          <w:sz w:val="28"/>
          <w:szCs w:val="28"/>
        </w:rPr>
      </w:pPr>
    </w:p>
    <w:p w:rsidR="00F73D95" w:rsidRPr="00F476E3" w:rsidRDefault="00A234C5" w:rsidP="00F73D95">
      <w:pPr>
        <w:tabs>
          <w:tab w:val="center" w:pos="4680"/>
        </w:tabs>
        <w:spacing w:line="188" w:lineRule="atLeast"/>
        <w:jc w:val="center"/>
        <w:outlineLvl w:val="0"/>
        <w:rPr>
          <w:rFonts w:ascii="Arial" w:hAnsi="Arial" w:cs="Arial"/>
          <w:b/>
          <w:sz w:val="28"/>
          <w:szCs w:val="28"/>
        </w:rPr>
      </w:pPr>
      <w:r>
        <w:rPr>
          <w:rFonts w:ascii="Arial" w:hAnsi="Arial" w:cs="Arial"/>
          <w:b/>
          <w:sz w:val="28"/>
          <w:szCs w:val="28"/>
        </w:rPr>
        <w:t>DECEMBER 31, 2009</w:t>
      </w:r>
      <w:r w:rsidR="00F73D95" w:rsidRPr="00F476E3">
        <w:rPr>
          <w:rFonts w:ascii="Arial" w:hAnsi="Arial" w:cs="Arial"/>
          <w:b/>
          <w:sz w:val="28"/>
          <w:szCs w:val="28"/>
        </w:rPr>
        <w:t xml:space="preserve"> </w:t>
      </w:r>
    </w:p>
    <w:p w:rsidR="00C93B6F" w:rsidRPr="00C93B6F" w:rsidRDefault="00C93B6F">
      <w:pPr>
        <w:tabs>
          <w:tab w:val="center" w:pos="4680"/>
        </w:tabs>
        <w:spacing w:line="188" w:lineRule="atLeast"/>
        <w:jc w:val="center"/>
        <w:outlineLvl w:val="0"/>
        <w:rPr>
          <w:rFonts w:ascii="Arial" w:hAnsi="Arial" w:cs="Arial"/>
          <w:b/>
          <w:szCs w:val="28"/>
        </w:rPr>
      </w:pPr>
    </w:p>
    <w:p w:rsidR="00C93B6F" w:rsidRDefault="00C93B6F">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A234C5" w:rsidRDefault="00A234C5">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C6025D" w:rsidRDefault="00C6025D">
      <w:pPr>
        <w:tabs>
          <w:tab w:val="center" w:pos="4680"/>
        </w:tabs>
        <w:spacing w:line="188" w:lineRule="atLeast"/>
        <w:jc w:val="center"/>
        <w:outlineLvl w:val="0"/>
        <w:rPr>
          <w:rFonts w:ascii="Arial" w:hAnsi="Arial" w:cs="Arial"/>
          <w:b/>
          <w:sz w:val="28"/>
          <w:szCs w:val="28"/>
        </w:rPr>
      </w:pPr>
    </w:p>
    <w:p w:rsidR="002C5E34" w:rsidRPr="00BE392A" w:rsidRDefault="002C5E34">
      <w:pPr>
        <w:tabs>
          <w:tab w:val="left" w:pos="-720"/>
        </w:tabs>
        <w:spacing w:line="188" w:lineRule="atLeast"/>
        <w:jc w:val="both"/>
        <w:rPr>
          <w:rFonts w:ascii="Arial" w:hAnsi="Arial" w:cs="Arial"/>
          <w:b/>
          <w:sz w:val="24"/>
          <w:highlight w:val="lightGray"/>
          <w:u w:val="single"/>
        </w:rPr>
      </w:pPr>
    </w:p>
    <w:p w:rsidR="00EC58EA" w:rsidRPr="00E365CC" w:rsidRDefault="00EC58EA">
      <w:pPr>
        <w:tabs>
          <w:tab w:val="center" w:pos="4680"/>
        </w:tabs>
        <w:spacing w:line="188" w:lineRule="atLeast"/>
        <w:jc w:val="center"/>
        <w:outlineLvl w:val="0"/>
        <w:rPr>
          <w:rFonts w:ascii="Arial" w:hAnsi="Arial" w:cs="Arial"/>
          <w:b/>
          <w:sz w:val="28"/>
        </w:rPr>
      </w:pPr>
      <w:r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smartTag w:uri="urn:schemas-microsoft-com:office:smarttags" w:element="State">
        <w:smartTag w:uri="urn:schemas-microsoft-com:office:smarttags" w:element="place">
          <w:r w:rsidRPr="00E365CC">
            <w:rPr>
              <w:rFonts w:ascii="Arial" w:hAnsi="Arial" w:cs="Arial"/>
              <w:b/>
              <w:sz w:val="28"/>
            </w:rPr>
            <w:t>Pennsylvania</w:t>
          </w:r>
        </w:smartTag>
      </w:smartTag>
      <w:r w:rsidRPr="00E365CC">
        <w:rPr>
          <w:rFonts w:ascii="Arial" w:hAnsi="Arial" w:cs="Arial"/>
          <w:b/>
          <w:sz w:val="28"/>
        </w:rPr>
        <w:t xml:space="preserve">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EC58EA" w:rsidRPr="00E365CC" w:rsidRDefault="001100C9">
      <w:pPr>
        <w:tabs>
          <w:tab w:val="center" w:pos="4680"/>
        </w:tabs>
        <w:spacing w:line="188" w:lineRule="atLeast"/>
        <w:jc w:val="center"/>
        <w:rPr>
          <w:rFonts w:ascii="Arial" w:hAnsi="Arial" w:cs="Arial"/>
          <w:b/>
          <w:sz w:val="28"/>
        </w:rPr>
      </w:pPr>
      <w:r>
        <w:rPr>
          <w:rFonts w:ascii="Arial" w:hAnsi="Arial" w:cs="Arial"/>
          <w:b/>
          <w:sz w:val="28"/>
        </w:rPr>
        <w:t>Report Date:</w:t>
      </w:r>
      <w:r w:rsidR="008B560F">
        <w:rPr>
          <w:rFonts w:ascii="Arial" w:hAnsi="Arial" w:cs="Arial"/>
          <w:b/>
          <w:sz w:val="28"/>
        </w:rPr>
        <w:t xml:space="preserve"> </w:t>
      </w:r>
      <w:r w:rsidR="003777EB">
        <w:rPr>
          <w:rFonts w:ascii="Arial" w:hAnsi="Arial" w:cs="Arial"/>
          <w:b/>
          <w:sz w:val="28"/>
        </w:rPr>
        <w:t>June 28</w:t>
      </w:r>
      <w:r w:rsidR="00C6025D">
        <w:rPr>
          <w:rFonts w:ascii="Arial" w:hAnsi="Arial" w:cs="Arial"/>
          <w:b/>
          <w:sz w:val="28"/>
        </w:rPr>
        <w:t xml:space="preserve">, </w:t>
      </w:r>
      <w:r w:rsidR="009F572A">
        <w:rPr>
          <w:rFonts w:ascii="Arial" w:hAnsi="Arial" w:cs="Arial"/>
          <w:b/>
          <w:sz w:val="28"/>
        </w:rPr>
        <w:t>201</w:t>
      </w:r>
      <w:r w:rsidR="003777EB">
        <w:rPr>
          <w:rFonts w:ascii="Arial" w:hAnsi="Arial" w:cs="Arial"/>
          <w:b/>
          <w:sz w:val="28"/>
        </w:rPr>
        <w:t>3</w:t>
      </w:r>
    </w:p>
    <w:p w:rsidR="00EC58EA" w:rsidRPr="00E365CC" w:rsidRDefault="00EC58EA">
      <w:pPr>
        <w:tabs>
          <w:tab w:val="center" w:pos="4680"/>
        </w:tabs>
        <w:spacing w:line="188" w:lineRule="atLeast"/>
        <w:jc w:val="center"/>
        <w:rPr>
          <w:rFonts w:ascii="Arial" w:hAnsi="Arial" w:cs="Arial"/>
          <w:b/>
          <w:sz w:val="28"/>
          <w:highlight w:val="lightGray"/>
        </w:rPr>
      </w:pPr>
    </w:p>
    <w:p w:rsidR="002627D0" w:rsidRPr="00C6025D" w:rsidRDefault="00EC58EA" w:rsidP="00C6025D">
      <w:pPr>
        <w:tabs>
          <w:tab w:val="center" w:pos="4680"/>
        </w:tabs>
        <w:jc w:val="center"/>
        <w:rPr>
          <w:rFonts w:ascii="Arial" w:hAnsi="Arial" w:cs="Arial"/>
          <w:b/>
          <w:sz w:val="28"/>
        </w:rPr>
        <w:sectPr w:rsidR="002627D0" w:rsidRPr="00C6025D" w:rsidSect="00266297">
          <w:footerReference w:type="default" r:id="rId9"/>
          <w:type w:val="oddPage"/>
          <w:pgSz w:w="12240" w:h="15840" w:code="1"/>
          <w:pgMar w:top="1440" w:right="1440" w:bottom="1152" w:left="1440" w:header="0" w:footer="720" w:gutter="0"/>
          <w:pgNumType w:start="1"/>
          <w:cols w:space="720"/>
          <w:noEndnote/>
          <w:titlePg/>
        </w:sectPr>
      </w:pPr>
      <w:r w:rsidRPr="00051545">
        <w:rPr>
          <w:rFonts w:ascii="Arial" w:hAnsi="Arial" w:cs="Arial"/>
          <w:b/>
          <w:sz w:val="28"/>
        </w:rPr>
        <w:t>Docket No. D-</w:t>
      </w:r>
      <w:r w:rsidR="00C6025D">
        <w:rPr>
          <w:rFonts w:ascii="Arial" w:hAnsi="Arial" w:cs="Arial"/>
          <w:b/>
          <w:sz w:val="28"/>
        </w:rPr>
        <w:t>201</w:t>
      </w:r>
      <w:r w:rsidR="005A0202">
        <w:rPr>
          <w:rFonts w:ascii="Arial" w:hAnsi="Arial" w:cs="Arial"/>
          <w:b/>
          <w:sz w:val="28"/>
        </w:rPr>
        <w:t>2</w:t>
      </w:r>
      <w:r w:rsidR="00C6025D">
        <w:rPr>
          <w:rFonts w:ascii="Arial" w:hAnsi="Arial" w:cs="Arial"/>
          <w:b/>
          <w:sz w:val="28"/>
        </w:rPr>
        <w:t>-2</w:t>
      </w:r>
      <w:r w:rsidR="005A0202">
        <w:rPr>
          <w:rFonts w:ascii="Arial" w:hAnsi="Arial" w:cs="Arial"/>
          <w:b/>
          <w:sz w:val="28"/>
        </w:rPr>
        <w:t>285344</w:t>
      </w:r>
    </w:p>
    <w:p w:rsidR="00EC58EA" w:rsidRPr="00C01550" w:rsidRDefault="00EC58EA">
      <w:pPr>
        <w:jc w:val="center"/>
        <w:outlineLvl w:val="0"/>
        <w:rPr>
          <w:rFonts w:ascii="Arial" w:hAnsi="Arial" w:cs="Arial"/>
          <w:b/>
          <w:sz w:val="26"/>
          <w:szCs w:val="26"/>
          <w:u w:val="single"/>
        </w:rPr>
      </w:pPr>
      <w:r w:rsidRPr="00C01550">
        <w:rPr>
          <w:rFonts w:ascii="Arial" w:hAnsi="Arial" w:cs="Arial"/>
          <w:b/>
          <w:sz w:val="26"/>
          <w:szCs w:val="26"/>
          <w:u w:val="single"/>
        </w:rPr>
        <w:lastRenderedPageBreak/>
        <w:t>PHILADELPHIA GAS WORKS</w:t>
      </w:r>
    </w:p>
    <w:p w:rsidR="00EC58EA" w:rsidRPr="00051545" w:rsidRDefault="00EC58EA">
      <w:pPr>
        <w:jc w:val="center"/>
        <w:rPr>
          <w:rFonts w:ascii="Arial" w:hAnsi="Arial" w:cs="Arial"/>
          <w:b/>
          <w:sz w:val="24"/>
          <w:u w:val="single"/>
        </w:rPr>
      </w:pPr>
    </w:p>
    <w:p w:rsidR="00EC58EA" w:rsidRPr="00C01550" w:rsidRDefault="00EC58EA">
      <w:pPr>
        <w:jc w:val="center"/>
        <w:outlineLvl w:val="0"/>
        <w:rPr>
          <w:rFonts w:ascii="Arial" w:hAnsi="Arial" w:cs="Arial"/>
          <w:b/>
          <w:sz w:val="24"/>
          <w:szCs w:val="24"/>
        </w:rPr>
      </w:pPr>
      <w:r w:rsidRPr="00C01550">
        <w:rPr>
          <w:rFonts w:ascii="Arial" w:hAnsi="Arial" w:cs="Arial"/>
          <w:b/>
          <w:sz w:val="24"/>
          <w:szCs w:val="24"/>
          <w:u w:val="single"/>
        </w:rPr>
        <w:t>Contents</w:t>
      </w:r>
    </w:p>
    <w:tbl>
      <w:tblPr>
        <w:tblW w:w="10075" w:type="dxa"/>
        <w:jc w:val="center"/>
        <w:tblLayout w:type="fixed"/>
        <w:tblLook w:val="01E0" w:firstRow="1" w:lastRow="1" w:firstColumn="1" w:lastColumn="1" w:noHBand="0" w:noVBand="0"/>
      </w:tblPr>
      <w:tblGrid>
        <w:gridCol w:w="718"/>
        <w:gridCol w:w="8190"/>
        <w:gridCol w:w="270"/>
        <w:gridCol w:w="897"/>
      </w:tblGrid>
      <w:tr w:rsidR="00C15209" w:rsidRPr="00051545" w:rsidTr="007D5B2E">
        <w:trPr>
          <w:jc w:val="center"/>
        </w:trPr>
        <w:tc>
          <w:tcPr>
            <w:tcW w:w="8908" w:type="dxa"/>
            <w:gridSpan w:val="2"/>
          </w:tcPr>
          <w:p w:rsidR="00C15209" w:rsidRPr="00051545" w:rsidRDefault="00C15209" w:rsidP="007D5B2E">
            <w:pPr>
              <w:tabs>
                <w:tab w:val="left" w:pos="-720"/>
                <w:tab w:val="left" w:pos="8640"/>
              </w:tabs>
              <w:jc w:val="both"/>
              <w:outlineLvl w:val="0"/>
              <w:rPr>
                <w:rFonts w:ascii="Arial" w:hAnsi="Arial" w:cs="Arial"/>
                <w:b/>
                <w:sz w:val="26"/>
                <w:szCs w:val="26"/>
                <w:u w:val="single"/>
              </w:rPr>
            </w:pPr>
          </w:p>
        </w:tc>
        <w:tc>
          <w:tcPr>
            <w:tcW w:w="270" w:type="dxa"/>
          </w:tcPr>
          <w:p w:rsidR="00C15209" w:rsidRPr="00051545" w:rsidRDefault="00C15209" w:rsidP="007D5B2E">
            <w:pPr>
              <w:tabs>
                <w:tab w:val="left" w:pos="-720"/>
                <w:tab w:val="left" w:pos="8640"/>
              </w:tabs>
              <w:jc w:val="both"/>
              <w:outlineLvl w:val="0"/>
              <w:rPr>
                <w:rFonts w:ascii="Arial" w:hAnsi="Arial" w:cs="Arial"/>
                <w:sz w:val="26"/>
                <w:szCs w:val="26"/>
              </w:rPr>
            </w:pPr>
          </w:p>
        </w:tc>
        <w:tc>
          <w:tcPr>
            <w:tcW w:w="897" w:type="dxa"/>
          </w:tcPr>
          <w:p w:rsidR="00C15209" w:rsidRPr="00051545" w:rsidRDefault="00C15209" w:rsidP="007D5B2E">
            <w:pPr>
              <w:tabs>
                <w:tab w:val="left" w:pos="-720"/>
                <w:tab w:val="left" w:pos="8640"/>
              </w:tabs>
              <w:jc w:val="both"/>
              <w:outlineLvl w:val="0"/>
              <w:rPr>
                <w:rFonts w:ascii="Arial" w:hAnsi="Arial" w:cs="Arial"/>
                <w:b/>
                <w:sz w:val="26"/>
                <w:szCs w:val="26"/>
              </w:rPr>
            </w:pPr>
            <w:r w:rsidRPr="00051545">
              <w:rPr>
                <w:rFonts w:ascii="Arial" w:hAnsi="Arial" w:cs="Arial"/>
                <w:b/>
                <w:sz w:val="26"/>
                <w:szCs w:val="26"/>
              </w:rPr>
              <w:t>Page</w:t>
            </w:r>
          </w:p>
        </w:tc>
      </w:tr>
      <w:tr w:rsidR="00F208ED" w:rsidRPr="00BE392A" w:rsidTr="007D5B2E">
        <w:trPr>
          <w:jc w:val="center"/>
        </w:trPr>
        <w:tc>
          <w:tcPr>
            <w:tcW w:w="8908" w:type="dxa"/>
            <w:gridSpan w:val="2"/>
          </w:tcPr>
          <w:p w:rsidR="00F208ED" w:rsidRPr="00BE392A" w:rsidRDefault="00F208ED" w:rsidP="007D5B2E">
            <w:pPr>
              <w:tabs>
                <w:tab w:val="left" w:pos="-720"/>
                <w:tab w:val="left" w:pos="8640"/>
              </w:tabs>
              <w:jc w:val="both"/>
              <w:outlineLvl w:val="0"/>
              <w:rPr>
                <w:rFonts w:ascii="Arial" w:hAnsi="Arial" w:cs="Arial"/>
                <w:sz w:val="24"/>
                <w:szCs w:val="24"/>
              </w:rPr>
            </w:pPr>
            <w:r w:rsidRPr="00BE392A">
              <w:rPr>
                <w:rFonts w:ascii="Arial" w:hAnsi="Arial" w:cs="Arial"/>
                <w:b/>
                <w:sz w:val="24"/>
                <w:szCs w:val="24"/>
                <w:u w:val="single"/>
              </w:rPr>
              <w:t>FINANCIAL REVIEW</w:t>
            </w:r>
          </w:p>
        </w:tc>
        <w:tc>
          <w:tcPr>
            <w:tcW w:w="270" w:type="dxa"/>
          </w:tcPr>
          <w:p w:rsidR="00F208ED" w:rsidRPr="00BE392A" w:rsidRDefault="00F208ED" w:rsidP="007D5B2E">
            <w:pPr>
              <w:tabs>
                <w:tab w:val="left" w:pos="-720"/>
                <w:tab w:val="left" w:pos="8640"/>
              </w:tabs>
              <w:jc w:val="both"/>
              <w:outlineLvl w:val="0"/>
              <w:rPr>
                <w:rFonts w:ascii="Arial" w:hAnsi="Arial" w:cs="Arial"/>
                <w:sz w:val="24"/>
                <w:szCs w:val="24"/>
              </w:rPr>
            </w:pPr>
          </w:p>
        </w:tc>
        <w:tc>
          <w:tcPr>
            <w:tcW w:w="897" w:type="dxa"/>
          </w:tcPr>
          <w:p w:rsidR="00F208ED" w:rsidRPr="00BE392A" w:rsidRDefault="00F208ED"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8908" w:type="dxa"/>
            <w:gridSpan w:val="2"/>
          </w:tcPr>
          <w:p w:rsidR="00BE392A" w:rsidRPr="00BE392A" w:rsidRDefault="00BE392A" w:rsidP="007D5B2E">
            <w:pPr>
              <w:tabs>
                <w:tab w:val="left" w:pos="-720"/>
                <w:tab w:val="left" w:pos="8640"/>
              </w:tabs>
              <w:jc w:val="both"/>
              <w:outlineLvl w:val="0"/>
              <w:rPr>
                <w:rFonts w:ascii="Arial" w:hAnsi="Arial" w:cs="Arial"/>
                <w:b/>
                <w:sz w:val="24"/>
                <w:szCs w:val="24"/>
                <w:u w:val="single"/>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FA1003" w:rsidRPr="00BE392A" w:rsidTr="007D5B2E">
        <w:trPr>
          <w:jc w:val="center"/>
        </w:trPr>
        <w:tc>
          <w:tcPr>
            <w:tcW w:w="718" w:type="dxa"/>
          </w:tcPr>
          <w:p w:rsidR="00FA1003" w:rsidRPr="00BE392A" w:rsidRDefault="00FA1003" w:rsidP="007D5B2E">
            <w:pPr>
              <w:tabs>
                <w:tab w:val="left" w:pos="-720"/>
                <w:tab w:val="left" w:pos="8640"/>
              </w:tabs>
              <w:jc w:val="both"/>
              <w:outlineLvl w:val="0"/>
              <w:rPr>
                <w:rFonts w:ascii="Arial" w:hAnsi="Arial" w:cs="Arial"/>
                <w:sz w:val="24"/>
                <w:szCs w:val="24"/>
              </w:rPr>
            </w:pPr>
          </w:p>
        </w:tc>
        <w:tc>
          <w:tcPr>
            <w:tcW w:w="8190" w:type="dxa"/>
          </w:tcPr>
          <w:p w:rsidR="00FA1003" w:rsidRPr="00BE392A" w:rsidRDefault="00F208ED" w:rsidP="007D5B2E">
            <w:pPr>
              <w:tabs>
                <w:tab w:val="left" w:pos="-720"/>
                <w:tab w:val="left" w:pos="8640"/>
              </w:tabs>
              <w:outlineLvl w:val="0"/>
              <w:rPr>
                <w:rFonts w:ascii="Arial" w:hAnsi="Arial" w:cs="Arial"/>
                <w:sz w:val="24"/>
                <w:szCs w:val="24"/>
              </w:rPr>
            </w:pPr>
            <w:r w:rsidRPr="00BE392A">
              <w:rPr>
                <w:rFonts w:ascii="Arial" w:hAnsi="Arial" w:cs="Arial"/>
                <w:sz w:val="24"/>
                <w:szCs w:val="24"/>
              </w:rPr>
              <w:t>Independent Auditor's Report</w:t>
            </w:r>
          </w:p>
        </w:tc>
        <w:tc>
          <w:tcPr>
            <w:tcW w:w="270" w:type="dxa"/>
          </w:tcPr>
          <w:p w:rsidR="00FA1003" w:rsidRPr="00BE392A"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BE392A" w:rsidRDefault="00175798" w:rsidP="00175798">
            <w:pPr>
              <w:tabs>
                <w:tab w:val="left" w:pos="-720"/>
                <w:tab w:val="left" w:pos="8640"/>
              </w:tabs>
              <w:jc w:val="center"/>
              <w:outlineLvl w:val="0"/>
              <w:rPr>
                <w:rFonts w:ascii="Arial" w:hAnsi="Arial" w:cs="Arial"/>
                <w:sz w:val="24"/>
                <w:szCs w:val="24"/>
              </w:rPr>
            </w:pPr>
            <w:r>
              <w:rPr>
                <w:rFonts w:ascii="Arial" w:hAnsi="Arial" w:cs="Arial"/>
                <w:sz w:val="24"/>
                <w:szCs w:val="24"/>
              </w:rPr>
              <w:t>1</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320203" w:rsidRPr="00BE392A" w:rsidTr="007D5B2E">
        <w:trPr>
          <w:jc w:val="center"/>
        </w:trPr>
        <w:tc>
          <w:tcPr>
            <w:tcW w:w="718" w:type="dxa"/>
          </w:tcPr>
          <w:p w:rsidR="00320203" w:rsidRPr="00BE392A" w:rsidRDefault="00320203" w:rsidP="007D5B2E">
            <w:pPr>
              <w:tabs>
                <w:tab w:val="left" w:pos="-720"/>
                <w:tab w:val="left" w:pos="8640"/>
              </w:tabs>
              <w:jc w:val="both"/>
              <w:outlineLvl w:val="0"/>
              <w:rPr>
                <w:rFonts w:ascii="Arial" w:hAnsi="Arial" w:cs="Arial"/>
                <w:sz w:val="24"/>
                <w:szCs w:val="24"/>
              </w:rPr>
            </w:pPr>
          </w:p>
        </w:tc>
        <w:tc>
          <w:tcPr>
            <w:tcW w:w="8190" w:type="dxa"/>
          </w:tcPr>
          <w:p w:rsidR="00320203" w:rsidRPr="00BE392A" w:rsidRDefault="00320203" w:rsidP="004A1D8E">
            <w:pPr>
              <w:tabs>
                <w:tab w:val="left" w:pos="-720"/>
                <w:tab w:val="left" w:pos="8640"/>
              </w:tabs>
              <w:outlineLvl w:val="0"/>
              <w:rPr>
                <w:rFonts w:ascii="Arial" w:hAnsi="Arial" w:cs="Arial"/>
                <w:sz w:val="24"/>
                <w:szCs w:val="24"/>
              </w:rPr>
            </w:pPr>
            <w:r w:rsidRPr="00BE392A">
              <w:rPr>
                <w:rFonts w:ascii="Arial" w:hAnsi="Arial" w:cs="Arial"/>
                <w:sz w:val="24"/>
                <w:szCs w:val="24"/>
              </w:rPr>
              <w:t>Statement Of Over/</w:t>
            </w:r>
            <w:r w:rsidR="00127B4C">
              <w:rPr>
                <w:rFonts w:ascii="Arial" w:hAnsi="Arial" w:cs="Arial"/>
                <w:sz w:val="24"/>
                <w:szCs w:val="24"/>
              </w:rPr>
              <w:t>(</w:t>
            </w:r>
            <w:r w:rsidRPr="00BE392A">
              <w:rPr>
                <w:rFonts w:ascii="Arial" w:hAnsi="Arial" w:cs="Arial"/>
                <w:sz w:val="24"/>
                <w:szCs w:val="24"/>
              </w:rPr>
              <w:t>Under</w:t>
            </w:r>
            <w:r w:rsidR="00127B4C">
              <w:rPr>
                <w:rFonts w:ascii="Arial" w:hAnsi="Arial" w:cs="Arial"/>
                <w:sz w:val="24"/>
                <w:szCs w:val="24"/>
              </w:rPr>
              <w:t>)</w:t>
            </w:r>
            <w:r w:rsidRPr="00BE392A">
              <w:rPr>
                <w:rFonts w:ascii="Arial" w:hAnsi="Arial" w:cs="Arial"/>
                <w:sz w:val="24"/>
                <w:szCs w:val="24"/>
              </w:rPr>
              <w:t xml:space="preserve"> Collections (Section 1307(</w:t>
            </w:r>
            <w:r w:rsidR="004A1D8E">
              <w:rPr>
                <w:rFonts w:ascii="Arial" w:hAnsi="Arial" w:cs="Arial"/>
                <w:sz w:val="24"/>
                <w:szCs w:val="24"/>
              </w:rPr>
              <w:t>e</w:t>
            </w:r>
            <w:r w:rsidRPr="00BE392A">
              <w:rPr>
                <w:rFonts w:ascii="Arial" w:hAnsi="Arial" w:cs="Arial"/>
                <w:sz w:val="24"/>
                <w:szCs w:val="24"/>
              </w:rPr>
              <w:t xml:space="preserve">)) For The Twelve Months Ended </w:t>
            </w:r>
            <w:r w:rsidR="00A234C5">
              <w:rPr>
                <w:rFonts w:ascii="Arial" w:hAnsi="Arial" w:cs="Arial"/>
                <w:sz w:val="24"/>
                <w:szCs w:val="24"/>
              </w:rPr>
              <w:t>December</w:t>
            </w:r>
            <w:r w:rsidRPr="00BE392A">
              <w:rPr>
                <w:rFonts w:ascii="Arial" w:hAnsi="Arial" w:cs="Arial"/>
                <w:sz w:val="24"/>
                <w:szCs w:val="24"/>
              </w:rPr>
              <w:t xml:space="preserve"> 31, </w:t>
            </w:r>
            <w:r w:rsidR="00A846B4" w:rsidRPr="00BE392A">
              <w:rPr>
                <w:rFonts w:ascii="Arial" w:hAnsi="Arial" w:cs="Arial"/>
                <w:sz w:val="24"/>
                <w:szCs w:val="24"/>
              </w:rPr>
              <w:t>20</w:t>
            </w:r>
            <w:r w:rsidR="005A0202">
              <w:rPr>
                <w:rFonts w:ascii="Arial" w:hAnsi="Arial" w:cs="Arial"/>
                <w:sz w:val="24"/>
                <w:szCs w:val="24"/>
              </w:rPr>
              <w:t>10</w:t>
            </w:r>
          </w:p>
        </w:tc>
        <w:tc>
          <w:tcPr>
            <w:tcW w:w="270" w:type="dxa"/>
          </w:tcPr>
          <w:p w:rsidR="00320203" w:rsidRPr="00BE392A"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BE392A" w:rsidRDefault="00320203" w:rsidP="007D5B2E">
            <w:pPr>
              <w:tabs>
                <w:tab w:val="left" w:pos="-720"/>
                <w:tab w:val="left" w:pos="8640"/>
              </w:tabs>
              <w:jc w:val="both"/>
              <w:outlineLvl w:val="0"/>
              <w:rPr>
                <w:rFonts w:ascii="Arial" w:hAnsi="Arial" w:cs="Arial"/>
                <w:sz w:val="24"/>
                <w:szCs w:val="24"/>
              </w:rPr>
            </w:pPr>
          </w:p>
          <w:p w:rsidR="00813736" w:rsidRPr="00BE392A" w:rsidRDefault="00175798" w:rsidP="00175798">
            <w:pPr>
              <w:tabs>
                <w:tab w:val="left" w:pos="-720"/>
                <w:tab w:val="left" w:pos="8640"/>
              </w:tabs>
              <w:jc w:val="center"/>
              <w:outlineLvl w:val="0"/>
              <w:rPr>
                <w:rFonts w:ascii="Arial" w:hAnsi="Arial" w:cs="Arial"/>
                <w:sz w:val="24"/>
                <w:szCs w:val="24"/>
              </w:rPr>
            </w:pPr>
            <w:r>
              <w:rPr>
                <w:rFonts w:ascii="Arial" w:hAnsi="Arial" w:cs="Arial"/>
                <w:sz w:val="24"/>
                <w:szCs w:val="24"/>
              </w:rPr>
              <w:t>2</w:t>
            </w:r>
          </w:p>
        </w:tc>
      </w:tr>
      <w:tr w:rsidR="000C59C3" w:rsidRPr="00BE392A" w:rsidTr="007D5B2E">
        <w:trPr>
          <w:jc w:val="center"/>
        </w:trPr>
        <w:tc>
          <w:tcPr>
            <w:tcW w:w="718" w:type="dxa"/>
          </w:tcPr>
          <w:p w:rsidR="000C59C3" w:rsidRPr="00BE392A" w:rsidRDefault="000C59C3" w:rsidP="007D5B2E">
            <w:pPr>
              <w:tabs>
                <w:tab w:val="left" w:pos="-720"/>
                <w:tab w:val="left" w:pos="8640"/>
              </w:tabs>
              <w:jc w:val="both"/>
              <w:outlineLvl w:val="0"/>
              <w:rPr>
                <w:rFonts w:ascii="Arial" w:hAnsi="Arial" w:cs="Arial"/>
                <w:sz w:val="24"/>
                <w:szCs w:val="24"/>
              </w:rPr>
            </w:pPr>
          </w:p>
        </w:tc>
        <w:tc>
          <w:tcPr>
            <w:tcW w:w="8190" w:type="dxa"/>
          </w:tcPr>
          <w:p w:rsidR="000C59C3" w:rsidRPr="00BE392A" w:rsidRDefault="000C59C3" w:rsidP="00374887">
            <w:pPr>
              <w:tabs>
                <w:tab w:val="left" w:pos="-720"/>
                <w:tab w:val="left" w:pos="8640"/>
              </w:tabs>
              <w:outlineLvl w:val="0"/>
              <w:rPr>
                <w:rFonts w:ascii="Arial" w:hAnsi="Arial" w:cs="Arial"/>
                <w:sz w:val="24"/>
                <w:szCs w:val="24"/>
              </w:rPr>
            </w:pPr>
          </w:p>
        </w:tc>
        <w:tc>
          <w:tcPr>
            <w:tcW w:w="270" w:type="dxa"/>
          </w:tcPr>
          <w:p w:rsidR="000C59C3" w:rsidRPr="00BE392A" w:rsidRDefault="000C59C3" w:rsidP="007D5B2E">
            <w:pPr>
              <w:tabs>
                <w:tab w:val="left" w:pos="-720"/>
                <w:tab w:val="left" w:pos="8640"/>
              </w:tabs>
              <w:jc w:val="both"/>
              <w:outlineLvl w:val="0"/>
              <w:rPr>
                <w:rFonts w:ascii="Arial" w:hAnsi="Arial" w:cs="Arial"/>
                <w:sz w:val="24"/>
                <w:szCs w:val="24"/>
              </w:rPr>
            </w:pPr>
          </w:p>
        </w:tc>
        <w:tc>
          <w:tcPr>
            <w:tcW w:w="897" w:type="dxa"/>
          </w:tcPr>
          <w:p w:rsidR="000C59C3" w:rsidRPr="00BE392A" w:rsidRDefault="000C59C3" w:rsidP="007D5B2E">
            <w:pPr>
              <w:tabs>
                <w:tab w:val="left" w:pos="-720"/>
                <w:tab w:val="left" w:pos="8640"/>
              </w:tabs>
              <w:jc w:val="both"/>
              <w:outlineLvl w:val="0"/>
              <w:rPr>
                <w:rFonts w:ascii="Arial" w:hAnsi="Arial" w:cs="Arial"/>
                <w:sz w:val="24"/>
                <w:szCs w:val="24"/>
              </w:rPr>
            </w:pPr>
          </w:p>
        </w:tc>
      </w:tr>
      <w:tr w:rsidR="000C59C3" w:rsidRPr="00BE392A" w:rsidTr="000C59C3">
        <w:trPr>
          <w:jc w:val="center"/>
        </w:trPr>
        <w:tc>
          <w:tcPr>
            <w:tcW w:w="718" w:type="dxa"/>
          </w:tcPr>
          <w:p w:rsidR="000C59C3" w:rsidRPr="00BE392A" w:rsidRDefault="000C59C3" w:rsidP="007D5B2E">
            <w:pPr>
              <w:tabs>
                <w:tab w:val="left" w:pos="-720"/>
                <w:tab w:val="left" w:pos="8640"/>
              </w:tabs>
              <w:jc w:val="both"/>
              <w:outlineLvl w:val="0"/>
              <w:rPr>
                <w:rFonts w:ascii="Arial" w:hAnsi="Arial" w:cs="Arial"/>
                <w:sz w:val="24"/>
                <w:szCs w:val="24"/>
              </w:rPr>
            </w:pPr>
          </w:p>
        </w:tc>
        <w:tc>
          <w:tcPr>
            <w:tcW w:w="8190" w:type="dxa"/>
          </w:tcPr>
          <w:p w:rsidR="000C59C3" w:rsidRPr="00BE392A" w:rsidRDefault="000C59C3" w:rsidP="004A1D8E">
            <w:pPr>
              <w:tabs>
                <w:tab w:val="left" w:pos="-720"/>
                <w:tab w:val="left" w:pos="8640"/>
              </w:tabs>
              <w:outlineLvl w:val="0"/>
              <w:rPr>
                <w:rFonts w:ascii="Arial" w:hAnsi="Arial" w:cs="Arial"/>
                <w:sz w:val="24"/>
                <w:szCs w:val="24"/>
              </w:rPr>
            </w:pPr>
            <w:r w:rsidRPr="00BE392A">
              <w:rPr>
                <w:rFonts w:ascii="Arial" w:hAnsi="Arial" w:cs="Arial"/>
                <w:sz w:val="24"/>
                <w:szCs w:val="24"/>
              </w:rPr>
              <w:t>Statement Of Over/</w:t>
            </w:r>
            <w:r>
              <w:rPr>
                <w:rFonts w:ascii="Arial" w:hAnsi="Arial" w:cs="Arial"/>
                <w:sz w:val="24"/>
                <w:szCs w:val="24"/>
              </w:rPr>
              <w:t>(</w:t>
            </w:r>
            <w:r w:rsidRPr="00BE392A">
              <w:rPr>
                <w:rFonts w:ascii="Arial" w:hAnsi="Arial" w:cs="Arial"/>
                <w:sz w:val="24"/>
                <w:szCs w:val="24"/>
              </w:rPr>
              <w:t>Under</w:t>
            </w:r>
            <w:r>
              <w:rPr>
                <w:rFonts w:ascii="Arial" w:hAnsi="Arial" w:cs="Arial"/>
                <w:sz w:val="24"/>
                <w:szCs w:val="24"/>
              </w:rPr>
              <w:t>)</w:t>
            </w:r>
            <w:r w:rsidRPr="00BE392A">
              <w:rPr>
                <w:rFonts w:ascii="Arial" w:hAnsi="Arial" w:cs="Arial"/>
                <w:sz w:val="24"/>
                <w:szCs w:val="24"/>
              </w:rPr>
              <w:t xml:space="preserve"> Collections (Section 1307(</w:t>
            </w:r>
            <w:r w:rsidR="004A1D8E">
              <w:rPr>
                <w:rFonts w:ascii="Arial" w:hAnsi="Arial" w:cs="Arial"/>
                <w:sz w:val="24"/>
                <w:szCs w:val="24"/>
              </w:rPr>
              <w:t>e</w:t>
            </w:r>
            <w:r w:rsidRPr="00BE392A">
              <w:rPr>
                <w:rFonts w:ascii="Arial" w:hAnsi="Arial" w:cs="Arial"/>
                <w:sz w:val="24"/>
                <w:szCs w:val="24"/>
              </w:rPr>
              <w:t xml:space="preserve">)) For The Twelve Months Ended </w:t>
            </w:r>
            <w:r>
              <w:rPr>
                <w:rFonts w:ascii="Arial" w:hAnsi="Arial" w:cs="Arial"/>
                <w:sz w:val="24"/>
                <w:szCs w:val="24"/>
              </w:rPr>
              <w:t>December</w:t>
            </w:r>
            <w:r w:rsidRPr="00BE392A">
              <w:rPr>
                <w:rFonts w:ascii="Arial" w:hAnsi="Arial" w:cs="Arial"/>
                <w:sz w:val="24"/>
                <w:szCs w:val="24"/>
              </w:rPr>
              <w:t xml:space="preserve"> 31, 20</w:t>
            </w:r>
            <w:r>
              <w:rPr>
                <w:rFonts w:ascii="Arial" w:hAnsi="Arial" w:cs="Arial"/>
                <w:sz w:val="24"/>
                <w:szCs w:val="24"/>
              </w:rPr>
              <w:t>09</w:t>
            </w:r>
          </w:p>
        </w:tc>
        <w:tc>
          <w:tcPr>
            <w:tcW w:w="270" w:type="dxa"/>
          </w:tcPr>
          <w:p w:rsidR="000C59C3" w:rsidRPr="00BE392A" w:rsidRDefault="000C59C3" w:rsidP="007D5B2E">
            <w:pPr>
              <w:tabs>
                <w:tab w:val="left" w:pos="-720"/>
                <w:tab w:val="left" w:pos="8640"/>
              </w:tabs>
              <w:jc w:val="both"/>
              <w:outlineLvl w:val="0"/>
              <w:rPr>
                <w:rFonts w:ascii="Arial" w:hAnsi="Arial" w:cs="Arial"/>
                <w:sz w:val="24"/>
                <w:szCs w:val="24"/>
              </w:rPr>
            </w:pPr>
          </w:p>
        </w:tc>
        <w:tc>
          <w:tcPr>
            <w:tcW w:w="897" w:type="dxa"/>
            <w:vAlign w:val="bottom"/>
          </w:tcPr>
          <w:p w:rsidR="000C59C3" w:rsidRPr="00BE392A" w:rsidRDefault="000C59C3" w:rsidP="000C59C3">
            <w:pPr>
              <w:tabs>
                <w:tab w:val="left" w:pos="-720"/>
                <w:tab w:val="left" w:pos="8640"/>
              </w:tabs>
              <w:jc w:val="center"/>
              <w:outlineLvl w:val="0"/>
              <w:rPr>
                <w:rFonts w:ascii="Arial" w:hAnsi="Arial" w:cs="Arial"/>
                <w:sz w:val="24"/>
                <w:szCs w:val="24"/>
              </w:rPr>
            </w:pPr>
            <w:r>
              <w:rPr>
                <w:rFonts w:ascii="Arial" w:hAnsi="Arial" w:cs="Arial"/>
                <w:sz w:val="24"/>
                <w:szCs w:val="24"/>
              </w:rPr>
              <w:t>3</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374887">
            <w:pPr>
              <w:tabs>
                <w:tab w:val="left" w:pos="-720"/>
                <w:tab w:val="left" w:pos="8640"/>
              </w:tabs>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374887">
            <w:pPr>
              <w:tabs>
                <w:tab w:val="left" w:pos="-720"/>
                <w:tab w:val="left" w:pos="8640"/>
              </w:tabs>
              <w:outlineLvl w:val="0"/>
              <w:rPr>
                <w:rFonts w:ascii="Arial" w:hAnsi="Arial" w:cs="Arial"/>
                <w:sz w:val="24"/>
                <w:szCs w:val="24"/>
              </w:rPr>
            </w:pPr>
            <w:r w:rsidRPr="00BE392A">
              <w:rPr>
                <w:rFonts w:ascii="Arial" w:hAnsi="Arial" w:cs="Arial"/>
                <w:sz w:val="24"/>
                <w:szCs w:val="24"/>
              </w:rPr>
              <w:t>Notes To The Financial Statements</w:t>
            </w: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0C59C3" w:rsidP="00175798">
            <w:pPr>
              <w:tabs>
                <w:tab w:val="left" w:pos="-720"/>
                <w:tab w:val="left" w:pos="8640"/>
              </w:tabs>
              <w:jc w:val="center"/>
              <w:outlineLvl w:val="0"/>
              <w:rPr>
                <w:rFonts w:ascii="Arial" w:hAnsi="Arial" w:cs="Arial"/>
                <w:sz w:val="24"/>
                <w:szCs w:val="24"/>
              </w:rPr>
            </w:pPr>
            <w:r>
              <w:rPr>
                <w:rFonts w:ascii="Arial" w:hAnsi="Arial" w:cs="Arial"/>
                <w:sz w:val="24"/>
                <w:szCs w:val="24"/>
              </w:rPr>
              <w:t>4</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8908" w:type="dxa"/>
            <w:gridSpan w:val="2"/>
          </w:tcPr>
          <w:p w:rsidR="00BE392A" w:rsidRPr="00BE392A" w:rsidRDefault="00F476E3" w:rsidP="007D5B2E">
            <w:pPr>
              <w:tabs>
                <w:tab w:val="left" w:pos="-720"/>
                <w:tab w:val="left" w:pos="8640"/>
              </w:tabs>
              <w:jc w:val="both"/>
              <w:outlineLvl w:val="0"/>
              <w:rPr>
                <w:rFonts w:ascii="Arial" w:hAnsi="Arial" w:cs="Arial"/>
                <w:sz w:val="24"/>
                <w:szCs w:val="24"/>
              </w:rPr>
            </w:pPr>
            <w:r>
              <w:rPr>
                <w:rFonts w:ascii="Arial" w:hAnsi="Arial" w:cs="Arial"/>
                <w:b/>
                <w:sz w:val="24"/>
                <w:szCs w:val="24"/>
                <w:u w:val="single"/>
              </w:rPr>
              <w:t>BACKGROUND</w:t>
            </w:r>
            <w:r w:rsidR="004A1D8E">
              <w:rPr>
                <w:rFonts w:ascii="Arial" w:hAnsi="Arial" w:cs="Arial"/>
                <w:b/>
                <w:sz w:val="24"/>
                <w:szCs w:val="24"/>
                <w:u w:val="single"/>
              </w:rPr>
              <w:t>/STATISTICS</w:t>
            </w:r>
            <w:r>
              <w:rPr>
                <w:rFonts w:ascii="Arial" w:hAnsi="Arial" w:cs="Arial"/>
                <w:b/>
                <w:sz w:val="24"/>
                <w:szCs w:val="24"/>
                <w:u w:val="single"/>
              </w:rPr>
              <w:t xml:space="preserve"> AND </w:t>
            </w:r>
            <w:r w:rsidR="00BE392A" w:rsidRPr="00BE392A">
              <w:rPr>
                <w:rFonts w:ascii="Arial" w:hAnsi="Arial" w:cs="Arial"/>
                <w:b/>
                <w:sz w:val="24"/>
                <w:szCs w:val="24"/>
                <w:u w:val="single"/>
              </w:rPr>
              <w:t>OPERATIONAL REVIEW</w:t>
            </w: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7D5B2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outlineLvl w:val="0"/>
              <w:rPr>
                <w:rFonts w:ascii="Arial" w:hAnsi="Arial" w:cs="Arial"/>
                <w:sz w:val="24"/>
                <w:szCs w:val="24"/>
              </w:rPr>
            </w:pPr>
            <w:r w:rsidRPr="00BE392A">
              <w:rPr>
                <w:rFonts w:ascii="Arial" w:hAnsi="Arial" w:cs="Arial"/>
                <w:sz w:val="24"/>
                <w:szCs w:val="24"/>
              </w:rPr>
              <w:t>Company Background</w:t>
            </w: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9C4CE2" w:rsidP="00175798">
            <w:pPr>
              <w:tabs>
                <w:tab w:val="left" w:pos="-720"/>
                <w:tab w:val="left" w:pos="8640"/>
              </w:tabs>
              <w:jc w:val="center"/>
              <w:outlineLvl w:val="0"/>
              <w:rPr>
                <w:rFonts w:ascii="Arial" w:hAnsi="Arial" w:cs="Arial"/>
                <w:sz w:val="24"/>
                <w:szCs w:val="24"/>
              </w:rPr>
            </w:pPr>
            <w:r>
              <w:rPr>
                <w:rFonts w:ascii="Arial" w:hAnsi="Arial" w:cs="Arial"/>
                <w:sz w:val="24"/>
                <w:szCs w:val="24"/>
              </w:rPr>
              <w:t>5</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7D5B2E">
            <w:pPr>
              <w:tabs>
                <w:tab w:val="left" w:pos="-720"/>
                <w:tab w:val="left" w:pos="8640"/>
              </w:tabs>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565D6E">
            <w:pPr>
              <w:tabs>
                <w:tab w:val="left" w:pos="-720"/>
                <w:tab w:val="left" w:pos="8640"/>
              </w:tabs>
              <w:jc w:val="both"/>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1849D4">
            <w:pPr>
              <w:tabs>
                <w:tab w:val="left" w:pos="-720"/>
                <w:tab w:val="left" w:pos="8640"/>
              </w:tabs>
              <w:outlineLvl w:val="0"/>
              <w:rPr>
                <w:rFonts w:ascii="Arial" w:hAnsi="Arial" w:cs="Arial"/>
                <w:sz w:val="24"/>
                <w:szCs w:val="24"/>
              </w:rPr>
            </w:pPr>
            <w:r w:rsidRPr="00BE392A">
              <w:rPr>
                <w:rFonts w:ascii="Arial" w:hAnsi="Arial" w:cs="Arial"/>
                <w:sz w:val="24"/>
                <w:szCs w:val="24"/>
              </w:rPr>
              <w:t xml:space="preserve">Schedule Of Purchased Gas Costs For The Twelve Months </w:t>
            </w:r>
          </w:p>
          <w:p w:rsidR="00BE392A" w:rsidRPr="00BE392A" w:rsidRDefault="00BE392A" w:rsidP="00B01B59">
            <w:pPr>
              <w:tabs>
                <w:tab w:val="left" w:pos="-720"/>
                <w:tab w:val="left" w:pos="8640"/>
              </w:tabs>
              <w:outlineLvl w:val="0"/>
              <w:rPr>
                <w:rFonts w:ascii="Arial" w:hAnsi="Arial" w:cs="Arial"/>
                <w:sz w:val="24"/>
                <w:szCs w:val="24"/>
              </w:rPr>
            </w:pPr>
            <w:r w:rsidRPr="00BE392A">
              <w:rPr>
                <w:rFonts w:ascii="Arial" w:hAnsi="Arial" w:cs="Arial"/>
                <w:sz w:val="24"/>
                <w:szCs w:val="24"/>
              </w:rPr>
              <w:t xml:space="preserve">Ended </w:t>
            </w:r>
            <w:r w:rsidR="00B01B59">
              <w:rPr>
                <w:rFonts w:ascii="Arial" w:hAnsi="Arial" w:cs="Arial"/>
                <w:sz w:val="24"/>
                <w:szCs w:val="24"/>
              </w:rPr>
              <w:t>December</w:t>
            </w:r>
            <w:r w:rsidRPr="00BE392A">
              <w:rPr>
                <w:rFonts w:ascii="Arial" w:hAnsi="Arial" w:cs="Arial"/>
                <w:sz w:val="24"/>
                <w:szCs w:val="24"/>
              </w:rPr>
              <w:t xml:space="preserve"> 31, 20</w:t>
            </w:r>
            <w:r w:rsidR="005A0202">
              <w:rPr>
                <w:rFonts w:ascii="Arial" w:hAnsi="Arial" w:cs="Arial"/>
                <w:sz w:val="24"/>
                <w:szCs w:val="24"/>
              </w:rPr>
              <w:t>10</w:t>
            </w: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83596D">
            <w:pPr>
              <w:tabs>
                <w:tab w:val="left" w:pos="-720"/>
                <w:tab w:val="left" w:pos="8640"/>
              </w:tabs>
              <w:jc w:val="both"/>
              <w:outlineLvl w:val="0"/>
              <w:rPr>
                <w:rFonts w:ascii="Arial" w:hAnsi="Arial" w:cs="Arial"/>
                <w:sz w:val="24"/>
                <w:szCs w:val="24"/>
              </w:rPr>
            </w:pPr>
            <w:r w:rsidRPr="00BE392A">
              <w:rPr>
                <w:rFonts w:ascii="Arial" w:hAnsi="Arial" w:cs="Arial"/>
                <w:sz w:val="24"/>
                <w:szCs w:val="24"/>
              </w:rPr>
              <w:t xml:space="preserve">  </w:t>
            </w:r>
          </w:p>
          <w:p w:rsidR="00BE392A" w:rsidRPr="00BE392A" w:rsidRDefault="009C4CE2" w:rsidP="00175798">
            <w:pPr>
              <w:tabs>
                <w:tab w:val="left" w:pos="-720"/>
                <w:tab w:val="left" w:pos="8640"/>
              </w:tabs>
              <w:jc w:val="center"/>
              <w:outlineLvl w:val="0"/>
              <w:rPr>
                <w:rFonts w:ascii="Arial" w:hAnsi="Arial" w:cs="Arial"/>
                <w:sz w:val="24"/>
                <w:szCs w:val="24"/>
              </w:rPr>
            </w:pPr>
            <w:r>
              <w:rPr>
                <w:rFonts w:ascii="Arial" w:hAnsi="Arial" w:cs="Arial"/>
                <w:sz w:val="24"/>
                <w:szCs w:val="24"/>
              </w:rPr>
              <w:t>7</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A846B4">
            <w:pPr>
              <w:tabs>
                <w:tab w:val="left" w:pos="-720"/>
                <w:tab w:val="left" w:pos="8640"/>
              </w:tabs>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D512D9">
            <w:pPr>
              <w:tabs>
                <w:tab w:val="left" w:pos="-720"/>
                <w:tab w:val="left" w:pos="8640"/>
              </w:tabs>
              <w:jc w:val="both"/>
              <w:outlineLvl w:val="0"/>
              <w:rPr>
                <w:rFonts w:ascii="Arial" w:hAnsi="Arial" w:cs="Arial"/>
                <w:sz w:val="24"/>
                <w:szCs w:val="24"/>
              </w:rPr>
            </w:pPr>
          </w:p>
        </w:tc>
      </w:tr>
      <w:tr w:rsidR="00B01B59" w:rsidRPr="00BE392A" w:rsidTr="007D5B2E">
        <w:trPr>
          <w:jc w:val="center"/>
        </w:trPr>
        <w:tc>
          <w:tcPr>
            <w:tcW w:w="718" w:type="dxa"/>
          </w:tcPr>
          <w:p w:rsidR="00B01B59" w:rsidRPr="00BE392A" w:rsidRDefault="00B01B59" w:rsidP="007D5B2E">
            <w:pPr>
              <w:tabs>
                <w:tab w:val="left" w:pos="-720"/>
                <w:tab w:val="left" w:pos="8640"/>
              </w:tabs>
              <w:jc w:val="both"/>
              <w:outlineLvl w:val="0"/>
              <w:rPr>
                <w:rFonts w:ascii="Arial" w:hAnsi="Arial" w:cs="Arial"/>
                <w:sz w:val="24"/>
                <w:szCs w:val="24"/>
              </w:rPr>
            </w:pPr>
          </w:p>
        </w:tc>
        <w:tc>
          <w:tcPr>
            <w:tcW w:w="8190" w:type="dxa"/>
          </w:tcPr>
          <w:p w:rsidR="00B01B59" w:rsidRDefault="00B01B59" w:rsidP="00175798">
            <w:pPr>
              <w:tabs>
                <w:tab w:val="left" w:pos="-720"/>
                <w:tab w:val="left" w:pos="8640"/>
              </w:tabs>
              <w:outlineLvl w:val="0"/>
              <w:rPr>
                <w:rFonts w:ascii="Arial" w:hAnsi="Arial" w:cs="Arial"/>
                <w:sz w:val="24"/>
                <w:szCs w:val="24"/>
              </w:rPr>
            </w:pPr>
            <w:r>
              <w:rPr>
                <w:rFonts w:ascii="Arial" w:hAnsi="Arial" w:cs="Arial"/>
                <w:sz w:val="24"/>
                <w:szCs w:val="24"/>
              </w:rPr>
              <w:t>Schedule Of Purchased Gas Costs For The Twelve Months</w:t>
            </w:r>
          </w:p>
          <w:p w:rsidR="00B01B59" w:rsidRDefault="00B01B59" w:rsidP="00175798">
            <w:pPr>
              <w:tabs>
                <w:tab w:val="left" w:pos="-720"/>
                <w:tab w:val="left" w:pos="8640"/>
              </w:tabs>
              <w:outlineLvl w:val="0"/>
              <w:rPr>
                <w:rFonts w:ascii="Arial" w:hAnsi="Arial" w:cs="Arial"/>
                <w:sz w:val="24"/>
                <w:szCs w:val="24"/>
              </w:rPr>
            </w:pPr>
            <w:r>
              <w:rPr>
                <w:rFonts w:ascii="Arial" w:hAnsi="Arial" w:cs="Arial"/>
                <w:sz w:val="24"/>
                <w:szCs w:val="24"/>
              </w:rPr>
              <w:t>Ended December 31, 2009</w:t>
            </w:r>
          </w:p>
        </w:tc>
        <w:tc>
          <w:tcPr>
            <w:tcW w:w="270" w:type="dxa"/>
          </w:tcPr>
          <w:p w:rsidR="00B01B59" w:rsidRPr="00BE392A" w:rsidRDefault="00B01B59" w:rsidP="007D5B2E">
            <w:pPr>
              <w:tabs>
                <w:tab w:val="left" w:pos="-720"/>
                <w:tab w:val="left" w:pos="8640"/>
              </w:tabs>
              <w:jc w:val="both"/>
              <w:outlineLvl w:val="0"/>
              <w:rPr>
                <w:rFonts w:ascii="Arial" w:hAnsi="Arial" w:cs="Arial"/>
                <w:sz w:val="24"/>
                <w:szCs w:val="24"/>
              </w:rPr>
            </w:pPr>
          </w:p>
        </w:tc>
        <w:tc>
          <w:tcPr>
            <w:tcW w:w="897" w:type="dxa"/>
          </w:tcPr>
          <w:p w:rsidR="009C4CE2" w:rsidRDefault="009C4CE2" w:rsidP="00D10970">
            <w:pPr>
              <w:tabs>
                <w:tab w:val="left" w:pos="-720"/>
                <w:tab w:val="left" w:pos="8640"/>
              </w:tabs>
              <w:jc w:val="center"/>
              <w:outlineLvl w:val="0"/>
              <w:rPr>
                <w:rFonts w:ascii="Arial" w:hAnsi="Arial" w:cs="Arial"/>
                <w:sz w:val="24"/>
                <w:szCs w:val="24"/>
              </w:rPr>
            </w:pPr>
          </w:p>
          <w:p w:rsidR="00B01B59" w:rsidRDefault="009C4CE2" w:rsidP="00D10970">
            <w:pPr>
              <w:tabs>
                <w:tab w:val="left" w:pos="-720"/>
                <w:tab w:val="left" w:pos="8640"/>
              </w:tabs>
              <w:jc w:val="center"/>
              <w:outlineLvl w:val="0"/>
              <w:rPr>
                <w:rFonts w:ascii="Arial" w:hAnsi="Arial" w:cs="Arial"/>
                <w:sz w:val="24"/>
                <w:szCs w:val="24"/>
              </w:rPr>
            </w:pPr>
            <w:r>
              <w:rPr>
                <w:rFonts w:ascii="Arial" w:hAnsi="Arial" w:cs="Arial"/>
                <w:sz w:val="24"/>
                <w:szCs w:val="24"/>
              </w:rPr>
              <w:t>8</w:t>
            </w:r>
          </w:p>
        </w:tc>
      </w:tr>
      <w:tr w:rsidR="00B01B59" w:rsidRPr="00BE392A" w:rsidTr="007D5B2E">
        <w:trPr>
          <w:jc w:val="center"/>
        </w:trPr>
        <w:tc>
          <w:tcPr>
            <w:tcW w:w="718" w:type="dxa"/>
          </w:tcPr>
          <w:p w:rsidR="00B01B59" w:rsidRPr="00BE392A" w:rsidRDefault="00B01B59" w:rsidP="007D5B2E">
            <w:pPr>
              <w:tabs>
                <w:tab w:val="left" w:pos="-720"/>
                <w:tab w:val="left" w:pos="8640"/>
              </w:tabs>
              <w:jc w:val="both"/>
              <w:outlineLvl w:val="0"/>
              <w:rPr>
                <w:rFonts w:ascii="Arial" w:hAnsi="Arial" w:cs="Arial"/>
                <w:sz w:val="24"/>
                <w:szCs w:val="24"/>
              </w:rPr>
            </w:pPr>
          </w:p>
        </w:tc>
        <w:tc>
          <w:tcPr>
            <w:tcW w:w="8190" w:type="dxa"/>
          </w:tcPr>
          <w:p w:rsidR="00B01B59" w:rsidRDefault="00B01B59" w:rsidP="00175798">
            <w:pPr>
              <w:tabs>
                <w:tab w:val="left" w:pos="-720"/>
                <w:tab w:val="left" w:pos="8640"/>
              </w:tabs>
              <w:outlineLvl w:val="0"/>
              <w:rPr>
                <w:rFonts w:ascii="Arial" w:hAnsi="Arial" w:cs="Arial"/>
                <w:sz w:val="24"/>
                <w:szCs w:val="24"/>
              </w:rPr>
            </w:pPr>
          </w:p>
        </w:tc>
        <w:tc>
          <w:tcPr>
            <w:tcW w:w="270" w:type="dxa"/>
          </w:tcPr>
          <w:p w:rsidR="00B01B59" w:rsidRPr="00BE392A" w:rsidRDefault="00B01B59" w:rsidP="007D5B2E">
            <w:pPr>
              <w:tabs>
                <w:tab w:val="left" w:pos="-720"/>
                <w:tab w:val="left" w:pos="8640"/>
              </w:tabs>
              <w:jc w:val="both"/>
              <w:outlineLvl w:val="0"/>
              <w:rPr>
                <w:rFonts w:ascii="Arial" w:hAnsi="Arial" w:cs="Arial"/>
                <w:sz w:val="24"/>
                <w:szCs w:val="24"/>
              </w:rPr>
            </w:pPr>
          </w:p>
        </w:tc>
        <w:tc>
          <w:tcPr>
            <w:tcW w:w="897" w:type="dxa"/>
          </w:tcPr>
          <w:p w:rsidR="00B01B59" w:rsidRDefault="00B01B59" w:rsidP="00175798">
            <w:pPr>
              <w:tabs>
                <w:tab w:val="left" w:pos="-720"/>
                <w:tab w:val="left" w:pos="8640"/>
              </w:tabs>
              <w:jc w:val="center"/>
              <w:outlineLvl w:val="0"/>
              <w:rPr>
                <w:rFonts w:ascii="Arial" w:hAnsi="Arial" w:cs="Arial"/>
                <w:sz w:val="24"/>
                <w:szCs w:val="24"/>
              </w:rPr>
            </w:pP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Default="00175798" w:rsidP="00175798">
            <w:pPr>
              <w:tabs>
                <w:tab w:val="left" w:pos="-720"/>
                <w:tab w:val="left" w:pos="8640"/>
              </w:tabs>
              <w:outlineLvl w:val="0"/>
              <w:rPr>
                <w:rFonts w:ascii="Arial" w:hAnsi="Arial" w:cs="Arial"/>
                <w:sz w:val="24"/>
                <w:szCs w:val="24"/>
              </w:rPr>
            </w:pPr>
            <w:r>
              <w:rPr>
                <w:rFonts w:ascii="Arial" w:hAnsi="Arial" w:cs="Arial"/>
                <w:sz w:val="24"/>
                <w:szCs w:val="24"/>
              </w:rPr>
              <w:t>Supply And Disposition Of Gas For The Twelve Months</w:t>
            </w:r>
          </w:p>
          <w:p w:rsidR="00175798" w:rsidRPr="00BE392A" w:rsidRDefault="00175798" w:rsidP="005A0202">
            <w:pPr>
              <w:tabs>
                <w:tab w:val="left" w:pos="-720"/>
                <w:tab w:val="left" w:pos="8640"/>
              </w:tabs>
              <w:outlineLvl w:val="0"/>
              <w:rPr>
                <w:rFonts w:ascii="Arial" w:hAnsi="Arial" w:cs="Arial"/>
                <w:sz w:val="24"/>
                <w:szCs w:val="24"/>
              </w:rPr>
            </w:pPr>
            <w:r>
              <w:rPr>
                <w:rFonts w:ascii="Arial" w:hAnsi="Arial" w:cs="Arial"/>
                <w:sz w:val="24"/>
                <w:szCs w:val="24"/>
              </w:rPr>
              <w:t>Ended December 31, 20</w:t>
            </w:r>
            <w:r w:rsidR="005A0202">
              <w:rPr>
                <w:rFonts w:ascii="Arial" w:hAnsi="Arial" w:cs="Arial"/>
                <w:sz w:val="24"/>
                <w:szCs w:val="24"/>
              </w:rPr>
              <w:t>10</w:t>
            </w:r>
            <w:r w:rsidR="00F476E3">
              <w:rPr>
                <w:rFonts w:ascii="Arial" w:hAnsi="Arial" w:cs="Arial"/>
                <w:sz w:val="24"/>
                <w:szCs w:val="24"/>
              </w:rPr>
              <w:t xml:space="preserve"> (Unaudited)</w:t>
            </w: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175798" w:rsidRDefault="00175798" w:rsidP="00175798">
            <w:pPr>
              <w:tabs>
                <w:tab w:val="left" w:pos="-720"/>
                <w:tab w:val="left" w:pos="8640"/>
              </w:tabs>
              <w:jc w:val="center"/>
              <w:outlineLvl w:val="0"/>
              <w:rPr>
                <w:rFonts w:ascii="Arial" w:hAnsi="Arial" w:cs="Arial"/>
                <w:sz w:val="24"/>
                <w:szCs w:val="24"/>
              </w:rPr>
            </w:pPr>
          </w:p>
          <w:p w:rsidR="00BE392A" w:rsidRPr="00BE392A" w:rsidRDefault="009C4CE2" w:rsidP="00175798">
            <w:pPr>
              <w:tabs>
                <w:tab w:val="left" w:pos="-720"/>
                <w:tab w:val="left" w:pos="8640"/>
              </w:tabs>
              <w:jc w:val="center"/>
              <w:outlineLvl w:val="0"/>
              <w:rPr>
                <w:rFonts w:ascii="Arial" w:hAnsi="Arial" w:cs="Arial"/>
                <w:sz w:val="24"/>
                <w:szCs w:val="24"/>
              </w:rPr>
            </w:pPr>
            <w:r>
              <w:rPr>
                <w:rFonts w:ascii="Arial" w:hAnsi="Arial" w:cs="Arial"/>
                <w:sz w:val="24"/>
                <w:szCs w:val="24"/>
              </w:rPr>
              <w:t>9</w:t>
            </w:r>
          </w:p>
        </w:tc>
      </w:tr>
      <w:tr w:rsidR="00BE392A" w:rsidRPr="00BE392A" w:rsidTr="007D5B2E">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Pr="00BE392A" w:rsidRDefault="00BE392A" w:rsidP="00A846B4">
            <w:pPr>
              <w:tabs>
                <w:tab w:val="left" w:pos="-720"/>
                <w:tab w:val="left" w:pos="8640"/>
              </w:tabs>
              <w:outlineLvl w:val="0"/>
              <w:rPr>
                <w:rFonts w:ascii="Arial" w:hAnsi="Arial" w:cs="Arial"/>
                <w:sz w:val="24"/>
                <w:szCs w:val="24"/>
              </w:rPr>
            </w:pP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BE392A" w:rsidRPr="00BE392A" w:rsidRDefault="00BE392A" w:rsidP="00D512D9">
            <w:pPr>
              <w:tabs>
                <w:tab w:val="left" w:pos="-720"/>
                <w:tab w:val="left" w:pos="8640"/>
              </w:tabs>
              <w:jc w:val="both"/>
              <w:outlineLvl w:val="0"/>
              <w:rPr>
                <w:rFonts w:ascii="Arial" w:hAnsi="Arial" w:cs="Arial"/>
                <w:sz w:val="24"/>
                <w:szCs w:val="24"/>
              </w:rPr>
            </w:pPr>
          </w:p>
        </w:tc>
      </w:tr>
      <w:tr w:rsidR="00BE392A" w:rsidRPr="00BE392A" w:rsidTr="00B0119B">
        <w:trPr>
          <w:jc w:val="center"/>
        </w:trPr>
        <w:tc>
          <w:tcPr>
            <w:tcW w:w="718"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190" w:type="dxa"/>
          </w:tcPr>
          <w:p w:rsidR="00BE392A" w:rsidRDefault="00B01B59" w:rsidP="007D5B2E">
            <w:pPr>
              <w:tabs>
                <w:tab w:val="left" w:pos="-720"/>
                <w:tab w:val="left" w:pos="8640"/>
              </w:tabs>
              <w:jc w:val="both"/>
              <w:outlineLvl w:val="0"/>
              <w:rPr>
                <w:rFonts w:ascii="Arial" w:hAnsi="Arial" w:cs="Arial"/>
                <w:sz w:val="24"/>
                <w:szCs w:val="24"/>
              </w:rPr>
            </w:pPr>
            <w:r>
              <w:rPr>
                <w:rFonts w:ascii="Arial" w:hAnsi="Arial" w:cs="Arial"/>
                <w:sz w:val="24"/>
                <w:szCs w:val="24"/>
              </w:rPr>
              <w:t xml:space="preserve">Supply And Disposition Of Gas For The Twelve </w:t>
            </w:r>
            <w:r w:rsidR="00EC4F8A">
              <w:rPr>
                <w:rFonts w:ascii="Arial" w:hAnsi="Arial" w:cs="Arial"/>
                <w:sz w:val="24"/>
                <w:szCs w:val="24"/>
              </w:rPr>
              <w:t>Months</w:t>
            </w:r>
          </w:p>
          <w:p w:rsidR="00EC4F8A" w:rsidRPr="00BE392A" w:rsidRDefault="00EC4F8A" w:rsidP="007D5B2E">
            <w:pPr>
              <w:tabs>
                <w:tab w:val="left" w:pos="-720"/>
                <w:tab w:val="left" w:pos="8640"/>
              </w:tabs>
              <w:jc w:val="both"/>
              <w:outlineLvl w:val="0"/>
              <w:rPr>
                <w:rFonts w:ascii="Arial" w:hAnsi="Arial" w:cs="Arial"/>
                <w:sz w:val="24"/>
                <w:szCs w:val="24"/>
              </w:rPr>
            </w:pPr>
            <w:r>
              <w:rPr>
                <w:rFonts w:ascii="Arial" w:hAnsi="Arial" w:cs="Arial"/>
                <w:sz w:val="24"/>
                <w:szCs w:val="24"/>
              </w:rPr>
              <w:t>Ended December 31, 2009 (Unaudited)</w:t>
            </w:r>
          </w:p>
        </w:tc>
        <w:tc>
          <w:tcPr>
            <w:tcW w:w="270" w:type="dxa"/>
          </w:tcPr>
          <w:p w:rsidR="00BE392A" w:rsidRPr="00BE392A" w:rsidRDefault="00BE392A" w:rsidP="007D5B2E">
            <w:pPr>
              <w:tabs>
                <w:tab w:val="left" w:pos="-720"/>
                <w:tab w:val="left" w:pos="8640"/>
              </w:tabs>
              <w:jc w:val="both"/>
              <w:outlineLvl w:val="0"/>
              <w:rPr>
                <w:rFonts w:ascii="Arial" w:hAnsi="Arial" w:cs="Arial"/>
                <w:sz w:val="24"/>
                <w:szCs w:val="24"/>
              </w:rPr>
            </w:pPr>
          </w:p>
        </w:tc>
        <w:tc>
          <w:tcPr>
            <w:tcW w:w="897" w:type="dxa"/>
          </w:tcPr>
          <w:p w:rsidR="009C4CE2" w:rsidRDefault="009C4CE2" w:rsidP="009C4CE2">
            <w:pPr>
              <w:tabs>
                <w:tab w:val="left" w:pos="-720"/>
                <w:tab w:val="left" w:pos="8640"/>
              </w:tabs>
              <w:jc w:val="center"/>
              <w:outlineLvl w:val="0"/>
              <w:rPr>
                <w:rFonts w:ascii="Arial" w:hAnsi="Arial" w:cs="Arial"/>
                <w:sz w:val="24"/>
                <w:szCs w:val="24"/>
              </w:rPr>
            </w:pPr>
          </w:p>
          <w:p w:rsidR="00BE392A" w:rsidRPr="00BE392A" w:rsidRDefault="009C4CE2" w:rsidP="009C4CE2">
            <w:pPr>
              <w:tabs>
                <w:tab w:val="left" w:pos="-720"/>
                <w:tab w:val="left" w:pos="8640"/>
              </w:tabs>
              <w:jc w:val="center"/>
              <w:outlineLvl w:val="0"/>
              <w:rPr>
                <w:rFonts w:ascii="Arial" w:hAnsi="Arial" w:cs="Arial"/>
                <w:sz w:val="24"/>
                <w:szCs w:val="24"/>
              </w:rPr>
            </w:pPr>
            <w:r>
              <w:rPr>
                <w:rFonts w:ascii="Arial" w:hAnsi="Arial" w:cs="Arial"/>
                <w:sz w:val="24"/>
                <w:szCs w:val="24"/>
              </w:rPr>
              <w:t>10</w:t>
            </w:r>
          </w:p>
        </w:tc>
      </w:tr>
      <w:tr w:rsidR="00B01B59" w:rsidRPr="00BE392A" w:rsidTr="007D5B2E">
        <w:trPr>
          <w:jc w:val="center"/>
        </w:trPr>
        <w:tc>
          <w:tcPr>
            <w:tcW w:w="718" w:type="dxa"/>
          </w:tcPr>
          <w:p w:rsidR="00B01B59" w:rsidRPr="00BE392A" w:rsidRDefault="00B01B59" w:rsidP="007D5B2E">
            <w:pPr>
              <w:tabs>
                <w:tab w:val="left" w:pos="-720"/>
                <w:tab w:val="left" w:pos="8640"/>
              </w:tabs>
              <w:jc w:val="both"/>
              <w:outlineLvl w:val="0"/>
              <w:rPr>
                <w:rFonts w:ascii="Arial" w:hAnsi="Arial" w:cs="Arial"/>
                <w:sz w:val="24"/>
                <w:szCs w:val="24"/>
              </w:rPr>
            </w:pPr>
          </w:p>
        </w:tc>
        <w:tc>
          <w:tcPr>
            <w:tcW w:w="8190" w:type="dxa"/>
          </w:tcPr>
          <w:p w:rsidR="00B01B59" w:rsidRPr="00BE392A" w:rsidRDefault="00B01B59" w:rsidP="007D5B2E">
            <w:pPr>
              <w:tabs>
                <w:tab w:val="left" w:pos="-720"/>
                <w:tab w:val="left" w:pos="8640"/>
              </w:tabs>
              <w:jc w:val="both"/>
              <w:outlineLvl w:val="0"/>
              <w:rPr>
                <w:rFonts w:ascii="Arial" w:hAnsi="Arial" w:cs="Arial"/>
                <w:sz w:val="24"/>
                <w:szCs w:val="24"/>
              </w:rPr>
            </w:pPr>
          </w:p>
        </w:tc>
        <w:tc>
          <w:tcPr>
            <w:tcW w:w="270" w:type="dxa"/>
          </w:tcPr>
          <w:p w:rsidR="00B01B59" w:rsidRPr="00BE392A" w:rsidRDefault="00B01B59" w:rsidP="007D5B2E">
            <w:pPr>
              <w:tabs>
                <w:tab w:val="left" w:pos="-720"/>
                <w:tab w:val="left" w:pos="8640"/>
              </w:tabs>
              <w:jc w:val="both"/>
              <w:outlineLvl w:val="0"/>
              <w:rPr>
                <w:rFonts w:ascii="Arial" w:hAnsi="Arial" w:cs="Arial"/>
                <w:sz w:val="24"/>
                <w:szCs w:val="24"/>
              </w:rPr>
            </w:pPr>
          </w:p>
        </w:tc>
        <w:tc>
          <w:tcPr>
            <w:tcW w:w="897" w:type="dxa"/>
          </w:tcPr>
          <w:p w:rsidR="00B01B59" w:rsidRPr="00BE392A" w:rsidRDefault="00B01B59" w:rsidP="007D5B2E">
            <w:pPr>
              <w:tabs>
                <w:tab w:val="left" w:pos="-720"/>
                <w:tab w:val="left" w:pos="8640"/>
              </w:tabs>
              <w:jc w:val="both"/>
              <w:outlineLvl w:val="0"/>
              <w:rPr>
                <w:rFonts w:ascii="Arial" w:hAnsi="Arial" w:cs="Arial"/>
                <w:sz w:val="24"/>
                <w:szCs w:val="24"/>
              </w:rPr>
            </w:pPr>
          </w:p>
        </w:tc>
      </w:tr>
      <w:tr w:rsidR="00B01B59" w:rsidRPr="00BE392A" w:rsidTr="007D5B2E">
        <w:trPr>
          <w:jc w:val="center"/>
        </w:trPr>
        <w:tc>
          <w:tcPr>
            <w:tcW w:w="718" w:type="dxa"/>
          </w:tcPr>
          <w:p w:rsidR="00B01B59" w:rsidRPr="00BE392A" w:rsidRDefault="00B01B59" w:rsidP="007D5B2E">
            <w:pPr>
              <w:tabs>
                <w:tab w:val="left" w:pos="-720"/>
                <w:tab w:val="left" w:pos="8640"/>
              </w:tabs>
              <w:jc w:val="both"/>
              <w:outlineLvl w:val="0"/>
              <w:rPr>
                <w:rFonts w:ascii="Arial" w:hAnsi="Arial" w:cs="Arial"/>
                <w:sz w:val="24"/>
                <w:szCs w:val="24"/>
              </w:rPr>
            </w:pPr>
          </w:p>
        </w:tc>
        <w:tc>
          <w:tcPr>
            <w:tcW w:w="8190" w:type="dxa"/>
          </w:tcPr>
          <w:p w:rsidR="00B01B59" w:rsidRPr="00BE392A" w:rsidRDefault="00B01B59" w:rsidP="007D5B2E">
            <w:pPr>
              <w:tabs>
                <w:tab w:val="left" w:pos="-720"/>
                <w:tab w:val="left" w:pos="8640"/>
              </w:tabs>
              <w:jc w:val="both"/>
              <w:outlineLvl w:val="0"/>
              <w:rPr>
                <w:rFonts w:ascii="Arial" w:hAnsi="Arial" w:cs="Arial"/>
                <w:sz w:val="24"/>
                <w:szCs w:val="24"/>
              </w:rPr>
            </w:pPr>
          </w:p>
        </w:tc>
        <w:tc>
          <w:tcPr>
            <w:tcW w:w="270" w:type="dxa"/>
          </w:tcPr>
          <w:p w:rsidR="00B01B59" w:rsidRPr="00BE392A" w:rsidRDefault="00B01B59" w:rsidP="007D5B2E">
            <w:pPr>
              <w:tabs>
                <w:tab w:val="left" w:pos="-720"/>
                <w:tab w:val="left" w:pos="8640"/>
              </w:tabs>
              <w:jc w:val="both"/>
              <w:outlineLvl w:val="0"/>
              <w:rPr>
                <w:rFonts w:ascii="Arial" w:hAnsi="Arial" w:cs="Arial"/>
                <w:sz w:val="24"/>
                <w:szCs w:val="24"/>
              </w:rPr>
            </w:pPr>
          </w:p>
        </w:tc>
        <w:tc>
          <w:tcPr>
            <w:tcW w:w="897" w:type="dxa"/>
          </w:tcPr>
          <w:p w:rsidR="00B01B59" w:rsidRPr="00BE392A" w:rsidRDefault="00B01B59" w:rsidP="007D5B2E">
            <w:pPr>
              <w:tabs>
                <w:tab w:val="left" w:pos="-720"/>
                <w:tab w:val="left" w:pos="8640"/>
              </w:tabs>
              <w:jc w:val="both"/>
              <w:outlineLvl w:val="0"/>
              <w:rPr>
                <w:rFonts w:ascii="Arial" w:hAnsi="Arial" w:cs="Arial"/>
                <w:sz w:val="24"/>
                <w:szCs w:val="24"/>
              </w:rPr>
            </w:pPr>
          </w:p>
        </w:tc>
      </w:tr>
      <w:tr w:rsidR="00BE392A" w:rsidRPr="00BE392A" w:rsidTr="00025FA2">
        <w:trPr>
          <w:jc w:val="center"/>
        </w:trPr>
        <w:tc>
          <w:tcPr>
            <w:tcW w:w="8908" w:type="dxa"/>
            <w:gridSpan w:val="2"/>
          </w:tcPr>
          <w:p w:rsidR="00BE392A" w:rsidRPr="00BE392A" w:rsidRDefault="00BE392A" w:rsidP="007530E1">
            <w:pPr>
              <w:tabs>
                <w:tab w:val="left" w:pos="-720"/>
                <w:tab w:val="left" w:pos="8640"/>
              </w:tabs>
              <w:outlineLvl w:val="0"/>
              <w:rPr>
                <w:rFonts w:ascii="Arial" w:hAnsi="Arial" w:cs="Arial"/>
                <w:sz w:val="24"/>
                <w:szCs w:val="24"/>
              </w:rPr>
            </w:pPr>
            <w:r w:rsidRPr="00BE392A">
              <w:rPr>
                <w:rFonts w:ascii="Arial" w:hAnsi="Arial" w:cs="Arial"/>
                <w:b/>
                <w:sz w:val="24"/>
                <w:szCs w:val="24"/>
                <w:u w:val="single"/>
              </w:rPr>
              <w:t>ACKNOWLEDGEMENTS</w:t>
            </w:r>
          </w:p>
        </w:tc>
        <w:tc>
          <w:tcPr>
            <w:tcW w:w="270" w:type="dxa"/>
          </w:tcPr>
          <w:p w:rsidR="00BE392A" w:rsidRPr="00BE392A" w:rsidRDefault="00BE392A" w:rsidP="00025FA2">
            <w:pPr>
              <w:tabs>
                <w:tab w:val="left" w:pos="-720"/>
                <w:tab w:val="left" w:pos="8640"/>
              </w:tabs>
              <w:jc w:val="both"/>
              <w:outlineLvl w:val="0"/>
              <w:rPr>
                <w:rFonts w:ascii="Arial" w:hAnsi="Arial" w:cs="Arial"/>
                <w:sz w:val="24"/>
                <w:szCs w:val="24"/>
              </w:rPr>
            </w:pPr>
          </w:p>
        </w:tc>
        <w:tc>
          <w:tcPr>
            <w:tcW w:w="897" w:type="dxa"/>
          </w:tcPr>
          <w:p w:rsidR="00BE392A" w:rsidRPr="00BE392A" w:rsidRDefault="00B0119B" w:rsidP="009C4CE2">
            <w:pPr>
              <w:tabs>
                <w:tab w:val="left" w:pos="-720"/>
                <w:tab w:val="left" w:pos="8640"/>
              </w:tabs>
              <w:jc w:val="center"/>
              <w:outlineLvl w:val="0"/>
              <w:rPr>
                <w:rFonts w:ascii="Arial" w:hAnsi="Arial" w:cs="Arial"/>
                <w:sz w:val="24"/>
                <w:szCs w:val="24"/>
              </w:rPr>
            </w:pPr>
            <w:r>
              <w:rPr>
                <w:rFonts w:ascii="Arial" w:hAnsi="Arial" w:cs="Arial"/>
                <w:sz w:val="24"/>
                <w:szCs w:val="24"/>
              </w:rPr>
              <w:t>1</w:t>
            </w:r>
            <w:r w:rsidR="009C4CE2">
              <w:rPr>
                <w:rFonts w:ascii="Arial" w:hAnsi="Arial" w:cs="Arial"/>
                <w:sz w:val="24"/>
                <w:szCs w:val="24"/>
              </w:rPr>
              <w:t>1</w:t>
            </w:r>
          </w:p>
        </w:tc>
      </w:tr>
    </w:tbl>
    <w:p w:rsidR="00E32D70" w:rsidRDefault="00E32D70" w:rsidP="007D5B2E">
      <w:pPr>
        <w:tabs>
          <w:tab w:val="left" w:pos="-720"/>
          <w:tab w:val="left" w:pos="8640"/>
        </w:tabs>
        <w:jc w:val="both"/>
        <w:outlineLvl w:val="0"/>
        <w:rPr>
          <w:rFonts w:ascii="Arial" w:hAnsi="Arial" w:cs="Arial"/>
          <w:sz w:val="26"/>
          <w:szCs w:val="26"/>
          <w:highlight w:val="lightGray"/>
        </w:rPr>
      </w:pPr>
    </w:p>
    <w:p w:rsidR="002627D0" w:rsidRDefault="002627D0" w:rsidP="007D5B2E">
      <w:pPr>
        <w:tabs>
          <w:tab w:val="left" w:pos="-720"/>
          <w:tab w:val="left" w:pos="8640"/>
        </w:tabs>
        <w:jc w:val="both"/>
        <w:outlineLvl w:val="0"/>
        <w:rPr>
          <w:rFonts w:ascii="Arial" w:hAnsi="Arial" w:cs="Arial"/>
          <w:sz w:val="26"/>
          <w:szCs w:val="26"/>
          <w:highlight w:val="lightGray"/>
        </w:rPr>
        <w:sectPr w:rsidR="002627D0" w:rsidSect="002627D0">
          <w:pgSz w:w="12240" w:h="15840" w:code="1"/>
          <w:pgMar w:top="1440" w:right="1440" w:bottom="1152" w:left="1440" w:header="0" w:footer="720" w:gutter="0"/>
          <w:pgNumType w:start="1"/>
          <w:cols w:space="720"/>
          <w:noEndnote/>
          <w:titlePg/>
        </w:sectPr>
      </w:pPr>
    </w:p>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lastRenderedPageBreak/>
        <w:t>FINANCIAL REVIEW</w:t>
      </w:r>
    </w:p>
    <w:p w:rsidR="00827E0A" w:rsidRDefault="00827E0A">
      <w:pPr>
        <w:rPr>
          <w:rFonts w:ascii="Arial" w:hAnsi="Arial" w:cs="Arial"/>
          <w:sz w:val="24"/>
        </w:rPr>
        <w:sectPr w:rsidR="00827E0A" w:rsidSect="007A793D">
          <w:pgSz w:w="12240" w:h="15840" w:code="1"/>
          <w:pgMar w:top="1440" w:right="1440" w:bottom="1152" w:left="1440" w:header="0" w:footer="720" w:gutter="0"/>
          <w:pgNumType w:start="1"/>
          <w:cols w:space="720"/>
          <w:vAlign w:val="center"/>
          <w:noEndnote/>
          <w:titlePg/>
        </w:sectPr>
      </w:pPr>
    </w:p>
    <w:tbl>
      <w:tblPr>
        <w:tblW w:w="10890" w:type="dxa"/>
        <w:tblInd w:w="-702" w:type="dxa"/>
        <w:tblLayout w:type="fixed"/>
        <w:tblLook w:val="0000" w:firstRow="0" w:lastRow="0" w:firstColumn="0" w:lastColumn="0" w:noHBand="0" w:noVBand="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lastRenderedPageBreak/>
              <w:drawing>
                <wp:inline distT="0" distB="0" distL="0" distR="0" wp14:anchorId="4EA69B28" wp14:editId="689B1EE7">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C58EA" w:rsidRPr="00411B9D" w:rsidRDefault="00EC58EA">
            <w:pPr>
              <w:suppressAutoHyphens/>
              <w:spacing w:line="204" w:lineRule="auto"/>
              <w:jc w:val="center"/>
              <w:rPr>
                <w:rFonts w:ascii="Arial" w:hAnsi="Arial" w:cs="Arial"/>
                <w:color w:val="000080"/>
                <w:spacing w:val="-3"/>
                <w:sz w:val="26"/>
              </w:rPr>
            </w:pPr>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411B9D">
                  <w:rPr>
                    <w:rFonts w:ascii="Arial" w:hAnsi="Arial" w:cs="Arial"/>
                    <w:color w:val="000080"/>
                    <w:spacing w:val="-3"/>
                    <w:sz w:val="26"/>
                  </w:rPr>
                  <w:t>COMMONWEALTH</w:t>
                </w:r>
              </w:smartTag>
              <w:r w:rsidRPr="00411B9D">
                <w:rPr>
                  <w:rFonts w:ascii="Arial" w:hAnsi="Arial" w:cs="Arial"/>
                  <w:color w:val="000080"/>
                  <w:spacing w:val="-3"/>
                  <w:sz w:val="26"/>
                </w:rPr>
                <w:t xml:space="preserve"> OF </w:t>
              </w:r>
              <w:smartTag w:uri="urn:schemas-microsoft-com:office:smarttags" w:element="PlaceName">
                <w:r w:rsidRPr="00411B9D">
                  <w:rPr>
                    <w:rFonts w:ascii="Arial" w:hAnsi="Arial" w:cs="Arial"/>
                    <w:color w:val="000080"/>
                    <w:spacing w:val="-3"/>
                    <w:sz w:val="26"/>
                  </w:rPr>
                  <w:t>PENNSYLVANIA</w:t>
                </w:r>
              </w:smartTag>
            </w:smartTag>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411B9D">
                  <w:rPr>
                    <w:rFonts w:ascii="Arial" w:hAnsi="Arial" w:cs="Arial"/>
                    <w:color w:val="000080"/>
                    <w:spacing w:val="-3"/>
                    <w:sz w:val="26"/>
                  </w:rPr>
                  <w:t>PENNSYLVANIA</w:t>
                </w:r>
              </w:smartTag>
            </w:smartTag>
            <w:r w:rsidRPr="00411B9D">
              <w:rPr>
                <w:rFonts w:ascii="Arial" w:hAnsi="Arial" w:cs="Arial"/>
                <w:color w:val="000080"/>
                <w:spacing w:val="-3"/>
                <w:sz w:val="26"/>
              </w:rPr>
              <w:t xml:space="preserve"> PUBLIC UTILITY COMMISSION</w:t>
            </w:r>
          </w:p>
          <w:p w:rsidR="00EC58EA" w:rsidRPr="00411B9D" w:rsidRDefault="00EC58EA">
            <w:pPr>
              <w:jc w:val="center"/>
              <w:rPr>
                <w:rFonts w:ascii="Arial" w:hAnsi="Arial" w:cs="Arial"/>
                <w:sz w:val="12"/>
              </w:rPr>
            </w:pPr>
            <w:r w:rsidRPr="00411B9D">
              <w:rPr>
                <w:rFonts w:ascii="Arial" w:hAnsi="Arial" w:cs="Arial"/>
                <w:color w:val="000080"/>
                <w:spacing w:val="-3"/>
                <w:sz w:val="26"/>
              </w:rPr>
              <w:t xml:space="preserve">P.O. </w:t>
            </w:r>
            <w:smartTag w:uri="urn:schemas-microsoft-com:office:smarttags" w:element="address">
              <w:smartTag w:uri="urn:schemas-microsoft-com:office:smarttags" w:element="Street">
                <w:r w:rsidRPr="00411B9D">
                  <w:rPr>
                    <w:rFonts w:ascii="Arial" w:hAnsi="Arial" w:cs="Arial"/>
                    <w:color w:val="000080"/>
                    <w:spacing w:val="-3"/>
                    <w:sz w:val="26"/>
                  </w:rPr>
                  <w:t>BOX 3265</w:t>
                </w:r>
              </w:smartTag>
              <w:r w:rsidRPr="00411B9D">
                <w:rPr>
                  <w:rFonts w:ascii="Arial" w:hAnsi="Arial" w:cs="Arial"/>
                  <w:color w:val="000080"/>
                  <w:spacing w:val="-3"/>
                  <w:sz w:val="26"/>
                </w:rPr>
                <w:t xml:space="preserve">, </w:t>
              </w:r>
              <w:smartTag w:uri="urn:schemas-microsoft-com:office:smarttags" w:element="City">
                <w:r w:rsidRPr="00411B9D">
                  <w:rPr>
                    <w:rFonts w:ascii="Arial" w:hAnsi="Arial" w:cs="Arial"/>
                    <w:color w:val="000080"/>
                    <w:spacing w:val="-3"/>
                    <w:sz w:val="26"/>
                  </w:rPr>
                  <w:t>HARRISBURG</w:t>
                </w:r>
              </w:smartTag>
              <w:r w:rsidRPr="00411B9D">
                <w:rPr>
                  <w:rFonts w:ascii="Arial" w:hAnsi="Arial" w:cs="Arial"/>
                  <w:color w:val="000080"/>
                  <w:spacing w:val="-3"/>
                  <w:sz w:val="26"/>
                </w:rPr>
                <w:t xml:space="preserve">, </w:t>
              </w:r>
              <w:smartTag w:uri="urn:schemas-microsoft-com:office:smarttags" w:element="State">
                <w:r w:rsidRPr="00411B9D">
                  <w:rPr>
                    <w:rFonts w:ascii="Arial" w:hAnsi="Arial" w:cs="Arial"/>
                    <w:color w:val="000080"/>
                    <w:spacing w:val="-3"/>
                    <w:sz w:val="26"/>
                  </w:rPr>
                  <w:t>PA</w:t>
                </w:r>
              </w:smartTag>
              <w:r w:rsidRPr="00411B9D">
                <w:rPr>
                  <w:rFonts w:ascii="Arial" w:hAnsi="Arial" w:cs="Arial"/>
                  <w:color w:val="000080"/>
                  <w:spacing w:val="-3"/>
                  <w:sz w:val="26"/>
                </w:rPr>
                <w:t xml:space="preserve"> </w:t>
              </w:r>
              <w:smartTag w:uri="urn:schemas-microsoft-com:office:smarttags" w:element="PostalCode">
                <w:r w:rsidRPr="00411B9D">
                  <w:rPr>
                    <w:rFonts w:ascii="Arial" w:hAnsi="Arial" w:cs="Arial"/>
                    <w:color w:val="000080"/>
                    <w:spacing w:val="-3"/>
                    <w:sz w:val="26"/>
                  </w:rPr>
                  <w:t>17105-3265</w:t>
                </w:r>
              </w:smartTag>
            </w:smartTag>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EC58EA" w:rsidRPr="004303A8" w:rsidRDefault="00EC58EA">
      <w:pPr>
        <w:tabs>
          <w:tab w:val="left" w:pos="-720"/>
          <w:tab w:val="left" w:pos="8820"/>
        </w:tabs>
        <w:rPr>
          <w:rFonts w:ascii="Arial" w:hAnsi="Arial" w:cs="Arial"/>
          <w:sz w:val="26"/>
          <w:szCs w:val="26"/>
        </w:rPr>
      </w:pPr>
    </w:p>
    <w:p w:rsidR="00EC58EA" w:rsidRPr="004303A8" w:rsidRDefault="00EC58EA">
      <w:pPr>
        <w:tabs>
          <w:tab w:val="center" w:pos="4680"/>
          <w:tab w:val="left" w:pos="8820"/>
        </w:tabs>
        <w:jc w:val="center"/>
        <w:outlineLvl w:val="0"/>
        <w:rPr>
          <w:rFonts w:ascii="Arial" w:hAnsi="Arial" w:cs="Arial"/>
          <w:b/>
          <w:sz w:val="26"/>
          <w:szCs w:val="26"/>
        </w:rPr>
      </w:pPr>
      <w:r w:rsidRPr="004303A8">
        <w:rPr>
          <w:rFonts w:ascii="Arial" w:hAnsi="Arial" w:cs="Arial"/>
          <w:b/>
          <w:sz w:val="26"/>
          <w:szCs w:val="26"/>
          <w:u w:val="single"/>
        </w:rPr>
        <w:t>INDEPENDENT AUDITOR'S REPORT</w:t>
      </w:r>
    </w:p>
    <w:p w:rsidR="00EC58EA" w:rsidRPr="001849D4" w:rsidRDefault="00EC58EA">
      <w:pPr>
        <w:tabs>
          <w:tab w:val="left" w:pos="-720"/>
          <w:tab w:val="left" w:pos="8820"/>
        </w:tabs>
        <w:rPr>
          <w:rFonts w:ascii="Arial" w:hAnsi="Arial" w:cs="Arial"/>
          <w:sz w:val="26"/>
          <w:szCs w:val="26"/>
        </w:rPr>
      </w:pPr>
    </w:p>
    <w:p w:rsidR="00EC58EA" w:rsidRPr="004303A8" w:rsidRDefault="00EC58EA">
      <w:pPr>
        <w:tabs>
          <w:tab w:val="center" w:pos="4680"/>
          <w:tab w:val="left" w:pos="8820"/>
        </w:tabs>
        <w:jc w:val="center"/>
        <w:outlineLvl w:val="0"/>
        <w:rPr>
          <w:rFonts w:ascii="Arial" w:hAnsi="Arial" w:cs="Arial"/>
          <w:sz w:val="24"/>
          <w:szCs w:val="24"/>
        </w:rPr>
      </w:pPr>
      <w:r w:rsidRPr="004303A8">
        <w:rPr>
          <w:rFonts w:ascii="Arial" w:hAnsi="Arial" w:cs="Arial"/>
          <w:b/>
          <w:sz w:val="24"/>
          <w:szCs w:val="24"/>
          <w:u w:val="single"/>
        </w:rPr>
        <w:t>To The</w:t>
      </w:r>
      <w:r w:rsidR="00F1331A" w:rsidRPr="004303A8">
        <w:rPr>
          <w:rFonts w:ascii="Arial" w:hAnsi="Arial" w:cs="Arial"/>
          <w:b/>
          <w:sz w:val="24"/>
          <w:szCs w:val="24"/>
          <w:u w:val="single"/>
        </w:rPr>
        <w:t xml:space="preserve"> Pennsylvania</w:t>
      </w:r>
      <w:r w:rsidRPr="004303A8">
        <w:rPr>
          <w:rFonts w:ascii="Arial" w:hAnsi="Arial" w:cs="Arial"/>
          <w:b/>
          <w:sz w:val="24"/>
          <w:szCs w:val="24"/>
          <w:u w:val="single"/>
        </w:rPr>
        <w:t xml:space="preserve"> Public Utility Commission</w:t>
      </w:r>
    </w:p>
    <w:p w:rsidR="00EC58EA" w:rsidRPr="001849D4" w:rsidRDefault="00EC58EA">
      <w:pPr>
        <w:tabs>
          <w:tab w:val="left" w:pos="-720"/>
          <w:tab w:val="left" w:pos="8820"/>
        </w:tabs>
        <w:rPr>
          <w:rFonts w:ascii="Arial" w:hAnsi="Arial" w:cs="Arial"/>
          <w:sz w:val="26"/>
          <w:szCs w:val="26"/>
        </w:rPr>
      </w:pPr>
    </w:p>
    <w:p w:rsidR="00EC58EA" w:rsidRPr="00071ED0" w:rsidRDefault="00EC58EA">
      <w:pPr>
        <w:pStyle w:val="BodyText"/>
        <w:tabs>
          <w:tab w:val="clear" w:pos="900"/>
          <w:tab w:val="clear" w:pos="8820"/>
          <w:tab w:val="left" w:pos="720"/>
          <w:tab w:val="left" w:pos="1440"/>
        </w:tabs>
        <w:jc w:val="left"/>
        <w:rPr>
          <w:rFonts w:ascii="Arial" w:hAnsi="Arial" w:cs="Arial"/>
          <w:szCs w:val="24"/>
        </w:rPr>
      </w:pPr>
      <w:r w:rsidRPr="001849D4">
        <w:rPr>
          <w:rFonts w:ascii="Arial" w:hAnsi="Arial" w:cs="Arial"/>
          <w:sz w:val="26"/>
          <w:szCs w:val="26"/>
        </w:rPr>
        <w:tab/>
      </w:r>
      <w:r w:rsidRPr="00071ED0">
        <w:rPr>
          <w:rFonts w:ascii="Arial" w:hAnsi="Arial" w:cs="Arial"/>
          <w:szCs w:val="24"/>
        </w:rPr>
        <w:t>We have audited Philadelphia Gas Works’ Statement</w:t>
      </w:r>
      <w:r w:rsidR="0041184B">
        <w:rPr>
          <w:rFonts w:ascii="Arial" w:hAnsi="Arial" w:cs="Arial"/>
          <w:szCs w:val="24"/>
        </w:rPr>
        <w:t>s</w:t>
      </w:r>
      <w:r w:rsidRPr="00071ED0">
        <w:rPr>
          <w:rFonts w:ascii="Arial" w:hAnsi="Arial" w:cs="Arial"/>
          <w:szCs w:val="24"/>
        </w:rPr>
        <w:t xml:space="preserve"> of Over/Unde</w:t>
      </w:r>
      <w:r w:rsidR="001849D4" w:rsidRPr="00071ED0">
        <w:rPr>
          <w:rFonts w:ascii="Arial" w:hAnsi="Arial" w:cs="Arial"/>
          <w:szCs w:val="24"/>
        </w:rPr>
        <w:t>r Collections (Section 1307(</w:t>
      </w:r>
      <w:r w:rsidR="00E333D3">
        <w:rPr>
          <w:rFonts w:ascii="Arial" w:hAnsi="Arial" w:cs="Arial"/>
          <w:szCs w:val="24"/>
        </w:rPr>
        <w:t>e</w:t>
      </w:r>
      <w:r w:rsidR="001849D4" w:rsidRPr="00071ED0">
        <w:rPr>
          <w:rFonts w:ascii="Arial" w:hAnsi="Arial" w:cs="Arial"/>
          <w:szCs w:val="24"/>
        </w:rPr>
        <w:t>))</w:t>
      </w:r>
      <w:r w:rsidR="00A04024">
        <w:rPr>
          <w:rFonts w:ascii="Arial" w:hAnsi="Arial" w:cs="Arial"/>
          <w:szCs w:val="24"/>
        </w:rPr>
        <w:t xml:space="preserve"> for the twelve months ended </w:t>
      </w:r>
      <w:r w:rsidR="0041184B">
        <w:rPr>
          <w:rFonts w:ascii="Arial" w:hAnsi="Arial" w:cs="Arial"/>
          <w:szCs w:val="24"/>
        </w:rPr>
        <w:t>December</w:t>
      </w:r>
      <w:r w:rsidR="00A04024">
        <w:rPr>
          <w:rFonts w:ascii="Arial" w:hAnsi="Arial" w:cs="Arial"/>
          <w:szCs w:val="24"/>
        </w:rPr>
        <w:t xml:space="preserve"> 31, </w:t>
      </w:r>
      <w:r w:rsidR="00A846B4">
        <w:rPr>
          <w:rFonts w:ascii="Arial" w:hAnsi="Arial" w:cs="Arial"/>
          <w:szCs w:val="24"/>
        </w:rPr>
        <w:t>20</w:t>
      </w:r>
      <w:r w:rsidR="005A0202">
        <w:rPr>
          <w:rFonts w:ascii="Arial" w:hAnsi="Arial" w:cs="Arial"/>
          <w:szCs w:val="24"/>
        </w:rPr>
        <w:t>10</w:t>
      </w:r>
      <w:r w:rsidR="0041184B">
        <w:rPr>
          <w:rFonts w:ascii="Arial" w:hAnsi="Arial" w:cs="Arial"/>
          <w:szCs w:val="24"/>
        </w:rPr>
        <w:t xml:space="preserve"> and for the twelve months ended December 31, 2009</w:t>
      </w:r>
      <w:r w:rsidRPr="00071ED0">
        <w:rPr>
          <w:rFonts w:ascii="Arial" w:hAnsi="Arial" w:cs="Arial"/>
          <w:szCs w:val="24"/>
        </w:rPr>
        <w:t>.  Th</w:t>
      </w:r>
      <w:r w:rsidR="0041184B">
        <w:rPr>
          <w:rFonts w:ascii="Arial" w:hAnsi="Arial" w:cs="Arial"/>
          <w:szCs w:val="24"/>
        </w:rPr>
        <w:t>e</w:t>
      </w:r>
      <w:r w:rsidRPr="00071ED0">
        <w:rPr>
          <w:rFonts w:ascii="Arial" w:hAnsi="Arial" w:cs="Arial"/>
          <w:szCs w:val="24"/>
        </w:rPr>
        <w:t>s</w:t>
      </w:r>
      <w:r w:rsidR="0041184B">
        <w:rPr>
          <w:rFonts w:ascii="Arial" w:hAnsi="Arial" w:cs="Arial"/>
          <w:szCs w:val="24"/>
        </w:rPr>
        <w:t>e</w:t>
      </w:r>
      <w:r w:rsidRPr="00071ED0">
        <w:rPr>
          <w:rFonts w:ascii="Arial" w:hAnsi="Arial" w:cs="Arial"/>
          <w:szCs w:val="24"/>
        </w:rPr>
        <w:t xml:space="preserve"> statement</w:t>
      </w:r>
      <w:r w:rsidR="0041184B">
        <w:rPr>
          <w:rFonts w:ascii="Arial" w:hAnsi="Arial" w:cs="Arial"/>
          <w:szCs w:val="24"/>
        </w:rPr>
        <w:t>s</w:t>
      </w:r>
      <w:r w:rsidRPr="00071ED0">
        <w:rPr>
          <w:rFonts w:ascii="Arial" w:hAnsi="Arial" w:cs="Arial"/>
          <w:szCs w:val="24"/>
        </w:rPr>
        <w:t xml:space="preserve"> </w:t>
      </w:r>
      <w:r w:rsidR="0041184B">
        <w:rPr>
          <w:rFonts w:ascii="Arial" w:hAnsi="Arial" w:cs="Arial"/>
          <w:szCs w:val="24"/>
        </w:rPr>
        <w:t>are</w:t>
      </w:r>
      <w:r w:rsidRPr="00071ED0">
        <w:rPr>
          <w:rFonts w:ascii="Arial" w:hAnsi="Arial" w:cs="Arial"/>
          <w:szCs w:val="24"/>
        </w:rPr>
        <w:t xml:space="preserve"> the responsibility of the Company's management.  Our responsibility is to express an opinion on the</w:t>
      </w:r>
      <w:r w:rsidR="0041184B">
        <w:rPr>
          <w:rFonts w:ascii="Arial" w:hAnsi="Arial" w:cs="Arial"/>
          <w:szCs w:val="24"/>
        </w:rPr>
        <w:t>se</w:t>
      </w:r>
      <w:r w:rsidRPr="00071ED0">
        <w:rPr>
          <w:rFonts w:ascii="Arial" w:hAnsi="Arial" w:cs="Arial"/>
          <w:szCs w:val="24"/>
        </w:rPr>
        <w:t xml:space="preserve"> statement</w:t>
      </w:r>
      <w:r w:rsidR="0041184B">
        <w:rPr>
          <w:rFonts w:ascii="Arial" w:hAnsi="Arial" w:cs="Arial"/>
          <w:szCs w:val="24"/>
        </w:rPr>
        <w:t>s</w:t>
      </w:r>
      <w:r w:rsidRPr="00071ED0">
        <w:rPr>
          <w:rFonts w:ascii="Arial" w:hAnsi="Arial" w:cs="Arial"/>
          <w:szCs w:val="24"/>
        </w:rPr>
        <w:t xml:space="preserve"> based on our audit.</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pStyle w:val="BodyText"/>
        <w:tabs>
          <w:tab w:val="clear" w:pos="900"/>
          <w:tab w:val="clear" w:pos="8820"/>
          <w:tab w:val="left" w:pos="720"/>
          <w:tab w:val="left" w:pos="1440"/>
        </w:tabs>
        <w:jc w:val="left"/>
        <w:rPr>
          <w:rFonts w:ascii="Arial" w:hAnsi="Arial" w:cs="Arial"/>
          <w:szCs w:val="24"/>
        </w:rPr>
      </w:pPr>
      <w:r w:rsidRPr="00071ED0">
        <w:rPr>
          <w:rFonts w:ascii="Arial" w:hAnsi="Arial" w:cs="Arial"/>
          <w:szCs w:val="24"/>
        </w:rPr>
        <w:tab/>
        <w:t xml:space="preserve">We conducted our audit in accordance with auditing standards generally accepted in the United States of America.  Those standards require that we plan and perform the audit to obtain reasonable assurance about whether the specified </w:t>
      </w:r>
      <w:r w:rsidR="00E37539" w:rsidRPr="00071ED0">
        <w:rPr>
          <w:rFonts w:ascii="Arial" w:hAnsi="Arial" w:cs="Arial"/>
          <w:szCs w:val="24"/>
        </w:rPr>
        <w:t>statement</w:t>
      </w:r>
      <w:r w:rsidR="0041184B">
        <w:rPr>
          <w:rFonts w:ascii="Arial" w:hAnsi="Arial" w:cs="Arial"/>
          <w:szCs w:val="24"/>
        </w:rPr>
        <w:t>s</w:t>
      </w:r>
      <w:r w:rsidR="00E37539">
        <w:rPr>
          <w:rFonts w:ascii="Arial" w:hAnsi="Arial" w:cs="Arial"/>
          <w:szCs w:val="24"/>
        </w:rPr>
        <w:t xml:space="preserve"> </w:t>
      </w:r>
      <w:r w:rsidR="0041184B">
        <w:rPr>
          <w:rFonts w:ascii="Arial" w:hAnsi="Arial" w:cs="Arial"/>
          <w:szCs w:val="24"/>
        </w:rPr>
        <w:t>are</w:t>
      </w:r>
      <w:r w:rsidRPr="00071ED0">
        <w:rPr>
          <w:rFonts w:ascii="Arial" w:hAnsi="Arial" w:cs="Arial"/>
          <w:szCs w:val="24"/>
        </w:rPr>
        <w:t xml:space="preserve"> free of material misstatement.</w:t>
      </w:r>
      <w:r w:rsidR="00700074">
        <w:rPr>
          <w:rFonts w:ascii="Arial" w:hAnsi="Arial" w:cs="Arial"/>
          <w:szCs w:val="24"/>
        </w:rPr>
        <w:t xml:space="preserve"> </w:t>
      </w:r>
      <w:r w:rsidRPr="00071ED0">
        <w:rPr>
          <w:rFonts w:ascii="Arial" w:hAnsi="Arial" w:cs="Arial"/>
          <w:szCs w:val="24"/>
        </w:rPr>
        <w:t xml:space="preserve"> </w:t>
      </w:r>
      <w:r w:rsidR="008D6862">
        <w:rPr>
          <w:rFonts w:ascii="Arial" w:hAnsi="Arial" w:cs="Arial"/>
          <w:szCs w:val="24"/>
        </w:rPr>
        <w:t xml:space="preserve">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w:t>
      </w:r>
      <w:r w:rsidRPr="00071ED0">
        <w:rPr>
          <w:rFonts w:ascii="Arial" w:hAnsi="Arial" w:cs="Arial"/>
          <w:szCs w:val="24"/>
        </w:rPr>
        <w:t xml:space="preserve"> An audit includes examining, on a test basis, evidence supporting the amounts and disclosures in the statements referred to above.  An audit also includes assessing the accounting principles used and significant estimates made by management, as well as evaluating the overall statement presentation.  We believe that our audit provides a reasonable basis for our opinion.</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pStyle w:val="BodyText"/>
        <w:tabs>
          <w:tab w:val="clear" w:pos="900"/>
          <w:tab w:val="left" w:pos="720"/>
          <w:tab w:val="left" w:pos="1440"/>
        </w:tabs>
        <w:jc w:val="left"/>
        <w:rPr>
          <w:rFonts w:ascii="Arial" w:hAnsi="Arial" w:cs="Arial"/>
          <w:szCs w:val="24"/>
        </w:rPr>
      </w:pPr>
      <w:r w:rsidRPr="00071ED0">
        <w:rPr>
          <w:rFonts w:ascii="Arial" w:hAnsi="Arial" w:cs="Arial"/>
          <w:szCs w:val="24"/>
        </w:rPr>
        <w:tab/>
        <w:t>The accompanying statement</w:t>
      </w:r>
      <w:r w:rsidR="0041184B">
        <w:rPr>
          <w:rFonts w:ascii="Arial" w:hAnsi="Arial" w:cs="Arial"/>
          <w:szCs w:val="24"/>
        </w:rPr>
        <w:t>s</w:t>
      </w:r>
      <w:r w:rsidRPr="00071ED0">
        <w:rPr>
          <w:rFonts w:ascii="Arial" w:hAnsi="Arial" w:cs="Arial"/>
          <w:szCs w:val="24"/>
        </w:rPr>
        <w:t xml:space="preserve"> w</w:t>
      </w:r>
      <w:r w:rsidR="0041184B">
        <w:rPr>
          <w:rFonts w:ascii="Arial" w:hAnsi="Arial" w:cs="Arial"/>
          <w:szCs w:val="24"/>
        </w:rPr>
        <w:t>ere</w:t>
      </w:r>
      <w:r w:rsidRPr="00071ED0">
        <w:rPr>
          <w:rFonts w:ascii="Arial" w:hAnsi="Arial" w:cs="Arial"/>
          <w:szCs w:val="24"/>
        </w:rPr>
        <w:t xml:space="preserve"> prepared for the purpose of complying with the rules and regulations of the Pennsylvania Public Utility Commission and </w:t>
      </w:r>
      <w:r w:rsidR="0041184B">
        <w:rPr>
          <w:rFonts w:ascii="Arial" w:hAnsi="Arial" w:cs="Arial"/>
          <w:szCs w:val="24"/>
        </w:rPr>
        <w:t>are</w:t>
      </w:r>
      <w:r w:rsidRPr="00071ED0">
        <w:rPr>
          <w:rFonts w:ascii="Arial" w:hAnsi="Arial" w:cs="Arial"/>
          <w:szCs w:val="24"/>
        </w:rPr>
        <w:t xml:space="preserve"> not intended to be a complete presentation of the Company's revenues and expenses.</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tabs>
          <w:tab w:val="left" w:pos="-720"/>
          <w:tab w:val="left" w:pos="720"/>
          <w:tab w:val="left" w:pos="1440"/>
        </w:tabs>
        <w:rPr>
          <w:rFonts w:ascii="Arial" w:hAnsi="Arial" w:cs="Arial"/>
          <w:sz w:val="24"/>
          <w:szCs w:val="24"/>
        </w:rPr>
      </w:pPr>
      <w:r w:rsidRPr="00071ED0">
        <w:rPr>
          <w:rFonts w:ascii="Arial" w:hAnsi="Arial" w:cs="Arial"/>
          <w:sz w:val="24"/>
          <w:szCs w:val="24"/>
        </w:rPr>
        <w:tab/>
        <w:t>In our opinion, the accompanying statement</w:t>
      </w:r>
      <w:r w:rsidR="0041184B">
        <w:rPr>
          <w:rFonts w:ascii="Arial" w:hAnsi="Arial" w:cs="Arial"/>
          <w:sz w:val="24"/>
          <w:szCs w:val="24"/>
        </w:rPr>
        <w:t>s</w:t>
      </w:r>
      <w:r w:rsidRPr="00071ED0">
        <w:rPr>
          <w:rFonts w:ascii="Arial" w:hAnsi="Arial" w:cs="Arial"/>
          <w:sz w:val="24"/>
          <w:szCs w:val="24"/>
        </w:rPr>
        <w:t xml:space="preserve"> of Philadelphia Gas Works present fairly, in all material respects, the over/under collections resulting from the Company’s application of the Purchased Gas Cost Rate, in accordance with the provisions of its Schedule of Rates as approved by the Pennsylvania Public Utility Commission.</w:t>
      </w:r>
    </w:p>
    <w:p w:rsidR="00ED471F" w:rsidRDefault="00ED471F">
      <w:pPr>
        <w:tabs>
          <w:tab w:val="left" w:pos="-720"/>
          <w:tab w:val="left" w:pos="8820"/>
        </w:tabs>
        <w:rPr>
          <w:rFonts w:ascii="Arial" w:hAnsi="Arial" w:cs="Arial"/>
          <w:sz w:val="24"/>
          <w:szCs w:val="24"/>
        </w:rPr>
      </w:pPr>
    </w:p>
    <w:p w:rsidR="007E3C85" w:rsidRDefault="007E3C85">
      <w:pPr>
        <w:tabs>
          <w:tab w:val="left" w:pos="-720"/>
          <w:tab w:val="left" w:pos="8820"/>
        </w:tabs>
        <w:rPr>
          <w:rFonts w:ascii="Arial" w:hAnsi="Arial" w:cs="Arial"/>
          <w:sz w:val="24"/>
          <w:szCs w:val="24"/>
        </w:rPr>
      </w:pPr>
    </w:p>
    <w:p w:rsidR="007E3C85" w:rsidRDefault="007E3C85">
      <w:pPr>
        <w:tabs>
          <w:tab w:val="left" w:pos="-720"/>
          <w:tab w:val="left" w:pos="8820"/>
        </w:tabs>
        <w:rPr>
          <w:rFonts w:ascii="Arial" w:hAnsi="Arial" w:cs="Arial"/>
          <w:sz w:val="24"/>
          <w:szCs w:val="24"/>
        </w:rPr>
      </w:pPr>
    </w:p>
    <w:p w:rsidR="007E3C85" w:rsidRPr="00071ED0" w:rsidRDefault="007E3C85">
      <w:pPr>
        <w:tabs>
          <w:tab w:val="left" w:pos="-720"/>
          <w:tab w:val="left" w:pos="8820"/>
        </w:tabs>
        <w:rPr>
          <w:rFonts w:ascii="Arial" w:hAnsi="Arial" w:cs="Arial"/>
          <w:sz w:val="24"/>
          <w:szCs w:val="24"/>
        </w:rPr>
      </w:pP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M. Carl Lesney, CPA</w:t>
      </w: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Director</w:t>
      </w:r>
    </w:p>
    <w:p w:rsidR="00DA5BCC" w:rsidRDefault="00EC58EA" w:rsidP="000C59C3">
      <w:pPr>
        <w:tabs>
          <w:tab w:val="left" w:pos="-720"/>
          <w:tab w:val="left" w:pos="5040"/>
        </w:tabs>
        <w:outlineLvl w:val="0"/>
        <w:rPr>
          <w:rFonts w:ascii="Arial" w:hAnsi="Arial" w:cs="Arial"/>
          <w:sz w:val="24"/>
          <w:szCs w:val="24"/>
        </w:rPr>
        <w:sectPr w:rsidR="00DA5BCC" w:rsidSect="00DA5BCC">
          <w:headerReference w:type="even" r:id="rId11"/>
          <w:headerReference w:type="default" r:id="rId12"/>
          <w:footerReference w:type="default" r:id="rId13"/>
          <w:headerReference w:type="first" r:id="rId14"/>
          <w:pgSz w:w="12240" w:h="15840" w:code="1"/>
          <w:pgMar w:top="1440" w:right="1440" w:bottom="1152" w:left="1440" w:header="0" w:footer="720" w:gutter="0"/>
          <w:pgNumType w:start="1"/>
          <w:cols w:space="720"/>
          <w:noEndnote/>
        </w:sectPr>
      </w:pPr>
      <w:r w:rsidRPr="00071ED0">
        <w:rPr>
          <w:rFonts w:ascii="Arial" w:hAnsi="Arial" w:cs="Arial"/>
          <w:sz w:val="24"/>
          <w:szCs w:val="24"/>
        </w:rPr>
        <w:tab/>
        <w:t>Bureau of Audits</w:t>
      </w:r>
    </w:p>
    <w:tbl>
      <w:tblPr>
        <w:tblW w:w="0" w:type="auto"/>
        <w:tblLayout w:type="fixed"/>
        <w:tblCellMar>
          <w:left w:w="30" w:type="dxa"/>
          <w:right w:w="30" w:type="dxa"/>
        </w:tblCellMar>
        <w:tblLook w:val="0000" w:firstRow="0" w:lastRow="0" w:firstColumn="0" w:lastColumn="0" w:noHBand="0" w:noVBand="0"/>
      </w:tblPr>
      <w:tblGrid>
        <w:gridCol w:w="2100"/>
        <w:gridCol w:w="1080"/>
        <w:gridCol w:w="2070"/>
        <w:gridCol w:w="1980"/>
        <w:gridCol w:w="2160"/>
      </w:tblGrid>
      <w:tr w:rsidR="000C59C3" w:rsidRPr="00E365CC" w:rsidTr="000C59C3">
        <w:trPr>
          <w:trHeight w:val="288"/>
        </w:trPr>
        <w:tc>
          <w:tcPr>
            <w:tcW w:w="9390" w:type="dxa"/>
            <w:gridSpan w:val="5"/>
          </w:tcPr>
          <w:p w:rsidR="000C59C3" w:rsidRPr="00337731" w:rsidRDefault="000C59C3" w:rsidP="000C59C3">
            <w:pPr>
              <w:ind w:right="-30"/>
              <w:jc w:val="center"/>
              <w:rPr>
                <w:rFonts w:ascii="Arial" w:hAnsi="Arial" w:cs="Arial"/>
                <w:b/>
                <w:snapToGrid w:val="0"/>
                <w:color w:val="000000"/>
                <w:sz w:val="26"/>
                <w:szCs w:val="26"/>
                <w:u w:val="single"/>
              </w:rPr>
            </w:pPr>
            <w:r w:rsidRPr="00337731">
              <w:rPr>
                <w:rFonts w:ascii="Arial" w:hAnsi="Arial" w:cs="Arial"/>
                <w:b/>
                <w:snapToGrid w:val="0"/>
                <w:color w:val="000000"/>
                <w:sz w:val="26"/>
                <w:szCs w:val="26"/>
                <w:u w:val="single"/>
              </w:rPr>
              <w:lastRenderedPageBreak/>
              <w:t>PHILADEPHIA GAS WORKS</w:t>
            </w:r>
          </w:p>
          <w:p w:rsidR="000C59C3" w:rsidRPr="00E365CC" w:rsidRDefault="000C59C3" w:rsidP="000C59C3">
            <w:pPr>
              <w:jc w:val="center"/>
              <w:rPr>
                <w:rFonts w:ascii="Arial" w:hAnsi="Arial" w:cs="Arial"/>
                <w:b/>
                <w:snapToGrid w:val="0"/>
                <w:color w:val="000000"/>
                <w:sz w:val="18"/>
                <w:szCs w:val="18"/>
                <w:highlight w:val="lightGray"/>
                <w:u w:val="single"/>
              </w:rPr>
            </w:pPr>
          </w:p>
        </w:tc>
      </w:tr>
      <w:tr w:rsidR="000C59C3" w:rsidRPr="00E365CC" w:rsidTr="000C59C3">
        <w:trPr>
          <w:trHeight w:val="248"/>
        </w:trPr>
        <w:tc>
          <w:tcPr>
            <w:tcW w:w="9390" w:type="dxa"/>
            <w:gridSpan w:val="5"/>
          </w:tcPr>
          <w:p w:rsidR="000C59C3" w:rsidRPr="00337731" w:rsidRDefault="000C59C3" w:rsidP="00B5726D">
            <w:pPr>
              <w:jc w:val="center"/>
              <w:rPr>
                <w:rFonts w:ascii="Arial" w:hAnsi="Arial" w:cs="Arial"/>
                <w:b/>
                <w:snapToGrid w:val="0"/>
                <w:color w:val="000000"/>
                <w:sz w:val="24"/>
                <w:szCs w:val="24"/>
                <w:u w:val="single"/>
              </w:rPr>
            </w:pPr>
            <w:r w:rsidRPr="00337731">
              <w:rPr>
                <w:rFonts w:ascii="Arial" w:hAnsi="Arial" w:cs="Arial"/>
                <w:b/>
                <w:snapToGrid w:val="0"/>
                <w:color w:val="000000"/>
                <w:sz w:val="24"/>
                <w:szCs w:val="24"/>
                <w:u w:val="single"/>
              </w:rPr>
              <w:t>Statement Of Over/(Under) Collections (Section 1307(</w:t>
            </w:r>
            <w:r w:rsidR="00B5726D">
              <w:rPr>
                <w:rFonts w:ascii="Arial" w:hAnsi="Arial" w:cs="Arial"/>
                <w:b/>
                <w:snapToGrid w:val="0"/>
                <w:color w:val="000000"/>
                <w:sz w:val="24"/>
                <w:szCs w:val="24"/>
                <w:u w:val="single"/>
              </w:rPr>
              <w:t>e</w:t>
            </w:r>
            <w:r w:rsidRPr="00337731">
              <w:rPr>
                <w:rFonts w:ascii="Arial" w:hAnsi="Arial" w:cs="Arial"/>
                <w:b/>
                <w:snapToGrid w:val="0"/>
                <w:color w:val="000000"/>
                <w:sz w:val="24"/>
                <w:szCs w:val="24"/>
                <w:u w:val="single"/>
              </w:rPr>
              <w:t>))</w:t>
            </w:r>
          </w:p>
        </w:tc>
      </w:tr>
      <w:tr w:rsidR="000C59C3" w:rsidRPr="00E365CC" w:rsidTr="000C59C3">
        <w:trPr>
          <w:trHeight w:val="248"/>
        </w:trPr>
        <w:tc>
          <w:tcPr>
            <w:tcW w:w="9390" w:type="dxa"/>
            <w:gridSpan w:val="5"/>
          </w:tcPr>
          <w:p w:rsidR="000C59C3" w:rsidRPr="00337731" w:rsidRDefault="000C59C3" w:rsidP="003F2EE8">
            <w:pPr>
              <w:jc w:val="center"/>
              <w:rPr>
                <w:rFonts w:ascii="Arial" w:hAnsi="Arial" w:cs="Arial"/>
                <w:b/>
                <w:snapToGrid w:val="0"/>
                <w:color w:val="000000"/>
                <w:sz w:val="24"/>
                <w:szCs w:val="24"/>
              </w:rPr>
            </w:pPr>
            <w:r w:rsidRPr="00337731">
              <w:rPr>
                <w:rFonts w:ascii="Arial" w:hAnsi="Arial" w:cs="Arial"/>
                <w:b/>
                <w:snapToGrid w:val="0"/>
                <w:color w:val="000000"/>
                <w:sz w:val="24"/>
                <w:szCs w:val="24"/>
                <w:u w:val="single"/>
              </w:rPr>
              <w:t xml:space="preserve">For The Twelve Months Ended </w:t>
            </w:r>
            <w:r w:rsidR="003F2EE8" w:rsidRPr="00337731">
              <w:rPr>
                <w:rFonts w:ascii="Arial" w:hAnsi="Arial" w:cs="Arial"/>
                <w:b/>
                <w:snapToGrid w:val="0"/>
                <w:color w:val="000000"/>
                <w:sz w:val="24"/>
                <w:szCs w:val="24"/>
                <w:u w:val="single"/>
              </w:rPr>
              <w:t>December</w:t>
            </w:r>
            <w:r w:rsidRPr="00337731">
              <w:rPr>
                <w:rFonts w:ascii="Arial" w:hAnsi="Arial" w:cs="Arial"/>
                <w:b/>
                <w:snapToGrid w:val="0"/>
                <w:color w:val="000000"/>
                <w:sz w:val="24"/>
                <w:szCs w:val="24"/>
                <w:u w:val="single"/>
              </w:rPr>
              <w:t xml:space="preserve"> 31, 2010</w:t>
            </w:r>
            <w:r w:rsidRPr="00337731">
              <w:rPr>
                <w:rFonts w:ascii="Arial" w:hAnsi="Arial" w:cs="Arial"/>
                <w:b/>
                <w:snapToGrid w:val="0"/>
                <w:color w:val="000000"/>
                <w:sz w:val="24"/>
                <w:szCs w:val="24"/>
              </w:rPr>
              <w:t xml:space="preserve"> *</w:t>
            </w:r>
          </w:p>
        </w:tc>
      </w:tr>
      <w:tr w:rsidR="000C59C3" w:rsidRPr="00E365CC" w:rsidTr="000C59C3">
        <w:trPr>
          <w:trHeight w:hRule="exact" w:val="225"/>
        </w:trPr>
        <w:tc>
          <w:tcPr>
            <w:tcW w:w="2100" w:type="dxa"/>
          </w:tcPr>
          <w:p w:rsidR="000C59C3" w:rsidRPr="00337731" w:rsidRDefault="000C59C3" w:rsidP="000C59C3">
            <w:pPr>
              <w:jc w:val="right"/>
              <w:rPr>
                <w:rFonts w:ascii="Arial" w:hAnsi="Arial" w:cs="Arial"/>
                <w:b/>
                <w:snapToGrid w:val="0"/>
                <w:color w:val="000000"/>
                <w:sz w:val="24"/>
                <w:szCs w:val="24"/>
              </w:rPr>
            </w:pPr>
          </w:p>
        </w:tc>
        <w:tc>
          <w:tcPr>
            <w:tcW w:w="1080" w:type="dxa"/>
          </w:tcPr>
          <w:p w:rsidR="000C59C3" w:rsidRPr="00337731" w:rsidRDefault="000C59C3" w:rsidP="000C59C3">
            <w:pPr>
              <w:jc w:val="right"/>
              <w:rPr>
                <w:rFonts w:ascii="Arial" w:hAnsi="Arial" w:cs="Arial"/>
                <w:b/>
                <w:snapToGrid w:val="0"/>
                <w:color w:val="000000"/>
                <w:sz w:val="24"/>
                <w:szCs w:val="24"/>
              </w:rPr>
            </w:pPr>
          </w:p>
        </w:tc>
        <w:tc>
          <w:tcPr>
            <w:tcW w:w="2070" w:type="dxa"/>
          </w:tcPr>
          <w:p w:rsidR="000C59C3" w:rsidRPr="00337731" w:rsidRDefault="000C59C3" w:rsidP="000C59C3">
            <w:pPr>
              <w:jc w:val="right"/>
              <w:rPr>
                <w:rFonts w:ascii="Arial" w:hAnsi="Arial" w:cs="Arial"/>
                <w:b/>
                <w:snapToGrid w:val="0"/>
                <w:color w:val="000000"/>
                <w:sz w:val="24"/>
                <w:szCs w:val="24"/>
              </w:rPr>
            </w:pPr>
          </w:p>
        </w:tc>
        <w:tc>
          <w:tcPr>
            <w:tcW w:w="1980" w:type="dxa"/>
          </w:tcPr>
          <w:p w:rsidR="000C59C3" w:rsidRPr="00337731" w:rsidRDefault="000C59C3" w:rsidP="000C59C3">
            <w:pPr>
              <w:jc w:val="right"/>
              <w:rPr>
                <w:rFonts w:ascii="Arial" w:hAnsi="Arial" w:cs="Arial"/>
                <w:b/>
                <w:snapToGrid w:val="0"/>
                <w:color w:val="000000"/>
                <w:sz w:val="24"/>
                <w:szCs w:val="24"/>
              </w:rPr>
            </w:pPr>
          </w:p>
        </w:tc>
        <w:tc>
          <w:tcPr>
            <w:tcW w:w="2160" w:type="dxa"/>
          </w:tcPr>
          <w:p w:rsidR="000C59C3" w:rsidRPr="00337731" w:rsidRDefault="000C59C3" w:rsidP="000C59C3">
            <w:pPr>
              <w:jc w:val="right"/>
              <w:rPr>
                <w:rFonts w:ascii="Arial" w:hAnsi="Arial" w:cs="Arial"/>
                <w:b/>
                <w:snapToGrid w:val="0"/>
                <w:color w:val="000000"/>
                <w:sz w:val="24"/>
                <w:szCs w:val="24"/>
              </w:rPr>
            </w:pPr>
          </w:p>
        </w:tc>
      </w:tr>
      <w:tr w:rsidR="000C59C3" w:rsidRPr="000B49E7" w:rsidTr="000C59C3">
        <w:trPr>
          <w:trHeight w:hRule="exact" w:val="270"/>
        </w:trPr>
        <w:tc>
          <w:tcPr>
            <w:tcW w:w="2100" w:type="dxa"/>
          </w:tcPr>
          <w:p w:rsidR="000C59C3" w:rsidRPr="00337731" w:rsidRDefault="000C59C3" w:rsidP="000C59C3">
            <w:pPr>
              <w:jc w:val="right"/>
              <w:rPr>
                <w:rFonts w:ascii="Arial" w:hAnsi="Arial" w:cs="Arial"/>
                <w:b/>
                <w:snapToGrid w:val="0"/>
                <w:color w:val="000000"/>
                <w:sz w:val="24"/>
                <w:szCs w:val="24"/>
              </w:rPr>
            </w:pPr>
          </w:p>
        </w:tc>
        <w:tc>
          <w:tcPr>
            <w:tcW w:w="1080" w:type="dxa"/>
          </w:tcPr>
          <w:p w:rsidR="000C59C3" w:rsidRPr="00337731" w:rsidRDefault="000C59C3" w:rsidP="000C59C3">
            <w:pPr>
              <w:jc w:val="right"/>
              <w:rPr>
                <w:rFonts w:ascii="Arial" w:hAnsi="Arial" w:cs="Arial"/>
                <w:b/>
                <w:snapToGrid w:val="0"/>
                <w:color w:val="000000"/>
                <w:sz w:val="24"/>
                <w:szCs w:val="24"/>
              </w:rPr>
            </w:pPr>
          </w:p>
        </w:tc>
        <w:tc>
          <w:tcPr>
            <w:tcW w:w="2070" w:type="dxa"/>
          </w:tcPr>
          <w:p w:rsidR="000C59C3" w:rsidRPr="00337731" w:rsidRDefault="000C59C3" w:rsidP="000C59C3">
            <w:pPr>
              <w:jc w:val="right"/>
              <w:rPr>
                <w:rFonts w:ascii="Arial" w:hAnsi="Arial" w:cs="Arial"/>
                <w:b/>
                <w:snapToGrid w:val="0"/>
                <w:color w:val="000000"/>
                <w:sz w:val="24"/>
                <w:szCs w:val="24"/>
              </w:rPr>
            </w:pPr>
          </w:p>
        </w:tc>
        <w:tc>
          <w:tcPr>
            <w:tcW w:w="1980" w:type="dxa"/>
          </w:tcPr>
          <w:p w:rsidR="000C59C3" w:rsidRPr="00337731" w:rsidRDefault="000C59C3" w:rsidP="000C59C3">
            <w:pPr>
              <w:jc w:val="right"/>
              <w:rPr>
                <w:rFonts w:ascii="Arial" w:hAnsi="Arial" w:cs="Arial"/>
                <w:b/>
                <w:snapToGrid w:val="0"/>
                <w:color w:val="000000"/>
                <w:sz w:val="24"/>
                <w:szCs w:val="24"/>
              </w:rPr>
            </w:pPr>
          </w:p>
        </w:tc>
        <w:tc>
          <w:tcPr>
            <w:tcW w:w="2160" w:type="dxa"/>
          </w:tcPr>
          <w:p w:rsidR="000C59C3" w:rsidRPr="00337731" w:rsidRDefault="000C59C3" w:rsidP="000C59C3">
            <w:pPr>
              <w:jc w:val="right"/>
              <w:rPr>
                <w:rFonts w:ascii="Arial" w:hAnsi="Arial" w:cs="Arial"/>
                <w:b/>
                <w:snapToGrid w:val="0"/>
                <w:color w:val="000000"/>
                <w:sz w:val="24"/>
                <w:szCs w:val="24"/>
              </w:rPr>
            </w:pPr>
          </w:p>
        </w:tc>
      </w:tr>
      <w:tr w:rsidR="000C59C3" w:rsidRPr="000B49E7" w:rsidTr="000C59C3">
        <w:trPr>
          <w:trHeight w:val="248"/>
        </w:trPr>
        <w:tc>
          <w:tcPr>
            <w:tcW w:w="2100" w:type="dxa"/>
          </w:tcPr>
          <w:p w:rsidR="000C59C3" w:rsidRPr="00337731" w:rsidRDefault="000C59C3" w:rsidP="000C59C3">
            <w:pPr>
              <w:rPr>
                <w:rFonts w:ascii="Arial" w:hAnsi="Arial" w:cs="Arial"/>
                <w:b/>
                <w:snapToGrid w:val="0"/>
                <w:color w:val="000000"/>
                <w:sz w:val="24"/>
                <w:szCs w:val="24"/>
              </w:rPr>
            </w:pPr>
          </w:p>
        </w:tc>
        <w:tc>
          <w:tcPr>
            <w:tcW w:w="1080" w:type="dxa"/>
          </w:tcPr>
          <w:p w:rsidR="000C59C3" w:rsidRPr="00337731" w:rsidRDefault="000C59C3" w:rsidP="000C59C3">
            <w:pPr>
              <w:pStyle w:val="Heading3"/>
              <w:jc w:val="left"/>
              <w:rPr>
                <w:rFonts w:ascii="Arial" w:hAnsi="Arial" w:cs="Arial"/>
                <w:b/>
                <w:szCs w:val="24"/>
              </w:rPr>
            </w:pPr>
          </w:p>
        </w:tc>
        <w:tc>
          <w:tcPr>
            <w:tcW w:w="2070" w:type="dxa"/>
          </w:tcPr>
          <w:p w:rsidR="000C59C3" w:rsidRPr="00337731" w:rsidRDefault="000C59C3" w:rsidP="000C59C3">
            <w:pPr>
              <w:pStyle w:val="Heading3"/>
              <w:rPr>
                <w:rFonts w:ascii="Arial" w:hAnsi="Arial" w:cs="Arial"/>
                <w:b/>
                <w:szCs w:val="24"/>
              </w:rPr>
            </w:pPr>
            <w:r w:rsidRPr="00337731">
              <w:rPr>
                <w:rFonts w:ascii="Arial" w:hAnsi="Arial" w:cs="Arial"/>
                <w:b/>
                <w:szCs w:val="24"/>
              </w:rPr>
              <w:t xml:space="preserve">Purchased </w:t>
            </w:r>
          </w:p>
          <w:p w:rsidR="000C59C3" w:rsidRPr="00337731" w:rsidRDefault="000C59C3" w:rsidP="000C59C3">
            <w:pPr>
              <w:pStyle w:val="Heading3"/>
              <w:rPr>
                <w:rFonts w:ascii="Arial" w:hAnsi="Arial" w:cs="Arial"/>
                <w:b/>
                <w:szCs w:val="24"/>
              </w:rPr>
            </w:pPr>
            <w:r w:rsidRPr="00337731">
              <w:rPr>
                <w:rFonts w:ascii="Arial" w:hAnsi="Arial" w:cs="Arial"/>
                <w:b/>
                <w:szCs w:val="24"/>
              </w:rPr>
              <w:t>Gas</w:t>
            </w:r>
          </w:p>
        </w:tc>
        <w:tc>
          <w:tcPr>
            <w:tcW w:w="1980" w:type="dxa"/>
          </w:tcPr>
          <w:p w:rsidR="000C59C3" w:rsidRPr="00337731" w:rsidRDefault="000C59C3" w:rsidP="000C59C3">
            <w:pPr>
              <w:pStyle w:val="Heading3"/>
              <w:rPr>
                <w:rFonts w:ascii="Arial" w:hAnsi="Arial" w:cs="Arial"/>
                <w:b/>
                <w:szCs w:val="24"/>
              </w:rPr>
            </w:pPr>
            <w:r w:rsidRPr="00337731">
              <w:rPr>
                <w:rFonts w:ascii="Arial" w:hAnsi="Arial" w:cs="Arial"/>
                <w:b/>
                <w:szCs w:val="24"/>
              </w:rPr>
              <w:t xml:space="preserve">Purchased </w:t>
            </w:r>
          </w:p>
          <w:p w:rsidR="000C59C3" w:rsidRPr="00337731" w:rsidRDefault="000C59C3" w:rsidP="000C59C3">
            <w:pPr>
              <w:pStyle w:val="Heading3"/>
              <w:rPr>
                <w:rFonts w:ascii="Arial" w:hAnsi="Arial" w:cs="Arial"/>
                <w:b/>
                <w:szCs w:val="24"/>
              </w:rPr>
            </w:pPr>
            <w:r w:rsidRPr="00337731">
              <w:rPr>
                <w:rFonts w:ascii="Arial" w:hAnsi="Arial" w:cs="Arial"/>
                <w:b/>
                <w:szCs w:val="24"/>
              </w:rPr>
              <w:t>Gas</w:t>
            </w:r>
          </w:p>
        </w:tc>
        <w:tc>
          <w:tcPr>
            <w:tcW w:w="2160" w:type="dxa"/>
          </w:tcPr>
          <w:p w:rsidR="000C59C3" w:rsidRPr="00337731" w:rsidRDefault="000C59C3" w:rsidP="000C59C3">
            <w:pPr>
              <w:jc w:val="center"/>
              <w:rPr>
                <w:rFonts w:ascii="Arial" w:hAnsi="Arial" w:cs="Arial"/>
                <w:b/>
                <w:snapToGrid w:val="0"/>
                <w:color w:val="000000"/>
                <w:sz w:val="24"/>
                <w:szCs w:val="24"/>
              </w:rPr>
            </w:pPr>
          </w:p>
        </w:tc>
      </w:tr>
      <w:tr w:rsidR="000C59C3" w:rsidRPr="000B49E7" w:rsidTr="000C59C3">
        <w:trPr>
          <w:trHeight w:val="248"/>
        </w:trPr>
        <w:tc>
          <w:tcPr>
            <w:tcW w:w="2100" w:type="dxa"/>
          </w:tcPr>
          <w:p w:rsidR="000C59C3" w:rsidRPr="00337731" w:rsidRDefault="000C59C3" w:rsidP="000C59C3">
            <w:pPr>
              <w:jc w:val="right"/>
              <w:rPr>
                <w:rFonts w:ascii="Arial" w:hAnsi="Arial" w:cs="Arial"/>
                <w:b/>
                <w:snapToGrid w:val="0"/>
                <w:color w:val="000000"/>
                <w:sz w:val="24"/>
                <w:szCs w:val="24"/>
              </w:rPr>
            </w:pPr>
          </w:p>
        </w:tc>
        <w:tc>
          <w:tcPr>
            <w:tcW w:w="1080" w:type="dxa"/>
          </w:tcPr>
          <w:p w:rsidR="000C59C3" w:rsidRPr="00337731" w:rsidRDefault="000C59C3" w:rsidP="000C59C3">
            <w:pPr>
              <w:rPr>
                <w:rFonts w:ascii="Arial" w:hAnsi="Arial" w:cs="Arial"/>
                <w:b/>
                <w:snapToGrid w:val="0"/>
                <w:color w:val="000000"/>
                <w:sz w:val="24"/>
                <w:szCs w:val="24"/>
              </w:rPr>
            </w:pPr>
          </w:p>
        </w:tc>
        <w:tc>
          <w:tcPr>
            <w:tcW w:w="2070" w:type="dxa"/>
          </w:tcPr>
          <w:p w:rsidR="000C59C3" w:rsidRPr="00337731" w:rsidRDefault="000C59C3" w:rsidP="000C59C3">
            <w:pPr>
              <w:jc w:val="center"/>
              <w:rPr>
                <w:rFonts w:ascii="Arial" w:hAnsi="Arial" w:cs="Arial"/>
                <w:b/>
                <w:snapToGrid w:val="0"/>
                <w:color w:val="000000"/>
                <w:sz w:val="24"/>
                <w:szCs w:val="24"/>
              </w:rPr>
            </w:pPr>
            <w:r w:rsidRPr="00337731">
              <w:rPr>
                <w:rFonts w:ascii="Arial" w:hAnsi="Arial" w:cs="Arial"/>
                <w:b/>
                <w:snapToGrid w:val="0"/>
                <w:color w:val="000000"/>
                <w:sz w:val="24"/>
                <w:szCs w:val="24"/>
              </w:rPr>
              <w:t>Cost Rate</w:t>
            </w:r>
          </w:p>
        </w:tc>
        <w:tc>
          <w:tcPr>
            <w:tcW w:w="1980" w:type="dxa"/>
          </w:tcPr>
          <w:p w:rsidR="000C59C3" w:rsidRPr="00337731" w:rsidRDefault="000C59C3" w:rsidP="000C59C3">
            <w:pPr>
              <w:jc w:val="center"/>
              <w:rPr>
                <w:rFonts w:ascii="Arial" w:hAnsi="Arial" w:cs="Arial"/>
                <w:b/>
                <w:snapToGrid w:val="0"/>
                <w:color w:val="000000"/>
                <w:sz w:val="24"/>
                <w:szCs w:val="24"/>
              </w:rPr>
            </w:pPr>
            <w:r w:rsidRPr="00337731">
              <w:rPr>
                <w:rFonts w:ascii="Arial" w:hAnsi="Arial" w:cs="Arial"/>
                <w:b/>
                <w:snapToGrid w:val="0"/>
                <w:color w:val="000000"/>
                <w:sz w:val="24"/>
                <w:szCs w:val="24"/>
              </w:rPr>
              <w:t>Cost Rate</w:t>
            </w:r>
          </w:p>
        </w:tc>
        <w:tc>
          <w:tcPr>
            <w:tcW w:w="2160" w:type="dxa"/>
          </w:tcPr>
          <w:p w:rsidR="000C59C3" w:rsidRPr="00337731" w:rsidRDefault="000C59C3" w:rsidP="000C59C3">
            <w:pPr>
              <w:jc w:val="center"/>
              <w:rPr>
                <w:rFonts w:ascii="Arial" w:hAnsi="Arial" w:cs="Arial"/>
                <w:b/>
                <w:snapToGrid w:val="0"/>
                <w:color w:val="000000"/>
                <w:sz w:val="24"/>
                <w:szCs w:val="24"/>
              </w:rPr>
            </w:pPr>
            <w:r w:rsidRPr="00337731">
              <w:rPr>
                <w:rFonts w:ascii="Arial" w:hAnsi="Arial" w:cs="Arial"/>
                <w:b/>
                <w:snapToGrid w:val="0"/>
                <w:color w:val="000000"/>
                <w:sz w:val="24"/>
                <w:szCs w:val="24"/>
              </w:rPr>
              <w:t>Over/(Under)</w:t>
            </w:r>
          </w:p>
        </w:tc>
      </w:tr>
      <w:tr w:rsidR="000C59C3" w:rsidRPr="000B49E7" w:rsidTr="000C59C3">
        <w:trPr>
          <w:trHeight w:val="248"/>
        </w:trPr>
        <w:tc>
          <w:tcPr>
            <w:tcW w:w="2100" w:type="dxa"/>
          </w:tcPr>
          <w:p w:rsidR="000C59C3" w:rsidRPr="00337731" w:rsidRDefault="000C59C3" w:rsidP="000C59C3">
            <w:pPr>
              <w:jc w:val="center"/>
              <w:rPr>
                <w:rFonts w:ascii="Arial" w:hAnsi="Arial" w:cs="Arial"/>
                <w:b/>
                <w:snapToGrid w:val="0"/>
                <w:color w:val="000000"/>
                <w:sz w:val="24"/>
                <w:szCs w:val="24"/>
                <w:u w:val="single"/>
              </w:rPr>
            </w:pPr>
            <w:r w:rsidRPr="00337731">
              <w:rPr>
                <w:rFonts w:ascii="Arial" w:hAnsi="Arial" w:cs="Arial"/>
                <w:b/>
                <w:sz w:val="24"/>
                <w:szCs w:val="24"/>
                <w:u w:val="single"/>
              </w:rPr>
              <w:t>Month</w:t>
            </w:r>
          </w:p>
        </w:tc>
        <w:tc>
          <w:tcPr>
            <w:tcW w:w="1080" w:type="dxa"/>
          </w:tcPr>
          <w:p w:rsidR="000C59C3" w:rsidRPr="00337731" w:rsidRDefault="000C59C3" w:rsidP="000C59C3">
            <w:pPr>
              <w:rPr>
                <w:rFonts w:ascii="Arial" w:hAnsi="Arial" w:cs="Arial"/>
                <w:b/>
                <w:snapToGrid w:val="0"/>
                <w:color w:val="000000"/>
                <w:sz w:val="24"/>
                <w:szCs w:val="24"/>
              </w:rPr>
            </w:pPr>
          </w:p>
        </w:tc>
        <w:tc>
          <w:tcPr>
            <w:tcW w:w="2070" w:type="dxa"/>
          </w:tcPr>
          <w:p w:rsidR="000C59C3" w:rsidRPr="00337731" w:rsidRDefault="000C59C3" w:rsidP="000C59C3">
            <w:pPr>
              <w:jc w:val="center"/>
              <w:rPr>
                <w:rFonts w:ascii="Arial" w:hAnsi="Arial" w:cs="Arial"/>
                <w:b/>
                <w:snapToGrid w:val="0"/>
                <w:color w:val="000000"/>
                <w:sz w:val="24"/>
                <w:szCs w:val="24"/>
                <w:u w:val="single"/>
              </w:rPr>
            </w:pPr>
            <w:r w:rsidRPr="00337731">
              <w:rPr>
                <w:rFonts w:ascii="Arial" w:hAnsi="Arial" w:cs="Arial"/>
                <w:b/>
                <w:snapToGrid w:val="0"/>
                <w:color w:val="000000"/>
                <w:sz w:val="24"/>
                <w:szCs w:val="24"/>
                <w:u w:val="single"/>
              </w:rPr>
              <w:t>Revenues</w:t>
            </w:r>
          </w:p>
        </w:tc>
        <w:tc>
          <w:tcPr>
            <w:tcW w:w="1980" w:type="dxa"/>
          </w:tcPr>
          <w:p w:rsidR="000C59C3" w:rsidRPr="00337731" w:rsidRDefault="000C59C3" w:rsidP="000C59C3">
            <w:pPr>
              <w:jc w:val="center"/>
              <w:rPr>
                <w:rFonts w:ascii="Arial" w:hAnsi="Arial" w:cs="Arial"/>
                <w:b/>
                <w:snapToGrid w:val="0"/>
                <w:color w:val="000000"/>
                <w:sz w:val="24"/>
                <w:szCs w:val="24"/>
                <w:u w:val="single"/>
              </w:rPr>
            </w:pPr>
            <w:r w:rsidRPr="00337731">
              <w:rPr>
                <w:rFonts w:ascii="Arial" w:hAnsi="Arial" w:cs="Arial"/>
                <w:b/>
                <w:snapToGrid w:val="0"/>
                <w:color w:val="000000"/>
                <w:sz w:val="24"/>
                <w:szCs w:val="24"/>
                <w:u w:val="single"/>
              </w:rPr>
              <w:t>Expenditures</w:t>
            </w:r>
          </w:p>
        </w:tc>
        <w:tc>
          <w:tcPr>
            <w:tcW w:w="2160" w:type="dxa"/>
          </w:tcPr>
          <w:p w:rsidR="000C59C3" w:rsidRPr="00337731" w:rsidRDefault="000C59C3" w:rsidP="000C59C3">
            <w:pPr>
              <w:pStyle w:val="Heading3"/>
              <w:rPr>
                <w:rFonts w:ascii="Arial" w:hAnsi="Arial" w:cs="Arial"/>
                <w:b/>
                <w:szCs w:val="24"/>
                <w:u w:val="single"/>
              </w:rPr>
            </w:pPr>
            <w:r w:rsidRPr="00337731">
              <w:rPr>
                <w:rFonts w:ascii="Arial" w:hAnsi="Arial" w:cs="Arial"/>
                <w:b/>
                <w:szCs w:val="24"/>
                <w:u w:val="single"/>
              </w:rPr>
              <w:t>Collections</w:t>
            </w:r>
          </w:p>
        </w:tc>
      </w:tr>
      <w:tr w:rsidR="000C59C3" w:rsidRPr="000B49E7" w:rsidTr="000C59C3">
        <w:trPr>
          <w:trHeight w:val="248"/>
        </w:trPr>
        <w:tc>
          <w:tcPr>
            <w:tcW w:w="2100" w:type="dxa"/>
          </w:tcPr>
          <w:p w:rsidR="000C59C3" w:rsidRPr="00337731" w:rsidRDefault="000C59C3" w:rsidP="000C59C3">
            <w:pPr>
              <w:pStyle w:val="Heading4"/>
              <w:jc w:val="left"/>
              <w:rPr>
                <w:rFonts w:ascii="Arial" w:hAnsi="Arial" w:cs="Arial"/>
                <w:b/>
                <w:szCs w:val="24"/>
              </w:rPr>
            </w:pPr>
            <w:r w:rsidRPr="00337731">
              <w:rPr>
                <w:rFonts w:ascii="Arial" w:hAnsi="Arial" w:cs="Arial"/>
                <w:b/>
                <w:szCs w:val="24"/>
                <w:u w:val="none"/>
              </w:rPr>
              <w:t xml:space="preserve">   </w:t>
            </w:r>
          </w:p>
        </w:tc>
        <w:tc>
          <w:tcPr>
            <w:tcW w:w="1080" w:type="dxa"/>
          </w:tcPr>
          <w:p w:rsidR="000C59C3" w:rsidRPr="00337731" w:rsidRDefault="000C59C3" w:rsidP="000C59C3">
            <w:pPr>
              <w:rPr>
                <w:rFonts w:ascii="Arial" w:hAnsi="Arial" w:cs="Arial"/>
                <w:b/>
                <w:snapToGrid w:val="0"/>
                <w:color w:val="000000"/>
                <w:sz w:val="24"/>
                <w:szCs w:val="24"/>
                <w:u w:val="single"/>
              </w:rPr>
            </w:pPr>
          </w:p>
        </w:tc>
        <w:tc>
          <w:tcPr>
            <w:tcW w:w="2070" w:type="dxa"/>
          </w:tcPr>
          <w:p w:rsidR="000C59C3" w:rsidRPr="00337731" w:rsidRDefault="000C59C3" w:rsidP="000C59C3">
            <w:pPr>
              <w:jc w:val="center"/>
              <w:rPr>
                <w:rFonts w:ascii="Arial" w:hAnsi="Arial" w:cs="Arial"/>
                <w:snapToGrid w:val="0"/>
                <w:color w:val="000000"/>
                <w:sz w:val="24"/>
                <w:szCs w:val="24"/>
              </w:rPr>
            </w:pPr>
            <w:r w:rsidRPr="00337731">
              <w:rPr>
                <w:rFonts w:ascii="Arial" w:hAnsi="Arial" w:cs="Arial"/>
                <w:snapToGrid w:val="0"/>
                <w:color w:val="000000"/>
                <w:sz w:val="24"/>
                <w:szCs w:val="24"/>
              </w:rPr>
              <w:t>(Note 1)</w:t>
            </w:r>
          </w:p>
        </w:tc>
        <w:tc>
          <w:tcPr>
            <w:tcW w:w="1980" w:type="dxa"/>
          </w:tcPr>
          <w:p w:rsidR="000C59C3" w:rsidRPr="00337731" w:rsidRDefault="000C59C3" w:rsidP="000C59C3">
            <w:pPr>
              <w:jc w:val="center"/>
              <w:rPr>
                <w:rFonts w:ascii="Arial" w:hAnsi="Arial" w:cs="Arial"/>
                <w:b/>
                <w:snapToGrid w:val="0"/>
                <w:color w:val="000000"/>
                <w:sz w:val="24"/>
                <w:szCs w:val="24"/>
                <w:u w:val="single"/>
              </w:rPr>
            </w:pPr>
            <w:r w:rsidRPr="00337731">
              <w:rPr>
                <w:rFonts w:ascii="Arial" w:hAnsi="Arial" w:cs="Arial"/>
                <w:snapToGrid w:val="0"/>
                <w:color w:val="000000"/>
                <w:sz w:val="24"/>
                <w:szCs w:val="24"/>
              </w:rPr>
              <w:t>(Note 2)</w:t>
            </w:r>
          </w:p>
        </w:tc>
        <w:tc>
          <w:tcPr>
            <w:tcW w:w="2160" w:type="dxa"/>
          </w:tcPr>
          <w:p w:rsidR="000C59C3" w:rsidRPr="00337731" w:rsidRDefault="000C59C3" w:rsidP="000C59C3">
            <w:pPr>
              <w:jc w:val="center"/>
              <w:rPr>
                <w:rFonts w:ascii="Arial" w:hAnsi="Arial" w:cs="Arial"/>
                <w:snapToGrid w:val="0"/>
                <w:color w:val="000000"/>
                <w:sz w:val="24"/>
                <w:szCs w:val="24"/>
              </w:rPr>
            </w:pPr>
            <w:r w:rsidRPr="00337731">
              <w:rPr>
                <w:rFonts w:ascii="Arial" w:hAnsi="Arial" w:cs="Arial"/>
                <w:snapToGrid w:val="0"/>
                <w:color w:val="000000"/>
                <w:sz w:val="24"/>
                <w:szCs w:val="24"/>
              </w:rPr>
              <w:t>(Note 3)</w:t>
            </w:r>
          </w:p>
        </w:tc>
      </w:tr>
      <w:tr w:rsidR="000C59C3" w:rsidRPr="000B49E7" w:rsidTr="000C59C3">
        <w:trPr>
          <w:trHeight w:val="248"/>
        </w:trPr>
        <w:tc>
          <w:tcPr>
            <w:tcW w:w="2100" w:type="dxa"/>
          </w:tcPr>
          <w:p w:rsidR="000C59C3" w:rsidRPr="000B49E7" w:rsidRDefault="000C59C3" w:rsidP="000C59C3">
            <w:pPr>
              <w:pStyle w:val="Heading5"/>
              <w:rPr>
                <w:rFonts w:ascii="Arial" w:hAnsi="Arial" w:cs="Arial"/>
                <w:sz w:val="20"/>
              </w:rPr>
            </w:pPr>
          </w:p>
        </w:tc>
        <w:tc>
          <w:tcPr>
            <w:tcW w:w="1080" w:type="dxa"/>
          </w:tcPr>
          <w:p w:rsidR="000C59C3" w:rsidRPr="000B49E7" w:rsidRDefault="000C59C3" w:rsidP="000C59C3">
            <w:pPr>
              <w:pStyle w:val="Heading5"/>
              <w:rPr>
                <w:rFonts w:ascii="Arial" w:hAnsi="Arial" w:cs="Arial"/>
                <w:sz w:val="20"/>
              </w:rPr>
            </w:pPr>
          </w:p>
        </w:tc>
        <w:tc>
          <w:tcPr>
            <w:tcW w:w="2070" w:type="dxa"/>
          </w:tcPr>
          <w:p w:rsidR="000C59C3" w:rsidRPr="000B49E7" w:rsidRDefault="000C59C3" w:rsidP="000C59C3">
            <w:pPr>
              <w:tabs>
                <w:tab w:val="decimal" w:pos="1500"/>
              </w:tabs>
              <w:rPr>
                <w:rFonts w:ascii="Arial" w:hAnsi="Arial" w:cs="Arial"/>
                <w:snapToGrid w:val="0"/>
                <w:color w:val="000000"/>
              </w:rPr>
            </w:pPr>
          </w:p>
        </w:tc>
        <w:tc>
          <w:tcPr>
            <w:tcW w:w="1980" w:type="dxa"/>
          </w:tcPr>
          <w:p w:rsidR="000C59C3" w:rsidRPr="000B49E7" w:rsidRDefault="000C59C3" w:rsidP="000C59C3">
            <w:pPr>
              <w:tabs>
                <w:tab w:val="decimal" w:pos="1590"/>
              </w:tabs>
              <w:rPr>
                <w:rFonts w:ascii="Arial" w:hAnsi="Arial" w:cs="Arial"/>
                <w:snapToGrid w:val="0"/>
                <w:color w:val="000000"/>
              </w:rPr>
            </w:pPr>
          </w:p>
        </w:tc>
        <w:tc>
          <w:tcPr>
            <w:tcW w:w="2160" w:type="dxa"/>
          </w:tcPr>
          <w:p w:rsidR="000C59C3" w:rsidRPr="000B49E7" w:rsidRDefault="000C59C3" w:rsidP="000C59C3">
            <w:pPr>
              <w:tabs>
                <w:tab w:val="decimal" w:pos="1590"/>
              </w:tabs>
              <w:rPr>
                <w:rFonts w:ascii="Arial" w:hAnsi="Arial" w:cs="Arial"/>
                <w:snapToGrid w:val="0"/>
                <w:color w:val="000000"/>
              </w:rPr>
            </w:pPr>
          </w:p>
        </w:tc>
      </w:tr>
      <w:tr w:rsidR="000C59C3" w:rsidRPr="000B49E7" w:rsidTr="000C59C3">
        <w:trPr>
          <w:trHeight w:hRule="exact" w:val="162"/>
        </w:trPr>
        <w:tc>
          <w:tcPr>
            <w:tcW w:w="2100" w:type="dxa"/>
          </w:tcPr>
          <w:p w:rsidR="000C59C3" w:rsidRPr="000B49E7" w:rsidRDefault="000C59C3" w:rsidP="000C59C3">
            <w:pPr>
              <w:rPr>
                <w:rFonts w:ascii="Arial" w:hAnsi="Arial" w:cs="Arial"/>
                <w:snapToGrid w:val="0"/>
                <w:color w:val="000000"/>
                <w:sz w:val="16"/>
                <w:szCs w:val="16"/>
              </w:rPr>
            </w:pPr>
          </w:p>
        </w:tc>
        <w:tc>
          <w:tcPr>
            <w:tcW w:w="1080" w:type="dxa"/>
          </w:tcPr>
          <w:p w:rsidR="000C59C3" w:rsidRPr="000B49E7" w:rsidRDefault="000C59C3" w:rsidP="000C59C3">
            <w:pPr>
              <w:jc w:val="center"/>
              <w:rPr>
                <w:rFonts w:ascii="Arial" w:hAnsi="Arial" w:cs="Arial"/>
                <w:snapToGrid w:val="0"/>
                <w:color w:val="000000"/>
                <w:sz w:val="16"/>
                <w:szCs w:val="16"/>
              </w:rPr>
            </w:pPr>
          </w:p>
        </w:tc>
        <w:tc>
          <w:tcPr>
            <w:tcW w:w="2070" w:type="dxa"/>
          </w:tcPr>
          <w:p w:rsidR="000C59C3" w:rsidRPr="000B49E7" w:rsidRDefault="000C59C3" w:rsidP="000C59C3">
            <w:pPr>
              <w:tabs>
                <w:tab w:val="decimal" w:pos="1500"/>
              </w:tabs>
              <w:rPr>
                <w:rFonts w:ascii="Arial" w:hAnsi="Arial" w:cs="Arial"/>
                <w:snapToGrid w:val="0"/>
                <w:color w:val="000000"/>
                <w:sz w:val="16"/>
                <w:szCs w:val="16"/>
              </w:rPr>
            </w:pPr>
          </w:p>
        </w:tc>
        <w:tc>
          <w:tcPr>
            <w:tcW w:w="1980" w:type="dxa"/>
          </w:tcPr>
          <w:p w:rsidR="000C59C3" w:rsidRPr="000B49E7" w:rsidRDefault="000C59C3" w:rsidP="000C59C3">
            <w:pPr>
              <w:tabs>
                <w:tab w:val="decimal" w:pos="1590"/>
              </w:tabs>
              <w:rPr>
                <w:rFonts w:ascii="Arial" w:hAnsi="Arial" w:cs="Arial"/>
                <w:snapToGrid w:val="0"/>
                <w:color w:val="000000"/>
                <w:sz w:val="16"/>
                <w:szCs w:val="16"/>
              </w:rPr>
            </w:pPr>
          </w:p>
        </w:tc>
        <w:tc>
          <w:tcPr>
            <w:tcW w:w="2160" w:type="dxa"/>
          </w:tcPr>
          <w:p w:rsidR="000C59C3" w:rsidRPr="000B49E7" w:rsidRDefault="000C59C3" w:rsidP="000C59C3">
            <w:pPr>
              <w:tabs>
                <w:tab w:val="decimal" w:pos="1670"/>
              </w:tabs>
              <w:rPr>
                <w:rFonts w:ascii="Arial" w:hAnsi="Arial" w:cs="Arial"/>
                <w:snapToGrid w:val="0"/>
                <w:color w:val="000000"/>
                <w:sz w:val="16"/>
                <w:szCs w:val="16"/>
              </w:rPr>
            </w:pPr>
          </w:p>
        </w:tc>
      </w:tr>
      <w:tr w:rsidR="000C59C3" w:rsidRPr="007A1DB0" w:rsidTr="000C59C3">
        <w:trPr>
          <w:trHeight w:val="248"/>
        </w:trPr>
        <w:tc>
          <w:tcPr>
            <w:tcW w:w="2100" w:type="dxa"/>
          </w:tcPr>
          <w:p w:rsidR="000C59C3" w:rsidRPr="007A1DB0" w:rsidRDefault="003758E3" w:rsidP="003758E3">
            <w:pPr>
              <w:rPr>
                <w:rFonts w:ascii="Arial" w:hAnsi="Arial" w:cs="Arial"/>
                <w:snapToGrid w:val="0"/>
                <w:color w:val="000000"/>
                <w:sz w:val="24"/>
                <w:szCs w:val="24"/>
              </w:rPr>
            </w:pPr>
            <w:r>
              <w:rPr>
                <w:rFonts w:ascii="Arial" w:hAnsi="Arial" w:cs="Arial"/>
                <w:snapToGrid w:val="0"/>
                <w:color w:val="000000"/>
                <w:sz w:val="24"/>
                <w:szCs w:val="24"/>
              </w:rPr>
              <w:t>January</w:t>
            </w:r>
            <w:r w:rsidR="000C59C3" w:rsidRPr="007A1DB0">
              <w:rPr>
                <w:rFonts w:ascii="Arial" w:hAnsi="Arial" w:cs="Arial"/>
                <w:snapToGrid w:val="0"/>
                <w:color w:val="000000"/>
                <w:sz w:val="24"/>
                <w:szCs w:val="24"/>
              </w:rPr>
              <w:t xml:space="preserve"> 20</w:t>
            </w:r>
            <w:r>
              <w:rPr>
                <w:rFonts w:ascii="Arial" w:hAnsi="Arial" w:cs="Arial"/>
                <w:snapToGrid w:val="0"/>
                <w:color w:val="000000"/>
                <w:sz w:val="24"/>
                <w:szCs w:val="24"/>
              </w:rPr>
              <w:t>10</w:t>
            </w: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0C59C3" w:rsidP="00956679">
            <w:pPr>
              <w:tabs>
                <w:tab w:val="decimal" w:pos="1500"/>
              </w:tabs>
              <w:rPr>
                <w:rFonts w:ascii="Arial" w:hAnsi="Arial" w:cs="Arial"/>
                <w:snapToGrid w:val="0"/>
                <w:color w:val="000000"/>
                <w:sz w:val="24"/>
                <w:szCs w:val="24"/>
              </w:rPr>
            </w:pPr>
            <w:r w:rsidRPr="007A1DB0">
              <w:rPr>
                <w:rFonts w:ascii="Arial" w:hAnsi="Arial" w:cs="Arial"/>
                <w:snapToGrid w:val="0"/>
                <w:color w:val="000000"/>
                <w:sz w:val="24"/>
                <w:szCs w:val="24"/>
              </w:rPr>
              <w:t xml:space="preserve">$  </w:t>
            </w:r>
            <w:r w:rsidR="008300A9">
              <w:rPr>
                <w:rFonts w:ascii="Arial" w:hAnsi="Arial" w:cs="Arial"/>
                <w:snapToGrid w:val="0"/>
                <w:color w:val="000000"/>
                <w:sz w:val="24"/>
                <w:szCs w:val="24"/>
              </w:rPr>
              <w:t>70,214,880</w:t>
            </w:r>
          </w:p>
        </w:tc>
        <w:tc>
          <w:tcPr>
            <w:tcW w:w="1980" w:type="dxa"/>
          </w:tcPr>
          <w:p w:rsidR="000C59C3" w:rsidRPr="007A1DB0" w:rsidRDefault="000C59C3" w:rsidP="003128AD">
            <w:pPr>
              <w:tabs>
                <w:tab w:val="decimal" w:pos="1590"/>
              </w:tabs>
              <w:rPr>
                <w:rFonts w:ascii="Arial" w:hAnsi="Arial" w:cs="Arial"/>
                <w:snapToGrid w:val="0"/>
                <w:color w:val="000000"/>
                <w:sz w:val="24"/>
                <w:szCs w:val="24"/>
              </w:rPr>
            </w:pPr>
            <w:r w:rsidRPr="007A1DB0">
              <w:rPr>
                <w:rFonts w:ascii="Arial" w:hAnsi="Arial" w:cs="Arial"/>
                <w:snapToGrid w:val="0"/>
                <w:color w:val="000000"/>
                <w:sz w:val="24"/>
                <w:szCs w:val="24"/>
              </w:rPr>
              <w:t xml:space="preserve">$  </w:t>
            </w:r>
            <w:r w:rsidR="003128AD">
              <w:rPr>
                <w:rFonts w:ascii="Arial" w:hAnsi="Arial" w:cs="Arial"/>
                <w:snapToGrid w:val="0"/>
                <w:color w:val="000000"/>
                <w:sz w:val="24"/>
                <w:szCs w:val="24"/>
              </w:rPr>
              <w:t>69,039,301</w:t>
            </w:r>
          </w:p>
        </w:tc>
        <w:tc>
          <w:tcPr>
            <w:tcW w:w="2160" w:type="dxa"/>
          </w:tcPr>
          <w:p w:rsidR="000C59C3" w:rsidRPr="007A1DB0" w:rsidRDefault="000C59C3" w:rsidP="000C59C3">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 xml:space="preserve">$  </w:t>
            </w:r>
            <w:r w:rsidR="00207096">
              <w:rPr>
                <w:rFonts w:ascii="Arial" w:hAnsi="Arial" w:cs="Arial"/>
                <w:snapToGrid w:val="0"/>
                <w:color w:val="000000"/>
                <w:sz w:val="24"/>
                <w:szCs w:val="24"/>
              </w:rPr>
              <w:t>1,175,579</w:t>
            </w:r>
          </w:p>
          <w:p w:rsidR="000C59C3" w:rsidRPr="007A1DB0" w:rsidRDefault="000C59C3" w:rsidP="000C59C3">
            <w:pPr>
              <w:tabs>
                <w:tab w:val="decimal" w:pos="1670"/>
              </w:tabs>
              <w:rPr>
                <w:rFonts w:ascii="Arial" w:hAnsi="Arial" w:cs="Arial"/>
                <w:snapToGrid w:val="0"/>
                <w:color w:val="000000"/>
                <w:sz w:val="24"/>
                <w:szCs w:val="24"/>
              </w:rPr>
            </w:pPr>
          </w:p>
        </w:tc>
      </w:tr>
      <w:tr w:rsidR="000C59C3" w:rsidRPr="007A1DB0" w:rsidTr="000C59C3">
        <w:trPr>
          <w:trHeight w:val="248"/>
        </w:trPr>
        <w:tc>
          <w:tcPr>
            <w:tcW w:w="2100" w:type="dxa"/>
          </w:tcPr>
          <w:p w:rsidR="000C59C3" w:rsidRPr="007A1DB0" w:rsidRDefault="003758E3" w:rsidP="000C59C3">
            <w:pPr>
              <w:rPr>
                <w:rFonts w:ascii="Arial" w:hAnsi="Arial" w:cs="Arial"/>
                <w:snapToGrid w:val="0"/>
                <w:color w:val="000000"/>
                <w:sz w:val="24"/>
                <w:szCs w:val="24"/>
              </w:rPr>
            </w:pPr>
            <w:r>
              <w:rPr>
                <w:rFonts w:ascii="Arial" w:hAnsi="Arial" w:cs="Arial"/>
                <w:snapToGrid w:val="0"/>
                <w:color w:val="000000"/>
                <w:sz w:val="24"/>
                <w:szCs w:val="24"/>
              </w:rPr>
              <w:t>February</w:t>
            </w: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8300A9" w:rsidP="000C59C3">
            <w:pPr>
              <w:tabs>
                <w:tab w:val="decimal" w:pos="1500"/>
              </w:tabs>
              <w:rPr>
                <w:rFonts w:ascii="Arial" w:hAnsi="Arial" w:cs="Arial"/>
                <w:snapToGrid w:val="0"/>
                <w:color w:val="000000"/>
                <w:sz w:val="24"/>
                <w:szCs w:val="24"/>
              </w:rPr>
            </w:pPr>
            <w:r>
              <w:rPr>
                <w:rFonts w:ascii="Arial" w:hAnsi="Arial" w:cs="Arial"/>
                <w:snapToGrid w:val="0"/>
                <w:color w:val="000000"/>
                <w:sz w:val="24"/>
                <w:szCs w:val="24"/>
              </w:rPr>
              <w:t>65,319,294</w:t>
            </w:r>
          </w:p>
        </w:tc>
        <w:tc>
          <w:tcPr>
            <w:tcW w:w="1980" w:type="dxa"/>
          </w:tcPr>
          <w:p w:rsidR="000C59C3" w:rsidRPr="007A1DB0" w:rsidRDefault="003128AD" w:rsidP="000C59C3">
            <w:pPr>
              <w:tabs>
                <w:tab w:val="decimal" w:pos="1590"/>
              </w:tabs>
              <w:rPr>
                <w:rFonts w:ascii="Arial" w:hAnsi="Arial" w:cs="Arial"/>
                <w:snapToGrid w:val="0"/>
                <w:color w:val="000000"/>
                <w:sz w:val="24"/>
                <w:szCs w:val="24"/>
              </w:rPr>
            </w:pPr>
            <w:r>
              <w:rPr>
                <w:rFonts w:ascii="Arial" w:hAnsi="Arial" w:cs="Arial"/>
                <w:snapToGrid w:val="0"/>
                <w:color w:val="000000"/>
                <w:sz w:val="24"/>
                <w:szCs w:val="24"/>
              </w:rPr>
              <w:t>59,288,342</w:t>
            </w:r>
          </w:p>
        </w:tc>
        <w:tc>
          <w:tcPr>
            <w:tcW w:w="2160" w:type="dxa"/>
          </w:tcPr>
          <w:p w:rsidR="000C59C3" w:rsidRPr="007A1DB0" w:rsidRDefault="00207096" w:rsidP="000C59C3">
            <w:pPr>
              <w:tabs>
                <w:tab w:val="decimal" w:pos="1670"/>
              </w:tabs>
              <w:rPr>
                <w:rFonts w:ascii="Arial" w:hAnsi="Arial" w:cs="Arial"/>
                <w:snapToGrid w:val="0"/>
                <w:color w:val="000000"/>
                <w:sz w:val="24"/>
                <w:szCs w:val="24"/>
              </w:rPr>
            </w:pPr>
            <w:r>
              <w:rPr>
                <w:rFonts w:ascii="Arial" w:hAnsi="Arial" w:cs="Arial"/>
                <w:snapToGrid w:val="0"/>
                <w:color w:val="000000"/>
                <w:sz w:val="24"/>
                <w:szCs w:val="24"/>
              </w:rPr>
              <w:t>6,030,952</w:t>
            </w:r>
          </w:p>
          <w:p w:rsidR="000C59C3" w:rsidRPr="007A1DB0" w:rsidRDefault="000C59C3" w:rsidP="000C59C3">
            <w:pPr>
              <w:tabs>
                <w:tab w:val="decimal" w:pos="1670"/>
              </w:tabs>
              <w:rPr>
                <w:rFonts w:ascii="Arial" w:hAnsi="Arial" w:cs="Arial"/>
                <w:snapToGrid w:val="0"/>
                <w:color w:val="000000"/>
                <w:sz w:val="24"/>
                <w:szCs w:val="24"/>
              </w:rPr>
            </w:pPr>
          </w:p>
        </w:tc>
      </w:tr>
      <w:tr w:rsidR="000C59C3" w:rsidRPr="007A1DB0" w:rsidTr="000C59C3">
        <w:trPr>
          <w:trHeight w:val="248"/>
        </w:trPr>
        <w:tc>
          <w:tcPr>
            <w:tcW w:w="2100" w:type="dxa"/>
          </w:tcPr>
          <w:p w:rsidR="000C59C3" w:rsidRPr="007A1DB0" w:rsidRDefault="003758E3" w:rsidP="000C59C3">
            <w:pPr>
              <w:rPr>
                <w:rFonts w:ascii="Arial" w:hAnsi="Arial" w:cs="Arial"/>
                <w:snapToGrid w:val="0"/>
                <w:color w:val="000000"/>
                <w:sz w:val="24"/>
                <w:szCs w:val="24"/>
              </w:rPr>
            </w:pPr>
            <w:r>
              <w:rPr>
                <w:rFonts w:ascii="Arial" w:hAnsi="Arial" w:cs="Arial"/>
                <w:snapToGrid w:val="0"/>
                <w:color w:val="000000"/>
                <w:sz w:val="24"/>
                <w:szCs w:val="24"/>
              </w:rPr>
              <w:t>March</w:t>
            </w: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8300A9" w:rsidP="000C59C3">
            <w:pPr>
              <w:tabs>
                <w:tab w:val="decimal" w:pos="1500"/>
              </w:tabs>
              <w:rPr>
                <w:rFonts w:ascii="Arial" w:hAnsi="Arial" w:cs="Arial"/>
                <w:snapToGrid w:val="0"/>
                <w:color w:val="000000"/>
                <w:sz w:val="24"/>
                <w:szCs w:val="24"/>
              </w:rPr>
            </w:pPr>
            <w:r>
              <w:rPr>
                <w:rFonts w:ascii="Arial" w:hAnsi="Arial" w:cs="Arial"/>
                <w:snapToGrid w:val="0"/>
                <w:color w:val="000000"/>
                <w:sz w:val="24"/>
                <w:szCs w:val="24"/>
              </w:rPr>
              <w:t>50,348,402</w:t>
            </w:r>
          </w:p>
        </w:tc>
        <w:tc>
          <w:tcPr>
            <w:tcW w:w="1980" w:type="dxa"/>
          </w:tcPr>
          <w:p w:rsidR="000C59C3" w:rsidRPr="007A1DB0" w:rsidRDefault="003128AD" w:rsidP="000C59C3">
            <w:pPr>
              <w:tabs>
                <w:tab w:val="decimal" w:pos="1590"/>
              </w:tabs>
              <w:rPr>
                <w:rFonts w:ascii="Arial" w:hAnsi="Arial" w:cs="Arial"/>
                <w:snapToGrid w:val="0"/>
                <w:color w:val="000000"/>
                <w:sz w:val="24"/>
                <w:szCs w:val="24"/>
              </w:rPr>
            </w:pPr>
            <w:r>
              <w:rPr>
                <w:rFonts w:ascii="Arial" w:hAnsi="Arial" w:cs="Arial"/>
                <w:snapToGrid w:val="0"/>
                <w:color w:val="000000"/>
                <w:sz w:val="24"/>
                <w:szCs w:val="24"/>
              </w:rPr>
              <w:t>37,569,289</w:t>
            </w:r>
          </w:p>
        </w:tc>
        <w:tc>
          <w:tcPr>
            <w:tcW w:w="2160" w:type="dxa"/>
          </w:tcPr>
          <w:p w:rsidR="000C59C3" w:rsidRPr="007A1DB0" w:rsidRDefault="00207096" w:rsidP="000C59C3">
            <w:pPr>
              <w:tabs>
                <w:tab w:val="decimal" w:pos="1670"/>
              </w:tabs>
              <w:rPr>
                <w:rFonts w:ascii="Arial" w:hAnsi="Arial" w:cs="Arial"/>
                <w:snapToGrid w:val="0"/>
                <w:color w:val="000000"/>
                <w:sz w:val="24"/>
                <w:szCs w:val="24"/>
              </w:rPr>
            </w:pPr>
            <w:r>
              <w:rPr>
                <w:rFonts w:ascii="Arial" w:hAnsi="Arial" w:cs="Arial"/>
                <w:snapToGrid w:val="0"/>
                <w:color w:val="000000"/>
                <w:sz w:val="24"/>
                <w:szCs w:val="24"/>
              </w:rPr>
              <w:t>12,779,113</w:t>
            </w:r>
          </w:p>
          <w:p w:rsidR="000C59C3" w:rsidRPr="007A1DB0" w:rsidRDefault="000C59C3" w:rsidP="000C59C3">
            <w:pPr>
              <w:tabs>
                <w:tab w:val="decimal" w:pos="1670"/>
              </w:tabs>
              <w:rPr>
                <w:rFonts w:ascii="Arial" w:hAnsi="Arial" w:cs="Arial"/>
                <w:snapToGrid w:val="0"/>
                <w:color w:val="000000"/>
                <w:sz w:val="24"/>
                <w:szCs w:val="24"/>
              </w:rPr>
            </w:pPr>
          </w:p>
        </w:tc>
      </w:tr>
      <w:tr w:rsidR="000C59C3" w:rsidRPr="007A1DB0" w:rsidTr="000C59C3">
        <w:trPr>
          <w:trHeight w:val="248"/>
        </w:trPr>
        <w:tc>
          <w:tcPr>
            <w:tcW w:w="2100" w:type="dxa"/>
          </w:tcPr>
          <w:p w:rsidR="000C59C3" w:rsidRPr="007A1DB0" w:rsidRDefault="003758E3" w:rsidP="000C59C3">
            <w:pPr>
              <w:rPr>
                <w:rFonts w:ascii="Arial" w:hAnsi="Arial" w:cs="Arial"/>
                <w:snapToGrid w:val="0"/>
                <w:color w:val="000000"/>
                <w:sz w:val="24"/>
                <w:szCs w:val="24"/>
              </w:rPr>
            </w:pPr>
            <w:r>
              <w:rPr>
                <w:rFonts w:ascii="Arial" w:hAnsi="Arial" w:cs="Arial"/>
                <w:snapToGrid w:val="0"/>
                <w:color w:val="000000"/>
                <w:sz w:val="24"/>
                <w:szCs w:val="24"/>
              </w:rPr>
              <w:t>April</w:t>
            </w: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8300A9" w:rsidP="000C59C3">
            <w:pPr>
              <w:tabs>
                <w:tab w:val="decimal" w:pos="1500"/>
              </w:tabs>
              <w:rPr>
                <w:rFonts w:ascii="Arial" w:hAnsi="Arial" w:cs="Arial"/>
                <w:snapToGrid w:val="0"/>
                <w:color w:val="000000"/>
                <w:sz w:val="24"/>
                <w:szCs w:val="24"/>
              </w:rPr>
            </w:pPr>
            <w:r>
              <w:rPr>
                <w:rFonts w:ascii="Arial" w:hAnsi="Arial" w:cs="Arial"/>
                <w:snapToGrid w:val="0"/>
                <w:color w:val="000000"/>
                <w:sz w:val="24"/>
                <w:szCs w:val="24"/>
              </w:rPr>
              <w:t>26,183,675</w:t>
            </w:r>
          </w:p>
        </w:tc>
        <w:tc>
          <w:tcPr>
            <w:tcW w:w="1980" w:type="dxa"/>
          </w:tcPr>
          <w:p w:rsidR="000C59C3" w:rsidRPr="007A1DB0" w:rsidRDefault="003128AD" w:rsidP="000C59C3">
            <w:pPr>
              <w:tabs>
                <w:tab w:val="decimal" w:pos="1590"/>
              </w:tabs>
              <w:rPr>
                <w:rFonts w:ascii="Arial" w:hAnsi="Arial" w:cs="Arial"/>
                <w:snapToGrid w:val="0"/>
                <w:color w:val="000000"/>
                <w:sz w:val="24"/>
                <w:szCs w:val="24"/>
              </w:rPr>
            </w:pPr>
            <w:r>
              <w:rPr>
                <w:rFonts w:ascii="Arial" w:hAnsi="Arial" w:cs="Arial"/>
                <w:snapToGrid w:val="0"/>
                <w:color w:val="000000"/>
                <w:sz w:val="24"/>
                <w:szCs w:val="24"/>
              </w:rPr>
              <w:t>18,834,393</w:t>
            </w:r>
          </w:p>
        </w:tc>
        <w:tc>
          <w:tcPr>
            <w:tcW w:w="2160" w:type="dxa"/>
          </w:tcPr>
          <w:p w:rsidR="000C59C3" w:rsidRPr="007A1DB0" w:rsidRDefault="00207096" w:rsidP="000C59C3">
            <w:pPr>
              <w:tabs>
                <w:tab w:val="decimal" w:pos="1670"/>
              </w:tabs>
              <w:rPr>
                <w:rFonts w:ascii="Arial" w:hAnsi="Arial" w:cs="Arial"/>
                <w:snapToGrid w:val="0"/>
                <w:color w:val="000000"/>
                <w:sz w:val="24"/>
                <w:szCs w:val="24"/>
              </w:rPr>
            </w:pPr>
            <w:r>
              <w:rPr>
                <w:rFonts w:ascii="Arial" w:hAnsi="Arial" w:cs="Arial"/>
                <w:snapToGrid w:val="0"/>
                <w:color w:val="000000"/>
                <w:sz w:val="24"/>
                <w:szCs w:val="24"/>
              </w:rPr>
              <w:t>7,349,282</w:t>
            </w:r>
          </w:p>
        </w:tc>
      </w:tr>
      <w:tr w:rsidR="000C59C3" w:rsidRPr="007A1DB0" w:rsidTr="000C59C3">
        <w:trPr>
          <w:trHeight w:val="248"/>
        </w:trPr>
        <w:tc>
          <w:tcPr>
            <w:tcW w:w="2100" w:type="dxa"/>
          </w:tcPr>
          <w:p w:rsidR="000C59C3" w:rsidRPr="007A1DB0" w:rsidRDefault="000C59C3" w:rsidP="000C59C3">
            <w:pPr>
              <w:rPr>
                <w:rFonts w:ascii="Arial" w:hAnsi="Arial" w:cs="Arial"/>
                <w:snapToGrid w:val="0"/>
                <w:color w:val="000000"/>
                <w:sz w:val="24"/>
                <w:szCs w:val="24"/>
              </w:rPr>
            </w:pP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0C59C3" w:rsidP="000C59C3">
            <w:pPr>
              <w:tabs>
                <w:tab w:val="decimal" w:pos="1500"/>
              </w:tabs>
              <w:rPr>
                <w:rFonts w:ascii="Arial" w:hAnsi="Arial" w:cs="Arial"/>
                <w:snapToGrid w:val="0"/>
                <w:color w:val="000000"/>
                <w:sz w:val="24"/>
                <w:szCs w:val="24"/>
              </w:rPr>
            </w:pPr>
          </w:p>
        </w:tc>
        <w:tc>
          <w:tcPr>
            <w:tcW w:w="1980" w:type="dxa"/>
          </w:tcPr>
          <w:p w:rsidR="000C59C3" w:rsidRPr="007A1DB0" w:rsidRDefault="000C59C3" w:rsidP="000C59C3">
            <w:pPr>
              <w:tabs>
                <w:tab w:val="decimal" w:pos="1590"/>
              </w:tabs>
              <w:rPr>
                <w:rFonts w:ascii="Arial" w:hAnsi="Arial" w:cs="Arial"/>
                <w:snapToGrid w:val="0"/>
                <w:color w:val="000000"/>
                <w:sz w:val="24"/>
                <w:szCs w:val="24"/>
              </w:rPr>
            </w:pPr>
          </w:p>
        </w:tc>
        <w:tc>
          <w:tcPr>
            <w:tcW w:w="2160" w:type="dxa"/>
          </w:tcPr>
          <w:p w:rsidR="000C59C3" w:rsidRPr="007A1DB0" w:rsidRDefault="000C59C3" w:rsidP="000C59C3">
            <w:pPr>
              <w:tabs>
                <w:tab w:val="decimal" w:pos="1670"/>
              </w:tabs>
              <w:rPr>
                <w:rFonts w:ascii="Arial" w:hAnsi="Arial" w:cs="Arial"/>
                <w:snapToGrid w:val="0"/>
                <w:color w:val="000000"/>
                <w:sz w:val="24"/>
                <w:szCs w:val="24"/>
              </w:rPr>
            </w:pPr>
          </w:p>
        </w:tc>
      </w:tr>
      <w:tr w:rsidR="000C59C3" w:rsidRPr="007A1DB0" w:rsidTr="000C59C3">
        <w:trPr>
          <w:trHeight w:val="248"/>
        </w:trPr>
        <w:tc>
          <w:tcPr>
            <w:tcW w:w="2100" w:type="dxa"/>
          </w:tcPr>
          <w:p w:rsidR="000C59C3" w:rsidRPr="007A1DB0" w:rsidRDefault="003758E3" w:rsidP="000C59C3">
            <w:pPr>
              <w:pStyle w:val="Heading5"/>
              <w:rPr>
                <w:rFonts w:ascii="Arial" w:hAnsi="Arial" w:cs="Arial"/>
                <w:szCs w:val="24"/>
              </w:rPr>
            </w:pPr>
            <w:r>
              <w:rPr>
                <w:rFonts w:ascii="Arial" w:hAnsi="Arial" w:cs="Arial"/>
                <w:szCs w:val="24"/>
              </w:rPr>
              <w:t>May</w:t>
            </w: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8300A9" w:rsidP="000C59C3">
            <w:pPr>
              <w:tabs>
                <w:tab w:val="decimal" w:pos="1500"/>
              </w:tabs>
              <w:rPr>
                <w:rFonts w:ascii="Arial" w:hAnsi="Arial" w:cs="Arial"/>
                <w:snapToGrid w:val="0"/>
                <w:color w:val="000000"/>
                <w:sz w:val="24"/>
                <w:szCs w:val="24"/>
              </w:rPr>
            </w:pPr>
            <w:r>
              <w:rPr>
                <w:rFonts w:ascii="Arial" w:hAnsi="Arial" w:cs="Arial"/>
                <w:snapToGrid w:val="0"/>
                <w:color w:val="000000"/>
                <w:sz w:val="24"/>
                <w:szCs w:val="24"/>
              </w:rPr>
              <w:t>14,460,276</w:t>
            </w:r>
          </w:p>
        </w:tc>
        <w:tc>
          <w:tcPr>
            <w:tcW w:w="1980" w:type="dxa"/>
          </w:tcPr>
          <w:p w:rsidR="000C59C3" w:rsidRPr="007A1DB0" w:rsidRDefault="003128AD" w:rsidP="000C59C3">
            <w:pPr>
              <w:tabs>
                <w:tab w:val="decimal" w:pos="1590"/>
              </w:tabs>
              <w:rPr>
                <w:rFonts w:ascii="Arial" w:hAnsi="Arial" w:cs="Arial"/>
                <w:snapToGrid w:val="0"/>
                <w:color w:val="000000"/>
                <w:sz w:val="24"/>
                <w:szCs w:val="24"/>
              </w:rPr>
            </w:pPr>
            <w:r>
              <w:rPr>
                <w:rFonts w:ascii="Arial" w:hAnsi="Arial" w:cs="Arial"/>
                <w:snapToGrid w:val="0"/>
                <w:color w:val="000000"/>
                <w:sz w:val="24"/>
                <w:szCs w:val="24"/>
              </w:rPr>
              <w:t>14,375,342</w:t>
            </w:r>
          </w:p>
        </w:tc>
        <w:tc>
          <w:tcPr>
            <w:tcW w:w="2160" w:type="dxa"/>
          </w:tcPr>
          <w:p w:rsidR="000C59C3" w:rsidRPr="007A1DB0" w:rsidRDefault="00207096" w:rsidP="000C59C3">
            <w:pPr>
              <w:tabs>
                <w:tab w:val="decimal" w:pos="1670"/>
              </w:tabs>
              <w:rPr>
                <w:rFonts w:ascii="Arial" w:hAnsi="Arial" w:cs="Arial"/>
                <w:snapToGrid w:val="0"/>
                <w:color w:val="000000"/>
                <w:sz w:val="24"/>
                <w:szCs w:val="24"/>
              </w:rPr>
            </w:pPr>
            <w:r>
              <w:rPr>
                <w:rFonts w:ascii="Arial" w:hAnsi="Arial" w:cs="Arial"/>
                <w:snapToGrid w:val="0"/>
                <w:color w:val="000000"/>
                <w:sz w:val="24"/>
                <w:szCs w:val="24"/>
              </w:rPr>
              <w:t>84,934</w:t>
            </w:r>
          </w:p>
        </w:tc>
      </w:tr>
      <w:tr w:rsidR="000C59C3" w:rsidRPr="007A1DB0" w:rsidTr="000C59C3">
        <w:trPr>
          <w:trHeight w:val="248"/>
        </w:trPr>
        <w:tc>
          <w:tcPr>
            <w:tcW w:w="2100" w:type="dxa"/>
          </w:tcPr>
          <w:p w:rsidR="000C59C3" w:rsidRPr="007A1DB0" w:rsidRDefault="000C59C3" w:rsidP="000C59C3">
            <w:pPr>
              <w:pStyle w:val="Heading5"/>
              <w:rPr>
                <w:rFonts w:ascii="Arial" w:hAnsi="Arial" w:cs="Arial"/>
                <w:szCs w:val="24"/>
              </w:rPr>
            </w:pP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0C59C3" w:rsidP="000C59C3">
            <w:pPr>
              <w:tabs>
                <w:tab w:val="decimal" w:pos="1500"/>
              </w:tabs>
              <w:rPr>
                <w:rFonts w:ascii="Arial" w:hAnsi="Arial" w:cs="Arial"/>
                <w:snapToGrid w:val="0"/>
                <w:color w:val="000000"/>
                <w:sz w:val="24"/>
                <w:szCs w:val="24"/>
              </w:rPr>
            </w:pPr>
          </w:p>
        </w:tc>
        <w:tc>
          <w:tcPr>
            <w:tcW w:w="1980" w:type="dxa"/>
          </w:tcPr>
          <w:p w:rsidR="000C59C3" w:rsidRPr="007A1DB0" w:rsidRDefault="000C59C3" w:rsidP="000C59C3">
            <w:pPr>
              <w:tabs>
                <w:tab w:val="decimal" w:pos="1590"/>
              </w:tabs>
              <w:rPr>
                <w:rFonts w:ascii="Arial" w:hAnsi="Arial" w:cs="Arial"/>
                <w:snapToGrid w:val="0"/>
                <w:color w:val="000000"/>
                <w:sz w:val="24"/>
                <w:szCs w:val="24"/>
              </w:rPr>
            </w:pPr>
          </w:p>
        </w:tc>
        <w:tc>
          <w:tcPr>
            <w:tcW w:w="2160" w:type="dxa"/>
          </w:tcPr>
          <w:p w:rsidR="000C59C3" w:rsidRPr="007A1DB0" w:rsidRDefault="000C59C3" w:rsidP="000C59C3">
            <w:pPr>
              <w:tabs>
                <w:tab w:val="decimal" w:pos="1670"/>
              </w:tabs>
              <w:rPr>
                <w:rFonts w:ascii="Arial" w:hAnsi="Arial" w:cs="Arial"/>
                <w:snapToGrid w:val="0"/>
                <w:color w:val="000000"/>
                <w:sz w:val="24"/>
                <w:szCs w:val="24"/>
              </w:rPr>
            </w:pPr>
          </w:p>
        </w:tc>
      </w:tr>
      <w:tr w:rsidR="000C59C3" w:rsidRPr="007A1DB0" w:rsidTr="000C59C3">
        <w:trPr>
          <w:trHeight w:val="248"/>
        </w:trPr>
        <w:tc>
          <w:tcPr>
            <w:tcW w:w="2100" w:type="dxa"/>
          </w:tcPr>
          <w:p w:rsidR="000C59C3" w:rsidRPr="007A1DB0" w:rsidRDefault="003758E3" w:rsidP="000C59C3">
            <w:pPr>
              <w:rPr>
                <w:rFonts w:ascii="Arial" w:hAnsi="Arial" w:cs="Arial"/>
                <w:snapToGrid w:val="0"/>
                <w:color w:val="000000"/>
                <w:sz w:val="24"/>
                <w:szCs w:val="24"/>
              </w:rPr>
            </w:pPr>
            <w:r>
              <w:rPr>
                <w:rFonts w:ascii="Arial" w:hAnsi="Arial" w:cs="Arial"/>
                <w:snapToGrid w:val="0"/>
                <w:color w:val="000000"/>
                <w:sz w:val="24"/>
                <w:szCs w:val="24"/>
              </w:rPr>
              <w:t>June</w:t>
            </w: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8300A9" w:rsidP="000C59C3">
            <w:pPr>
              <w:tabs>
                <w:tab w:val="decimal" w:pos="1500"/>
              </w:tabs>
              <w:rPr>
                <w:rFonts w:ascii="Arial" w:hAnsi="Arial" w:cs="Arial"/>
                <w:snapToGrid w:val="0"/>
                <w:color w:val="000000"/>
                <w:sz w:val="24"/>
                <w:szCs w:val="24"/>
              </w:rPr>
            </w:pPr>
            <w:r>
              <w:rPr>
                <w:rFonts w:ascii="Arial" w:hAnsi="Arial" w:cs="Arial"/>
                <w:snapToGrid w:val="0"/>
                <w:color w:val="000000"/>
                <w:sz w:val="24"/>
                <w:szCs w:val="24"/>
              </w:rPr>
              <w:t>10,140,332</w:t>
            </w:r>
          </w:p>
        </w:tc>
        <w:tc>
          <w:tcPr>
            <w:tcW w:w="1980" w:type="dxa"/>
          </w:tcPr>
          <w:p w:rsidR="000C59C3" w:rsidRPr="007A1DB0" w:rsidRDefault="003128AD" w:rsidP="000C59C3">
            <w:pPr>
              <w:tabs>
                <w:tab w:val="decimal" w:pos="1590"/>
              </w:tabs>
              <w:rPr>
                <w:rFonts w:ascii="Arial" w:hAnsi="Arial" w:cs="Arial"/>
                <w:snapToGrid w:val="0"/>
                <w:color w:val="000000"/>
                <w:sz w:val="24"/>
                <w:szCs w:val="24"/>
              </w:rPr>
            </w:pPr>
            <w:r>
              <w:rPr>
                <w:rFonts w:ascii="Arial" w:hAnsi="Arial" w:cs="Arial"/>
                <w:snapToGrid w:val="0"/>
                <w:color w:val="000000"/>
                <w:sz w:val="24"/>
                <w:szCs w:val="24"/>
              </w:rPr>
              <w:t>11,604,671</w:t>
            </w:r>
          </w:p>
        </w:tc>
        <w:tc>
          <w:tcPr>
            <w:tcW w:w="2160" w:type="dxa"/>
          </w:tcPr>
          <w:p w:rsidR="000C59C3" w:rsidRPr="007A1DB0" w:rsidRDefault="00207096" w:rsidP="000C59C3">
            <w:pPr>
              <w:tabs>
                <w:tab w:val="decimal" w:pos="1670"/>
              </w:tabs>
              <w:rPr>
                <w:rFonts w:ascii="Arial" w:hAnsi="Arial" w:cs="Arial"/>
                <w:snapToGrid w:val="0"/>
                <w:color w:val="000000"/>
                <w:sz w:val="24"/>
                <w:szCs w:val="24"/>
              </w:rPr>
            </w:pPr>
            <w:r>
              <w:rPr>
                <w:rFonts w:ascii="Arial" w:hAnsi="Arial" w:cs="Arial"/>
                <w:snapToGrid w:val="0"/>
                <w:color w:val="000000"/>
                <w:sz w:val="24"/>
                <w:szCs w:val="24"/>
              </w:rPr>
              <w:t>(1,464,339)</w:t>
            </w:r>
          </w:p>
        </w:tc>
      </w:tr>
      <w:tr w:rsidR="000C59C3" w:rsidRPr="007A1DB0" w:rsidTr="000C59C3">
        <w:trPr>
          <w:trHeight w:val="248"/>
        </w:trPr>
        <w:tc>
          <w:tcPr>
            <w:tcW w:w="2100" w:type="dxa"/>
          </w:tcPr>
          <w:p w:rsidR="000C59C3" w:rsidRPr="007A1DB0" w:rsidRDefault="000C59C3" w:rsidP="000C59C3">
            <w:pPr>
              <w:rPr>
                <w:rFonts w:ascii="Arial" w:hAnsi="Arial" w:cs="Arial"/>
                <w:snapToGrid w:val="0"/>
                <w:color w:val="000000"/>
                <w:sz w:val="24"/>
                <w:szCs w:val="24"/>
              </w:rPr>
            </w:pP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0C59C3" w:rsidP="000C59C3">
            <w:pPr>
              <w:tabs>
                <w:tab w:val="decimal" w:pos="1500"/>
              </w:tabs>
              <w:rPr>
                <w:rFonts w:ascii="Arial" w:hAnsi="Arial" w:cs="Arial"/>
                <w:snapToGrid w:val="0"/>
                <w:color w:val="000000"/>
                <w:sz w:val="24"/>
                <w:szCs w:val="24"/>
              </w:rPr>
            </w:pPr>
          </w:p>
        </w:tc>
        <w:tc>
          <w:tcPr>
            <w:tcW w:w="1980" w:type="dxa"/>
          </w:tcPr>
          <w:p w:rsidR="000C59C3" w:rsidRPr="007A1DB0" w:rsidRDefault="000C59C3" w:rsidP="000C59C3">
            <w:pPr>
              <w:tabs>
                <w:tab w:val="decimal" w:pos="1590"/>
              </w:tabs>
              <w:rPr>
                <w:rFonts w:ascii="Arial" w:hAnsi="Arial" w:cs="Arial"/>
                <w:snapToGrid w:val="0"/>
                <w:color w:val="000000"/>
                <w:sz w:val="24"/>
                <w:szCs w:val="24"/>
              </w:rPr>
            </w:pPr>
          </w:p>
        </w:tc>
        <w:tc>
          <w:tcPr>
            <w:tcW w:w="2160" w:type="dxa"/>
          </w:tcPr>
          <w:p w:rsidR="000C59C3" w:rsidRPr="007A1DB0" w:rsidRDefault="000C59C3" w:rsidP="000C59C3">
            <w:pPr>
              <w:tabs>
                <w:tab w:val="decimal" w:pos="1670"/>
              </w:tabs>
              <w:rPr>
                <w:rFonts w:ascii="Arial" w:hAnsi="Arial" w:cs="Arial"/>
                <w:snapToGrid w:val="0"/>
                <w:color w:val="000000"/>
                <w:sz w:val="24"/>
                <w:szCs w:val="24"/>
              </w:rPr>
            </w:pPr>
          </w:p>
        </w:tc>
      </w:tr>
      <w:tr w:rsidR="000C59C3" w:rsidRPr="007A1DB0" w:rsidTr="000C59C3">
        <w:trPr>
          <w:trHeight w:val="248"/>
        </w:trPr>
        <w:tc>
          <w:tcPr>
            <w:tcW w:w="2100" w:type="dxa"/>
          </w:tcPr>
          <w:p w:rsidR="000C59C3" w:rsidRPr="007A1DB0" w:rsidRDefault="003758E3" w:rsidP="000C59C3">
            <w:pPr>
              <w:rPr>
                <w:rFonts w:ascii="Arial" w:hAnsi="Arial" w:cs="Arial"/>
                <w:snapToGrid w:val="0"/>
                <w:color w:val="000000"/>
                <w:sz w:val="24"/>
                <w:szCs w:val="24"/>
              </w:rPr>
            </w:pPr>
            <w:r>
              <w:rPr>
                <w:rFonts w:ascii="Arial" w:hAnsi="Arial" w:cs="Arial"/>
                <w:snapToGrid w:val="0"/>
                <w:color w:val="000000"/>
                <w:sz w:val="24"/>
                <w:szCs w:val="24"/>
              </w:rPr>
              <w:t>July</w:t>
            </w: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8300A9" w:rsidP="000C59C3">
            <w:pPr>
              <w:tabs>
                <w:tab w:val="decimal" w:pos="1500"/>
              </w:tabs>
              <w:rPr>
                <w:rFonts w:ascii="Arial" w:hAnsi="Arial" w:cs="Arial"/>
                <w:snapToGrid w:val="0"/>
                <w:color w:val="000000"/>
                <w:sz w:val="24"/>
                <w:szCs w:val="24"/>
              </w:rPr>
            </w:pPr>
            <w:r>
              <w:rPr>
                <w:rFonts w:ascii="Arial" w:hAnsi="Arial" w:cs="Arial"/>
                <w:snapToGrid w:val="0"/>
                <w:color w:val="000000"/>
                <w:sz w:val="24"/>
                <w:szCs w:val="24"/>
              </w:rPr>
              <w:t>7,589,930</w:t>
            </w:r>
          </w:p>
        </w:tc>
        <w:tc>
          <w:tcPr>
            <w:tcW w:w="1980" w:type="dxa"/>
          </w:tcPr>
          <w:p w:rsidR="000C59C3" w:rsidRPr="007A1DB0" w:rsidRDefault="003128AD" w:rsidP="000C59C3">
            <w:pPr>
              <w:tabs>
                <w:tab w:val="decimal" w:pos="1590"/>
              </w:tabs>
              <w:rPr>
                <w:rFonts w:ascii="Arial" w:hAnsi="Arial" w:cs="Arial"/>
                <w:snapToGrid w:val="0"/>
                <w:color w:val="000000"/>
                <w:sz w:val="24"/>
                <w:szCs w:val="24"/>
              </w:rPr>
            </w:pPr>
            <w:r>
              <w:rPr>
                <w:rFonts w:ascii="Arial" w:hAnsi="Arial" w:cs="Arial"/>
                <w:snapToGrid w:val="0"/>
                <w:color w:val="000000"/>
                <w:sz w:val="24"/>
                <w:szCs w:val="24"/>
              </w:rPr>
              <w:t>11,735,165</w:t>
            </w:r>
          </w:p>
        </w:tc>
        <w:tc>
          <w:tcPr>
            <w:tcW w:w="2160" w:type="dxa"/>
          </w:tcPr>
          <w:p w:rsidR="000C59C3" w:rsidRPr="007A1DB0" w:rsidRDefault="00207096" w:rsidP="000C59C3">
            <w:pPr>
              <w:tabs>
                <w:tab w:val="decimal" w:pos="1670"/>
              </w:tabs>
              <w:rPr>
                <w:rFonts w:ascii="Arial" w:hAnsi="Arial" w:cs="Arial"/>
                <w:snapToGrid w:val="0"/>
                <w:color w:val="000000"/>
                <w:sz w:val="24"/>
                <w:szCs w:val="24"/>
              </w:rPr>
            </w:pPr>
            <w:r>
              <w:rPr>
                <w:rFonts w:ascii="Arial" w:hAnsi="Arial" w:cs="Arial"/>
                <w:snapToGrid w:val="0"/>
                <w:color w:val="000000"/>
                <w:sz w:val="24"/>
                <w:szCs w:val="24"/>
              </w:rPr>
              <w:t>(4,145,235)</w:t>
            </w:r>
          </w:p>
        </w:tc>
      </w:tr>
      <w:tr w:rsidR="000C59C3" w:rsidRPr="007A1DB0" w:rsidTr="000C59C3">
        <w:trPr>
          <w:trHeight w:val="248"/>
        </w:trPr>
        <w:tc>
          <w:tcPr>
            <w:tcW w:w="2100" w:type="dxa"/>
          </w:tcPr>
          <w:p w:rsidR="000C59C3" w:rsidRPr="007A1DB0" w:rsidRDefault="000C59C3" w:rsidP="000C59C3">
            <w:pPr>
              <w:rPr>
                <w:rFonts w:ascii="Arial" w:hAnsi="Arial" w:cs="Arial"/>
                <w:snapToGrid w:val="0"/>
                <w:color w:val="000000"/>
                <w:sz w:val="24"/>
                <w:szCs w:val="24"/>
              </w:rPr>
            </w:pP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0C59C3" w:rsidP="000C59C3">
            <w:pPr>
              <w:tabs>
                <w:tab w:val="decimal" w:pos="1500"/>
              </w:tabs>
              <w:rPr>
                <w:rFonts w:ascii="Arial" w:hAnsi="Arial" w:cs="Arial"/>
                <w:snapToGrid w:val="0"/>
                <w:color w:val="000000"/>
                <w:sz w:val="24"/>
                <w:szCs w:val="24"/>
              </w:rPr>
            </w:pPr>
          </w:p>
        </w:tc>
        <w:tc>
          <w:tcPr>
            <w:tcW w:w="1980" w:type="dxa"/>
          </w:tcPr>
          <w:p w:rsidR="000C59C3" w:rsidRPr="007A1DB0" w:rsidRDefault="000C59C3" w:rsidP="000C59C3">
            <w:pPr>
              <w:tabs>
                <w:tab w:val="decimal" w:pos="1590"/>
              </w:tabs>
              <w:rPr>
                <w:rFonts w:ascii="Arial" w:hAnsi="Arial" w:cs="Arial"/>
                <w:snapToGrid w:val="0"/>
                <w:color w:val="000000"/>
                <w:sz w:val="24"/>
                <w:szCs w:val="24"/>
              </w:rPr>
            </w:pPr>
          </w:p>
        </w:tc>
        <w:tc>
          <w:tcPr>
            <w:tcW w:w="2160" w:type="dxa"/>
          </w:tcPr>
          <w:p w:rsidR="000C59C3" w:rsidRPr="007A1DB0" w:rsidRDefault="000C59C3" w:rsidP="000C59C3">
            <w:pPr>
              <w:tabs>
                <w:tab w:val="decimal" w:pos="1670"/>
              </w:tabs>
              <w:rPr>
                <w:rFonts w:ascii="Arial" w:hAnsi="Arial" w:cs="Arial"/>
                <w:snapToGrid w:val="0"/>
                <w:color w:val="000000"/>
                <w:sz w:val="24"/>
                <w:szCs w:val="24"/>
              </w:rPr>
            </w:pPr>
          </w:p>
        </w:tc>
      </w:tr>
      <w:tr w:rsidR="000C59C3" w:rsidRPr="007A1DB0" w:rsidTr="000C59C3">
        <w:trPr>
          <w:trHeight w:val="248"/>
        </w:trPr>
        <w:tc>
          <w:tcPr>
            <w:tcW w:w="2100" w:type="dxa"/>
          </w:tcPr>
          <w:p w:rsidR="000C59C3" w:rsidRPr="007A1DB0" w:rsidRDefault="003758E3" w:rsidP="000C59C3">
            <w:pPr>
              <w:rPr>
                <w:rFonts w:ascii="Arial" w:hAnsi="Arial" w:cs="Arial"/>
                <w:snapToGrid w:val="0"/>
                <w:color w:val="000000"/>
                <w:sz w:val="24"/>
                <w:szCs w:val="24"/>
              </w:rPr>
            </w:pPr>
            <w:r>
              <w:rPr>
                <w:rFonts w:ascii="Arial" w:hAnsi="Arial" w:cs="Arial"/>
                <w:snapToGrid w:val="0"/>
                <w:color w:val="000000"/>
                <w:sz w:val="24"/>
                <w:szCs w:val="24"/>
              </w:rPr>
              <w:t>August</w:t>
            </w: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8300A9" w:rsidP="000C59C3">
            <w:pPr>
              <w:tabs>
                <w:tab w:val="decimal" w:pos="1500"/>
              </w:tabs>
              <w:rPr>
                <w:rFonts w:ascii="Arial" w:hAnsi="Arial" w:cs="Arial"/>
                <w:snapToGrid w:val="0"/>
                <w:color w:val="000000"/>
                <w:sz w:val="24"/>
                <w:szCs w:val="24"/>
              </w:rPr>
            </w:pPr>
            <w:r>
              <w:rPr>
                <w:rFonts w:ascii="Arial" w:hAnsi="Arial" w:cs="Arial"/>
                <w:snapToGrid w:val="0"/>
                <w:color w:val="000000"/>
                <w:sz w:val="24"/>
                <w:szCs w:val="24"/>
              </w:rPr>
              <w:t>7,008,559</w:t>
            </w:r>
          </w:p>
        </w:tc>
        <w:tc>
          <w:tcPr>
            <w:tcW w:w="1980" w:type="dxa"/>
          </w:tcPr>
          <w:p w:rsidR="000C59C3" w:rsidRPr="007A1DB0" w:rsidRDefault="003128AD" w:rsidP="000C59C3">
            <w:pPr>
              <w:tabs>
                <w:tab w:val="decimal" w:pos="1590"/>
              </w:tabs>
              <w:rPr>
                <w:rFonts w:ascii="Arial" w:hAnsi="Arial" w:cs="Arial"/>
                <w:snapToGrid w:val="0"/>
                <w:color w:val="000000"/>
                <w:sz w:val="24"/>
                <w:szCs w:val="24"/>
              </w:rPr>
            </w:pPr>
            <w:r>
              <w:rPr>
                <w:rFonts w:ascii="Arial" w:hAnsi="Arial" w:cs="Arial"/>
                <w:snapToGrid w:val="0"/>
                <w:color w:val="000000"/>
                <w:sz w:val="24"/>
                <w:szCs w:val="24"/>
              </w:rPr>
              <w:t>13,146,059</w:t>
            </w:r>
          </w:p>
        </w:tc>
        <w:tc>
          <w:tcPr>
            <w:tcW w:w="2160" w:type="dxa"/>
          </w:tcPr>
          <w:p w:rsidR="000C59C3" w:rsidRPr="007A1DB0" w:rsidRDefault="00207096" w:rsidP="000C59C3">
            <w:pPr>
              <w:tabs>
                <w:tab w:val="decimal" w:pos="1670"/>
              </w:tabs>
              <w:rPr>
                <w:rFonts w:ascii="Arial" w:hAnsi="Arial" w:cs="Arial"/>
                <w:snapToGrid w:val="0"/>
                <w:color w:val="000000"/>
                <w:sz w:val="24"/>
                <w:szCs w:val="24"/>
              </w:rPr>
            </w:pPr>
            <w:r>
              <w:rPr>
                <w:rFonts w:ascii="Arial" w:hAnsi="Arial" w:cs="Arial"/>
                <w:snapToGrid w:val="0"/>
                <w:color w:val="000000"/>
                <w:sz w:val="24"/>
                <w:szCs w:val="24"/>
              </w:rPr>
              <w:t>(6,137,500)</w:t>
            </w:r>
          </w:p>
          <w:p w:rsidR="000C59C3" w:rsidRPr="007A1DB0" w:rsidRDefault="000C59C3" w:rsidP="000C59C3">
            <w:pPr>
              <w:tabs>
                <w:tab w:val="decimal" w:pos="1670"/>
              </w:tabs>
              <w:rPr>
                <w:rFonts w:ascii="Arial" w:hAnsi="Arial" w:cs="Arial"/>
                <w:snapToGrid w:val="0"/>
                <w:color w:val="000000"/>
                <w:sz w:val="24"/>
                <w:szCs w:val="24"/>
              </w:rPr>
            </w:pPr>
          </w:p>
        </w:tc>
      </w:tr>
      <w:tr w:rsidR="000C59C3" w:rsidRPr="007A1DB0" w:rsidTr="000C59C3">
        <w:trPr>
          <w:trHeight w:val="248"/>
        </w:trPr>
        <w:tc>
          <w:tcPr>
            <w:tcW w:w="2100" w:type="dxa"/>
          </w:tcPr>
          <w:p w:rsidR="000C59C3" w:rsidRPr="007A1DB0" w:rsidRDefault="003758E3" w:rsidP="000C59C3">
            <w:pPr>
              <w:rPr>
                <w:rFonts w:ascii="Arial" w:hAnsi="Arial" w:cs="Arial"/>
                <w:snapToGrid w:val="0"/>
                <w:color w:val="000000"/>
                <w:sz w:val="24"/>
                <w:szCs w:val="24"/>
              </w:rPr>
            </w:pPr>
            <w:r>
              <w:rPr>
                <w:rFonts w:ascii="Arial" w:hAnsi="Arial" w:cs="Arial"/>
                <w:snapToGrid w:val="0"/>
                <w:color w:val="000000"/>
                <w:sz w:val="24"/>
                <w:szCs w:val="24"/>
              </w:rPr>
              <w:t>September</w:t>
            </w: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8300A9" w:rsidP="000C59C3">
            <w:pPr>
              <w:tabs>
                <w:tab w:val="decimal" w:pos="1500"/>
              </w:tabs>
              <w:rPr>
                <w:rFonts w:ascii="Arial" w:hAnsi="Arial" w:cs="Arial"/>
                <w:snapToGrid w:val="0"/>
                <w:color w:val="000000"/>
                <w:sz w:val="24"/>
                <w:szCs w:val="24"/>
              </w:rPr>
            </w:pPr>
            <w:r>
              <w:rPr>
                <w:rFonts w:ascii="Arial" w:hAnsi="Arial" w:cs="Arial"/>
                <w:snapToGrid w:val="0"/>
                <w:color w:val="000000"/>
                <w:sz w:val="24"/>
                <w:szCs w:val="24"/>
              </w:rPr>
              <w:t>7,469,957</w:t>
            </w:r>
          </w:p>
        </w:tc>
        <w:tc>
          <w:tcPr>
            <w:tcW w:w="1980" w:type="dxa"/>
          </w:tcPr>
          <w:p w:rsidR="000C59C3" w:rsidRPr="007A1DB0" w:rsidRDefault="003128AD" w:rsidP="000C59C3">
            <w:pPr>
              <w:tabs>
                <w:tab w:val="decimal" w:pos="1590"/>
              </w:tabs>
              <w:rPr>
                <w:rFonts w:ascii="Arial" w:hAnsi="Arial" w:cs="Arial"/>
                <w:snapToGrid w:val="0"/>
                <w:color w:val="000000"/>
                <w:sz w:val="24"/>
                <w:szCs w:val="24"/>
              </w:rPr>
            </w:pPr>
            <w:r>
              <w:rPr>
                <w:rFonts w:ascii="Arial" w:hAnsi="Arial" w:cs="Arial"/>
                <w:snapToGrid w:val="0"/>
                <w:color w:val="000000"/>
                <w:sz w:val="24"/>
                <w:szCs w:val="24"/>
              </w:rPr>
              <w:t>10,940,187</w:t>
            </w:r>
          </w:p>
        </w:tc>
        <w:tc>
          <w:tcPr>
            <w:tcW w:w="2160" w:type="dxa"/>
          </w:tcPr>
          <w:p w:rsidR="000C59C3" w:rsidRPr="007A1DB0" w:rsidRDefault="00207096" w:rsidP="000C59C3">
            <w:pPr>
              <w:tabs>
                <w:tab w:val="decimal" w:pos="1670"/>
              </w:tabs>
              <w:rPr>
                <w:rFonts w:ascii="Arial" w:hAnsi="Arial" w:cs="Arial"/>
                <w:snapToGrid w:val="0"/>
                <w:color w:val="000000"/>
                <w:sz w:val="24"/>
                <w:szCs w:val="24"/>
              </w:rPr>
            </w:pPr>
            <w:r>
              <w:rPr>
                <w:rFonts w:ascii="Arial" w:hAnsi="Arial" w:cs="Arial"/>
                <w:snapToGrid w:val="0"/>
                <w:color w:val="000000"/>
                <w:sz w:val="24"/>
                <w:szCs w:val="24"/>
              </w:rPr>
              <w:t>(3,470,230)</w:t>
            </w:r>
          </w:p>
          <w:p w:rsidR="000C59C3" w:rsidRPr="007A1DB0" w:rsidRDefault="000C59C3" w:rsidP="000C59C3">
            <w:pPr>
              <w:tabs>
                <w:tab w:val="decimal" w:pos="1670"/>
              </w:tabs>
              <w:rPr>
                <w:rFonts w:ascii="Arial" w:hAnsi="Arial" w:cs="Arial"/>
                <w:snapToGrid w:val="0"/>
                <w:color w:val="000000"/>
                <w:sz w:val="24"/>
                <w:szCs w:val="24"/>
              </w:rPr>
            </w:pPr>
          </w:p>
        </w:tc>
      </w:tr>
      <w:tr w:rsidR="000C59C3" w:rsidRPr="007A1DB0" w:rsidTr="000C59C3">
        <w:trPr>
          <w:trHeight w:val="248"/>
        </w:trPr>
        <w:tc>
          <w:tcPr>
            <w:tcW w:w="2100" w:type="dxa"/>
          </w:tcPr>
          <w:p w:rsidR="000C59C3" w:rsidRPr="007A1DB0" w:rsidRDefault="003758E3" w:rsidP="000C59C3">
            <w:pPr>
              <w:rPr>
                <w:rFonts w:ascii="Arial" w:hAnsi="Arial" w:cs="Arial"/>
                <w:snapToGrid w:val="0"/>
                <w:color w:val="000000"/>
                <w:sz w:val="24"/>
                <w:szCs w:val="24"/>
              </w:rPr>
            </w:pPr>
            <w:r>
              <w:rPr>
                <w:rFonts w:ascii="Arial" w:hAnsi="Arial" w:cs="Arial"/>
                <w:snapToGrid w:val="0"/>
                <w:color w:val="000000"/>
                <w:sz w:val="24"/>
                <w:szCs w:val="24"/>
              </w:rPr>
              <w:t>October</w:t>
            </w: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0C59C3" w:rsidP="008300A9">
            <w:pPr>
              <w:tabs>
                <w:tab w:val="decimal" w:pos="1500"/>
              </w:tabs>
              <w:rPr>
                <w:rFonts w:ascii="Arial" w:hAnsi="Arial" w:cs="Arial"/>
                <w:snapToGrid w:val="0"/>
                <w:color w:val="000000"/>
                <w:sz w:val="24"/>
                <w:szCs w:val="24"/>
              </w:rPr>
            </w:pPr>
            <w:r>
              <w:rPr>
                <w:rFonts w:ascii="Arial" w:hAnsi="Arial" w:cs="Arial"/>
                <w:snapToGrid w:val="0"/>
                <w:color w:val="000000"/>
                <w:sz w:val="24"/>
                <w:szCs w:val="24"/>
              </w:rPr>
              <w:t>10,14</w:t>
            </w:r>
            <w:r w:rsidR="008300A9">
              <w:rPr>
                <w:rFonts w:ascii="Arial" w:hAnsi="Arial" w:cs="Arial"/>
                <w:snapToGrid w:val="0"/>
                <w:color w:val="000000"/>
                <w:sz w:val="24"/>
                <w:szCs w:val="24"/>
              </w:rPr>
              <w:t>7,062</w:t>
            </w:r>
          </w:p>
        </w:tc>
        <w:tc>
          <w:tcPr>
            <w:tcW w:w="1980" w:type="dxa"/>
          </w:tcPr>
          <w:p w:rsidR="000C59C3" w:rsidRPr="007A1DB0" w:rsidRDefault="003128AD" w:rsidP="000C59C3">
            <w:pPr>
              <w:tabs>
                <w:tab w:val="decimal" w:pos="1590"/>
              </w:tabs>
              <w:rPr>
                <w:rFonts w:ascii="Arial" w:hAnsi="Arial" w:cs="Arial"/>
                <w:snapToGrid w:val="0"/>
                <w:color w:val="000000"/>
                <w:sz w:val="24"/>
                <w:szCs w:val="24"/>
              </w:rPr>
            </w:pPr>
            <w:r>
              <w:rPr>
                <w:rFonts w:ascii="Arial" w:hAnsi="Arial" w:cs="Arial"/>
                <w:snapToGrid w:val="0"/>
                <w:color w:val="000000"/>
                <w:sz w:val="24"/>
                <w:szCs w:val="24"/>
              </w:rPr>
              <w:t>12,902,249</w:t>
            </w:r>
          </w:p>
        </w:tc>
        <w:tc>
          <w:tcPr>
            <w:tcW w:w="2160" w:type="dxa"/>
          </w:tcPr>
          <w:p w:rsidR="000C59C3" w:rsidRPr="007A1DB0" w:rsidRDefault="000C59C3" w:rsidP="000C59C3">
            <w:pPr>
              <w:tabs>
                <w:tab w:val="decimal" w:pos="1670"/>
              </w:tabs>
              <w:rPr>
                <w:rFonts w:ascii="Arial" w:hAnsi="Arial" w:cs="Arial"/>
                <w:snapToGrid w:val="0"/>
                <w:color w:val="000000"/>
                <w:sz w:val="24"/>
                <w:szCs w:val="24"/>
              </w:rPr>
            </w:pPr>
            <w:r>
              <w:rPr>
                <w:rFonts w:ascii="Arial" w:hAnsi="Arial" w:cs="Arial"/>
                <w:snapToGrid w:val="0"/>
                <w:color w:val="000000"/>
                <w:sz w:val="24"/>
                <w:szCs w:val="24"/>
              </w:rPr>
              <w:t>(</w:t>
            </w:r>
            <w:r w:rsidR="00207096">
              <w:rPr>
                <w:rFonts w:ascii="Arial" w:hAnsi="Arial" w:cs="Arial"/>
                <w:snapToGrid w:val="0"/>
                <w:color w:val="000000"/>
                <w:sz w:val="24"/>
                <w:szCs w:val="24"/>
              </w:rPr>
              <w:t>2,755,187)</w:t>
            </w:r>
          </w:p>
          <w:p w:rsidR="000C59C3" w:rsidRPr="007A1DB0" w:rsidRDefault="000C59C3" w:rsidP="000C59C3">
            <w:pPr>
              <w:tabs>
                <w:tab w:val="decimal" w:pos="1670"/>
              </w:tabs>
              <w:rPr>
                <w:rFonts w:ascii="Arial" w:hAnsi="Arial" w:cs="Arial"/>
                <w:snapToGrid w:val="0"/>
                <w:color w:val="000000"/>
                <w:sz w:val="24"/>
                <w:szCs w:val="24"/>
              </w:rPr>
            </w:pPr>
          </w:p>
        </w:tc>
      </w:tr>
      <w:tr w:rsidR="000C59C3" w:rsidRPr="007A1DB0" w:rsidTr="000C59C3">
        <w:trPr>
          <w:trHeight w:val="248"/>
        </w:trPr>
        <w:tc>
          <w:tcPr>
            <w:tcW w:w="2100" w:type="dxa"/>
          </w:tcPr>
          <w:p w:rsidR="000C59C3" w:rsidRPr="007A1DB0" w:rsidRDefault="003758E3" w:rsidP="000C59C3">
            <w:pPr>
              <w:rPr>
                <w:rFonts w:ascii="Arial" w:hAnsi="Arial" w:cs="Arial"/>
                <w:snapToGrid w:val="0"/>
                <w:color w:val="000000"/>
                <w:sz w:val="24"/>
                <w:szCs w:val="24"/>
              </w:rPr>
            </w:pPr>
            <w:r>
              <w:rPr>
                <w:rFonts w:ascii="Arial" w:hAnsi="Arial" w:cs="Arial"/>
                <w:snapToGrid w:val="0"/>
                <w:color w:val="000000"/>
                <w:sz w:val="24"/>
                <w:szCs w:val="24"/>
              </w:rPr>
              <w:t>November</w:t>
            </w: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8300A9" w:rsidP="000C59C3">
            <w:pPr>
              <w:tabs>
                <w:tab w:val="decimal" w:pos="1500"/>
              </w:tabs>
              <w:rPr>
                <w:rFonts w:ascii="Arial" w:hAnsi="Arial" w:cs="Arial"/>
                <w:snapToGrid w:val="0"/>
                <w:color w:val="000000"/>
                <w:sz w:val="24"/>
                <w:szCs w:val="24"/>
              </w:rPr>
            </w:pPr>
            <w:r>
              <w:rPr>
                <w:rFonts w:ascii="Arial" w:hAnsi="Arial" w:cs="Arial"/>
                <w:snapToGrid w:val="0"/>
                <w:color w:val="000000"/>
                <w:sz w:val="24"/>
                <w:szCs w:val="24"/>
              </w:rPr>
              <w:t>22,725,976</w:t>
            </w:r>
          </w:p>
        </w:tc>
        <w:tc>
          <w:tcPr>
            <w:tcW w:w="1980" w:type="dxa"/>
          </w:tcPr>
          <w:p w:rsidR="000C59C3" w:rsidRPr="007A1DB0" w:rsidRDefault="003128AD" w:rsidP="000C59C3">
            <w:pPr>
              <w:tabs>
                <w:tab w:val="decimal" w:pos="1590"/>
              </w:tabs>
              <w:rPr>
                <w:rFonts w:ascii="Arial" w:hAnsi="Arial" w:cs="Arial"/>
                <w:snapToGrid w:val="0"/>
                <w:color w:val="000000"/>
                <w:sz w:val="24"/>
                <w:szCs w:val="24"/>
              </w:rPr>
            </w:pPr>
            <w:r>
              <w:rPr>
                <w:rFonts w:ascii="Arial" w:hAnsi="Arial" w:cs="Arial"/>
                <w:snapToGrid w:val="0"/>
                <w:color w:val="000000"/>
                <w:sz w:val="24"/>
                <w:szCs w:val="24"/>
              </w:rPr>
              <w:t>26,012,391</w:t>
            </w:r>
          </w:p>
        </w:tc>
        <w:tc>
          <w:tcPr>
            <w:tcW w:w="2160" w:type="dxa"/>
          </w:tcPr>
          <w:p w:rsidR="000C59C3" w:rsidRPr="007A1DB0" w:rsidRDefault="000C59C3" w:rsidP="000C59C3">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w:t>
            </w:r>
            <w:r w:rsidR="00207096">
              <w:rPr>
                <w:rFonts w:ascii="Arial" w:hAnsi="Arial" w:cs="Arial"/>
                <w:snapToGrid w:val="0"/>
                <w:color w:val="000000"/>
                <w:sz w:val="24"/>
                <w:szCs w:val="24"/>
              </w:rPr>
              <w:t>3,286,415)</w:t>
            </w:r>
          </w:p>
          <w:p w:rsidR="000C59C3" w:rsidRPr="007A1DB0" w:rsidRDefault="000C59C3" w:rsidP="000C59C3">
            <w:pPr>
              <w:tabs>
                <w:tab w:val="decimal" w:pos="1670"/>
              </w:tabs>
              <w:rPr>
                <w:rFonts w:ascii="Arial" w:hAnsi="Arial" w:cs="Arial"/>
                <w:snapToGrid w:val="0"/>
                <w:color w:val="000000"/>
                <w:sz w:val="24"/>
                <w:szCs w:val="24"/>
              </w:rPr>
            </w:pPr>
          </w:p>
        </w:tc>
      </w:tr>
      <w:tr w:rsidR="000C59C3" w:rsidRPr="007A1DB0" w:rsidTr="000C59C3">
        <w:trPr>
          <w:trHeight w:val="248"/>
        </w:trPr>
        <w:tc>
          <w:tcPr>
            <w:tcW w:w="2100" w:type="dxa"/>
          </w:tcPr>
          <w:p w:rsidR="000C59C3" w:rsidRPr="007A1DB0" w:rsidRDefault="003758E3" w:rsidP="000C59C3">
            <w:pPr>
              <w:rPr>
                <w:rFonts w:ascii="Arial" w:hAnsi="Arial" w:cs="Arial"/>
                <w:snapToGrid w:val="0"/>
                <w:color w:val="000000"/>
                <w:sz w:val="24"/>
                <w:szCs w:val="24"/>
              </w:rPr>
            </w:pPr>
            <w:r>
              <w:rPr>
                <w:rFonts w:ascii="Arial" w:hAnsi="Arial" w:cs="Arial"/>
                <w:snapToGrid w:val="0"/>
                <w:color w:val="000000"/>
                <w:sz w:val="24"/>
                <w:szCs w:val="24"/>
              </w:rPr>
              <w:t>December</w:t>
            </w:r>
            <w:r w:rsidR="000C59C3" w:rsidRPr="007A1DB0">
              <w:rPr>
                <w:rFonts w:ascii="Arial" w:hAnsi="Arial" w:cs="Arial"/>
                <w:snapToGrid w:val="0"/>
                <w:color w:val="000000"/>
                <w:sz w:val="24"/>
                <w:szCs w:val="24"/>
              </w:rPr>
              <w:t xml:space="preserve"> </w:t>
            </w: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8300A9" w:rsidP="000C59C3">
            <w:pPr>
              <w:tabs>
                <w:tab w:val="decimal" w:pos="1500"/>
              </w:tabs>
              <w:rPr>
                <w:rFonts w:ascii="Arial" w:hAnsi="Arial" w:cs="Arial"/>
                <w:snapToGrid w:val="0"/>
                <w:color w:val="000000"/>
                <w:sz w:val="24"/>
                <w:szCs w:val="24"/>
                <w:u w:val="single"/>
              </w:rPr>
            </w:pPr>
            <w:r>
              <w:rPr>
                <w:rFonts w:ascii="Arial" w:hAnsi="Arial" w:cs="Arial"/>
                <w:snapToGrid w:val="0"/>
                <w:color w:val="000000"/>
                <w:sz w:val="24"/>
                <w:szCs w:val="24"/>
                <w:u w:val="single"/>
              </w:rPr>
              <w:t>44,298,538</w:t>
            </w:r>
          </w:p>
        </w:tc>
        <w:tc>
          <w:tcPr>
            <w:tcW w:w="1980" w:type="dxa"/>
          </w:tcPr>
          <w:p w:rsidR="000C59C3" w:rsidRPr="007A1DB0" w:rsidRDefault="003128AD" w:rsidP="000C59C3">
            <w:pPr>
              <w:tabs>
                <w:tab w:val="decimal" w:pos="1590"/>
              </w:tabs>
              <w:rPr>
                <w:rFonts w:ascii="Arial" w:hAnsi="Arial" w:cs="Arial"/>
                <w:snapToGrid w:val="0"/>
                <w:color w:val="000000"/>
                <w:sz w:val="24"/>
                <w:szCs w:val="24"/>
                <w:u w:val="single"/>
              </w:rPr>
            </w:pPr>
            <w:r>
              <w:rPr>
                <w:rFonts w:ascii="Arial" w:hAnsi="Arial" w:cs="Arial"/>
                <w:snapToGrid w:val="0"/>
                <w:color w:val="000000"/>
                <w:sz w:val="24"/>
                <w:szCs w:val="24"/>
                <w:u w:val="single"/>
              </w:rPr>
              <w:t>61,894,913</w:t>
            </w:r>
          </w:p>
        </w:tc>
        <w:tc>
          <w:tcPr>
            <w:tcW w:w="2160" w:type="dxa"/>
          </w:tcPr>
          <w:p w:rsidR="000C59C3" w:rsidRPr="007A1DB0" w:rsidRDefault="000C59C3" w:rsidP="00207096">
            <w:pPr>
              <w:tabs>
                <w:tab w:val="decimal" w:pos="1670"/>
              </w:tabs>
              <w:rPr>
                <w:rFonts w:ascii="Arial" w:hAnsi="Arial" w:cs="Arial"/>
                <w:snapToGrid w:val="0"/>
                <w:color w:val="000000"/>
                <w:sz w:val="24"/>
                <w:szCs w:val="24"/>
                <w:u w:val="single"/>
              </w:rPr>
            </w:pPr>
            <w:r>
              <w:rPr>
                <w:rFonts w:ascii="Arial" w:hAnsi="Arial" w:cs="Arial"/>
                <w:snapToGrid w:val="0"/>
                <w:color w:val="000000"/>
                <w:sz w:val="24"/>
                <w:szCs w:val="24"/>
                <w:u w:val="single"/>
              </w:rPr>
              <w:t>(</w:t>
            </w:r>
            <w:r w:rsidR="00207096">
              <w:rPr>
                <w:rFonts w:ascii="Arial" w:hAnsi="Arial" w:cs="Arial"/>
                <w:snapToGrid w:val="0"/>
                <w:color w:val="000000"/>
                <w:sz w:val="24"/>
                <w:szCs w:val="24"/>
                <w:u w:val="single"/>
              </w:rPr>
              <w:t>17,596,375</w:t>
            </w:r>
            <w:r>
              <w:rPr>
                <w:rFonts w:ascii="Arial" w:hAnsi="Arial" w:cs="Arial"/>
                <w:snapToGrid w:val="0"/>
                <w:color w:val="000000"/>
                <w:sz w:val="24"/>
                <w:szCs w:val="24"/>
                <w:u w:val="single"/>
              </w:rPr>
              <w:t>)</w:t>
            </w:r>
          </w:p>
        </w:tc>
      </w:tr>
      <w:tr w:rsidR="000C59C3" w:rsidRPr="007A1DB0" w:rsidTr="000C59C3">
        <w:trPr>
          <w:trHeight w:val="180"/>
        </w:trPr>
        <w:tc>
          <w:tcPr>
            <w:tcW w:w="2100" w:type="dxa"/>
          </w:tcPr>
          <w:p w:rsidR="000C59C3" w:rsidRPr="007A1DB0" w:rsidRDefault="000C59C3" w:rsidP="000C59C3">
            <w:pPr>
              <w:rPr>
                <w:rFonts w:ascii="Arial" w:hAnsi="Arial" w:cs="Arial"/>
                <w:snapToGrid w:val="0"/>
                <w:color w:val="000000"/>
                <w:sz w:val="24"/>
                <w:szCs w:val="24"/>
              </w:rPr>
            </w:pP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7A1DB0" w:rsidRDefault="000C59C3" w:rsidP="000C59C3">
            <w:pPr>
              <w:tabs>
                <w:tab w:val="decimal" w:pos="1500"/>
              </w:tabs>
              <w:rPr>
                <w:rFonts w:ascii="Arial" w:hAnsi="Arial" w:cs="Arial"/>
                <w:snapToGrid w:val="0"/>
                <w:color w:val="000000"/>
                <w:sz w:val="24"/>
                <w:szCs w:val="24"/>
                <w:u w:val="single"/>
              </w:rPr>
            </w:pPr>
          </w:p>
        </w:tc>
        <w:tc>
          <w:tcPr>
            <w:tcW w:w="1980" w:type="dxa"/>
          </w:tcPr>
          <w:p w:rsidR="000C59C3" w:rsidRPr="007A1DB0" w:rsidRDefault="000C59C3" w:rsidP="000C59C3">
            <w:pPr>
              <w:tabs>
                <w:tab w:val="decimal" w:pos="1590"/>
              </w:tabs>
              <w:rPr>
                <w:rFonts w:ascii="Arial" w:hAnsi="Arial" w:cs="Arial"/>
                <w:snapToGrid w:val="0"/>
                <w:color w:val="000000"/>
                <w:sz w:val="24"/>
                <w:szCs w:val="24"/>
                <w:u w:val="single"/>
              </w:rPr>
            </w:pPr>
          </w:p>
        </w:tc>
        <w:tc>
          <w:tcPr>
            <w:tcW w:w="2160" w:type="dxa"/>
          </w:tcPr>
          <w:p w:rsidR="000C59C3" w:rsidRPr="007A1DB0" w:rsidRDefault="000C59C3" w:rsidP="000C59C3">
            <w:pPr>
              <w:tabs>
                <w:tab w:val="decimal" w:pos="1670"/>
              </w:tabs>
              <w:rPr>
                <w:rFonts w:ascii="Arial" w:hAnsi="Arial" w:cs="Arial"/>
                <w:snapToGrid w:val="0"/>
                <w:color w:val="000000"/>
                <w:sz w:val="24"/>
                <w:szCs w:val="24"/>
                <w:u w:val="single"/>
              </w:rPr>
            </w:pPr>
          </w:p>
        </w:tc>
      </w:tr>
      <w:tr w:rsidR="000C59C3" w:rsidRPr="007A1DB0" w:rsidTr="000C59C3">
        <w:trPr>
          <w:trHeight w:val="248"/>
        </w:trPr>
        <w:tc>
          <w:tcPr>
            <w:tcW w:w="2100" w:type="dxa"/>
          </w:tcPr>
          <w:p w:rsidR="000C59C3" w:rsidRPr="007A1DB0" w:rsidRDefault="000C59C3" w:rsidP="000C59C3">
            <w:pPr>
              <w:rPr>
                <w:rFonts w:ascii="Arial" w:hAnsi="Arial" w:cs="Arial"/>
                <w:snapToGrid w:val="0"/>
                <w:color w:val="000000"/>
                <w:sz w:val="24"/>
                <w:szCs w:val="24"/>
              </w:rPr>
            </w:pPr>
            <w:r w:rsidRPr="007A1DB0">
              <w:rPr>
                <w:rFonts w:ascii="Arial" w:hAnsi="Arial" w:cs="Arial"/>
                <w:snapToGrid w:val="0"/>
                <w:color w:val="000000"/>
                <w:sz w:val="24"/>
                <w:szCs w:val="24"/>
              </w:rPr>
              <w:t xml:space="preserve">     Total</w:t>
            </w:r>
          </w:p>
        </w:tc>
        <w:tc>
          <w:tcPr>
            <w:tcW w:w="1080" w:type="dxa"/>
          </w:tcPr>
          <w:p w:rsidR="000C59C3" w:rsidRPr="007A1DB0" w:rsidRDefault="000C59C3" w:rsidP="000C59C3">
            <w:pPr>
              <w:pStyle w:val="Heading5"/>
              <w:rPr>
                <w:rFonts w:ascii="Arial" w:hAnsi="Arial" w:cs="Arial"/>
                <w:szCs w:val="24"/>
              </w:rPr>
            </w:pPr>
          </w:p>
        </w:tc>
        <w:tc>
          <w:tcPr>
            <w:tcW w:w="2070" w:type="dxa"/>
          </w:tcPr>
          <w:p w:rsidR="000C59C3" w:rsidRPr="00961E7C" w:rsidRDefault="000C59C3" w:rsidP="008300A9">
            <w:pPr>
              <w:tabs>
                <w:tab w:val="decimal" w:pos="1500"/>
              </w:tabs>
              <w:rPr>
                <w:rFonts w:ascii="Arial" w:hAnsi="Arial" w:cs="Arial"/>
                <w:snapToGrid w:val="0"/>
                <w:color w:val="000000"/>
                <w:sz w:val="24"/>
                <w:szCs w:val="24"/>
                <w:u w:val="double"/>
              </w:rPr>
            </w:pPr>
            <w:r w:rsidRPr="00961E7C">
              <w:rPr>
                <w:rFonts w:ascii="Arial" w:hAnsi="Arial" w:cs="Arial"/>
                <w:snapToGrid w:val="0"/>
                <w:color w:val="000000"/>
                <w:sz w:val="24"/>
                <w:szCs w:val="24"/>
                <w:u w:val="double"/>
              </w:rPr>
              <w:t xml:space="preserve">$ </w:t>
            </w:r>
            <w:r w:rsidR="008300A9">
              <w:rPr>
                <w:rFonts w:ascii="Arial" w:hAnsi="Arial" w:cs="Arial"/>
                <w:snapToGrid w:val="0"/>
                <w:color w:val="000000"/>
                <w:sz w:val="24"/>
                <w:szCs w:val="24"/>
                <w:u w:val="double"/>
              </w:rPr>
              <w:t>335,906,882</w:t>
            </w:r>
          </w:p>
        </w:tc>
        <w:tc>
          <w:tcPr>
            <w:tcW w:w="1980" w:type="dxa"/>
          </w:tcPr>
          <w:p w:rsidR="000C59C3" w:rsidRPr="00961E7C" w:rsidRDefault="000C59C3" w:rsidP="003128AD">
            <w:pPr>
              <w:tabs>
                <w:tab w:val="decimal" w:pos="1590"/>
              </w:tabs>
              <w:rPr>
                <w:rFonts w:ascii="Arial" w:hAnsi="Arial" w:cs="Arial"/>
                <w:snapToGrid w:val="0"/>
                <w:color w:val="000000"/>
                <w:sz w:val="24"/>
                <w:szCs w:val="24"/>
                <w:u w:val="double"/>
              </w:rPr>
            </w:pPr>
            <w:r w:rsidRPr="00961E7C">
              <w:rPr>
                <w:rFonts w:ascii="Arial" w:hAnsi="Arial" w:cs="Arial"/>
                <w:snapToGrid w:val="0"/>
                <w:color w:val="000000"/>
                <w:sz w:val="24"/>
                <w:szCs w:val="24"/>
                <w:u w:val="double"/>
              </w:rPr>
              <w:t>$ 34</w:t>
            </w:r>
            <w:r w:rsidR="003128AD">
              <w:rPr>
                <w:rFonts w:ascii="Arial" w:hAnsi="Arial" w:cs="Arial"/>
                <w:snapToGrid w:val="0"/>
                <w:color w:val="000000"/>
                <w:sz w:val="24"/>
                <w:szCs w:val="24"/>
                <w:u w:val="double"/>
              </w:rPr>
              <w:t>7,342,302</w:t>
            </w:r>
          </w:p>
        </w:tc>
        <w:tc>
          <w:tcPr>
            <w:tcW w:w="2160" w:type="dxa"/>
          </w:tcPr>
          <w:p w:rsidR="000C59C3" w:rsidRPr="00961E7C" w:rsidRDefault="000C59C3" w:rsidP="003128AD">
            <w:pPr>
              <w:tabs>
                <w:tab w:val="decimal" w:pos="1670"/>
              </w:tabs>
              <w:rPr>
                <w:rFonts w:ascii="Arial" w:hAnsi="Arial" w:cs="Arial"/>
                <w:snapToGrid w:val="0"/>
                <w:color w:val="000000"/>
                <w:sz w:val="24"/>
                <w:szCs w:val="24"/>
                <w:u w:val="double"/>
              </w:rPr>
            </w:pPr>
            <w:r w:rsidRPr="00961E7C">
              <w:rPr>
                <w:rFonts w:ascii="Arial" w:hAnsi="Arial" w:cs="Arial"/>
                <w:snapToGrid w:val="0"/>
                <w:color w:val="000000"/>
                <w:sz w:val="24"/>
                <w:szCs w:val="24"/>
                <w:u w:val="double"/>
              </w:rPr>
              <w:t>$  (</w:t>
            </w:r>
            <w:r w:rsidR="003128AD">
              <w:rPr>
                <w:rFonts w:ascii="Arial" w:hAnsi="Arial" w:cs="Arial"/>
                <w:snapToGrid w:val="0"/>
                <w:color w:val="000000"/>
                <w:sz w:val="24"/>
                <w:szCs w:val="24"/>
                <w:u w:val="double"/>
              </w:rPr>
              <w:t>11,435,420</w:t>
            </w:r>
            <w:r w:rsidRPr="00961E7C">
              <w:rPr>
                <w:rFonts w:ascii="Arial" w:hAnsi="Arial" w:cs="Arial"/>
                <w:snapToGrid w:val="0"/>
                <w:color w:val="000000"/>
                <w:sz w:val="24"/>
                <w:szCs w:val="24"/>
                <w:u w:val="double"/>
              </w:rPr>
              <w:t>)</w:t>
            </w:r>
          </w:p>
        </w:tc>
      </w:tr>
      <w:tr w:rsidR="000C59C3" w:rsidRPr="007A1DB0" w:rsidTr="000C59C3">
        <w:trPr>
          <w:trHeight w:val="135"/>
        </w:trPr>
        <w:tc>
          <w:tcPr>
            <w:tcW w:w="2100" w:type="dxa"/>
          </w:tcPr>
          <w:p w:rsidR="000C59C3" w:rsidRPr="007A1DB0" w:rsidRDefault="000C59C3" w:rsidP="000C59C3">
            <w:pPr>
              <w:jc w:val="center"/>
              <w:rPr>
                <w:rFonts w:ascii="Arial" w:hAnsi="Arial" w:cs="Arial"/>
                <w:snapToGrid w:val="0"/>
                <w:color w:val="000000"/>
                <w:sz w:val="24"/>
                <w:szCs w:val="24"/>
              </w:rPr>
            </w:pPr>
          </w:p>
        </w:tc>
        <w:tc>
          <w:tcPr>
            <w:tcW w:w="1080" w:type="dxa"/>
          </w:tcPr>
          <w:p w:rsidR="000C59C3" w:rsidRPr="007A1DB0" w:rsidRDefault="000C59C3" w:rsidP="000C59C3">
            <w:pPr>
              <w:rPr>
                <w:rFonts w:ascii="Arial" w:hAnsi="Arial" w:cs="Arial"/>
                <w:snapToGrid w:val="0"/>
                <w:color w:val="000000"/>
                <w:sz w:val="24"/>
                <w:szCs w:val="24"/>
              </w:rPr>
            </w:pPr>
          </w:p>
        </w:tc>
        <w:tc>
          <w:tcPr>
            <w:tcW w:w="2070" w:type="dxa"/>
          </w:tcPr>
          <w:p w:rsidR="000C59C3" w:rsidRPr="007A1DB0" w:rsidRDefault="000C59C3" w:rsidP="000C59C3">
            <w:pPr>
              <w:tabs>
                <w:tab w:val="left" w:pos="150"/>
                <w:tab w:val="decimal" w:pos="1500"/>
              </w:tabs>
              <w:rPr>
                <w:rFonts w:ascii="Arial" w:hAnsi="Arial" w:cs="Arial"/>
                <w:snapToGrid w:val="0"/>
                <w:color w:val="000000"/>
                <w:sz w:val="24"/>
                <w:szCs w:val="24"/>
              </w:rPr>
            </w:pPr>
          </w:p>
        </w:tc>
        <w:tc>
          <w:tcPr>
            <w:tcW w:w="1980" w:type="dxa"/>
          </w:tcPr>
          <w:p w:rsidR="000C59C3" w:rsidRPr="007A1DB0" w:rsidRDefault="000C59C3" w:rsidP="000C59C3">
            <w:pPr>
              <w:tabs>
                <w:tab w:val="left" w:pos="330"/>
                <w:tab w:val="decimal" w:pos="1590"/>
              </w:tabs>
              <w:rPr>
                <w:rFonts w:ascii="Arial" w:hAnsi="Arial" w:cs="Arial"/>
                <w:snapToGrid w:val="0"/>
                <w:color w:val="000000"/>
                <w:sz w:val="24"/>
                <w:szCs w:val="24"/>
                <w:u w:val="single"/>
              </w:rPr>
            </w:pPr>
          </w:p>
        </w:tc>
        <w:tc>
          <w:tcPr>
            <w:tcW w:w="2160" w:type="dxa"/>
          </w:tcPr>
          <w:p w:rsidR="000C59C3" w:rsidRPr="007A1DB0" w:rsidRDefault="000C59C3" w:rsidP="000C59C3">
            <w:pPr>
              <w:tabs>
                <w:tab w:val="left" w:pos="330"/>
                <w:tab w:val="decimal" w:pos="1670"/>
              </w:tabs>
              <w:rPr>
                <w:rFonts w:ascii="Arial" w:hAnsi="Arial" w:cs="Arial"/>
                <w:snapToGrid w:val="0"/>
                <w:color w:val="000000"/>
                <w:sz w:val="24"/>
                <w:szCs w:val="24"/>
                <w:u w:val="single"/>
              </w:rPr>
            </w:pPr>
          </w:p>
        </w:tc>
      </w:tr>
    </w:tbl>
    <w:p w:rsidR="000C59C3" w:rsidRPr="007A1DB0" w:rsidRDefault="000C59C3" w:rsidP="000C59C3">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0C59C3" w:rsidRPr="007A1DB0" w:rsidRDefault="000C59C3" w:rsidP="000C59C3">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0C59C3" w:rsidRPr="007A1DB0" w:rsidRDefault="000C59C3" w:rsidP="000C59C3">
      <w:pPr>
        <w:tabs>
          <w:tab w:val="left" w:pos="0"/>
          <w:tab w:val="left" w:pos="1800"/>
          <w:tab w:val="decimal" w:pos="6300"/>
          <w:tab w:val="decimal" w:pos="8550"/>
          <w:tab w:val="decimal" w:pos="10350"/>
          <w:tab w:val="left" w:pos="10800"/>
        </w:tabs>
        <w:ind w:right="-144"/>
        <w:jc w:val="both"/>
        <w:rPr>
          <w:rFonts w:ascii="Arial" w:hAnsi="Arial" w:cs="Arial"/>
          <w:sz w:val="24"/>
          <w:szCs w:val="24"/>
          <w:highlight w:val="lightGray"/>
        </w:rPr>
      </w:pPr>
    </w:p>
    <w:p w:rsidR="000C59C3" w:rsidRDefault="000C59C3" w:rsidP="00325679">
      <w:pPr>
        <w:rPr>
          <w:rFonts w:ascii="Arial" w:hAnsi="Arial" w:cs="Arial"/>
          <w:sz w:val="24"/>
          <w:szCs w:val="24"/>
        </w:rPr>
      </w:pPr>
      <w:r w:rsidRPr="00961E7C">
        <w:rPr>
          <w:rFonts w:ascii="Arial" w:hAnsi="Arial" w:cs="Arial"/>
          <w:sz w:val="24"/>
          <w:szCs w:val="24"/>
        </w:rPr>
        <w:t xml:space="preserve">* As reported to the Commission at Docket No. </w:t>
      </w:r>
      <w:proofErr w:type="gramStart"/>
      <w:r w:rsidR="00E1004E">
        <w:rPr>
          <w:rFonts w:ascii="Arial" w:hAnsi="Arial" w:cs="Arial"/>
          <w:sz w:val="24"/>
          <w:szCs w:val="24"/>
        </w:rPr>
        <w:t>R-2011-2224739</w:t>
      </w:r>
      <w:r w:rsidR="00294187">
        <w:rPr>
          <w:rFonts w:ascii="Arial" w:hAnsi="Arial" w:cs="Arial"/>
          <w:sz w:val="24"/>
          <w:szCs w:val="24"/>
        </w:rPr>
        <w:t>.</w:t>
      </w:r>
      <w:proofErr w:type="gramEnd"/>
    </w:p>
    <w:p w:rsidR="00325679" w:rsidRDefault="00325679" w:rsidP="00325679">
      <w:pPr>
        <w:rPr>
          <w:rFonts w:ascii="Arial" w:hAnsi="Arial" w:cs="Arial"/>
          <w:sz w:val="24"/>
          <w:szCs w:val="24"/>
        </w:rPr>
      </w:pPr>
    </w:p>
    <w:p w:rsidR="00325679" w:rsidRDefault="00325679" w:rsidP="00325679">
      <w:pPr>
        <w:rPr>
          <w:rFonts w:ascii="Arial" w:hAnsi="Arial" w:cs="Arial"/>
          <w:sz w:val="24"/>
          <w:szCs w:val="24"/>
          <w:highlight w:val="lightGray"/>
        </w:rPr>
      </w:pPr>
      <w:r>
        <w:rPr>
          <w:rFonts w:ascii="Arial" w:hAnsi="Arial" w:cs="Arial"/>
          <w:sz w:val="24"/>
          <w:szCs w:val="24"/>
        </w:rPr>
        <w:t>Arithmetic differences are due to rounding.</w:t>
      </w:r>
    </w:p>
    <w:p w:rsidR="000C59C3" w:rsidRPr="007A1DB0" w:rsidRDefault="000C59C3" w:rsidP="000C59C3">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DA5BCC" w:rsidRDefault="000C59C3" w:rsidP="00325679">
      <w:pPr>
        <w:tabs>
          <w:tab w:val="left" w:pos="0"/>
          <w:tab w:val="left" w:pos="1800"/>
          <w:tab w:val="decimal" w:pos="6300"/>
          <w:tab w:val="decimal" w:pos="8550"/>
          <w:tab w:val="decimal" w:pos="10350"/>
          <w:tab w:val="left" w:pos="10800"/>
        </w:tabs>
        <w:ind w:right="-144"/>
        <w:rPr>
          <w:rFonts w:ascii="Arial" w:hAnsi="Arial" w:cs="Arial"/>
          <w:sz w:val="24"/>
          <w:szCs w:val="24"/>
        </w:rPr>
        <w:sectPr w:rsidR="00DA5BCC" w:rsidSect="00DA5BCC">
          <w:footerReference w:type="default" r:id="rId15"/>
          <w:pgSz w:w="12240" w:h="15840" w:code="1"/>
          <w:pgMar w:top="1440" w:right="1440" w:bottom="1152" w:left="1440" w:header="0" w:footer="720" w:gutter="0"/>
          <w:pgNumType w:start="2"/>
          <w:cols w:space="720"/>
          <w:noEndnote/>
        </w:sectPr>
      </w:pPr>
      <w:r w:rsidRPr="007A1DB0">
        <w:rPr>
          <w:rFonts w:ascii="Arial" w:hAnsi="Arial" w:cs="Arial"/>
          <w:sz w:val="24"/>
          <w:szCs w:val="24"/>
        </w:rPr>
        <w:t>Notes to the Financial Statements are an integral part of this report.</w:t>
      </w:r>
    </w:p>
    <w:tbl>
      <w:tblPr>
        <w:tblW w:w="0" w:type="auto"/>
        <w:tblLayout w:type="fixed"/>
        <w:tblCellMar>
          <w:left w:w="30" w:type="dxa"/>
          <w:right w:w="30" w:type="dxa"/>
        </w:tblCellMar>
        <w:tblLook w:val="0000" w:firstRow="0" w:lastRow="0" w:firstColumn="0" w:lastColumn="0" w:noHBand="0" w:noVBand="0"/>
      </w:tblPr>
      <w:tblGrid>
        <w:gridCol w:w="2100"/>
        <w:gridCol w:w="1080"/>
        <w:gridCol w:w="2070"/>
        <w:gridCol w:w="1980"/>
        <w:gridCol w:w="2160"/>
      </w:tblGrid>
      <w:tr w:rsidR="007E3C85" w:rsidRPr="00E365CC" w:rsidTr="007E3C85">
        <w:trPr>
          <w:trHeight w:val="288"/>
        </w:trPr>
        <w:tc>
          <w:tcPr>
            <w:tcW w:w="9390" w:type="dxa"/>
            <w:gridSpan w:val="5"/>
          </w:tcPr>
          <w:p w:rsidR="007E3C85" w:rsidRPr="00F26A2C" w:rsidRDefault="007E3C85" w:rsidP="007E3C85">
            <w:pPr>
              <w:ind w:right="-30"/>
              <w:jc w:val="center"/>
              <w:rPr>
                <w:rFonts w:ascii="Arial" w:hAnsi="Arial" w:cs="Arial"/>
                <w:b/>
                <w:snapToGrid w:val="0"/>
                <w:color w:val="000000"/>
                <w:sz w:val="26"/>
                <w:szCs w:val="26"/>
                <w:u w:val="single"/>
              </w:rPr>
            </w:pPr>
            <w:r w:rsidRPr="00F26A2C">
              <w:rPr>
                <w:rFonts w:ascii="Arial" w:hAnsi="Arial" w:cs="Arial"/>
                <w:b/>
                <w:snapToGrid w:val="0"/>
                <w:color w:val="000000"/>
                <w:sz w:val="26"/>
                <w:szCs w:val="26"/>
                <w:u w:val="single"/>
              </w:rPr>
              <w:lastRenderedPageBreak/>
              <w:t>PHILADEPHIA GAS WORKS</w:t>
            </w:r>
          </w:p>
          <w:p w:rsidR="007E3C85" w:rsidRPr="00E365CC" w:rsidRDefault="007E3C85" w:rsidP="007E3C85">
            <w:pPr>
              <w:jc w:val="center"/>
              <w:rPr>
                <w:rFonts w:ascii="Arial" w:hAnsi="Arial" w:cs="Arial"/>
                <w:b/>
                <w:snapToGrid w:val="0"/>
                <w:color w:val="000000"/>
                <w:sz w:val="18"/>
                <w:szCs w:val="18"/>
                <w:highlight w:val="lightGray"/>
                <w:u w:val="single"/>
              </w:rPr>
            </w:pPr>
          </w:p>
        </w:tc>
      </w:tr>
      <w:tr w:rsidR="007E3C85" w:rsidRPr="00E365CC" w:rsidTr="007E3C85">
        <w:trPr>
          <w:trHeight w:val="248"/>
        </w:trPr>
        <w:tc>
          <w:tcPr>
            <w:tcW w:w="9390" w:type="dxa"/>
            <w:gridSpan w:val="5"/>
          </w:tcPr>
          <w:p w:rsidR="007E3C85" w:rsidRPr="00F26A2C" w:rsidRDefault="007E3C85" w:rsidP="00903CA4">
            <w:pPr>
              <w:jc w:val="center"/>
              <w:rPr>
                <w:rFonts w:ascii="Arial" w:hAnsi="Arial" w:cs="Arial"/>
                <w:b/>
                <w:snapToGrid w:val="0"/>
                <w:color w:val="000000"/>
                <w:sz w:val="24"/>
                <w:szCs w:val="24"/>
                <w:u w:val="single"/>
              </w:rPr>
            </w:pPr>
            <w:r w:rsidRPr="00F26A2C">
              <w:rPr>
                <w:rFonts w:ascii="Arial" w:hAnsi="Arial" w:cs="Arial"/>
                <w:b/>
                <w:snapToGrid w:val="0"/>
                <w:color w:val="000000"/>
                <w:sz w:val="24"/>
                <w:szCs w:val="24"/>
                <w:u w:val="single"/>
              </w:rPr>
              <w:t>Statement Of Over/(Under) Collections (Section 1307(</w:t>
            </w:r>
            <w:r w:rsidR="00903CA4">
              <w:rPr>
                <w:rFonts w:ascii="Arial" w:hAnsi="Arial" w:cs="Arial"/>
                <w:b/>
                <w:snapToGrid w:val="0"/>
                <w:color w:val="000000"/>
                <w:sz w:val="24"/>
                <w:szCs w:val="24"/>
                <w:u w:val="single"/>
              </w:rPr>
              <w:t>e</w:t>
            </w:r>
            <w:r w:rsidRPr="00F26A2C">
              <w:rPr>
                <w:rFonts w:ascii="Arial" w:hAnsi="Arial" w:cs="Arial"/>
                <w:b/>
                <w:snapToGrid w:val="0"/>
                <w:color w:val="000000"/>
                <w:sz w:val="24"/>
                <w:szCs w:val="24"/>
                <w:u w:val="single"/>
              </w:rPr>
              <w:t>))</w:t>
            </w:r>
          </w:p>
        </w:tc>
      </w:tr>
      <w:tr w:rsidR="007E3C85" w:rsidRPr="00E365CC" w:rsidTr="00F26A2C">
        <w:trPr>
          <w:trHeight w:val="60"/>
        </w:trPr>
        <w:tc>
          <w:tcPr>
            <w:tcW w:w="9390" w:type="dxa"/>
            <w:gridSpan w:val="5"/>
          </w:tcPr>
          <w:p w:rsidR="007E3C85" w:rsidRPr="00F26A2C" w:rsidRDefault="007E3C85" w:rsidP="003F2EE8">
            <w:pPr>
              <w:jc w:val="center"/>
              <w:rPr>
                <w:rFonts w:ascii="Arial" w:hAnsi="Arial" w:cs="Arial"/>
                <w:b/>
                <w:snapToGrid w:val="0"/>
                <w:color w:val="000000"/>
                <w:sz w:val="24"/>
                <w:szCs w:val="24"/>
              </w:rPr>
            </w:pPr>
            <w:r w:rsidRPr="00F26A2C">
              <w:rPr>
                <w:rFonts w:ascii="Arial" w:hAnsi="Arial" w:cs="Arial"/>
                <w:b/>
                <w:snapToGrid w:val="0"/>
                <w:color w:val="000000"/>
                <w:sz w:val="24"/>
                <w:szCs w:val="24"/>
                <w:u w:val="single"/>
              </w:rPr>
              <w:t xml:space="preserve">For The Twelve Months Ended </w:t>
            </w:r>
            <w:r w:rsidR="003F2EE8" w:rsidRPr="00F26A2C">
              <w:rPr>
                <w:rFonts w:ascii="Arial" w:hAnsi="Arial" w:cs="Arial"/>
                <w:b/>
                <w:snapToGrid w:val="0"/>
                <w:color w:val="000000"/>
                <w:sz w:val="24"/>
                <w:szCs w:val="24"/>
                <w:u w:val="single"/>
              </w:rPr>
              <w:t xml:space="preserve">December </w:t>
            </w:r>
            <w:r w:rsidRPr="00F26A2C">
              <w:rPr>
                <w:rFonts w:ascii="Arial" w:hAnsi="Arial" w:cs="Arial"/>
                <w:b/>
                <w:snapToGrid w:val="0"/>
                <w:color w:val="000000"/>
                <w:sz w:val="24"/>
                <w:szCs w:val="24"/>
                <w:u w:val="single"/>
              </w:rPr>
              <w:t>31, 20</w:t>
            </w:r>
            <w:r w:rsidR="002720DE" w:rsidRPr="00F26A2C">
              <w:rPr>
                <w:rFonts w:ascii="Arial" w:hAnsi="Arial" w:cs="Arial"/>
                <w:b/>
                <w:snapToGrid w:val="0"/>
                <w:color w:val="000000"/>
                <w:sz w:val="24"/>
                <w:szCs w:val="24"/>
                <w:u w:val="single"/>
              </w:rPr>
              <w:t>0</w:t>
            </w:r>
            <w:r w:rsidR="003F2EE8" w:rsidRPr="00F26A2C">
              <w:rPr>
                <w:rFonts w:ascii="Arial" w:hAnsi="Arial" w:cs="Arial"/>
                <w:b/>
                <w:snapToGrid w:val="0"/>
                <w:color w:val="000000"/>
                <w:sz w:val="24"/>
                <w:szCs w:val="24"/>
                <w:u w:val="single"/>
              </w:rPr>
              <w:t>9</w:t>
            </w:r>
            <w:r w:rsidRPr="00F26A2C">
              <w:rPr>
                <w:rFonts w:ascii="Arial" w:hAnsi="Arial" w:cs="Arial"/>
                <w:b/>
                <w:snapToGrid w:val="0"/>
                <w:color w:val="000000"/>
                <w:sz w:val="24"/>
                <w:szCs w:val="24"/>
              </w:rPr>
              <w:t xml:space="preserve"> </w:t>
            </w:r>
            <w:r w:rsidR="00961E7C" w:rsidRPr="00F26A2C">
              <w:rPr>
                <w:rFonts w:ascii="Arial" w:hAnsi="Arial" w:cs="Arial"/>
                <w:b/>
                <w:snapToGrid w:val="0"/>
                <w:color w:val="000000"/>
                <w:sz w:val="24"/>
                <w:szCs w:val="24"/>
              </w:rPr>
              <w:t>*</w:t>
            </w:r>
          </w:p>
        </w:tc>
      </w:tr>
      <w:tr w:rsidR="007E3C85" w:rsidRPr="00E365CC" w:rsidTr="00FB7435">
        <w:trPr>
          <w:trHeight w:hRule="exact" w:val="225"/>
        </w:trPr>
        <w:tc>
          <w:tcPr>
            <w:tcW w:w="2100" w:type="dxa"/>
          </w:tcPr>
          <w:p w:rsidR="007E3C85" w:rsidRPr="000B49E7" w:rsidRDefault="007E3C85" w:rsidP="007E3C85">
            <w:pPr>
              <w:jc w:val="right"/>
              <w:rPr>
                <w:rFonts w:ascii="Arial" w:hAnsi="Arial" w:cs="Arial"/>
                <w:b/>
                <w:snapToGrid w:val="0"/>
                <w:color w:val="000000"/>
                <w:sz w:val="26"/>
                <w:szCs w:val="26"/>
              </w:rPr>
            </w:pPr>
          </w:p>
        </w:tc>
        <w:tc>
          <w:tcPr>
            <w:tcW w:w="1080" w:type="dxa"/>
          </w:tcPr>
          <w:p w:rsidR="007E3C85" w:rsidRPr="000B49E7" w:rsidRDefault="007E3C85" w:rsidP="007E3C85">
            <w:pPr>
              <w:jc w:val="right"/>
              <w:rPr>
                <w:rFonts w:ascii="Arial" w:hAnsi="Arial" w:cs="Arial"/>
                <w:b/>
                <w:snapToGrid w:val="0"/>
                <w:color w:val="000000"/>
                <w:sz w:val="26"/>
                <w:szCs w:val="26"/>
              </w:rPr>
            </w:pPr>
          </w:p>
        </w:tc>
        <w:tc>
          <w:tcPr>
            <w:tcW w:w="2070" w:type="dxa"/>
          </w:tcPr>
          <w:p w:rsidR="007E3C85" w:rsidRPr="000B49E7" w:rsidRDefault="007E3C85" w:rsidP="007E3C85">
            <w:pPr>
              <w:jc w:val="right"/>
              <w:rPr>
                <w:rFonts w:ascii="Arial" w:hAnsi="Arial" w:cs="Arial"/>
                <w:b/>
                <w:snapToGrid w:val="0"/>
                <w:color w:val="000000"/>
                <w:sz w:val="26"/>
                <w:szCs w:val="26"/>
              </w:rPr>
            </w:pPr>
          </w:p>
        </w:tc>
        <w:tc>
          <w:tcPr>
            <w:tcW w:w="1980" w:type="dxa"/>
          </w:tcPr>
          <w:p w:rsidR="007E3C85" w:rsidRPr="000B49E7" w:rsidRDefault="007E3C85" w:rsidP="007E3C85">
            <w:pPr>
              <w:jc w:val="right"/>
              <w:rPr>
                <w:rFonts w:ascii="Arial" w:hAnsi="Arial" w:cs="Arial"/>
                <w:b/>
                <w:snapToGrid w:val="0"/>
                <w:color w:val="000000"/>
                <w:sz w:val="26"/>
                <w:szCs w:val="26"/>
              </w:rPr>
            </w:pPr>
          </w:p>
        </w:tc>
        <w:tc>
          <w:tcPr>
            <w:tcW w:w="2160" w:type="dxa"/>
          </w:tcPr>
          <w:p w:rsidR="007E3C85" w:rsidRPr="000B49E7" w:rsidRDefault="007E3C85" w:rsidP="007E3C85">
            <w:pPr>
              <w:jc w:val="right"/>
              <w:rPr>
                <w:rFonts w:ascii="Arial" w:hAnsi="Arial" w:cs="Arial"/>
                <w:b/>
                <w:snapToGrid w:val="0"/>
                <w:color w:val="000000"/>
                <w:sz w:val="26"/>
                <w:szCs w:val="26"/>
              </w:rPr>
            </w:pPr>
          </w:p>
        </w:tc>
      </w:tr>
      <w:tr w:rsidR="007E3C85" w:rsidRPr="000B49E7" w:rsidTr="00FB7435">
        <w:trPr>
          <w:trHeight w:hRule="exact" w:val="270"/>
        </w:trPr>
        <w:tc>
          <w:tcPr>
            <w:tcW w:w="2100" w:type="dxa"/>
          </w:tcPr>
          <w:p w:rsidR="007E3C85" w:rsidRPr="000B49E7" w:rsidRDefault="007E3C85" w:rsidP="007E3C85">
            <w:pPr>
              <w:jc w:val="right"/>
              <w:rPr>
                <w:rFonts w:ascii="Arial" w:hAnsi="Arial" w:cs="Arial"/>
                <w:b/>
                <w:snapToGrid w:val="0"/>
                <w:color w:val="000000"/>
                <w:sz w:val="26"/>
                <w:szCs w:val="26"/>
              </w:rPr>
            </w:pPr>
          </w:p>
        </w:tc>
        <w:tc>
          <w:tcPr>
            <w:tcW w:w="1080" w:type="dxa"/>
          </w:tcPr>
          <w:p w:rsidR="007E3C85" w:rsidRPr="000B49E7" w:rsidRDefault="007E3C85" w:rsidP="007E3C85">
            <w:pPr>
              <w:jc w:val="right"/>
              <w:rPr>
                <w:rFonts w:ascii="Arial" w:hAnsi="Arial" w:cs="Arial"/>
                <w:b/>
                <w:snapToGrid w:val="0"/>
                <w:color w:val="000000"/>
                <w:sz w:val="26"/>
                <w:szCs w:val="26"/>
              </w:rPr>
            </w:pPr>
          </w:p>
        </w:tc>
        <w:tc>
          <w:tcPr>
            <w:tcW w:w="2070" w:type="dxa"/>
          </w:tcPr>
          <w:p w:rsidR="007E3C85" w:rsidRPr="000B49E7" w:rsidRDefault="007E3C85" w:rsidP="007E3C85">
            <w:pPr>
              <w:jc w:val="right"/>
              <w:rPr>
                <w:rFonts w:ascii="Arial" w:hAnsi="Arial" w:cs="Arial"/>
                <w:b/>
                <w:snapToGrid w:val="0"/>
                <w:color w:val="000000"/>
                <w:sz w:val="26"/>
                <w:szCs w:val="26"/>
              </w:rPr>
            </w:pPr>
          </w:p>
        </w:tc>
        <w:tc>
          <w:tcPr>
            <w:tcW w:w="1980" w:type="dxa"/>
          </w:tcPr>
          <w:p w:rsidR="007E3C85" w:rsidRPr="000B49E7" w:rsidRDefault="007E3C85" w:rsidP="007E3C85">
            <w:pPr>
              <w:jc w:val="right"/>
              <w:rPr>
                <w:rFonts w:ascii="Arial" w:hAnsi="Arial" w:cs="Arial"/>
                <w:b/>
                <w:snapToGrid w:val="0"/>
                <w:color w:val="000000"/>
                <w:sz w:val="26"/>
                <w:szCs w:val="26"/>
              </w:rPr>
            </w:pPr>
          </w:p>
        </w:tc>
        <w:tc>
          <w:tcPr>
            <w:tcW w:w="2160" w:type="dxa"/>
          </w:tcPr>
          <w:p w:rsidR="007E3C85" w:rsidRPr="000B49E7" w:rsidRDefault="007E3C85" w:rsidP="007E3C85">
            <w:pPr>
              <w:jc w:val="right"/>
              <w:rPr>
                <w:rFonts w:ascii="Arial" w:hAnsi="Arial" w:cs="Arial"/>
                <w:b/>
                <w:snapToGrid w:val="0"/>
                <w:color w:val="000000"/>
                <w:sz w:val="26"/>
                <w:szCs w:val="26"/>
              </w:rPr>
            </w:pPr>
          </w:p>
        </w:tc>
      </w:tr>
      <w:tr w:rsidR="007E3C85" w:rsidRPr="000B49E7" w:rsidTr="00FB7435">
        <w:trPr>
          <w:trHeight w:val="248"/>
        </w:trPr>
        <w:tc>
          <w:tcPr>
            <w:tcW w:w="2100" w:type="dxa"/>
          </w:tcPr>
          <w:p w:rsidR="007E3C85" w:rsidRPr="00337731" w:rsidRDefault="007E3C85" w:rsidP="007E3C85">
            <w:pPr>
              <w:rPr>
                <w:rFonts w:ascii="Arial" w:hAnsi="Arial" w:cs="Arial"/>
                <w:b/>
                <w:snapToGrid w:val="0"/>
                <w:color w:val="000000"/>
                <w:sz w:val="24"/>
                <w:szCs w:val="24"/>
              </w:rPr>
            </w:pPr>
          </w:p>
        </w:tc>
        <w:tc>
          <w:tcPr>
            <w:tcW w:w="1080" w:type="dxa"/>
          </w:tcPr>
          <w:p w:rsidR="007E3C85" w:rsidRPr="00337731" w:rsidRDefault="007E3C85" w:rsidP="007E3C85">
            <w:pPr>
              <w:pStyle w:val="Heading3"/>
              <w:jc w:val="left"/>
              <w:rPr>
                <w:rFonts w:ascii="Arial" w:hAnsi="Arial" w:cs="Arial"/>
                <w:b/>
                <w:szCs w:val="24"/>
              </w:rPr>
            </w:pPr>
          </w:p>
        </w:tc>
        <w:tc>
          <w:tcPr>
            <w:tcW w:w="2070" w:type="dxa"/>
          </w:tcPr>
          <w:p w:rsidR="00FB7435" w:rsidRPr="00337731" w:rsidRDefault="007E3C85" w:rsidP="007E3C85">
            <w:pPr>
              <w:pStyle w:val="Heading3"/>
              <w:rPr>
                <w:rFonts w:ascii="Arial" w:hAnsi="Arial" w:cs="Arial"/>
                <w:b/>
                <w:szCs w:val="24"/>
              </w:rPr>
            </w:pPr>
            <w:r w:rsidRPr="00337731">
              <w:rPr>
                <w:rFonts w:ascii="Arial" w:hAnsi="Arial" w:cs="Arial"/>
                <w:b/>
                <w:szCs w:val="24"/>
              </w:rPr>
              <w:t xml:space="preserve">Purchased </w:t>
            </w:r>
          </w:p>
          <w:p w:rsidR="007E3C85" w:rsidRPr="00337731" w:rsidRDefault="007E3C85" w:rsidP="007E3C85">
            <w:pPr>
              <w:pStyle w:val="Heading3"/>
              <w:rPr>
                <w:rFonts w:ascii="Arial" w:hAnsi="Arial" w:cs="Arial"/>
                <w:b/>
                <w:szCs w:val="24"/>
              </w:rPr>
            </w:pPr>
            <w:r w:rsidRPr="00337731">
              <w:rPr>
                <w:rFonts w:ascii="Arial" w:hAnsi="Arial" w:cs="Arial"/>
                <w:b/>
                <w:szCs w:val="24"/>
              </w:rPr>
              <w:t>Gas</w:t>
            </w:r>
          </w:p>
        </w:tc>
        <w:tc>
          <w:tcPr>
            <w:tcW w:w="1980" w:type="dxa"/>
          </w:tcPr>
          <w:p w:rsidR="00FB7435" w:rsidRPr="00337731" w:rsidRDefault="007E3C85" w:rsidP="007E3C85">
            <w:pPr>
              <w:pStyle w:val="Heading3"/>
              <w:rPr>
                <w:rFonts w:ascii="Arial" w:hAnsi="Arial" w:cs="Arial"/>
                <w:b/>
                <w:szCs w:val="24"/>
              </w:rPr>
            </w:pPr>
            <w:r w:rsidRPr="00337731">
              <w:rPr>
                <w:rFonts w:ascii="Arial" w:hAnsi="Arial" w:cs="Arial"/>
                <w:b/>
                <w:szCs w:val="24"/>
              </w:rPr>
              <w:t xml:space="preserve">Purchased </w:t>
            </w:r>
          </w:p>
          <w:p w:rsidR="007E3C85" w:rsidRPr="00337731" w:rsidRDefault="007E3C85" w:rsidP="007E3C85">
            <w:pPr>
              <w:pStyle w:val="Heading3"/>
              <w:rPr>
                <w:rFonts w:ascii="Arial" w:hAnsi="Arial" w:cs="Arial"/>
                <w:b/>
                <w:szCs w:val="24"/>
              </w:rPr>
            </w:pPr>
            <w:r w:rsidRPr="00337731">
              <w:rPr>
                <w:rFonts w:ascii="Arial" w:hAnsi="Arial" w:cs="Arial"/>
                <w:b/>
                <w:szCs w:val="24"/>
              </w:rPr>
              <w:t>Gas</w:t>
            </w:r>
          </w:p>
        </w:tc>
        <w:tc>
          <w:tcPr>
            <w:tcW w:w="2160" w:type="dxa"/>
          </w:tcPr>
          <w:p w:rsidR="007E3C85" w:rsidRPr="00337731" w:rsidRDefault="007E3C85" w:rsidP="007E3C85">
            <w:pPr>
              <w:jc w:val="center"/>
              <w:rPr>
                <w:rFonts w:ascii="Arial" w:hAnsi="Arial" w:cs="Arial"/>
                <w:b/>
                <w:snapToGrid w:val="0"/>
                <w:color w:val="000000"/>
                <w:sz w:val="24"/>
                <w:szCs w:val="24"/>
              </w:rPr>
            </w:pPr>
          </w:p>
        </w:tc>
      </w:tr>
      <w:tr w:rsidR="007E3C85" w:rsidRPr="000B49E7" w:rsidTr="00FB7435">
        <w:trPr>
          <w:trHeight w:val="248"/>
        </w:trPr>
        <w:tc>
          <w:tcPr>
            <w:tcW w:w="2100" w:type="dxa"/>
          </w:tcPr>
          <w:p w:rsidR="007E3C85" w:rsidRPr="00337731" w:rsidRDefault="007E3C85" w:rsidP="007E3C85">
            <w:pPr>
              <w:jc w:val="right"/>
              <w:rPr>
                <w:rFonts w:ascii="Arial" w:hAnsi="Arial" w:cs="Arial"/>
                <w:b/>
                <w:snapToGrid w:val="0"/>
                <w:color w:val="000000"/>
                <w:sz w:val="24"/>
                <w:szCs w:val="24"/>
              </w:rPr>
            </w:pPr>
          </w:p>
        </w:tc>
        <w:tc>
          <w:tcPr>
            <w:tcW w:w="1080" w:type="dxa"/>
          </w:tcPr>
          <w:p w:rsidR="007E3C85" w:rsidRPr="00337731" w:rsidRDefault="007E3C85" w:rsidP="007E3C85">
            <w:pPr>
              <w:rPr>
                <w:rFonts w:ascii="Arial" w:hAnsi="Arial" w:cs="Arial"/>
                <w:b/>
                <w:snapToGrid w:val="0"/>
                <w:color w:val="000000"/>
                <w:sz w:val="24"/>
                <w:szCs w:val="24"/>
              </w:rPr>
            </w:pPr>
          </w:p>
        </w:tc>
        <w:tc>
          <w:tcPr>
            <w:tcW w:w="2070" w:type="dxa"/>
          </w:tcPr>
          <w:p w:rsidR="007E3C85" w:rsidRPr="00337731" w:rsidRDefault="007E3C85" w:rsidP="007E3C85">
            <w:pPr>
              <w:jc w:val="center"/>
              <w:rPr>
                <w:rFonts w:ascii="Arial" w:hAnsi="Arial" w:cs="Arial"/>
                <w:b/>
                <w:snapToGrid w:val="0"/>
                <w:color w:val="000000"/>
                <w:sz w:val="24"/>
                <w:szCs w:val="24"/>
              </w:rPr>
            </w:pPr>
            <w:r w:rsidRPr="00337731">
              <w:rPr>
                <w:rFonts w:ascii="Arial" w:hAnsi="Arial" w:cs="Arial"/>
                <w:b/>
                <w:snapToGrid w:val="0"/>
                <w:color w:val="000000"/>
                <w:sz w:val="24"/>
                <w:szCs w:val="24"/>
              </w:rPr>
              <w:t>Cost Rate</w:t>
            </w:r>
          </w:p>
        </w:tc>
        <w:tc>
          <w:tcPr>
            <w:tcW w:w="1980" w:type="dxa"/>
          </w:tcPr>
          <w:p w:rsidR="007E3C85" w:rsidRPr="00337731" w:rsidRDefault="007E3C85" w:rsidP="007E3C85">
            <w:pPr>
              <w:jc w:val="center"/>
              <w:rPr>
                <w:rFonts w:ascii="Arial" w:hAnsi="Arial" w:cs="Arial"/>
                <w:b/>
                <w:snapToGrid w:val="0"/>
                <w:color w:val="000000"/>
                <w:sz w:val="24"/>
                <w:szCs w:val="24"/>
              </w:rPr>
            </w:pPr>
            <w:r w:rsidRPr="00337731">
              <w:rPr>
                <w:rFonts w:ascii="Arial" w:hAnsi="Arial" w:cs="Arial"/>
                <w:b/>
                <w:snapToGrid w:val="0"/>
                <w:color w:val="000000"/>
                <w:sz w:val="24"/>
                <w:szCs w:val="24"/>
              </w:rPr>
              <w:t>Cost Rate</w:t>
            </w:r>
          </w:p>
        </w:tc>
        <w:tc>
          <w:tcPr>
            <w:tcW w:w="2160" w:type="dxa"/>
          </w:tcPr>
          <w:p w:rsidR="007E3C85" w:rsidRPr="00337731" w:rsidRDefault="007E3C85" w:rsidP="007E3C85">
            <w:pPr>
              <w:jc w:val="center"/>
              <w:rPr>
                <w:rFonts w:ascii="Arial" w:hAnsi="Arial" w:cs="Arial"/>
                <w:b/>
                <w:snapToGrid w:val="0"/>
                <w:color w:val="000000"/>
                <w:sz w:val="24"/>
                <w:szCs w:val="24"/>
              </w:rPr>
            </w:pPr>
            <w:r w:rsidRPr="00337731">
              <w:rPr>
                <w:rFonts w:ascii="Arial" w:hAnsi="Arial" w:cs="Arial"/>
                <w:b/>
                <w:snapToGrid w:val="0"/>
                <w:color w:val="000000"/>
                <w:sz w:val="24"/>
                <w:szCs w:val="24"/>
              </w:rPr>
              <w:t>Over/(Under)</w:t>
            </w:r>
          </w:p>
        </w:tc>
      </w:tr>
      <w:tr w:rsidR="007E3C85" w:rsidRPr="000B49E7" w:rsidTr="00FB7435">
        <w:trPr>
          <w:trHeight w:val="248"/>
        </w:trPr>
        <w:tc>
          <w:tcPr>
            <w:tcW w:w="2100" w:type="dxa"/>
          </w:tcPr>
          <w:p w:rsidR="007E3C85" w:rsidRPr="00337731" w:rsidRDefault="00B66A1A" w:rsidP="00B66A1A">
            <w:pPr>
              <w:jc w:val="center"/>
              <w:rPr>
                <w:rFonts w:ascii="Arial" w:hAnsi="Arial" w:cs="Arial"/>
                <w:b/>
                <w:snapToGrid w:val="0"/>
                <w:color w:val="000000"/>
                <w:sz w:val="24"/>
                <w:szCs w:val="24"/>
                <w:u w:val="single"/>
              </w:rPr>
            </w:pPr>
            <w:r w:rsidRPr="00337731">
              <w:rPr>
                <w:rFonts w:ascii="Arial" w:hAnsi="Arial" w:cs="Arial"/>
                <w:b/>
                <w:sz w:val="24"/>
                <w:szCs w:val="24"/>
                <w:u w:val="single"/>
              </w:rPr>
              <w:t>Month</w:t>
            </w:r>
          </w:p>
        </w:tc>
        <w:tc>
          <w:tcPr>
            <w:tcW w:w="1080" w:type="dxa"/>
          </w:tcPr>
          <w:p w:rsidR="007E3C85" w:rsidRPr="00337731" w:rsidRDefault="007E3C85" w:rsidP="007E3C85">
            <w:pPr>
              <w:rPr>
                <w:rFonts w:ascii="Arial" w:hAnsi="Arial" w:cs="Arial"/>
                <w:b/>
                <w:snapToGrid w:val="0"/>
                <w:color w:val="000000"/>
                <w:sz w:val="24"/>
                <w:szCs w:val="24"/>
              </w:rPr>
            </w:pPr>
          </w:p>
        </w:tc>
        <w:tc>
          <w:tcPr>
            <w:tcW w:w="2070" w:type="dxa"/>
          </w:tcPr>
          <w:p w:rsidR="007E3C85" w:rsidRPr="00337731" w:rsidRDefault="007E3C85" w:rsidP="007E3C85">
            <w:pPr>
              <w:jc w:val="center"/>
              <w:rPr>
                <w:rFonts w:ascii="Arial" w:hAnsi="Arial" w:cs="Arial"/>
                <w:b/>
                <w:snapToGrid w:val="0"/>
                <w:color w:val="000000"/>
                <w:sz w:val="24"/>
                <w:szCs w:val="24"/>
                <w:u w:val="single"/>
              </w:rPr>
            </w:pPr>
            <w:r w:rsidRPr="00337731">
              <w:rPr>
                <w:rFonts w:ascii="Arial" w:hAnsi="Arial" w:cs="Arial"/>
                <w:b/>
                <w:snapToGrid w:val="0"/>
                <w:color w:val="000000"/>
                <w:sz w:val="24"/>
                <w:szCs w:val="24"/>
                <w:u w:val="single"/>
              </w:rPr>
              <w:t>Revenues</w:t>
            </w:r>
          </w:p>
        </w:tc>
        <w:tc>
          <w:tcPr>
            <w:tcW w:w="1980" w:type="dxa"/>
          </w:tcPr>
          <w:p w:rsidR="007E3C85" w:rsidRPr="00337731" w:rsidRDefault="007E3C85" w:rsidP="007E3C85">
            <w:pPr>
              <w:jc w:val="center"/>
              <w:rPr>
                <w:rFonts w:ascii="Arial" w:hAnsi="Arial" w:cs="Arial"/>
                <w:b/>
                <w:snapToGrid w:val="0"/>
                <w:color w:val="000000"/>
                <w:sz w:val="24"/>
                <w:szCs w:val="24"/>
                <w:u w:val="single"/>
              </w:rPr>
            </w:pPr>
            <w:r w:rsidRPr="00337731">
              <w:rPr>
                <w:rFonts w:ascii="Arial" w:hAnsi="Arial" w:cs="Arial"/>
                <w:b/>
                <w:snapToGrid w:val="0"/>
                <w:color w:val="000000"/>
                <w:sz w:val="24"/>
                <w:szCs w:val="24"/>
                <w:u w:val="single"/>
              </w:rPr>
              <w:t>Expenditures</w:t>
            </w:r>
          </w:p>
        </w:tc>
        <w:tc>
          <w:tcPr>
            <w:tcW w:w="2160" w:type="dxa"/>
          </w:tcPr>
          <w:p w:rsidR="007E3C85" w:rsidRPr="00337731" w:rsidRDefault="007E3C85" w:rsidP="007E3C85">
            <w:pPr>
              <w:pStyle w:val="Heading3"/>
              <w:rPr>
                <w:rFonts w:ascii="Arial" w:hAnsi="Arial" w:cs="Arial"/>
                <w:b/>
                <w:szCs w:val="24"/>
                <w:u w:val="single"/>
              </w:rPr>
            </w:pPr>
            <w:r w:rsidRPr="00337731">
              <w:rPr>
                <w:rFonts w:ascii="Arial" w:hAnsi="Arial" w:cs="Arial"/>
                <w:b/>
                <w:szCs w:val="24"/>
                <w:u w:val="single"/>
              </w:rPr>
              <w:t>Collections</w:t>
            </w:r>
          </w:p>
        </w:tc>
      </w:tr>
      <w:tr w:rsidR="007E3C85" w:rsidRPr="000B49E7" w:rsidTr="00FB7435">
        <w:trPr>
          <w:trHeight w:val="248"/>
        </w:trPr>
        <w:tc>
          <w:tcPr>
            <w:tcW w:w="2100" w:type="dxa"/>
          </w:tcPr>
          <w:p w:rsidR="007E3C85" w:rsidRPr="00337731" w:rsidRDefault="007E3C85" w:rsidP="00B66A1A">
            <w:pPr>
              <w:pStyle w:val="Heading4"/>
              <w:jc w:val="left"/>
              <w:rPr>
                <w:rFonts w:ascii="Arial" w:hAnsi="Arial" w:cs="Arial"/>
                <w:b/>
                <w:szCs w:val="24"/>
              </w:rPr>
            </w:pPr>
            <w:r w:rsidRPr="00337731">
              <w:rPr>
                <w:rFonts w:ascii="Arial" w:hAnsi="Arial" w:cs="Arial"/>
                <w:b/>
                <w:szCs w:val="24"/>
                <w:u w:val="none"/>
              </w:rPr>
              <w:t xml:space="preserve">   </w:t>
            </w:r>
          </w:p>
        </w:tc>
        <w:tc>
          <w:tcPr>
            <w:tcW w:w="1080" w:type="dxa"/>
          </w:tcPr>
          <w:p w:rsidR="007E3C85" w:rsidRPr="00337731" w:rsidRDefault="007E3C85" w:rsidP="007E3C85">
            <w:pPr>
              <w:rPr>
                <w:rFonts w:ascii="Arial" w:hAnsi="Arial" w:cs="Arial"/>
                <w:b/>
                <w:snapToGrid w:val="0"/>
                <w:color w:val="000000"/>
                <w:sz w:val="24"/>
                <w:szCs w:val="24"/>
                <w:u w:val="single"/>
              </w:rPr>
            </w:pPr>
          </w:p>
        </w:tc>
        <w:tc>
          <w:tcPr>
            <w:tcW w:w="2070" w:type="dxa"/>
          </w:tcPr>
          <w:p w:rsidR="007E3C85" w:rsidRPr="00337731" w:rsidRDefault="007E3C85" w:rsidP="007E3C85">
            <w:pPr>
              <w:jc w:val="center"/>
              <w:rPr>
                <w:rFonts w:ascii="Arial" w:hAnsi="Arial" w:cs="Arial"/>
                <w:snapToGrid w:val="0"/>
                <w:color w:val="000000"/>
                <w:sz w:val="24"/>
                <w:szCs w:val="24"/>
              </w:rPr>
            </w:pPr>
            <w:r w:rsidRPr="00337731">
              <w:rPr>
                <w:rFonts w:ascii="Arial" w:hAnsi="Arial" w:cs="Arial"/>
                <w:snapToGrid w:val="0"/>
                <w:color w:val="000000"/>
                <w:sz w:val="24"/>
                <w:szCs w:val="24"/>
              </w:rPr>
              <w:t>(Note 1)</w:t>
            </w:r>
          </w:p>
        </w:tc>
        <w:tc>
          <w:tcPr>
            <w:tcW w:w="1980" w:type="dxa"/>
          </w:tcPr>
          <w:p w:rsidR="007E3C85" w:rsidRPr="00337731" w:rsidRDefault="007E3C85" w:rsidP="007E3C85">
            <w:pPr>
              <w:jc w:val="center"/>
              <w:rPr>
                <w:rFonts w:ascii="Arial" w:hAnsi="Arial" w:cs="Arial"/>
                <w:b/>
                <w:snapToGrid w:val="0"/>
                <w:color w:val="000000"/>
                <w:sz w:val="24"/>
                <w:szCs w:val="24"/>
                <w:u w:val="single"/>
              </w:rPr>
            </w:pPr>
            <w:r w:rsidRPr="00337731">
              <w:rPr>
                <w:rFonts w:ascii="Arial" w:hAnsi="Arial" w:cs="Arial"/>
                <w:snapToGrid w:val="0"/>
                <w:color w:val="000000"/>
                <w:sz w:val="24"/>
                <w:szCs w:val="24"/>
              </w:rPr>
              <w:t>(Note 2)</w:t>
            </w:r>
          </w:p>
        </w:tc>
        <w:tc>
          <w:tcPr>
            <w:tcW w:w="2160" w:type="dxa"/>
          </w:tcPr>
          <w:p w:rsidR="007E3C85" w:rsidRPr="00337731" w:rsidRDefault="007E3C85" w:rsidP="007E3C85">
            <w:pPr>
              <w:jc w:val="center"/>
              <w:rPr>
                <w:rFonts w:ascii="Arial" w:hAnsi="Arial" w:cs="Arial"/>
                <w:snapToGrid w:val="0"/>
                <w:color w:val="000000"/>
                <w:sz w:val="24"/>
                <w:szCs w:val="24"/>
              </w:rPr>
            </w:pPr>
            <w:r w:rsidRPr="00337731">
              <w:rPr>
                <w:rFonts w:ascii="Arial" w:hAnsi="Arial" w:cs="Arial"/>
                <w:snapToGrid w:val="0"/>
                <w:color w:val="000000"/>
                <w:sz w:val="24"/>
                <w:szCs w:val="24"/>
              </w:rPr>
              <w:t>(Note 3)</w:t>
            </w:r>
          </w:p>
        </w:tc>
      </w:tr>
      <w:tr w:rsidR="007E3C85" w:rsidRPr="000B49E7" w:rsidTr="00FB7435">
        <w:trPr>
          <w:trHeight w:val="248"/>
        </w:trPr>
        <w:tc>
          <w:tcPr>
            <w:tcW w:w="2100" w:type="dxa"/>
          </w:tcPr>
          <w:p w:rsidR="007E3C85" w:rsidRPr="000B49E7" w:rsidRDefault="007E3C85" w:rsidP="007E3C85">
            <w:pPr>
              <w:pStyle w:val="Heading5"/>
              <w:rPr>
                <w:rFonts w:ascii="Arial" w:hAnsi="Arial" w:cs="Arial"/>
                <w:sz w:val="20"/>
              </w:rPr>
            </w:pPr>
          </w:p>
        </w:tc>
        <w:tc>
          <w:tcPr>
            <w:tcW w:w="1080" w:type="dxa"/>
          </w:tcPr>
          <w:p w:rsidR="007E3C85" w:rsidRPr="000B49E7" w:rsidRDefault="007E3C85" w:rsidP="007E3C85">
            <w:pPr>
              <w:pStyle w:val="Heading5"/>
              <w:rPr>
                <w:rFonts w:ascii="Arial" w:hAnsi="Arial" w:cs="Arial"/>
                <w:sz w:val="20"/>
              </w:rPr>
            </w:pPr>
          </w:p>
        </w:tc>
        <w:tc>
          <w:tcPr>
            <w:tcW w:w="2070" w:type="dxa"/>
          </w:tcPr>
          <w:p w:rsidR="007E3C85" w:rsidRPr="000B49E7" w:rsidRDefault="007E3C85" w:rsidP="007E3C85">
            <w:pPr>
              <w:tabs>
                <w:tab w:val="decimal" w:pos="1500"/>
              </w:tabs>
              <w:rPr>
                <w:rFonts w:ascii="Arial" w:hAnsi="Arial" w:cs="Arial"/>
                <w:snapToGrid w:val="0"/>
                <w:color w:val="000000"/>
              </w:rPr>
            </w:pPr>
          </w:p>
        </w:tc>
        <w:tc>
          <w:tcPr>
            <w:tcW w:w="1980" w:type="dxa"/>
          </w:tcPr>
          <w:p w:rsidR="007E3C85" w:rsidRPr="000B49E7" w:rsidRDefault="007E3C85" w:rsidP="007E3C85">
            <w:pPr>
              <w:tabs>
                <w:tab w:val="decimal" w:pos="1590"/>
              </w:tabs>
              <w:rPr>
                <w:rFonts w:ascii="Arial" w:hAnsi="Arial" w:cs="Arial"/>
                <w:snapToGrid w:val="0"/>
                <w:color w:val="000000"/>
              </w:rPr>
            </w:pPr>
          </w:p>
        </w:tc>
        <w:tc>
          <w:tcPr>
            <w:tcW w:w="2160" w:type="dxa"/>
          </w:tcPr>
          <w:p w:rsidR="007E3C85" w:rsidRPr="000B49E7" w:rsidRDefault="007E3C85" w:rsidP="007E3C85">
            <w:pPr>
              <w:tabs>
                <w:tab w:val="decimal" w:pos="1590"/>
              </w:tabs>
              <w:rPr>
                <w:rFonts w:ascii="Arial" w:hAnsi="Arial" w:cs="Arial"/>
                <w:snapToGrid w:val="0"/>
                <w:color w:val="000000"/>
              </w:rPr>
            </w:pPr>
          </w:p>
        </w:tc>
      </w:tr>
      <w:tr w:rsidR="007E3C85" w:rsidRPr="000B49E7" w:rsidTr="00FB7435">
        <w:trPr>
          <w:trHeight w:hRule="exact" w:val="162"/>
        </w:trPr>
        <w:tc>
          <w:tcPr>
            <w:tcW w:w="2100" w:type="dxa"/>
          </w:tcPr>
          <w:p w:rsidR="007E3C85" w:rsidRPr="000B49E7" w:rsidRDefault="007E3C85" w:rsidP="007E3C85">
            <w:pPr>
              <w:rPr>
                <w:rFonts w:ascii="Arial" w:hAnsi="Arial" w:cs="Arial"/>
                <w:snapToGrid w:val="0"/>
                <w:color w:val="000000"/>
                <w:sz w:val="16"/>
                <w:szCs w:val="16"/>
              </w:rPr>
            </w:pPr>
          </w:p>
        </w:tc>
        <w:tc>
          <w:tcPr>
            <w:tcW w:w="1080" w:type="dxa"/>
          </w:tcPr>
          <w:p w:rsidR="007E3C85" w:rsidRPr="000B49E7" w:rsidRDefault="007E3C85" w:rsidP="007E3C85">
            <w:pPr>
              <w:jc w:val="center"/>
              <w:rPr>
                <w:rFonts w:ascii="Arial" w:hAnsi="Arial" w:cs="Arial"/>
                <w:snapToGrid w:val="0"/>
                <w:color w:val="000000"/>
                <w:sz w:val="16"/>
                <w:szCs w:val="16"/>
              </w:rPr>
            </w:pPr>
          </w:p>
        </w:tc>
        <w:tc>
          <w:tcPr>
            <w:tcW w:w="2070" w:type="dxa"/>
          </w:tcPr>
          <w:p w:rsidR="007E3C85" w:rsidRPr="000B49E7" w:rsidRDefault="007E3C85" w:rsidP="007E3C85">
            <w:pPr>
              <w:tabs>
                <w:tab w:val="decimal" w:pos="1500"/>
              </w:tabs>
              <w:rPr>
                <w:rFonts w:ascii="Arial" w:hAnsi="Arial" w:cs="Arial"/>
                <w:snapToGrid w:val="0"/>
                <w:color w:val="000000"/>
                <w:sz w:val="16"/>
                <w:szCs w:val="16"/>
              </w:rPr>
            </w:pPr>
          </w:p>
        </w:tc>
        <w:tc>
          <w:tcPr>
            <w:tcW w:w="1980" w:type="dxa"/>
          </w:tcPr>
          <w:p w:rsidR="007E3C85" w:rsidRPr="000B49E7" w:rsidRDefault="007E3C85" w:rsidP="007E3C85">
            <w:pPr>
              <w:tabs>
                <w:tab w:val="decimal" w:pos="1590"/>
              </w:tabs>
              <w:rPr>
                <w:rFonts w:ascii="Arial" w:hAnsi="Arial" w:cs="Arial"/>
                <w:snapToGrid w:val="0"/>
                <w:color w:val="000000"/>
                <w:sz w:val="16"/>
                <w:szCs w:val="16"/>
              </w:rPr>
            </w:pPr>
          </w:p>
        </w:tc>
        <w:tc>
          <w:tcPr>
            <w:tcW w:w="2160" w:type="dxa"/>
          </w:tcPr>
          <w:p w:rsidR="007E3C85" w:rsidRPr="000B49E7" w:rsidRDefault="007E3C85" w:rsidP="007E3C85">
            <w:pPr>
              <w:tabs>
                <w:tab w:val="decimal" w:pos="1670"/>
              </w:tabs>
              <w:rPr>
                <w:rFonts w:ascii="Arial" w:hAnsi="Arial" w:cs="Arial"/>
                <w:snapToGrid w:val="0"/>
                <w:color w:val="000000"/>
                <w:sz w:val="16"/>
                <w:szCs w:val="16"/>
              </w:rPr>
            </w:pPr>
          </w:p>
        </w:tc>
      </w:tr>
      <w:tr w:rsidR="007E3C85" w:rsidRPr="007A1DB0" w:rsidTr="00FB7435">
        <w:trPr>
          <w:trHeight w:val="248"/>
        </w:trPr>
        <w:tc>
          <w:tcPr>
            <w:tcW w:w="2100" w:type="dxa"/>
          </w:tcPr>
          <w:p w:rsidR="007E3C85" w:rsidRPr="007A1DB0" w:rsidRDefault="003758E3" w:rsidP="002E688A">
            <w:pPr>
              <w:rPr>
                <w:rFonts w:ascii="Arial" w:hAnsi="Arial" w:cs="Arial"/>
                <w:snapToGrid w:val="0"/>
                <w:color w:val="000000"/>
                <w:sz w:val="24"/>
                <w:szCs w:val="24"/>
              </w:rPr>
            </w:pPr>
            <w:r>
              <w:rPr>
                <w:rFonts w:ascii="Arial" w:hAnsi="Arial" w:cs="Arial"/>
                <w:snapToGrid w:val="0"/>
                <w:color w:val="000000"/>
                <w:sz w:val="24"/>
                <w:szCs w:val="24"/>
              </w:rPr>
              <w:t>January</w:t>
            </w:r>
            <w:r w:rsidR="007E3C85" w:rsidRPr="007A1DB0">
              <w:rPr>
                <w:rFonts w:ascii="Arial" w:hAnsi="Arial" w:cs="Arial"/>
                <w:snapToGrid w:val="0"/>
                <w:color w:val="000000"/>
                <w:sz w:val="24"/>
                <w:szCs w:val="24"/>
              </w:rPr>
              <w:t xml:space="preserve"> 200</w:t>
            </w:r>
            <w:r w:rsidR="002E688A">
              <w:rPr>
                <w:rFonts w:ascii="Arial" w:hAnsi="Arial" w:cs="Arial"/>
                <w:snapToGrid w:val="0"/>
                <w:color w:val="000000"/>
                <w:sz w:val="24"/>
                <w:szCs w:val="24"/>
              </w:rPr>
              <w:t>9</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7E3C85" w:rsidP="00E55E65">
            <w:pPr>
              <w:tabs>
                <w:tab w:val="decimal" w:pos="1500"/>
              </w:tabs>
              <w:rPr>
                <w:rFonts w:ascii="Arial" w:hAnsi="Arial" w:cs="Arial"/>
                <w:snapToGrid w:val="0"/>
                <w:color w:val="000000"/>
                <w:sz w:val="24"/>
                <w:szCs w:val="24"/>
              </w:rPr>
            </w:pPr>
            <w:r w:rsidRPr="007A1DB0">
              <w:rPr>
                <w:rFonts w:ascii="Arial" w:hAnsi="Arial" w:cs="Arial"/>
                <w:snapToGrid w:val="0"/>
                <w:color w:val="000000"/>
                <w:sz w:val="24"/>
                <w:szCs w:val="24"/>
              </w:rPr>
              <w:t>$</w:t>
            </w:r>
            <w:r w:rsidR="00E55E65">
              <w:rPr>
                <w:rFonts w:ascii="Arial" w:hAnsi="Arial" w:cs="Arial"/>
                <w:snapToGrid w:val="0"/>
                <w:color w:val="000000"/>
                <w:sz w:val="24"/>
                <w:szCs w:val="24"/>
              </w:rPr>
              <w:t xml:space="preserve"> 111,096,289</w:t>
            </w:r>
          </w:p>
        </w:tc>
        <w:tc>
          <w:tcPr>
            <w:tcW w:w="1980" w:type="dxa"/>
          </w:tcPr>
          <w:p w:rsidR="007E3C85" w:rsidRPr="007A1DB0" w:rsidRDefault="007E3C85" w:rsidP="00E55E65">
            <w:pPr>
              <w:tabs>
                <w:tab w:val="decimal" w:pos="1590"/>
              </w:tabs>
              <w:rPr>
                <w:rFonts w:ascii="Arial" w:hAnsi="Arial" w:cs="Arial"/>
                <w:snapToGrid w:val="0"/>
                <w:color w:val="000000"/>
                <w:sz w:val="24"/>
                <w:szCs w:val="24"/>
              </w:rPr>
            </w:pPr>
            <w:r w:rsidRPr="007A1DB0">
              <w:rPr>
                <w:rFonts w:ascii="Arial" w:hAnsi="Arial" w:cs="Arial"/>
                <w:snapToGrid w:val="0"/>
                <w:color w:val="000000"/>
                <w:sz w:val="24"/>
                <w:szCs w:val="24"/>
              </w:rPr>
              <w:t xml:space="preserve">$ </w:t>
            </w:r>
            <w:r w:rsidR="00E55E65">
              <w:rPr>
                <w:rFonts w:ascii="Arial" w:hAnsi="Arial" w:cs="Arial"/>
                <w:snapToGrid w:val="0"/>
                <w:color w:val="000000"/>
                <w:sz w:val="24"/>
                <w:szCs w:val="24"/>
              </w:rPr>
              <w:t>122,281,446</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  (</w:t>
            </w:r>
            <w:r w:rsidR="00E90F3A">
              <w:rPr>
                <w:rFonts w:ascii="Arial" w:hAnsi="Arial" w:cs="Arial"/>
                <w:snapToGrid w:val="0"/>
                <w:color w:val="000000"/>
                <w:sz w:val="24"/>
                <w:szCs w:val="24"/>
              </w:rPr>
              <w:t>11,185,157</w:t>
            </w:r>
            <w:r w:rsidRPr="007A1DB0">
              <w:rPr>
                <w:rFonts w:ascii="Arial" w:hAnsi="Arial" w:cs="Arial"/>
                <w:snapToGrid w:val="0"/>
                <w:color w:val="000000"/>
                <w:sz w:val="24"/>
                <w:szCs w:val="24"/>
              </w:rPr>
              <w:t>)</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3758E3" w:rsidP="007E3C85">
            <w:pPr>
              <w:rPr>
                <w:rFonts w:ascii="Arial" w:hAnsi="Arial" w:cs="Arial"/>
                <w:snapToGrid w:val="0"/>
                <w:color w:val="000000"/>
                <w:sz w:val="24"/>
                <w:szCs w:val="24"/>
              </w:rPr>
            </w:pPr>
            <w:r>
              <w:rPr>
                <w:rFonts w:ascii="Arial" w:hAnsi="Arial" w:cs="Arial"/>
                <w:snapToGrid w:val="0"/>
                <w:color w:val="000000"/>
                <w:sz w:val="24"/>
                <w:szCs w:val="24"/>
              </w:rPr>
              <w:t>February</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E55E65"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97,510,111</w:t>
            </w:r>
          </w:p>
        </w:tc>
        <w:tc>
          <w:tcPr>
            <w:tcW w:w="1980" w:type="dxa"/>
          </w:tcPr>
          <w:p w:rsidR="007E3C85" w:rsidRPr="007A1DB0" w:rsidRDefault="00E55E65"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78,414,407</w:t>
            </w:r>
          </w:p>
        </w:tc>
        <w:tc>
          <w:tcPr>
            <w:tcW w:w="2160" w:type="dxa"/>
          </w:tcPr>
          <w:p w:rsidR="007E3C85" w:rsidRPr="007A1DB0" w:rsidRDefault="00E90F3A"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19,095,704</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3758E3" w:rsidP="007E3C85">
            <w:pPr>
              <w:rPr>
                <w:rFonts w:ascii="Arial" w:hAnsi="Arial" w:cs="Arial"/>
                <w:snapToGrid w:val="0"/>
                <w:color w:val="000000"/>
                <w:sz w:val="24"/>
                <w:szCs w:val="24"/>
              </w:rPr>
            </w:pPr>
            <w:r>
              <w:rPr>
                <w:rFonts w:ascii="Arial" w:hAnsi="Arial" w:cs="Arial"/>
                <w:snapToGrid w:val="0"/>
                <w:color w:val="000000"/>
                <w:sz w:val="24"/>
                <w:szCs w:val="24"/>
              </w:rPr>
              <w:t>March</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E55E65"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66,814,329</w:t>
            </w:r>
          </w:p>
        </w:tc>
        <w:tc>
          <w:tcPr>
            <w:tcW w:w="1980" w:type="dxa"/>
          </w:tcPr>
          <w:p w:rsidR="007E3C85" w:rsidRPr="007A1DB0" w:rsidRDefault="00E55E65"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70,226,784</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w:t>
            </w:r>
            <w:r w:rsidR="00E90F3A">
              <w:rPr>
                <w:rFonts w:ascii="Arial" w:hAnsi="Arial" w:cs="Arial"/>
                <w:snapToGrid w:val="0"/>
                <w:color w:val="000000"/>
                <w:sz w:val="24"/>
                <w:szCs w:val="24"/>
              </w:rPr>
              <w:t>3,412,455</w:t>
            </w:r>
            <w:r w:rsidRPr="007A1DB0">
              <w:rPr>
                <w:rFonts w:ascii="Arial" w:hAnsi="Arial" w:cs="Arial"/>
                <w:snapToGrid w:val="0"/>
                <w:color w:val="000000"/>
                <w:sz w:val="24"/>
                <w:szCs w:val="24"/>
              </w:rPr>
              <w:t>)</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3758E3" w:rsidP="007E3C85">
            <w:pPr>
              <w:rPr>
                <w:rFonts w:ascii="Arial" w:hAnsi="Arial" w:cs="Arial"/>
                <w:snapToGrid w:val="0"/>
                <w:color w:val="000000"/>
                <w:sz w:val="24"/>
                <w:szCs w:val="24"/>
              </w:rPr>
            </w:pPr>
            <w:r>
              <w:rPr>
                <w:rFonts w:ascii="Arial" w:hAnsi="Arial" w:cs="Arial"/>
                <w:snapToGrid w:val="0"/>
                <w:color w:val="000000"/>
                <w:sz w:val="24"/>
                <w:szCs w:val="24"/>
              </w:rPr>
              <w:t>April</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E55E65"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40,304,452</w:t>
            </w:r>
          </w:p>
        </w:tc>
        <w:tc>
          <w:tcPr>
            <w:tcW w:w="1980" w:type="dxa"/>
          </w:tcPr>
          <w:p w:rsidR="007E3C85" w:rsidRPr="007A1DB0" w:rsidRDefault="00E55E65"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24,894,113</w:t>
            </w:r>
          </w:p>
        </w:tc>
        <w:tc>
          <w:tcPr>
            <w:tcW w:w="2160" w:type="dxa"/>
          </w:tcPr>
          <w:p w:rsidR="007E3C85" w:rsidRPr="007A1DB0" w:rsidRDefault="00E90F3A" w:rsidP="003C088D">
            <w:pPr>
              <w:tabs>
                <w:tab w:val="decimal" w:pos="1670"/>
              </w:tabs>
              <w:rPr>
                <w:rFonts w:ascii="Arial" w:hAnsi="Arial" w:cs="Arial"/>
                <w:snapToGrid w:val="0"/>
                <w:color w:val="000000"/>
                <w:sz w:val="24"/>
                <w:szCs w:val="24"/>
              </w:rPr>
            </w:pPr>
            <w:r>
              <w:rPr>
                <w:rFonts w:ascii="Arial" w:hAnsi="Arial" w:cs="Arial"/>
                <w:snapToGrid w:val="0"/>
                <w:color w:val="000000"/>
                <w:sz w:val="24"/>
                <w:szCs w:val="24"/>
              </w:rPr>
              <w:t>15,410,339</w:t>
            </w: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3758E3" w:rsidP="002E688A">
            <w:pPr>
              <w:pStyle w:val="Heading5"/>
              <w:rPr>
                <w:rFonts w:ascii="Arial" w:hAnsi="Arial" w:cs="Arial"/>
                <w:szCs w:val="24"/>
              </w:rPr>
            </w:pPr>
            <w:r>
              <w:rPr>
                <w:rFonts w:ascii="Arial" w:hAnsi="Arial" w:cs="Arial"/>
                <w:szCs w:val="24"/>
              </w:rPr>
              <w:t>May</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E55E65" w:rsidP="00B30B18">
            <w:pPr>
              <w:tabs>
                <w:tab w:val="decimal" w:pos="1500"/>
              </w:tabs>
              <w:rPr>
                <w:rFonts w:ascii="Arial" w:hAnsi="Arial" w:cs="Arial"/>
                <w:snapToGrid w:val="0"/>
                <w:color w:val="000000"/>
                <w:sz w:val="24"/>
                <w:szCs w:val="24"/>
              </w:rPr>
            </w:pPr>
            <w:r>
              <w:rPr>
                <w:rFonts w:ascii="Arial" w:hAnsi="Arial" w:cs="Arial"/>
                <w:snapToGrid w:val="0"/>
                <w:color w:val="000000"/>
                <w:sz w:val="24"/>
                <w:szCs w:val="24"/>
              </w:rPr>
              <w:t>20,137,972</w:t>
            </w:r>
          </w:p>
        </w:tc>
        <w:tc>
          <w:tcPr>
            <w:tcW w:w="1980" w:type="dxa"/>
          </w:tcPr>
          <w:p w:rsidR="007E3C85" w:rsidRPr="007A1DB0" w:rsidRDefault="00E55E65"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13,981,288</w:t>
            </w:r>
          </w:p>
        </w:tc>
        <w:tc>
          <w:tcPr>
            <w:tcW w:w="2160" w:type="dxa"/>
          </w:tcPr>
          <w:p w:rsidR="007E3C85" w:rsidRPr="007A1DB0" w:rsidRDefault="00E90F3A" w:rsidP="00294187">
            <w:pPr>
              <w:tabs>
                <w:tab w:val="decimal" w:pos="1670"/>
              </w:tabs>
              <w:rPr>
                <w:rFonts w:ascii="Arial" w:hAnsi="Arial" w:cs="Arial"/>
                <w:snapToGrid w:val="0"/>
                <w:color w:val="000000"/>
                <w:sz w:val="24"/>
                <w:szCs w:val="24"/>
              </w:rPr>
            </w:pPr>
            <w:r>
              <w:rPr>
                <w:rFonts w:ascii="Arial" w:hAnsi="Arial" w:cs="Arial"/>
                <w:snapToGrid w:val="0"/>
                <w:color w:val="000000"/>
                <w:sz w:val="24"/>
                <w:szCs w:val="24"/>
              </w:rPr>
              <w:t>6,15</w:t>
            </w:r>
            <w:r w:rsidR="00294187">
              <w:rPr>
                <w:rFonts w:ascii="Arial" w:hAnsi="Arial" w:cs="Arial"/>
                <w:snapToGrid w:val="0"/>
                <w:color w:val="000000"/>
                <w:sz w:val="24"/>
                <w:szCs w:val="24"/>
              </w:rPr>
              <w:t>6</w:t>
            </w:r>
            <w:r>
              <w:rPr>
                <w:rFonts w:ascii="Arial" w:hAnsi="Arial" w:cs="Arial"/>
                <w:snapToGrid w:val="0"/>
                <w:color w:val="000000"/>
                <w:sz w:val="24"/>
                <w:szCs w:val="24"/>
              </w:rPr>
              <w:t>,684</w:t>
            </w:r>
          </w:p>
        </w:tc>
      </w:tr>
      <w:tr w:rsidR="007E3C85" w:rsidRPr="007A1DB0" w:rsidTr="00FB7435">
        <w:trPr>
          <w:trHeight w:val="248"/>
        </w:trPr>
        <w:tc>
          <w:tcPr>
            <w:tcW w:w="2100" w:type="dxa"/>
          </w:tcPr>
          <w:p w:rsidR="007E3C85" w:rsidRPr="007A1DB0" w:rsidRDefault="007E3C85" w:rsidP="007E3C85">
            <w:pPr>
              <w:pStyle w:val="Heading5"/>
              <w:rPr>
                <w:rFonts w:ascii="Arial" w:hAnsi="Arial" w:cs="Arial"/>
                <w:szCs w:val="24"/>
              </w:rPr>
            </w:pP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3758E3" w:rsidP="007E3C85">
            <w:pPr>
              <w:rPr>
                <w:rFonts w:ascii="Arial" w:hAnsi="Arial" w:cs="Arial"/>
                <w:snapToGrid w:val="0"/>
                <w:color w:val="000000"/>
                <w:sz w:val="24"/>
                <w:szCs w:val="24"/>
              </w:rPr>
            </w:pPr>
            <w:r>
              <w:rPr>
                <w:rFonts w:ascii="Arial" w:hAnsi="Arial" w:cs="Arial"/>
                <w:snapToGrid w:val="0"/>
                <w:color w:val="000000"/>
                <w:sz w:val="24"/>
                <w:szCs w:val="24"/>
              </w:rPr>
              <w:t>June</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E55E65"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11,849,629</w:t>
            </w:r>
          </w:p>
        </w:tc>
        <w:tc>
          <w:tcPr>
            <w:tcW w:w="1980" w:type="dxa"/>
          </w:tcPr>
          <w:p w:rsidR="007E3C85" w:rsidRPr="007A1DB0" w:rsidRDefault="00E90F3A"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10,301,953</w:t>
            </w:r>
          </w:p>
        </w:tc>
        <w:tc>
          <w:tcPr>
            <w:tcW w:w="2160" w:type="dxa"/>
          </w:tcPr>
          <w:p w:rsidR="007E3C85" w:rsidRPr="007A1DB0" w:rsidRDefault="00E90F3A" w:rsidP="00294187">
            <w:pPr>
              <w:tabs>
                <w:tab w:val="decimal" w:pos="1670"/>
              </w:tabs>
              <w:rPr>
                <w:rFonts w:ascii="Arial" w:hAnsi="Arial" w:cs="Arial"/>
                <w:snapToGrid w:val="0"/>
                <w:color w:val="000000"/>
                <w:sz w:val="24"/>
                <w:szCs w:val="24"/>
              </w:rPr>
            </w:pPr>
            <w:r>
              <w:rPr>
                <w:rFonts w:ascii="Arial" w:hAnsi="Arial" w:cs="Arial"/>
                <w:snapToGrid w:val="0"/>
                <w:color w:val="000000"/>
                <w:sz w:val="24"/>
                <w:szCs w:val="24"/>
              </w:rPr>
              <w:t>1,547,67</w:t>
            </w:r>
            <w:r w:rsidR="00294187">
              <w:rPr>
                <w:rFonts w:ascii="Arial" w:hAnsi="Arial" w:cs="Arial"/>
                <w:snapToGrid w:val="0"/>
                <w:color w:val="000000"/>
                <w:sz w:val="24"/>
                <w:szCs w:val="24"/>
              </w:rPr>
              <w:t>6</w:t>
            </w: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3758E3" w:rsidP="007E3C85">
            <w:pPr>
              <w:rPr>
                <w:rFonts w:ascii="Arial" w:hAnsi="Arial" w:cs="Arial"/>
                <w:snapToGrid w:val="0"/>
                <w:color w:val="000000"/>
                <w:sz w:val="24"/>
                <w:szCs w:val="24"/>
              </w:rPr>
            </w:pPr>
            <w:r>
              <w:rPr>
                <w:rFonts w:ascii="Arial" w:hAnsi="Arial" w:cs="Arial"/>
                <w:snapToGrid w:val="0"/>
                <w:color w:val="000000"/>
                <w:sz w:val="24"/>
                <w:szCs w:val="24"/>
              </w:rPr>
              <w:t>July</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E55E65"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9,393,797</w:t>
            </w:r>
          </w:p>
        </w:tc>
        <w:tc>
          <w:tcPr>
            <w:tcW w:w="1980" w:type="dxa"/>
          </w:tcPr>
          <w:p w:rsidR="007E3C85" w:rsidRPr="007A1DB0" w:rsidRDefault="00E90F3A"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10,075,761</w:t>
            </w:r>
          </w:p>
        </w:tc>
        <w:tc>
          <w:tcPr>
            <w:tcW w:w="2160" w:type="dxa"/>
          </w:tcPr>
          <w:p w:rsidR="007E3C85" w:rsidRPr="007A1DB0" w:rsidRDefault="00E90F3A"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(681,964)</w:t>
            </w:r>
          </w:p>
        </w:tc>
      </w:tr>
      <w:tr w:rsidR="007E3C85" w:rsidRPr="007A1DB0" w:rsidTr="00FB7435">
        <w:trPr>
          <w:trHeight w:val="248"/>
        </w:trPr>
        <w:tc>
          <w:tcPr>
            <w:tcW w:w="2100" w:type="dxa"/>
          </w:tcPr>
          <w:p w:rsidR="007E3C85" w:rsidRPr="007A1DB0" w:rsidRDefault="007E3C85" w:rsidP="007E3C85">
            <w:pPr>
              <w:rPr>
                <w:rFonts w:ascii="Arial" w:hAnsi="Arial" w:cs="Arial"/>
                <w:snapToGrid w:val="0"/>
                <w:color w:val="000000"/>
                <w:sz w:val="24"/>
                <w:szCs w:val="24"/>
              </w:rPr>
            </w:pP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7E3C85" w:rsidP="003758E3">
            <w:pPr>
              <w:rPr>
                <w:rFonts w:ascii="Arial" w:hAnsi="Arial" w:cs="Arial"/>
                <w:snapToGrid w:val="0"/>
                <w:color w:val="000000"/>
                <w:sz w:val="24"/>
                <w:szCs w:val="24"/>
              </w:rPr>
            </w:pPr>
            <w:r w:rsidRPr="007A1DB0">
              <w:rPr>
                <w:rFonts w:ascii="Arial" w:hAnsi="Arial" w:cs="Arial"/>
                <w:snapToGrid w:val="0"/>
                <w:color w:val="000000"/>
                <w:sz w:val="24"/>
                <w:szCs w:val="24"/>
              </w:rPr>
              <w:t>A</w:t>
            </w:r>
            <w:r w:rsidR="003758E3">
              <w:rPr>
                <w:rFonts w:ascii="Arial" w:hAnsi="Arial" w:cs="Arial"/>
                <w:snapToGrid w:val="0"/>
                <w:color w:val="000000"/>
                <w:sz w:val="24"/>
                <w:szCs w:val="24"/>
              </w:rPr>
              <w:t>ugust</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E55E65"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8,214,589</w:t>
            </w:r>
          </w:p>
        </w:tc>
        <w:tc>
          <w:tcPr>
            <w:tcW w:w="1980" w:type="dxa"/>
          </w:tcPr>
          <w:p w:rsidR="007E3C85" w:rsidRPr="007A1DB0" w:rsidRDefault="00E90F3A" w:rsidP="00294187">
            <w:pPr>
              <w:tabs>
                <w:tab w:val="decimal" w:pos="1590"/>
              </w:tabs>
              <w:rPr>
                <w:rFonts w:ascii="Arial" w:hAnsi="Arial" w:cs="Arial"/>
                <w:snapToGrid w:val="0"/>
                <w:color w:val="000000"/>
                <w:sz w:val="24"/>
                <w:szCs w:val="24"/>
              </w:rPr>
            </w:pPr>
            <w:r>
              <w:rPr>
                <w:rFonts w:ascii="Arial" w:hAnsi="Arial" w:cs="Arial"/>
                <w:snapToGrid w:val="0"/>
                <w:color w:val="000000"/>
                <w:sz w:val="24"/>
                <w:szCs w:val="24"/>
              </w:rPr>
              <w:t>10,575,54</w:t>
            </w:r>
            <w:r w:rsidR="00294187">
              <w:rPr>
                <w:rFonts w:ascii="Arial" w:hAnsi="Arial" w:cs="Arial"/>
                <w:snapToGrid w:val="0"/>
                <w:color w:val="000000"/>
                <w:sz w:val="24"/>
                <w:szCs w:val="24"/>
              </w:rPr>
              <w:t>9</w:t>
            </w:r>
          </w:p>
        </w:tc>
        <w:tc>
          <w:tcPr>
            <w:tcW w:w="2160" w:type="dxa"/>
          </w:tcPr>
          <w:p w:rsidR="007E3C85" w:rsidRPr="007A1DB0" w:rsidRDefault="00E90F3A"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(2,360,960)</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3758E3" w:rsidP="007E3C85">
            <w:pPr>
              <w:rPr>
                <w:rFonts w:ascii="Arial" w:hAnsi="Arial" w:cs="Arial"/>
                <w:snapToGrid w:val="0"/>
                <w:color w:val="000000"/>
                <w:sz w:val="24"/>
                <w:szCs w:val="24"/>
              </w:rPr>
            </w:pPr>
            <w:r>
              <w:rPr>
                <w:rFonts w:ascii="Arial" w:hAnsi="Arial" w:cs="Arial"/>
                <w:snapToGrid w:val="0"/>
                <w:color w:val="000000"/>
                <w:sz w:val="24"/>
                <w:szCs w:val="24"/>
              </w:rPr>
              <w:t>September</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E55E65"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8,478,784</w:t>
            </w:r>
          </w:p>
        </w:tc>
        <w:tc>
          <w:tcPr>
            <w:tcW w:w="1980" w:type="dxa"/>
          </w:tcPr>
          <w:p w:rsidR="007E3C85" w:rsidRPr="007A1DB0" w:rsidRDefault="00E90F3A"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10,815,702</w:t>
            </w:r>
          </w:p>
        </w:tc>
        <w:tc>
          <w:tcPr>
            <w:tcW w:w="2160" w:type="dxa"/>
          </w:tcPr>
          <w:p w:rsidR="007E3C85" w:rsidRPr="007A1DB0" w:rsidRDefault="00E90F3A"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(2,336,918)</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3758E3" w:rsidP="007E3C85">
            <w:pPr>
              <w:rPr>
                <w:rFonts w:ascii="Arial" w:hAnsi="Arial" w:cs="Arial"/>
                <w:snapToGrid w:val="0"/>
                <w:color w:val="000000"/>
                <w:sz w:val="24"/>
                <w:szCs w:val="24"/>
              </w:rPr>
            </w:pPr>
            <w:r>
              <w:rPr>
                <w:rFonts w:ascii="Arial" w:hAnsi="Arial" w:cs="Arial"/>
                <w:snapToGrid w:val="0"/>
                <w:color w:val="000000"/>
                <w:sz w:val="24"/>
                <w:szCs w:val="24"/>
              </w:rPr>
              <w:t>October</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E55E65" w:rsidP="00230D91">
            <w:pPr>
              <w:tabs>
                <w:tab w:val="decimal" w:pos="1500"/>
              </w:tabs>
              <w:rPr>
                <w:rFonts w:ascii="Arial" w:hAnsi="Arial" w:cs="Arial"/>
                <w:snapToGrid w:val="0"/>
                <w:color w:val="000000"/>
                <w:sz w:val="24"/>
                <w:szCs w:val="24"/>
              </w:rPr>
            </w:pPr>
            <w:r>
              <w:rPr>
                <w:rFonts w:ascii="Arial" w:hAnsi="Arial" w:cs="Arial"/>
                <w:snapToGrid w:val="0"/>
                <w:color w:val="000000"/>
                <w:sz w:val="24"/>
                <w:szCs w:val="24"/>
              </w:rPr>
              <w:t>12,898,449</w:t>
            </w:r>
          </w:p>
        </w:tc>
        <w:tc>
          <w:tcPr>
            <w:tcW w:w="1980" w:type="dxa"/>
          </w:tcPr>
          <w:p w:rsidR="007E3C85" w:rsidRPr="007A1DB0" w:rsidRDefault="00E90F3A" w:rsidP="007E3C85">
            <w:pPr>
              <w:tabs>
                <w:tab w:val="decimal" w:pos="1590"/>
              </w:tabs>
              <w:rPr>
                <w:rFonts w:ascii="Arial" w:hAnsi="Arial" w:cs="Arial"/>
                <w:snapToGrid w:val="0"/>
                <w:color w:val="000000"/>
                <w:sz w:val="24"/>
                <w:szCs w:val="24"/>
              </w:rPr>
            </w:pPr>
            <w:r>
              <w:rPr>
                <w:rFonts w:ascii="Arial" w:hAnsi="Arial" w:cs="Arial"/>
                <w:snapToGrid w:val="0"/>
                <w:color w:val="000000"/>
                <w:sz w:val="24"/>
                <w:szCs w:val="24"/>
              </w:rPr>
              <w:t>18,114,638</w:t>
            </w:r>
          </w:p>
        </w:tc>
        <w:tc>
          <w:tcPr>
            <w:tcW w:w="2160" w:type="dxa"/>
          </w:tcPr>
          <w:p w:rsidR="007E3C85" w:rsidRPr="007A1DB0" w:rsidRDefault="00E90F3A" w:rsidP="007E3C85">
            <w:pPr>
              <w:tabs>
                <w:tab w:val="decimal" w:pos="1670"/>
              </w:tabs>
              <w:rPr>
                <w:rFonts w:ascii="Arial" w:hAnsi="Arial" w:cs="Arial"/>
                <w:snapToGrid w:val="0"/>
                <w:color w:val="000000"/>
                <w:sz w:val="24"/>
                <w:szCs w:val="24"/>
              </w:rPr>
            </w:pPr>
            <w:r>
              <w:rPr>
                <w:rFonts w:ascii="Arial" w:hAnsi="Arial" w:cs="Arial"/>
                <w:snapToGrid w:val="0"/>
                <w:color w:val="000000"/>
                <w:sz w:val="24"/>
                <w:szCs w:val="24"/>
              </w:rPr>
              <w:t>(5,216,189)</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3758E3" w:rsidP="007E3C85">
            <w:pPr>
              <w:rPr>
                <w:rFonts w:ascii="Arial" w:hAnsi="Arial" w:cs="Arial"/>
                <w:snapToGrid w:val="0"/>
                <w:color w:val="000000"/>
                <w:sz w:val="24"/>
                <w:szCs w:val="24"/>
              </w:rPr>
            </w:pPr>
            <w:r>
              <w:rPr>
                <w:rFonts w:ascii="Arial" w:hAnsi="Arial" w:cs="Arial"/>
                <w:snapToGrid w:val="0"/>
                <w:color w:val="000000"/>
                <w:sz w:val="24"/>
                <w:szCs w:val="24"/>
              </w:rPr>
              <w:t>November</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E55E65" w:rsidP="007E3C85">
            <w:pPr>
              <w:tabs>
                <w:tab w:val="decimal" w:pos="1500"/>
              </w:tabs>
              <w:rPr>
                <w:rFonts w:ascii="Arial" w:hAnsi="Arial" w:cs="Arial"/>
                <w:snapToGrid w:val="0"/>
                <w:color w:val="000000"/>
                <w:sz w:val="24"/>
                <w:szCs w:val="24"/>
              </w:rPr>
            </w:pPr>
            <w:r>
              <w:rPr>
                <w:rFonts w:ascii="Arial" w:hAnsi="Arial" w:cs="Arial"/>
                <w:snapToGrid w:val="0"/>
                <w:color w:val="000000"/>
                <w:sz w:val="24"/>
                <w:szCs w:val="24"/>
              </w:rPr>
              <w:t>24,035,031</w:t>
            </w:r>
          </w:p>
        </w:tc>
        <w:tc>
          <w:tcPr>
            <w:tcW w:w="1980" w:type="dxa"/>
          </w:tcPr>
          <w:p w:rsidR="007E3C85" w:rsidRPr="007A1DB0" w:rsidRDefault="00E90F3A" w:rsidP="002720DE">
            <w:pPr>
              <w:tabs>
                <w:tab w:val="decimal" w:pos="1590"/>
              </w:tabs>
              <w:rPr>
                <w:rFonts w:ascii="Arial" w:hAnsi="Arial" w:cs="Arial"/>
                <w:snapToGrid w:val="0"/>
                <w:color w:val="000000"/>
                <w:sz w:val="24"/>
                <w:szCs w:val="24"/>
              </w:rPr>
            </w:pPr>
            <w:r>
              <w:rPr>
                <w:rFonts w:ascii="Arial" w:hAnsi="Arial" w:cs="Arial"/>
                <w:snapToGrid w:val="0"/>
                <w:color w:val="000000"/>
                <w:sz w:val="24"/>
                <w:szCs w:val="24"/>
              </w:rPr>
              <w:t>26,440,822</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w:t>
            </w:r>
            <w:r w:rsidR="00E90F3A">
              <w:rPr>
                <w:rFonts w:ascii="Arial" w:hAnsi="Arial" w:cs="Arial"/>
                <w:snapToGrid w:val="0"/>
                <w:color w:val="000000"/>
                <w:sz w:val="24"/>
                <w:szCs w:val="24"/>
              </w:rPr>
              <w:t>2,405,791</w:t>
            </w:r>
            <w:r w:rsidRPr="007A1DB0">
              <w:rPr>
                <w:rFonts w:ascii="Arial" w:hAnsi="Arial" w:cs="Arial"/>
                <w:snapToGrid w:val="0"/>
                <w:color w:val="000000"/>
                <w:sz w:val="24"/>
                <w:szCs w:val="24"/>
              </w:rPr>
              <w:t>)</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FB7435">
        <w:trPr>
          <w:trHeight w:val="248"/>
        </w:trPr>
        <w:tc>
          <w:tcPr>
            <w:tcW w:w="2100" w:type="dxa"/>
          </w:tcPr>
          <w:p w:rsidR="007E3C85" w:rsidRPr="007A1DB0" w:rsidRDefault="003758E3" w:rsidP="00883362">
            <w:pPr>
              <w:rPr>
                <w:rFonts w:ascii="Arial" w:hAnsi="Arial" w:cs="Arial"/>
                <w:snapToGrid w:val="0"/>
                <w:color w:val="000000"/>
                <w:sz w:val="24"/>
                <w:szCs w:val="24"/>
              </w:rPr>
            </w:pPr>
            <w:r>
              <w:rPr>
                <w:rFonts w:ascii="Arial" w:hAnsi="Arial" w:cs="Arial"/>
                <w:snapToGrid w:val="0"/>
                <w:color w:val="000000"/>
                <w:sz w:val="24"/>
                <w:szCs w:val="24"/>
              </w:rPr>
              <w:t>December</w:t>
            </w:r>
            <w:r w:rsidR="007E3C85" w:rsidRPr="007A1DB0">
              <w:rPr>
                <w:rFonts w:ascii="Arial" w:hAnsi="Arial" w:cs="Arial"/>
                <w:snapToGrid w:val="0"/>
                <w:color w:val="000000"/>
                <w:sz w:val="24"/>
                <w:szCs w:val="24"/>
              </w:rPr>
              <w:t xml:space="preserve"> </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E55E65" w:rsidP="007546D8">
            <w:pPr>
              <w:tabs>
                <w:tab w:val="decimal" w:pos="1500"/>
              </w:tabs>
              <w:rPr>
                <w:rFonts w:ascii="Arial" w:hAnsi="Arial" w:cs="Arial"/>
                <w:snapToGrid w:val="0"/>
                <w:color w:val="000000"/>
                <w:sz w:val="24"/>
                <w:szCs w:val="24"/>
                <w:u w:val="single"/>
              </w:rPr>
            </w:pPr>
            <w:r>
              <w:rPr>
                <w:rFonts w:ascii="Arial" w:hAnsi="Arial" w:cs="Arial"/>
                <w:snapToGrid w:val="0"/>
                <w:color w:val="000000"/>
                <w:sz w:val="24"/>
                <w:szCs w:val="24"/>
                <w:u w:val="single"/>
              </w:rPr>
              <w:t>43,607,658</w:t>
            </w:r>
          </w:p>
        </w:tc>
        <w:tc>
          <w:tcPr>
            <w:tcW w:w="1980" w:type="dxa"/>
          </w:tcPr>
          <w:p w:rsidR="007E3C85" w:rsidRPr="007A1DB0" w:rsidRDefault="00E90F3A" w:rsidP="002720DE">
            <w:pPr>
              <w:tabs>
                <w:tab w:val="decimal" w:pos="1590"/>
              </w:tabs>
              <w:rPr>
                <w:rFonts w:ascii="Arial" w:hAnsi="Arial" w:cs="Arial"/>
                <w:snapToGrid w:val="0"/>
                <w:color w:val="000000"/>
                <w:sz w:val="24"/>
                <w:szCs w:val="24"/>
                <w:u w:val="single"/>
              </w:rPr>
            </w:pPr>
            <w:r>
              <w:rPr>
                <w:rFonts w:ascii="Arial" w:hAnsi="Arial" w:cs="Arial"/>
                <w:snapToGrid w:val="0"/>
                <w:color w:val="000000"/>
                <w:sz w:val="24"/>
                <w:szCs w:val="24"/>
                <w:u w:val="single"/>
              </w:rPr>
              <w:t>54,256,451</w:t>
            </w:r>
          </w:p>
        </w:tc>
        <w:tc>
          <w:tcPr>
            <w:tcW w:w="2160" w:type="dxa"/>
          </w:tcPr>
          <w:p w:rsidR="007E3C85" w:rsidRPr="007A1DB0" w:rsidRDefault="007546D8" w:rsidP="00E90F3A">
            <w:pPr>
              <w:tabs>
                <w:tab w:val="decimal" w:pos="1670"/>
              </w:tabs>
              <w:rPr>
                <w:rFonts w:ascii="Arial" w:hAnsi="Arial" w:cs="Arial"/>
                <w:snapToGrid w:val="0"/>
                <w:color w:val="000000"/>
                <w:sz w:val="24"/>
                <w:szCs w:val="24"/>
                <w:u w:val="single"/>
              </w:rPr>
            </w:pPr>
            <w:r>
              <w:rPr>
                <w:rFonts w:ascii="Arial" w:hAnsi="Arial" w:cs="Arial"/>
                <w:snapToGrid w:val="0"/>
                <w:color w:val="000000"/>
                <w:sz w:val="24"/>
                <w:szCs w:val="24"/>
                <w:u w:val="single"/>
              </w:rPr>
              <w:t>(</w:t>
            </w:r>
            <w:r w:rsidR="00E90F3A">
              <w:rPr>
                <w:rFonts w:ascii="Arial" w:hAnsi="Arial" w:cs="Arial"/>
                <w:snapToGrid w:val="0"/>
                <w:color w:val="000000"/>
                <w:sz w:val="24"/>
                <w:szCs w:val="24"/>
                <w:u w:val="single"/>
              </w:rPr>
              <w:t>10,648,793</w:t>
            </w:r>
            <w:r>
              <w:rPr>
                <w:rFonts w:ascii="Arial" w:hAnsi="Arial" w:cs="Arial"/>
                <w:snapToGrid w:val="0"/>
                <w:color w:val="000000"/>
                <w:sz w:val="24"/>
                <w:szCs w:val="24"/>
                <w:u w:val="single"/>
              </w:rPr>
              <w:t>)</w:t>
            </w:r>
          </w:p>
        </w:tc>
      </w:tr>
      <w:tr w:rsidR="007E3C85" w:rsidRPr="007A1DB0" w:rsidTr="002720DE">
        <w:trPr>
          <w:trHeight w:val="180"/>
        </w:trPr>
        <w:tc>
          <w:tcPr>
            <w:tcW w:w="2100" w:type="dxa"/>
          </w:tcPr>
          <w:p w:rsidR="007E3C85" w:rsidRPr="007A1DB0" w:rsidRDefault="007E3C85" w:rsidP="007E3C85">
            <w:pPr>
              <w:rPr>
                <w:rFonts w:ascii="Arial" w:hAnsi="Arial" w:cs="Arial"/>
                <w:snapToGrid w:val="0"/>
                <w:color w:val="000000"/>
                <w:sz w:val="24"/>
                <w:szCs w:val="24"/>
              </w:rPr>
            </w:pP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7A1DB0" w:rsidRDefault="007E3C85" w:rsidP="007E3C85">
            <w:pPr>
              <w:tabs>
                <w:tab w:val="decimal" w:pos="1500"/>
              </w:tabs>
              <w:rPr>
                <w:rFonts w:ascii="Arial" w:hAnsi="Arial" w:cs="Arial"/>
                <w:snapToGrid w:val="0"/>
                <w:color w:val="000000"/>
                <w:sz w:val="24"/>
                <w:szCs w:val="24"/>
                <w:u w:val="single"/>
              </w:rPr>
            </w:pPr>
          </w:p>
        </w:tc>
        <w:tc>
          <w:tcPr>
            <w:tcW w:w="1980" w:type="dxa"/>
          </w:tcPr>
          <w:p w:rsidR="007E3C85" w:rsidRPr="007A1DB0" w:rsidRDefault="007E3C85" w:rsidP="007E3C85">
            <w:pPr>
              <w:tabs>
                <w:tab w:val="decimal" w:pos="1590"/>
              </w:tabs>
              <w:rPr>
                <w:rFonts w:ascii="Arial" w:hAnsi="Arial" w:cs="Arial"/>
                <w:snapToGrid w:val="0"/>
                <w:color w:val="000000"/>
                <w:sz w:val="24"/>
                <w:szCs w:val="24"/>
                <w:u w:val="single"/>
              </w:rPr>
            </w:pPr>
          </w:p>
        </w:tc>
        <w:tc>
          <w:tcPr>
            <w:tcW w:w="2160" w:type="dxa"/>
          </w:tcPr>
          <w:p w:rsidR="007E3C85" w:rsidRPr="007A1DB0" w:rsidRDefault="007E3C85" w:rsidP="007E3C85">
            <w:pPr>
              <w:tabs>
                <w:tab w:val="decimal" w:pos="1670"/>
              </w:tabs>
              <w:rPr>
                <w:rFonts w:ascii="Arial" w:hAnsi="Arial" w:cs="Arial"/>
                <w:snapToGrid w:val="0"/>
                <w:color w:val="000000"/>
                <w:sz w:val="24"/>
                <w:szCs w:val="24"/>
                <w:u w:val="single"/>
              </w:rPr>
            </w:pPr>
          </w:p>
        </w:tc>
      </w:tr>
      <w:tr w:rsidR="007E3C85" w:rsidRPr="007A1DB0" w:rsidTr="002720DE">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 xml:space="preserve">     Total</w:t>
            </w:r>
          </w:p>
        </w:tc>
        <w:tc>
          <w:tcPr>
            <w:tcW w:w="1080" w:type="dxa"/>
          </w:tcPr>
          <w:p w:rsidR="007E3C85" w:rsidRPr="007A1DB0" w:rsidRDefault="007E3C85" w:rsidP="007E3C85">
            <w:pPr>
              <w:pStyle w:val="Heading5"/>
              <w:rPr>
                <w:rFonts w:ascii="Arial" w:hAnsi="Arial" w:cs="Arial"/>
                <w:szCs w:val="24"/>
              </w:rPr>
            </w:pPr>
          </w:p>
        </w:tc>
        <w:tc>
          <w:tcPr>
            <w:tcW w:w="2070" w:type="dxa"/>
          </w:tcPr>
          <w:p w:rsidR="007E3C85" w:rsidRPr="00961E7C" w:rsidRDefault="007E3C85" w:rsidP="00E55E65">
            <w:pPr>
              <w:tabs>
                <w:tab w:val="decimal" w:pos="1500"/>
              </w:tabs>
              <w:rPr>
                <w:rFonts w:ascii="Arial" w:hAnsi="Arial" w:cs="Arial"/>
                <w:snapToGrid w:val="0"/>
                <w:color w:val="000000"/>
                <w:sz w:val="24"/>
                <w:szCs w:val="24"/>
                <w:u w:val="double"/>
              </w:rPr>
            </w:pPr>
            <w:r w:rsidRPr="00961E7C">
              <w:rPr>
                <w:rFonts w:ascii="Arial" w:hAnsi="Arial" w:cs="Arial"/>
                <w:snapToGrid w:val="0"/>
                <w:color w:val="000000"/>
                <w:sz w:val="24"/>
                <w:szCs w:val="24"/>
                <w:u w:val="double"/>
              </w:rPr>
              <w:t xml:space="preserve">$ </w:t>
            </w:r>
            <w:r w:rsidR="00E55E65">
              <w:rPr>
                <w:rFonts w:ascii="Arial" w:hAnsi="Arial" w:cs="Arial"/>
                <w:snapToGrid w:val="0"/>
                <w:color w:val="000000"/>
                <w:sz w:val="24"/>
                <w:szCs w:val="24"/>
                <w:u w:val="double"/>
              </w:rPr>
              <w:t>454,341,088</w:t>
            </w:r>
          </w:p>
        </w:tc>
        <w:tc>
          <w:tcPr>
            <w:tcW w:w="1980" w:type="dxa"/>
          </w:tcPr>
          <w:p w:rsidR="007E3C85" w:rsidRPr="00961E7C" w:rsidRDefault="007E3C85" w:rsidP="00E90F3A">
            <w:pPr>
              <w:tabs>
                <w:tab w:val="decimal" w:pos="1590"/>
              </w:tabs>
              <w:rPr>
                <w:rFonts w:ascii="Arial" w:hAnsi="Arial" w:cs="Arial"/>
                <w:snapToGrid w:val="0"/>
                <w:color w:val="000000"/>
                <w:sz w:val="24"/>
                <w:szCs w:val="24"/>
                <w:u w:val="double"/>
              </w:rPr>
            </w:pPr>
            <w:r w:rsidRPr="00961E7C">
              <w:rPr>
                <w:rFonts w:ascii="Arial" w:hAnsi="Arial" w:cs="Arial"/>
                <w:snapToGrid w:val="0"/>
                <w:color w:val="000000"/>
                <w:sz w:val="24"/>
                <w:szCs w:val="24"/>
                <w:u w:val="double"/>
              </w:rPr>
              <w:t xml:space="preserve">$ </w:t>
            </w:r>
            <w:r w:rsidR="00E90F3A">
              <w:rPr>
                <w:rFonts w:ascii="Arial" w:hAnsi="Arial" w:cs="Arial"/>
                <w:snapToGrid w:val="0"/>
                <w:color w:val="000000"/>
                <w:sz w:val="24"/>
                <w:szCs w:val="24"/>
                <w:u w:val="double"/>
              </w:rPr>
              <w:t>450,378,914</w:t>
            </w:r>
          </w:p>
        </w:tc>
        <w:tc>
          <w:tcPr>
            <w:tcW w:w="2160" w:type="dxa"/>
          </w:tcPr>
          <w:p w:rsidR="007E3C85" w:rsidRPr="00961E7C" w:rsidRDefault="007E3C85" w:rsidP="00E90F3A">
            <w:pPr>
              <w:tabs>
                <w:tab w:val="decimal" w:pos="1670"/>
              </w:tabs>
              <w:rPr>
                <w:rFonts w:ascii="Arial" w:hAnsi="Arial" w:cs="Arial"/>
                <w:snapToGrid w:val="0"/>
                <w:color w:val="000000"/>
                <w:sz w:val="24"/>
                <w:szCs w:val="24"/>
                <w:u w:val="double"/>
              </w:rPr>
            </w:pPr>
            <w:r w:rsidRPr="00961E7C">
              <w:rPr>
                <w:rFonts w:ascii="Arial" w:hAnsi="Arial" w:cs="Arial"/>
                <w:snapToGrid w:val="0"/>
                <w:color w:val="000000"/>
                <w:sz w:val="24"/>
                <w:szCs w:val="24"/>
                <w:u w:val="double"/>
              </w:rPr>
              <w:t xml:space="preserve">$  </w:t>
            </w:r>
            <w:r w:rsidR="00E90F3A">
              <w:rPr>
                <w:rFonts w:ascii="Arial" w:hAnsi="Arial" w:cs="Arial"/>
                <w:snapToGrid w:val="0"/>
                <w:color w:val="000000"/>
                <w:sz w:val="24"/>
                <w:szCs w:val="24"/>
                <w:u w:val="double"/>
              </w:rPr>
              <w:t>3,962,174</w:t>
            </w:r>
          </w:p>
        </w:tc>
      </w:tr>
      <w:tr w:rsidR="007E3C85" w:rsidRPr="007A1DB0" w:rsidTr="002720DE">
        <w:trPr>
          <w:trHeight w:val="135"/>
        </w:trPr>
        <w:tc>
          <w:tcPr>
            <w:tcW w:w="2100" w:type="dxa"/>
          </w:tcPr>
          <w:p w:rsidR="007E3C85" w:rsidRPr="007A1DB0" w:rsidRDefault="007E3C85" w:rsidP="007E3C85">
            <w:pPr>
              <w:jc w:val="center"/>
              <w:rPr>
                <w:rFonts w:ascii="Arial" w:hAnsi="Arial" w:cs="Arial"/>
                <w:snapToGrid w:val="0"/>
                <w:color w:val="000000"/>
                <w:sz w:val="24"/>
                <w:szCs w:val="24"/>
              </w:rPr>
            </w:pPr>
          </w:p>
        </w:tc>
        <w:tc>
          <w:tcPr>
            <w:tcW w:w="1080" w:type="dxa"/>
          </w:tcPr>
          <w:p w:rsidR="007E3C85" w:rsidRPr="007A1DB0" w:rsidRDefault="007E3C85" w:rsidP="007E3C85">
            <w:pPr>
              <w:rPr>
                <w:rFonts w:ascii="Arial" w:hAnsi="Arial" w:cs="Arial"/>
                <w:snapToGrid w:val="0"/>
                <w:color w:val="000000"/>
                <w:sz w:val="24"/>
                <w:szCs w:val="24"/>
              </w:rPr>
            </w:pPr>
          </w:p>
        </w:tc>
        <w:tc>
          <w:tcPr>
            <w:tcW w:w="2070" w:type="dxa"/>
          </w:tcPr>
          <w:p w:rsidR="007E3C85" w:rsidRPr="007A1DB0" w:rsidRDefault="007E3C85" w:rsidP="007E3C85">
            <w:pPr>
              <w:tabs>
                <w:tab w:val="left" w:pos="150"/>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left" w:pos="330"/>
                <w:tab w:val="decimal" w:pos="1590"/>
              </w:tabs>
              <w:rPr>
                <w:rFonts w:ascii="Arial" w:hAnsi="Arial" w:cs="Arial"/>
                <w:snapToGrid w:val="0"/>
                <w:color w:val="000000"/>
                <w:sz w:val="24"/>
                <w:szCs w:val="24"/>
                <w:u w:val="single"/>
              </w:rPr>
            </w:pPr>
          </w:p>
        </w:tc>
        <w:tc>
          <w:tcPr>
            <w:tcW w:w="2160" w:type="dxa"/>
          </w:tcPr>
          <w:p w:rsidR="007E3C85" w:rsidRPr="007A1DB0" w:rsidRDefault="007E3C85" w:rsidP="007E3C85">
            <w:pPr>
              <w:tabs>
                <w:tab w:val="left" w:pos="330"/>
                <w:tab w:val="decimal" w:pos="1670"/>
              </w:tabs>
              <w:rPr>
                <w:rFonts w:ascii="Arial" w:hAnsi="Arial" w:cs="Arial"/>
                <w:snapToGrid w:val="0"/>
                <w:color w:val="000000"/>
                <w:sz w:val="24"/>
                <w:szCs w:val="24"/>
                <w:u w:val="single"/>
              </w:rPr>
            </w:pPr>
          </w:p>
        </w:tc>
      </w:tr>
    </w:tbl>
    <w:p w:rsidR="007E3C85" w:rsidRPr="007A1DB0" w:rsidRDefault="007E3C85" w:rsidP="007E3C85">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E3C85" w:rsidRPr="007A1DB0" w:rsidRDefault="007E3C85" w:rsidP="007E3C85">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7E3C85" w:rsidRPr="007A1DB0" w:rsidRDefault="007E3C85" w:rsidP="007E3C85">
      <w:pPr>
        <w:tabs>
          <w:tab w:val="left" w:pos="0"/>
          <w:tab w:val="left" w:pos="1800"/>
          <w:tab w:val="decimal" w:pos="6300"/>
          <w:tab w:val="decimal" w:pos="8550"/>
          <w:tab w:val="decimal" w:pos="10350"/>
          <w:tab w:val="left" w:pos="10800"/>
        </w:tabs>
        <w:ind w:right="-144"/>
        <w:jc w:val="both"/>
        <w:rPr>
          <w:rFonts w:ascii="Arial" w:hAnsi="Arial" w:cs="Arial"/>
          <w:sz w:val="24"/>
          <w:szCs w:val="24"/>
          <w:highlight w:val="lightGray"/>
        </w:rPr>
      </w:pPr>
    </w:p>
    <w:p w:rsidR="00961E7C" w:rsidRDefault="00961E7C" w:rsidP="00961E7C">
      <w:pPr>
        <w:rPr>
          <w:rFonts w:ascii="Arial" w:hAnsi="Arial" w:cs="Arial"/>
          <w:sz w:val="24"/>
          <w:szCs w:val="24"/>
        </w:rPr>
      </w:pPr>
      <w:r w:rsidRPr="00961E7C">
        <w:rPr>
          <w:rFonts w:ascii="Arial" w:hAnsi="Arial" w:cs="Arial"/>
          <w:sz w:val="24"/>
          <w:szCs w:val="24"/>
        </w:rPr>
        <w:t xml:space="preserve">* As reported to the Commission at Docket No. </w:t>
      </w:r>
      <w:proofErr w:type="gramStart"/>
      <w:r w:rsidR="003B64C2">
        <w:rPr>
          <w:rFonts w:ascii="Arial" w:hAnsi="Arial" w:cs="Arial"/>
          <w:sz w:val="24"/>
          <w:szCs w:val="24"/>
        </w:rPr>
        <w:t>R-2010-2157062</w:t>
      </w:r>
      <w:r w:rsidR="007A4367">
        <w:rPr>
          <w:rFonts w:ascii="Arial" w:hAnsi="Arial" w:cs="Arial"/>
          <w:sz w:val="24"/>
          <w:szCs w:val="24"/>
        </w:rPr>
        <w:t>.</w:t>
      </w:r>
      <w:proofErr w:type="gramEnd"/>
    </w:p>
    <w:p w:rsidR="00325679" w:rsidRDefault="00325679" w:rsidP="00961E7C">
      <w:pPr>
        <w:rPr>
          <w:rFonts w:ascii="Arial" w:hAnsi="Arial" w:cs="Arial"/>
          <w:sz w:val="24"/>
          <w:szCs w:val="24"/>
        </w:rPr>
      </w:pPr>
    </w:p>
    <w:p w:rsidR="00325679" w:rsidRPr="00961E7C" w:rsidRDefault="00325679" w:rsidP="00961E7C">
      <w:pPr>
        <w:rPr>
          <w:rFonts w:ascii="Arial" w:hAnsi="Arial" w:cs="Arial"/>
          <w:sz w:val="24"/>
          <w:szCs w:val="24"/>
        </w:rPr>
      </w:pPr>
      <w:r>
        <w:rPr>
          <w:rFonts w:ascii="Arial" w:hAnsi="Arial" w:cs="Arial"/>
          <w:sz w:val="24"/>
          <w:szCs w:val="24"/>
        </w:rPr>
        <w:t>Arithmetic differences are due to rounding.</w:t>
      </w:r>
    </w:p>
    <w:p w:rsidR="007445B8" w:rsidRDefault="007445B8" w:rsidP="007E3C85">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03206A" w:rsidRDefault="007E3C85" w:rsidP="007E3C85">
      <w:pPr>
        <w:tabs>
          <w:tab w:val="left" w:pos="0"/>
          <w:tab w:val="left" w:pos="1800"/>
          <w:tab w:val="decimal" w:pos="6300"/>
          <w:tab w:val="decimal" w:pos="8550"/>
          <w:tab w:val="decimal" w:pos="10350"/>
          <w:tab w:val="left" w:pos="10800"/>
        </w:tabs>
        <w:ind w:right="-144"/>
        <w:rPr>
          <w:rFonts w:ascii="Arial" w:hAnsi="Arial" w:cs="Arial"/>
          <w:sz w:val="24"/>
          <w:szCs w:val="24"/>
        </w:rPr>
      </w:pPr>
      <w:r w:rsidRPr="007A1DB0">
        <w:rPr>
          <w:rFonts w:ascii="Arial" w:hAnsi="Arial" w:cs="Arial"/>
          <w:sz w:val="24"/>
          <w:szCs w:val="24"/>
        </w:rPr>
        <w:t>Notes to the Financial Statements are an integral part of this report.</w:t>
      </w:r>
    </w:p>
    <w:p w:rsidR="00DA5BCC" w:rsidRDefault="00DA5BCC" w:rsidP="0045769D">
      <w:pPr>
        <w:jc w:val="center"/>
        <w:rPr>
          <w:rFonts w:ascii="Arial" w:hAnsi="Arial" w:cs="Arial"/>
          <w:b/>
          <w:sz w:val="28"/>
          <w:szCs w:val="28"/>
          <w:u w:val="single"/>
        </w:rPr>
        <w:sectPr w:rsidR="00DA5BCC" w:rsidSect="00DA5BCC">
          <w:pgSz w:w="12240" w:h="15840" w:code="1"/>
          <w:pgMar w:top="1440" w:right="1440" w:bottom="1152" w:left="1440" w:header="0" w:footer="720" w:gutter="0"/>
          <w:pgNumType w:start="3"/>
          <w:cols w:space="720"/>
          <w:noEndnote/>
        </w:sectPr>
      </w:pPr>
    </w:p>
    <w:p w:rsidR="00EC58EA" w:rsidRPr="00344267" w:rsidRDefault="00EC58EA" w:rsidP="0045769D">
      <w:pPr>
        <w:jc w:val="center"/>
        <w:rPr>
          <w:rFonts w:ascii="Arial" w:hAnsi="Arial" w:cs="Arial"/>
          <w:b/>
          <w:sz w:val="26"/>
          <w:szCs w:val="26"/>
        </w:rPr>
      </w:pPr>
      <w:r w:rsidRPr="00344267">
        <w:rPr>
          <w:rFonts w:ascii="Arial" w:hAnsi="Arial" w:cs="Arial"/>
          <w:b/>
          <w:sz w:val="26"/>
          <w:szCs w:val="26"/>
          <w:u w:val="single"/>
        </w:rPr>
        <w:lastRenderedPageBreak/>
        <w:t>PHILADELPHIA GAS WORKS</w:t>
      </w:r>
    </w:p>
    <w:p w:rsidR="00EC58EA" w:rsidRPr="00344267" w:rsidRDefault="00EC58EA">
      <w:pPr>
        <w:rPr>
          <w:rFonts w:ascii="Arial" w:hAnsi="Arial" w:cs="Arial"/>
          <w:b/>
          <w:sz w:val="24"/>
          <w:szCs w:val="24"/>
          <w:u w:val="single"/>
        </w:rPr>
      </w:pPr>
    </w:p>
    <w:p w:rsidR="00EC58EA" w:rsidRPr="00344267" w:rsidRDefault="00EC58EA">
      <w:pPr>
        <w:jc w:val="center"/>
        <w:rPr>
          <w:rFonts w:ascii="Arial" w:hAnsi="Arial" w:cs="Arial"/>
          <w:b/>
          <w:sz w:val="24"/>
          <w:szCs w:val="24"/>
          <w:u w:val="single"/>
        </w:rPr>
      </w:pPr>
      <w:r w:rsidRPr="00344267">
        <w:rPr>
          <w:rFonts w:ascii="Arial" w:hAnsi="Arial" w:cs="Arial"/>
          <w:b/>
          <w:sz w:val="24"/>
          <w:szCs w:val="24"/>
          <w:u w:val="single"/>
        </w:rPr>
        <w:t xml:space="preserve">Notes </w:t>
      </w:r>
      <w:r w:rsidR="00795B0B" w:rsidRPr="00344267">
        <w:rPr>
          <w:rFonts w:ascii="Arial" w:hAnsi="Arial" w:cs="Arial"/>
          <w:b/>
          <w:sz w:val="24"/>
          <w:szCs w:val="24"/>
          <w:u w:val="single"/>
        </w:rPr>
        <w:t>to</w:t>
      </w:r>
      <w:r w:rsidRPr="00344267">
        <w:rPr>
          <w:rFonts w:ascii="Arial" w:hAnsi="Arial" w:cs="Arial"/>
          <w:b/>
          <w:sz w:val="24"/>
          <w:szCs w:val="24"/>
          <w:u w:val="single"/>
        </w:rPr>
        <w:t xml:space="preserve"> </w:t>
      </w:r>
      <w:r w:rsidR="00795B0B" w:rsidRPr="00344267">
        <w:rPr>
          <w:rFonts w:ascii="Arial" w:hAnsi="Arial" w:cs="Arial"/>
          <w:b/>
          <w:sz w:val="24"/>
          <w:szCs w:val="24"/>
          <w:u w:val="single"/>
        </w:rPr>
        <w:t>the</w:t>
      </w:r>
      <w:r w:rsidRPr="00344267">
        <w:rPr>
          <w:rFonts w:ascii="Arial" w:hAnsi="Arial" w:cs="Arial"/>
          <w:b/>
          <w:sz w:val="24"/>
          <w:szCs w:val="24"/>
          <w:u w:val="single"/>
        </w:rPr>
        <w:t xml:space="preserve"> Financial Statements</w:t>
      </w:r>
    </w:p>
    <w:p w:rsidR="00307C90" w:rsidRPr="008B560F" w:rsidRDefault="00307C90" w:rsidP="008B560F">
      <w:pPr>
        <w:rPr>
          <w:rFonts w:ascii="Arial" w:hAnsi="Arial" w:cs="Arial"/>
          <w:b/>
          <w:sz w:val="22"/>
          <w:szCs w:val="26"/>
          <w:u w:val="single"/>
        </w:rPr>
      </w:pPr>
    </w:p>
    <w:p w:rsidR="00307C90" w:rsidRPr="008B560F" w:rsidRDefault="00307C90" w:rsidP="008B560F">
      <w:pPr>
        <w:rPr>
          <w:rFonts w:ascii="Arial" w:hAnsi="Arial" w:cs="Arial"/>
          <w:sz w:val="22"/>
          <w:szCs w:val="26"/>
        </w:rPr>
      </w:pPr>
    </w:p>
    <w:p w:rsidR="00EC58EA" w:rsidRPr="0003206A" w:rsidRDefault="00EC58EA">
      <w:pPr>
        <w:tabs>
          <w:tab w:val="left" w:pos="360"/>
        </w:tabs>
        <w:outlineLvl w:val="0"/>
        <w:rPr>
          <w:rFonts w:ascii="Arial" w:hAnsi="Arial" w:cs="Arial"/>
          <w:b/>
          <w:sz w:val="24"/>
          <w:szCs w:val="24"/>
          <w:u w:val="single"/>
        </w:rPr>
      </w:pPr>
      <w:r w:rsidRPr="0003206A">
        <w:rPr>
          <w:rFonts w:ascii="Arial" w:hAnsi="Arial" w:cs="Arial"/>
          <w:b/>
          <w:sz w:val="24"/>
          <w:szCs w:val="24"/>
          <w:u w:val="single"/>
        </w:rPr>
        <w:t>1 – Purchased Gas Cost Rate Revenues</w:t>
      </w:r>
    </w:p>
    <w:p w:rsidR="007A1DB0" w:rsidRPr="0003206A" w:rsidRDefault="007A1DB0">
      <w:pPr>
        <w:tabs>
          <w:tab w:val="left" w:pos="0"/>
        </w:tabs>
        <w:ind w:left="450"/>
        <w:rPr>
          <w:rFonts w:ascii="Arial" w:hAnsi="Arial" w:cs="Arial"/>
          <w:sz w:val="24"/>
          <w:szCs w:val="24"/>
        </w:rPr>
      </w:pPr>
    </w:p>
    <w:p w:rsidR="00EC58EA" w:rsidRDefault="00EC58EA" w:rsidP="0090012F">
      <w:pPr>
        <w:tabs>
          <w:tab w:val="left" w:pos="0"/>
        </w:tabs>
        <w:ind w:left="450"/>
        <w:rPr>
          <w:rFonts w:ascii="Arial" w:hAnsi="Arial" w:cs="Arial"/>
          <w:sz w:val="24"/>
          <w:szCs w:val="24"/>
        </w:rPr>
      </w:pPr>
      <w:r w:rsidRPr="00F476E3">
        <w:rPr>
          <w:rFonts w:ascii="Arial" w:hAnsi="Arial" w:cs="Arial"/>
          <w:sz w:val="24"/>
          <w:szCs w:val="24"/>
        </w:rPr>
        <w:t>Purchased Gas Cost Rate Revenues are derived by multiplying the applicable unit sales billed during the month by the Purchased Gas Cost (PGC) rate</w:t>
      </w:r>
      <w:r w:rsidR="00883362">
        <w:rPr>
          <w:rFonts w:ascii="Arial" w:hAnsi="Arial" w:cs="Arial"/>
          <w:sz w:val="24"/>
          <w:szCs w:val="24"/>
        </w:rPr>
        <w:t>’s current cost component or “C” Factor</w:t>
      </w:r>
      <w:r w:rsidRPr="00F476E3">
        <w:rPr>
          <w:rFonts w:ascii="Arial" w:hAnsi="Arial" w:cs="Arial"/>
          <w:sz w:val="24"/>
          <w:szCs w:val="24"/>
        </w:rPr>
        <w:t>, excluding the "E" Factor and the Interruptible Revenue Credit components.</w:t>
      </w:r>
      <w:r w:rsidR="00AF63BB" w:rsidRPr="00AF63BB">
        <w:rPr>
          <w:rFonts w:ascii="Arial" w:hAnsi="Arial" w:cs="Arial"/>
          <w:sz w:val="24"/>
          <w:szCs w:val="24"/>
        </w:rPr>
        <w:t xml:space="preserve"> </w:t>
      </w:r>
      <w:r w:rsidR="00AF63BB">
        <w:rPr>
          <w:rFonts w:ascii="Arial" w:hAnsi="Arial" w:cs="Arial"/>
          <w:sz w:val="24"/>
          <w:szCs w:val="24"/>
        </w:rPr>
        <w:t xml:space="preserve"> PGC rates include a “C” Factor and </w:t>
      </w:r>
      <w:r w:rsidR="00A26A71">
        <w:rPr>
          <w:rFonts w:ascii="Arial" w:hAnsi="Arial" w:cs="Arial"/>
          <w:sz w:val="24"/>
          <w:szCs w:val="24"/>
        </w:rPr>
        <w:t xml:space="preserve">an </w:t>
      </w:r>
      <w:r w:rsidR="00AF63BB">
        <w:rPr>
          <w:rFonts w:ascii="Arial" w:hAnsi="Arial" w:cs="Arial"/>
          <w:sz w:val="24"/>
          <w:szCs w:val="24"/>
        </w:rPr>
        <w:t xml:space="preserve">experienced cost or “E” Factor.  The “C” Factor is derived from the sum of allowable purchased gas costs projected for a twelve month base period.  The “E” Factor is comprised of </w:t>
      </w:r>
      <w:r w:rsidR="00A26A71">
        <w:rPr>
          <w:rFonts w:ascii="Arial" w:hAnsi="Arial" w:cs="Arial"/>
          <w:sz w:val="24"/>
          <w:szCs w:val="24"/>
        </w:rPr>
        <w:t xml:space="preserve">the </w:t>
      </w:r>
      <w:r w:rsidR="00AF63BB">
        <w:rPr>
          <w:rFonts w:ascii="Arial" w:hAnsi="Arial" w:cs="Arial"/>
          <w:sz w:val="24"/>
          <w:szCs w:val="24"/>
        </w:rPr>
        <w:t xml:space="preserve">experienced net over or </w:t>
      </w:r>
      <w:r w:rsidR="000948F1">
        <w:rPr>
          <w:rFonts w:ascii="Arial" w:hAnsi="Arial" w:cs="Arial"/>
          <w:sz w:val="24"/>
          <w:szCs w:val="24"/>
        </w:rPr>
        <w:t>(</w:t>
      </w:r>
      <w:r w:rsidR="00AF63BB">
        <w:rPr>
          <w:rFonts w:ascii="Arial" w:hAnsi="Arial" w:cs="Arial"/>
          <w:sz w:val="24"/>
          <w:szCs w:val="24"/>
        </w:rPr>
        <w:t>under</w:t>
      </w:r>
      <w:r w:rsidR="000948F1">
        <w:rPr>
          <w:rFonts w:ascii="Arial" w:hAnsi="Arial" w:cs="Arial"/>
          <w:sz w:val="24"/>
          <w:szCs w:val="24"/>
        </w:rPr>
        <w:t>)</w:t>
      </w:r>
      <w:r w:rsidR="00AF63BB">
        <w:rPr>
          <w:rFonts w:ascii="Arial" w:hAnsi="Arial" w:cs="Arial"/>
          <w:sz w:val="24"/>
          <w:szCs w:val="24"/>
        </w:rPr>
        <w:t xml:space="preserve"> collections of prior period gas costs, supplier refunds and other applicable adjustments.  </w:t>
      </w:r>
    </w:p>
    <w:p w:rsidR="0090012F" w:rsidRPr="001100C9" w:rsidRDefault="0090012F" w:rsidP="0090012F">
      <w:pPr>
        <w:tabs>
          <w:tab w:val="left" w:pos="0"/>
        </w:tabs>
        <w:ind w:left="450"/>
        <w:rPr>
          <w:rFonts w:ascii="Arial" w:hAnsi="Arial" w:cs="Arial"/>
          <w:sz w:val="24"/>
          <w:szCs w:val="24"/>
        </w:rPr>
      </w:pPr>
    </w:p>
    <w:p w:rsidR="00EC58EA" w:rsidRPr="001100C9" w:rsidRDefault="00EC58EA">
      <w:pPr>
        <w:tabs>
          <w:tab w:val="left" w:pos="360"/>
          <w:tab w:val="left" w:pos="4410"/>
        </w:tabs>
        <w:outlineLvl w:val="0"/>
        <w:rPr>
          <w:rFonts w:ascii="Arial" w:hAnsi="Arial" w:cs="Arial"/>
          <w:b/>
          <w:sz w:val="24"/>
          <w:szCs w:val="24"/>
          <w:u w:val="single"/>
        </w:rPr>
      </w:pPr>
      <w:r w:rsidRPr="001100C9">
        <w:rPr>
          <w:rFonts w:ascii="Arial" w:hAnsi="Arial" w:cs="Arial"/>
          <w:b/>
          <w:sz w:val="24"/>
          <w:szCs w:val="24"/>
          <w:u w:val="single"/>
        </w:rPr>
        <w:t>2 – Purchased Gas Cost Rate Expenditures</w:t>
      </w:r>
    </w:p>
    <w:p w:rsidR="007A1DB0" w:rsidRPr="001100C9" w:rsidRDefault="007A1DB0">
      <w:pPr>
        <w:tabs>
          <w:tab w:val="left" w:pos="0"/>
        </w:tabs>
        <w:ind w:left="450"/>
        <w:rPr>
          <w:rFonts w:ascii="Arial" w:hAnsi="Arial" w:cs="Arial"/>
          <w:sz w:val="24"/>
          <w:szCs w:val="24"/>
        </w:rPr>
      </w:pPr>
    </w:p>
    <w:p w:rsidR="00EC58EA" w:rsidRPr="00F476E3" w:rsidRDefault="00EC58EA">
      <w:pPr>
        <w:tabs>
          <w:tab w:val="left" w:pos="0"/>
        </w:tabs>
        <w:ind w:left="450"/>
        <w:rPr>
          <w:rFonts w:ascii="Arial" w:hAnsi="Arial" w:cs="Arial"/>
          <w:sz w:val="24"/>
          <w:szCs w:val="24"/>
        </w:rPr>
      </w:pPr>
      <w:r w:rsidRPr="00F476E3">
        <w:rPr>
          <w:rFonts w:ascii="Arial" w:hAnsi="Arial" w:cs="Arial"/>
          <w:sz w:val="24"/>
          <w:szCs w:val="24"/>
        </w:rPr>
        <w:t>Purchased Gas Cost Rate Expenditures represent the cost of purchased gas adjusted for the net change in gas inventory</w:t>
      </w:r>
      <w:r w:rsidR="00104683" w:rsidRPr="00F476E3">
        <w:rPr>
          <w:rFonts w:ascii="Arial" w:hAnsi="Arial" w:cs="Arial"/>
          <w:sz w:val="24"/>
          <w:szCs w:val="24"/>
        </w:rPr>
        <w:t>,</w:t>
      </w:r>
      <w:r w:rsidRPr="00F476E3">
        <w:rPr>
          <w:rFonts w:ascii="Arial" w:hAnsi="Arial" w:cs="Arial"/>
          <w:sz w:val="24"/>
          <w:szCs w:val="24"/>
        </w:rPr>
        <w:t xml:space="preserve"> and the cost of electricity used at the Company’s </w:t>
      </w:r>
      <w:r w:rsidR="004C5477" w:rsidRPr="00F476E3">
        <w:rPr>
          <w:rFonts w:ascii="Arial" w:hAnsi="Arial" w:cs="Arial"/>
          <w:sz w:val="24"/>
          <w:szCs w:val="24"/>
        </w:rPr>
        <w:t>Liquefied</w:t>
      </w:r>
      <w:r w:rsidRPr="00F476E3">
        <w:rPr>
          <w:rFonts w:ascii="Arial" w:hAnsi="Arial" w:cs="Arial"/>
          <w:sz w:val="24"/>
          <w:szCs w:val="24"/>
        </w:rPr>
        <w:t xml:space="preserve"> Natural Gas (LNG) plants, less the cost of gas used for interruptible service (Rates BPS, LBS, CG, GTS, and NGV) and utility operations.  Purchased Gas Cost Rate Expenditures are also reduced for the estimated margin on interruptible sales.</w:t>
      </w:r>
    </w:p>
    <w:p w:rsidR="00EC58EA" w:rsidRPr="001100C9" w:rsidRDefault="00EC58EA">
      <w:pPr>
        <w:tabs>
          <w:tab w:val="left" w:pos="0"/>
        </w:tabs>
        <w:rPr>
          <w:rFonts w:ascii="Arial" w:hAnsi="Arial" w:cs="Arial"/>
          <w:sz w:val="24"/>
          <w:szCs w:val="24"/>
        </w:rPr>
      </w:pPr>
    </w:p>
    <w:p w:rsidR="00EC58EA" w:rsidRPr="001100C9" w:rsidRDefault="00EC58EA">
      <w:pPr>
        <w:tabs>
          <w:tab w:val="left" w:pos="360"/>
        </w:tabs>
        <w:rPr>
          <w:rFonts w:ascii="Arial" w:hAnsi="Arial" w:cs="Arial"/>
          <w:b/>
          <w:sz w:val="24"/>
          <w:szCs w:val="24"/>
          <w:u w:val="single"/>
        </w:rPr>
      </w:pPr>
      <w:r w:rsidRPr="001100C9">
        <w:rPr>
          <w:rFonts w:ascii="Arial" w:hAnsi="Arial" w:cs="Arial"/>
          <w:b/>
          <w:sz w:val="24"/>
          <w:szCs w:val="24"/>
          <w:u w:val="single"/>
        </w:rPr>
        <w:t>3 – Over</w:t>
      </w:r>
      <w:r w:rsidR="004C5477" w:rsidRPr="001100C9">
        <w:rPr>
          <w:rFonts w:ascii="Arial" w:hAnsi="Arial" w:cs="Arial"/>
          <w:b/>
          <w:sz w:val="24"/>
          <w:szCs w:val="24"/>
          <w:u w:val="single"/>
        </w:rPr>
        <w:t>/(</w:t>
      </w:r>
      <w:r w:rsidRPr="001100C9">
        <w:rPr>
          <w:rFonts w:ascii="Arial" w:hAnsi="Arial" w:cs="Arial"/>
          <w:b/>
          <w:sz w:val="24"/>
          <w:szCs w:val="24"/>
          <w:u w:val="single"/>
        </w:rPr>
        <w:t xml:space="preserve">Under) </w:t>
      </w:r>
      <w:r w:rsidR="00522C2C" w:rsidRPr="001100C9">
        <w:rPr>
          <w:rFonts w:ascii="Arial" w:hAnsi="Arial" w:cs="Arial"/>
          <w:b/>
          <w:sz w:val="24"/>
          <w:szCs w:val="24"/>
          <w:u w:val="single"/>
        </w:rPr>
        <w:t>Collections</w:t>
      </w:r>
    </w:p>
    <w:p w:rsidR="007A1DB0" w:rsidRPr="001100C9" w:rsidRDefault="00522C2C" w:rsidP="00E9251D">
      <w:pPr>
        <w:tabs>
          <w:tab w:val="left" w:pos="360"/>
        </w:tabs>
        <w:ind w:left="360" w:right="-270" w:hanging="360"/>
        <w:rPr>
          <w:rFonts w:ascii="Arial" w:hAnsi="Arial" w:cs="Arial"/>
          <w:sz w:val="24"/>
          <w:szCs w:val="24"/>
        </w:rPr>
      </w:pPr>
      <w:r w:rsidRPr="001100C9">
        <w:rPr>
          <w:rFonts w:ascii="Arial" w:hAnsi="Arial" w:cs="Arial"/>
          <w:sz w:val="24"/>
          <w:szCs w:val="24"/>
        </w:rPr>
        <w:tab/>
      </w:r>
    </w:p>
    <w:p w:rsidR="00222A8E" w:rsidRPr="00F476E3" w:rsidRDefault="007A1DB0" w:rsidP="00E9251D">
      <w:pPr>
        <w:tabs>
          <w:tab w:val="left" w:pos="360"/>
        </w:tabs>
        <w:ind w:left="360" w:right="-270" w:hanging="360"/>
        <w:rPr>
          <w:rFonts w:ascii="Arial" w:hAnsi="Arial" w:cs="Arial"/>
          <w:sz w:val="24"/>
          <w:szCs w:val="24"/>
        </w:rPr>
      </w:pPr>
      <w:r w:rsidRPr="001100C9">
        <w:rPr>
          <w:rFonts w:ascii="Arial" w:hAnsi="Arial" w:cs="Arial"/>
          <w:sz w:val="24"/>
          <w:szCs w:val="24"/>
        </w:rPr>
        <w:tab/>
      </w:r>
      <w:r w:rsidR="007621ED" w:rsidRPr="00F476E3">
        <w:rPr>
          <w:rFonts w:ascii="Arial" w:hAnsi="Arial" w:cs="Arial"/>
          <w:sz w:val="24"/>
          <w:szCs w:val="24"/>
        </w:rPr>
        <w:t xml:space="preserve">Over/(Under) Collections </w:t>
      </w:r>
      <w:r w:rsidR="00522C2C" w:rsidRPr="00F476E3">
        <w:rPr>
          <w:rFonts w:ascii="Arial" w:hAnsi="Arial" w:cs="Arial"/>
          <w:sz w:val="24"/>
          <w:szCs w:val="24"/>
        </w:rPr>
        <w:t xml:space="preserve">are the differences between the </w:t>
      </w:r>
      <w:r w:rsidR="0076760B" w:rsidRPr="00F476E3">
        <w:rPr>
          <w:rFonts w:ascii="Arial" w:hAnsi="Arial" w:cs="Arial"/>
          <w:sz w:val="24"/>
          <w:szCs w:val="24"/>
        </w:rPr>
        <w:t>P</w:t>
      </w:r>
      <w:r w:rsidR="00522C2C" w:rsidRPr="00F476E3">
        <w:rPr>
          <w:rFonts w:ascii="Arial" w:hAnsi="Arial" w:cs="Arial"/>
          <w:sz w:val="24"/>
          <w:szCs w:val="24"/>
        </w:rPr>
        <w:t xml:space="preserve">urchased </w:t>
      </w:r>
      <w:r w:rsidR="0076760B" w:rsidRPr="00F476E3">
        <w:rPr>
          <w:rFonts w:ascii="Arial" w:hAnsi="Arial" w:cs="Arial"/>
          <w:sz w:val="24"/>
          <w:szCs w:val="24"/>
        </w:rPr>
        <w:t>G</w:t>
      </w:r>
      <w:r w:rsidR="00522C2C" w:rsidRPr="00F476E3">
        <w:rPr>
          <w:rFonts w:ascii="Arial" w:hAnsi="Arial" w:cs="Arial"/>
          <w:sz w:val="24"/>
          <w:szCs w:val="24"/>
        </w:rPr>
        <w:t xml:space="preserve">as </w:t>
      </w:r>
      <w:r w:rsidR="0076760B" w:rsidRPr="00F476E3">
        <w:rPr>
          <w:rFonts w:ascii="Arial" w:hAnsi="Arial" w:cs="Arial"/>
          <w:sz w:val="24"/>
          <w:szCs w:val="24"/>
        </w:rPr>
        <w:t>C</w:t>
      </w:r>
      <w:r w:rsidR="00522C2C" w:rsidRPr="00F476E3">
        <w:rPr>
          <w:rFonts w:ascii="Arial" w:hAnsi="Arial" w:cs="Arial"/>
          <w:sz w:val="24"/>
          <w:szCs w:val="24"/>
        </w:rPr>
        <w:t xml:space="preserve">ost </w:t>
      </w:r>
      <w:r w:rsidR="0076760B" w:rsidRPr="00F476E3">
        <w:rPr>
          <w:rFonts w:ascii="Arial" w:hAnsi="Arial" w:cs="Arial"/>
          <w:sz w:val="24"/>
          <w:szCs w:val="24"/>
        </w:rPr>
        <w:t>R</w:t>
      </w:r>
      <w:r w:rsidR="00522C2C" w:rsidRPr="00F476E3">
        <w:rPr>
          <w:rFonts w:ascii="Arial" w:hAnsi="Arial" w:cs="Arial"/>
          <w:sz w:val="24"/>
          <w:szCs w:val="24"/>
        </w:rPr>
        <w:t xml:space="preserve">ate </w:t>
      </w:r>
      <w:r w:rsidR="0076760B" w:rsidRPr="00F476E3">
        <w:rPr>
          <w:rFonts w:ascii="Arial" w:hAnsi="Arial" w:cs="Arial"/>
          <w:sz w:val="24"/>
          <w:szCs w:val="24"/>
        </w:rPr>
        <w:t>R</w:t>
      </w:r>
      <w:r w:rsidR="00522C2C" w:rsidRPr="00F476E3">
        <w:rPr>
          <w:rFonts w:ascii="Arial" w:hAnsi="Arial" w:cs="Arial"/>
          <w:sz w:val="24"/>
          <w:szCs w:val="24"/>
        </w:rPr>
        <w:t xml:space="preserve">evenues and the </w:t>
      </w:r>
      <w:r w:rsidR="0076760B" w:rsidRPr="00F476E3">
        <w:rPr>
          <w:rFonts w:ascii="Arial" w:hAnsi="Arial" w:cs="Arial"/>
          <w:sz w:val="24"/>
          <w:szCs w:val="24"/>
        </w:rPr>
        <w:t>P</w:t>
      </w:r>
      <w:r w:rsidR="00522C2C" w:rsidRPr="00F476E3">
        <w:rPr>
          <w:rFonts w:ascii="Arial" w:hAnsi="Arial" w:cs="Arial"/>
          <w:sz w:val="24"/>
          <w:szCs w:val="24"/>
        </w:rPr>
        <w:t xml:space="preserve">urchased </w:t>
      </w:r>
      <w:r w:rsidR="0076760B" w:rsidRPr="00F476E3">
        <w:rPr>
          <w:rFonts w:ascii="Arial" w:hAnsi="Arial" w:cs="Arial"/>
          <w:sz w:val="24"/>
          <w:szCs w:val="24"/>
        </w:rPr>
        <w:t>G</w:t>
      </w:r>
      <w:r w:rsidR="00522C2C" w:rsidRPr="00F476E3">
        <w:rPr>
          <w:rFonts w:ascii="Arial" w:hAnsi="Arial" w:cs="Arial"/>
          <w:sz w:val="24"/>
          <w:szCs w:val="24"/>
        </w:rPr>
        <w:t xml:space="preserve">as </w:t>
      </w:r>
      <w:r w:rsidR="0076760B" w:rsidRPr="00F476E3">
        <w:rPr>
          <w:rFonts w:ascii="Arial" w:hAnsi="Arial" w:cs="Arial"/>
          <w:sz w:val="24"/>
          <w:szCs w:val="24"/>
        </w:rPr>
        <w:t>C</w:t>
      </w:r>
      <w:r w:rsidR="00522C2C" w:rsidRPr="00F476E3">
        <w:rPr>
          <w:rFonts w:ascii="Arial" w:hAnsi="Arial" w:cs="Arial"/>
          <w:sz w:val="24"/>
          <w:szCs w:val="24"/>
        </w:rPr>
        <w:t xml:space="preserve">ost </w:t>
      </w:r>
      <w:r w:rsidR="0076760B" w:rsidRPr="00F476E3">
        <w:rPr>
          <w:rFonts w:ascii="Arial" w:hAnsi="Arial" w:cs="Arial"/>
          <w:sz w:val="24"/>
          <w:szCs w:val="24"/>
        </w:rPr>
        <w:t>R</w:t>
      </w:r>
      <w:r w:rsidR="00522C2C" w:rsidRPr="00F476E3">
        <w:rPr>
          <w:rFonts w:ascii="Arial" w:hAnsi="Arial" w:cs="Arial"/>
          <w:sz w:val="24"/>
          <w:szCs w:val="24"/>
        </w:rPr>
        <w:t xml:space="preserve">ate </w:t>
      </w:r>
      <w:r w:rsidR="0076760B" w:rsidRPr="00F476E3">
        <w:rPr>
          <w:rFonts w:ascii="Arial" w:hAnsi="Arial" w:cs="Arial"/>
          <w:sz w:val="24"/>
          <w:szCs w:val="24"/>
        </w:rPr>
        <w:t>E</w:t>
      </w:r>
      <w:r w:rsidR="00522C2C" w:rsidRPr="00F476E3">
        <w:rPr>
          <w:rFonts w:ascii="Arial" w:hAnsi="Arial" w:cs="Arial"/>
          <w:sz w:val="24"/>
          <w:szCs w:val="24"/>
        </w:rPr>
        <w:t xml:space="preserve">xpenditures.  </w:t>
      </w:r>
      <w:r w:rsidR="007621ED" w:rsidRPr="00F476E3">
        <w:rPr>
          <w:rFonts w:ascii="Arial" w:hAnsi="Arial" w:cs="Arial"/>
          <w:sz w:val="24"/>
          <w:szCs w:val="24"/>
        </w:rPr>
        <w:t xml:space="preserve">The resulting amounts represent the portion of gas costs that the </w:t>
      </w:r>
      <w:r w:rsidR="0048033F">
        <w:rPr>
          <w:rFonts w:ascii="Arial" w:hAnsi="Arial" w:cs="Arial"/>
          <w:sz w:val="24"/>
          <w:szCs w:val="24"/>
        </w:rPr>
        <w:t>“</w:t>
      </w:r>
      <w:r w:rsidR="007621ED" w:rsidRPr="00F476E3">
        <w:rPr>
          <w:rFonts w:ascii="Arial" w:hAnsi="Arial" w:cs="Arial"/>
          <w:sz w:val="24"/>
          <w:szCs w:val="24"/>
        </w:rPr>
        <w:t>E</w:t>
      </w:r>
      <w:r w:rsidR="0048033F">
        <w:rPr>
          <w:rFonts w:ascii="Arial" w:hAnsi="Arial" w:cs="Arial"/>
          <w:sz w:val="24"/>
          <w:szCs w:val="24"/>
        </w:rPr>
        <w:t xml:space="preserve">” </w:t>
      </w:r>
      <w:r w:rsidR="007621ED" w:rsidRPr="00F476E3">
        <w:rPr>
          <w:rFonts w:ascii="Arial" w:hAnsi="Arial" w:cs="Arial"/>
          <w:sz w:val="24"/>
          <w:szCs w:val="24"/>
        </w:rPr>
        <w:t xml:space="preserve">Factor is designed to refund to, </w:t>
      </w:r>
      <w:r w:rsidR="003924FE">
        <w:rPr>
          <w:rFonts w:ascii="Arial" w:hAnsi="Arial" w:cs="Arial"/>
          <w:sz w:val="24"/>
          <w:szCs w:val="24"/>
        </w:rPr>
        <w:t>or recoup</w:t>
      </w:r>
      <w:r w:rsidR="007621ED" w:rsidRPr="00F476E3">
        <w:rPr>
          <w:rFonts w:ascii="Arial" w:hAnsi="Arial" w:cs="Arial"/>
          <w:sz w:val="24"/>
          <w:szCs w:val="24"/>
        </w:rPr>
        <w:t xml:space="preserve"> from</w:t>
      </w:r>
      <w:r w:rsidR="00DC1BAC" w:rsidRPr="00F476E3">
        <w:rPr>
          <w:rFonts w:ascii="Arial" w:hAnsi="Arial" w:cs="Arial"/>
          <w:sz w:val="24"/>
          <w:szCs w:val="24"/>
        </w:rPr>
        <w:t>,</w:t>
      </w:r>
      <w:r w:rsidR="007621ED" w:rsidRPr="00F476E3">
        <w:rPr>
          <w:rFonts w:ascii="Arial" w:hAnsi="Arial" w:cs="Arial"/>
          <w:sz w:val="24"/>
          <w:szCs w:val="24"/>
        </w:rPr>
        <w:t xml:space="preserve"> consumers </w:t>
      </w:r>
      <w:r w:rsidR="005A4DB0" w:rsidRPr="00F476E3">
        <w:rPr>
          <w:rFonts w:ascii="Arial" w:hAnsi="Arial" w:cs="Arial"/>
          <w:sz w:val="24"/>
          <w:szCs w:val="24"/>
        </w:rPr>
        <w:t xml:space="preserve">with the appropriate interest in a subsequent </w:t>
      </w:r>
      <w:r w:rsidR="0076760B" w:rsidRPr="00F476E3">
        <w:rPr>
          <w:rFonts w:ascii="Arial" w:hAnsi="Arial" w:cs="Arial"/>
          <w:sz w:val="24"/>
          <w:szCs w:val="24"/>
        </w:rPr>
        <w:t xml:space="preserve">PGC rate.  </w:t>
      </w:r>
      <w:r w:rsidR="00222A8E" w:rsidRPr="00F476E3">
        <w:rPr>
          <w:rFonts w:ascii="Arial" w:hAnsi="Arial" w:cs="Arial"/>
          <w:sz w:val="24"/>
          <w:szCs w:val="24"/>
        </w:rPr>
        <w:t>Differences arise for two primary reasons:</w:t>
      </w:r>
    </w:p>
    <w:p w:rsidR="00222A8E" w:rsidRPr="001100C9" w:rsidRDefault="00222A8E" w:rsidP="00E9251D">
      <w:pPr>
        <w:tabs>
          <w:tab w:val="left" w:pos="360"/>
        </w:tabs>
        <w:ind w:left="360" w:right="-270" w:hanging="360"/>
        <w:rPr>
          <w:rFonts w:ascii="Arial" w:hAnsi="Arial" w:cs="Arial"/>
          <w:sz w:val="24"/>
          <w:szCs w:val="24"/>
        </w:rPr>
      </w:pPr>
    </w:p>
    <w:p w:rsidR="00DF5868" w:rsidRPr="00F476E3" w:rsidRDefault="00C373FC">
      <w:pPr>
        <w:pStyle w:val="ListParagraph"/>
        <w:numPr>
          <w:ilvl w:val="0"/>
          <w:numId w:val="3"/>
        </w:numPr>
        <w:tabs>
          <w:tab w:val="left" w:pos="360"/>
        </w:tabs>
        <w:ind w:right="-270"/>
        <w:rPr>
          <w:rFonts w:ascii="Arial" w:hAnsi="Arial" w:cs="Arial"/>
          <w:sz w:val="24"/>
          <w:szCs w:val="24"/>
        </w:rPr>
      </w:pPr>
      <w:r w:rsidRPr="00F476E3">
        <w:rPr>
          <w:rFonts w:ascii="Arial" w:hAnsi="Arial" w:cs="Arial"/>
          <w:sz w:val="24"/>
          <w:szCs w:val="24"/>
        </w:rPr>
        <w:t>Variations between the actual month-to-month volumes billed to customers and the estimates used to determine the levelized PGC rate.</w:t>
      </w:r>
    </w:p>
    <w:p w:rsidR="00222A8E" w:rsidRPr="001100C9" w:rsidRDefault="00222A8E" w:rsidP="00E9251D">
      <w:pPr>
        <w:tabs>
          <w:tab w:val="left" w:pos="360"/>
        </w:tabs>
        <w:ind w:left="360" w:right="-270" w:hanging="360"/>
        <w:rPr>
          <w:rFonts w:ascii="Arial" w:hAnsi="Arial" w:cs="Arial"/>
          <w:sz w:val="24"/>
          <w:szCs w:val="24"/>
        </w:rPr>
      </w:pPr>
    </w:p>
    <w:p w:rsidR="00DF5868" w:rsidRPr="00F476E3" w:rsidRDefault="00C373FC" w:rsidP="008B560F">
      <w:pPr>
        <w:pStyle w:val="ListParagraph"/>
        <w:numPr>
          <w:ilvl w:val="0"/>
          <w:numId w:val="3"/>
        </w:numPr>
        <w:tabs>
          <w:tab w:val="left" w:pos="360"/>
        </w:tabs>
        <w:ind w:right="-270"/>
        <w:rPr>
          <w:rFonts w:ascii="Arial" w:hAnsi="Arial" w:cs="Arial"/>
          <w:sz w:val="24"/>
          <w:szCs w:val="24"/>
        </w:rPr>
      </w:pPr>
      <w:r w:rsidRPr="00F476E3">
        <w:rPr>
          <w:rFonts w:ascii="Arial" w:hAnsi="Arial" w:cs="Arial"/>
          <w:sz w:val="24"/>
          <w:szCs w:val="24"/>
        </w:rPr>
        <w:t xml:space="preserve">Variations between the actual gas costs incurred from the projected costs used to determine the levelized PGC rate. </w:t>
      </w:r>
    </w:p>
    <w:p w:rsidR="00EC58EA" w:rsidRPr="001100C9" w:rsidRDefault="00EC58EA">
      <w:pPr>
        <w:tabs>
          <w:tab w:val="left" w:pos="-90"/>
          <w:tab w:val="left" w:pos="720"/>
          <w:tab w:val="left" w:pos="9720"/>
        </w:tabs>
        <w:spacing w:line="360" w:lineRule="atLeast"/>
        <w:rPr>
          <w:rFonts w:ascii="Arial" w:hAnsi="Arial" w:cs="Arial"/>
          <w:sz w:val="24"/>
          <w:szCs w:val="24"/>
          <w:highlight w:val="lightGray"/>
        </w:rPr>
      </w:pPr>
    </w:p>
    <w:p w:rsidR="00C122C6" w:rsidRDefault="00C122C6" w:rsidP="00C122C6">
      <w:pPr>
        <w:autoSpaceDE w:val="0"/>
        <w:autoSpaceDN w:val="0"/>
        <w:adjustRightInd w:val="0"/>
        <w:ind w:left="450"/>
        <w:rPr>
          <w:rFonts w:ascii="Arial" w:hAnsi="Arial" w:cs="Arial"/>
          <w:sz w:val="26"/>
          <w:szCs w:val="26"/>
        </w:rPr>
      </w:pPr>
    </w:p>
    <w:p w:rsidR="00C122C6" w:rsidRDefault="00C122C6" w:rsidP="00C122C6">
      <w:pPr>
        <w:autoSpaceDE w:val="0"/>
        <w:autoSpaceDN w:val="0"/>
        <w:adjustRightInd w:val="0"/>
        <w:ind w:left="450"/>
        <w:rPr>
          <w:rFonts w:ascii="Arial" w:hAnsi="Arial" w:cs="Arial"/>
          <w:sz w:val="26"/>
          <w:szCs w:val="26"/>
        </w:rPr>
      </w:pPr>
    </w:p>
    <w:p w:rsidR="00DA5BCC" w:rsidRDefault="00DA5BCC" w:rsidP="00C122C6">
      <w:pPr>
        <w:autoSpaceDE w:val="0"/>
        <w:autoSpaceDN w:val="0"/>
        <w:adjustRightInd w:val="0"/>
        <w:ind w:left="450"/>
        <w:rPr>
          <w:rFonts w:ascii="Arial" w:hAnsi="Arial" w:cs="Arial"/>
          <w:sz w:val="26"/>
          <w:szCs w:val="26"/>
        </w:rPr>
        <w:sectPr w:rsidR="00DA5BCC" w:rsidSect="00DA5BCC">
          <w:pgSz w:w="12240" w:h="15840" w:code="1"/>
          <w:pgMar w:top="1440" w:right="1440" w:bottom="1152" w:left="1440" w:header="0" w:footer="720" w:gutter="0"/>
          <w:pgNumType w:start="4"/>
          <w:cols w:space="720"/>
          <w:noEndnote/>
        </w:sectPr>
      </w:pPr>
    </w:p>
    <w:p w:rsidR="00FC40C3" w:rsidRPr="00E365CC" w:rsidRDefault="00FC40C3" w:rsidP="00F0057B">
      <w:pPr>
        <w:tabs>
          <w:tab w:val="left" w:pos="540"/>
          <w:tab w:val="left" w:pos="1080"/>
          <w:tab w:val="left" w:pos="1800"/>
          <w:tab w:val="left" w:pos="2520"/>
        </w:tabs>
        <w:autoSpaceDE w:val="0"/>
        <w:autoSpaceDN w:val="0"/>
        <w:adjustRightInd w:val="0"/>
        <w:ind w:left="450"/>
        <w:rPr>
          <w:rFonts w:ascii="Arial" w:hAnsi="Arial" w:cs="Arial"/>
          <w:sz w:val="26"/>
          <w:szCs w:val="26"/>
          <w:highlight w:val="lightGray"/>
        </w:rPr>
      </w:pPr>
    </w:p>
    <w:p w:rsidR="00F476E3" w:rsidRDefault="00F476E3">
      <w:pPr>
        <w:jc w:val="center"/>
        <w:outlineLvl w:val="0"/>
        <w:rPr>
          <w:rFonts w:ascii="Arial" w:hAnsi="Arial" w:cs="Arial"/>
          <w:b/>
          <w:sz w:val="36"/>
          <w:szCs w:val="36"/>
        </w:rPr>
      </w:pPr>
      <w:r>
        <w:rPr>
          <w:rFonts w:ascii="Arial" w:hAnsi="Arial" w:cs="Arial"/>
          <w:b/>
          <w:sz w:val="36"/>
          <w:szCs w:val="36"/>
        </w:rPr>
        <w:t>BACKGROUND</w:t>
      </w:r>
      <w:r w:rsidR="009C0520">
        <w:rPr>
          <w:rFonts w:ascii="Arial" w:hAnsi="Arial" w:cs="Arial"/>
          <w:b/>
          <w:sz w:val="36"/>
          <w:szCs w:val="36"/>
        </w:rPr>
        <w:t>/STATISTICS</w:t>
      </w:r>
      <w:r>
        <w:rPr>
          <w:rFonts w:ascii="Arial" w:hAnsi="Arial" w:cs="Arial"/>
          <w:b/>
          <w:sz w:val="36"/>
          <w:szCs w:val="36"/>
        </w:rPr>
        <w:t xml:space="preserve"> </w:t>
      </w:r>
    </w:p>
    <w:p w:rsidR="00F476E3" w:rsidRDefault="00F476E3">
      <w:pPr>
        <w:jc w:val="center"/>
        <w:outlineLvl w:val="0"/>
        <w:rPr>
          <w:rFonts w:ascii="Arial" w:hAnsi="Arial" w:cs="Arial"/>
          <w:b/>
          <w:sz w:val="36"/>
          <w:szCs w:val="36"/>
        </w:rPr>
      </w:pPr>
      <w:r>
        <w:rPr>
          <w:rFonts w:ascii="Arial" w:hAnsi="Arial" w:cs="Arial"/>
          <w:b/>
          <w:sz w:val="36"/>
          <w:szCs w:val="36"/>
        </w:rPr>
        <w:t xml:space="preserve">AND </w:t>
      </w:r>
    </w:p>
    <w:p w:rsidR="00EC58EA" w:rsidRPr="002774E4" w:rsidRDefault="00EC58EA">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03206A">
          <w:headerReference w:type="even" r:id="rId16"/>
          <w:headerReference w:type="default" r:id="rId17"/>
          <w:footerReference w:type="default" r:id="rId18"/>
          <w:headerReference w:type="first" r:id="rId19"/>
          <w:pgSz w:w="12240" w:h="15840" w:code="1"/>
          <w:pgMar w:top="1440" w:right="1440" w:bottom="1152" w:left="1440" w:header="0" w:footer="720" w:gutter="0"/>
          <w:pgNumType w:start="1"/>
          <w:cols w:space="720"/>
          <w:vAlign w:val="center"/>
          <w:noEndnote/>
          <w:titlePg/>
        </w:sectPr>
      </w:pPr>
    </w:p>
    <w:p w:rsidR="00EC58EA" w:rsidRPr="00344267" w:rsidRDefault="00EC58EA">
      <w:pPr>
        <w:pStyle w:val="Heading4"/>
        <w:rPr>
          <w:rFonts w:ascii="Arial" w:hAnsi="Arial" w:cs="Arial"/>
          <w:b/>
          <w:sz w:val="26"/>
          <w:szCs w:val="26"/>
        </w:rPr>
      </w:pPr>
      <w:r w:rsidRPr="00344267">
        <w:rPr>
          <w:rFonts w:ascii="Arial" w:hAnsi="Arial" w:cs="Arial"/>
          <w:b/>
          <w:sz w:val="26"/>
          <w:szCs w:val="26"/>
        </w:rPr>
        <w:lastRenderedPageBreak/>
        <w:t>PHILADELPHIA GAS WORKS</w:t>
      </w:r>
    </w:p>
    <w:p w:rsidR="00EC58EA" w:rsidRPr="00051545" w:rsidRDefault="00EC58EA">
      <w:pPr>
        <w:rPr>
          <w:rFonts w:ascii="Arial" w:hAnsi="Arial" w:cs="Arial"/>
          <w:sz w:val="26"/>
          <w:szCs w:val="26"/>
        </w:rPr>
      </w:pPr>
    </w:p>
    <w:p w:rsidR="00EC58EA" w:rsidRPr="00344267" w:rsidRDefault="00F40B1C">
      <w:pPr>
        <w:pStyle w:val="Heading4"/>
        <w:rPr>
          <w:rFonts w:ascii="Arial" w:hAnsi="Arial" w:cs="Arial"/>
          <w:b/>
          <w:szCs w:val="24"/>
        </w:rPr>
      </w:pPr>
      <w:r w:rsidRPr="00344267">
        <w:rPr>
          <w:rFonts w:ascii="Arial" w:hAnsi="Arial" w:cs="Arial"/>
          <w:b/>
          <w:szCs w:val="24"/>
        </w:rPr>
        <w:t xml:space="preserve">Company </w:t>
      </w:r>
      <w:r w:rsidR="00EC58EA" w:rsidRPr="00344267">
        <w:rPr>
          <w:rFonts w:ascii="Arial" w:hAnsi="Arial" w:cs="Arial"/>
          <w:b/>
          <w:szCs w:val="24"/>
        </w:rPr>
        <w:t>Background</w:t>
      </w:r>
    </w:p>
    <w:p w:rsidR="00EC58EA" w:rsidRPr="00051545" w:rsidRDefault="00EC58EA">
      <w:pPr>
        <w:tabs>
          <w:tab w:val="left" w:pos="-1440"/>
          <w:tab w:val="left" w:pos="-720"/>
          <w:tab w:val="left" w:pos="864"/>
        </w:tabs>
        <w:suppressAutoHyphens/>
        <w:rPr>
          <w:rFonts w:ascii="Arial" w:hAnsi="Arial" w:cs="Arial"/>
          <w:sz w:val="26"/>
          <w:szCs w:val="26"/>
        </w:rPr>
      </w:pPr>
    </w:p>
    <w:p w:rsidR="00EC58EA" w:rsidRPr="00051545" w:rsidRDefault="00EC58EA">
      <w:pPr>
        <w:tabs>
          <w:tab w:val="left" w:pos="-1440"/>
          <w:tab w:val="left" w:pos="-720"/>
          <w:tab w:val="left" w:pos="864"/>
        </w:tabs>
        <w:suppressAutoHyphens/>
        <w:rPr>
          <w:rFonts w:ascii="Arial" w:hAnsi="Arial" w:cs="Arial"/>
          <w:sz w:val="26"/>
          <w:szCs w:val="26"/>
        </w:rPr>
      </w:pPr>
    </w:p>
    <w:p w:rsidR="00EC58EA" w:rsidRPr="00334404" w:rsidRDefault="00EC58EA">
      <w:pPr>
        <w:tabs>
          <w:tab w:val="left" w:pos="-1440"/>
          <w:tab w:val="left" w:pos="-720"/>
          <w:tab w:val="left" w:pos="720"/>
        </w:tabs>
        <w:suppressAutoHyphens/>
        <w:rPr>
          <w:rFonts w:ascii="Arial" w:hAnsi="Arial" w:cs="Arial"/>
          <w:sz w:val="24"/>
          <w:szCs w:val="24"/>
        </w:rPr>
      </w:pPr>
      <w:r w:rsidRPr="00051545">
        <w:rPr>
          <w:rFonts w:ascii="Arial" w:hAnsi="Arial" w:cs="Arial"/>
          <w:sz w:val="26"/>
          <w:szCs w:val="26"/>
        </w:rPr>
        <w:tab/>
      </w:r>
      <w:r w:rsidRPr="00334404">
        <w:rPr>
          <w:rFonts w:ascii="Arial" w:hAnsi="Arial" w:cs="Arial"/>
          <w:sz w:val="24"/>
          <w:szCs w:val="24"/>
        </w:rPr>
        <w:t>This background section was developed substantially from data and documentation made available by Philadelphia Gas Works (PGW or Company) and is presented solely for informational purposes.</w:t>
      </w:r>
    </w:p>
    <w:p w:rsidR="00EC58EA" w:rsidRPr="00334404" w:rsidRDefault="00EC58EA">
      <w:pPr>
        <w:tabs>
          <w:tab w:val="left" w:pos="-1440"/>
          <w:tab w:val="left" w:pos="-720"/>
          <w:tab w:val="left" w:pos="864"/>
        </w:tabs>
        <w:suppressAutoHyphens/>
        <w:rPr>
          <w:rFonts w:ascii="Arial" w:hAnsi="Arial" w:cs="Arial"/>
          <w:sz w:val="24"/>
          <w:szCs w:val="24"/>
        </w:rPr>
      </w:pPr>
    </w:p>
    <w:p w:rsidR="00EC58EA" w:rsidRPr="00334404" w:rsidRDefault="00EC58EA">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 xml:space="preserve">PGW is owned by the City of Philadelphia (City) and is the largest municipally-owned gas utility in the nation.  PGW maintains a distribution system of 6,000 miles of gas mains and services, and provides gas service to approximately half a million residential, commercial and industrial customers in the City.  The City has provided for the </w:t>
      </w:r>
      <w:r w:rsidR="009E6EC6" w:rsidRPr="00334404">
        <w:rPr>
          <w:rFonts w:ascii="Arial" w:hAnsi="Arial" w:cs="Arial"/>
          <w:sz w:val="24"/>
          <w:szCs w:val="24"/>
        </w:rPr>
        <w:t xml:space="preserve">management and </w:t>
      </w:r>
      <w:r w:rsidRPr="00334404">
        <w:rPr>
          <w:rFonts w:ascii="Arial" w:hAnsi="Arial" w:cs="Arial"/>
          <w:sz w:val="24"/>
          <w:szCs w:val="24"/>
        </w:rPr>
        <w:t>oversight of PGW’s operations through a non-profit corporation, the Philadelphia Facilities Management Corporation</w:t>
      </w:r>
      <w:r w:rsidR="009E6EC6" w:rsidRPr="00334404">
        <w:rPr>
          <w:rFonts w:ascii="Arial" w:hAnsi="Arial" w:cs="Arial"/>
          <w:sz w:val="24"/>
          <w:szCs w:val="24"/>
        </w:rPr>
        <w:t xml:space="preserve"> (PFMC)</w:t>
      </w:r>
      <w:r w:rsidRPr="00334404">
        <w:rPr>
          <w:rFonts w:ascii="Arial" w:hAnsi="Arial" w:cs="Arial"/>
          <w:sz w:val="24"/>
          <w:szCs w:val="24"/>
        </w:rPr>
        <w:t xml:space="preserve">. </w:t>
      </w:r>
    </w:p>
    <w:p w:rsidR="00EC58EA" w:rsidRPr="00334404" w:rsidRDefault="00EC58EA">
      <w:pPr>
        <w:tabs>
          <w:tab w:val="left" w:pos="-1440"/>
          <w:tab w:val="left" w:pos="-720"/>
          <w:tab w:val="left" w:pos="864"/>
        </w:tabs>
        <w:suppressAutoHyphens/>
        <w:rPr>
          <w:rFonts w:ascii="Arial" w:hAnsi="Arial" w:cs="Arial"/>
          <w:sz w:val="24"/>
          <w:szCs w:val="24"/>
        </w:rPr>
      </w:pPr>
    </w:p>
    <w:p w:rsidR="00EC58EA" w:rsidRPr="00334404" w:rsidRDefault="00EC58EA">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Pennsylvania Public Utility Commission (Commission).  Under the Act, notwithstanding any other provision of the Public Utility Code to the contrary, the Commission is required to follow the same ratemaking methodology and requirements previously applicable to PGW in determining the Company’s operational revenue requirement and in approving overall rates and charges.  To meet the requirements of the Act, PGW filed a Restructuring Petition (Petition) on July 2, 2002.  This Petition, among other things, provided for unbundled tariff rates and permitted customer choice of commodity suppliers by September 1, 2003.  The Company’s restructuring plan submitted via the Petition was approved by the Commission, with modification, by Orders issued March 31, 2003 and October 2, 2003 at Docket Number M-00021612.</w:t>
      </w:r>
    </w:p>
    <w:p w:rsidR="00EC58EA" w:rsidRPr="00334404" w:rsidRDefault="00EC58EA">
      <w:pPr>
        <w:tabs>
          <w:tab w:val="left" w:pos="-1440"/>
          <w:tab w:val="left" w:pos="-720"/>
          <w:tab w:val="left" w:pos="864"/>
        </w:tabs>
        <w:suppressAutoHyphens/>
        <w:rPr>
          <w:rFonts w:ascii="Arial" w:hAnsi="Arial" w:cs="Arial"/>
          <w:sz w:val="24"/>
          <w:szCs w:val="24"/>
        </w:rPr>
      </w:pPr>
    </w:p>
    <w:p w:rsidR="00567873" w:rsidRDefault="00EC58EA" w:rsidP="0024348A">
      <w:pPr>
        <w:tabs>
          <w:tab w:val="left" w:pos="-1440"/>
          <w:tab w:val="left" w:pos="-720"/>
          <w:tab w:val="left" w:pos="720"/>
          <w:tab w:val="left" w:pos="864"/>
        </w:tabs>
        <w:suppressAutoHyphens/>
        <w:rPr>
          <w:rFonts w:ascii="Arial" w:hAnsi="Arial" w:cs="Arial"/>
          <w:sz w:val="24"/>
          <w:szCs w:val="24"/>
        </w:rPr>
      </w:pPr>
      <w:r w:rsidRPr="00334404">
        <w:rPr>
          <w:rFonts w:ascii="Arial" w:hAnsi="Arial" w:cs="Arial"/>
          <w:sz w:val="24"/>
          <w:szCs w:val="24"/>
        </w:rPr>
        <w:tab/>
        <w:t xml:space="preserve">PGW purchases its gas supplies from a variety of producers and suppliers. </w:t>
      </w:r>
      <w:r w:rsidR="001B4703">
        <w:rPr>
          <w:rFonts w:ascii="Arial" w:hAnsi="Arial" w:cs="Arial"/>
          <w:sz w:val="24"/>
          <w:szCs w:val="24"/>
        </w:rPr>
        <w:t xml:space="preserve">Since PGW is not located in a gas-producing area, </w:t>
      </w:r>
      <w:r w:rsidR="00727250">
        <w:rPr>
          <w:rFonts w:ascii="Arial" w:hAnsi="Arial" w:cs="Arial"/>
          <w:sz w:val="24"/>
          <w:szCs w:val="24"/>
        </w:rPr>
        <w:t>PGW and its natural gas customers are dependent upon the interstate pipeline system to deliver natural gas into the PGW distribution system. There are two</w:t>
      </w:r>
      <w:r w:rsidRPr="00334404">
        <w:rPr>
          <w:rFonts w:ascii="Arial" w:hAnsi="Arial" w:cs="Arial"/>
          <w:sz w:val="24"/>
          <w:szCs w:val="24"/>
        </w:rPr>
        <w:t xml:space="preserve"> </w:t>
      </w:r>
      <w:r w:rsidR="00727250">
        <w:rPr>
          <w:rFonts w:ascii="Arial" w:hAnsi="Arial" w:cs="Arial"/>
          <w:sz w:val="24"/>
          <w:szCs w:val="24"/>
        </w:rPr>
        <w:t>i</w:t>
      </w:r>
      <w:r w:rsidRPr="00334404">
        <w:rPr>
          <w:rFonts w:ascii="Arial" w:hAnsi="Arial" w:cs="Arial"/>
          <w:sz w:val="24"/>
          <w:szCs w:val="24"/>
        </w:rPr>
        <w:t>nterstate natural gas pipeline</w:t>
      </w:r>
      <w:r w:rsidR="00727250">
        <w:rPr>
          <w:rFonts w:ascii="Arial" w:hAnsi="Arial" w:cs="Arial"/>
          <w:sz w:val="24"/>
          <w:szCs w:val="24"/>
        </w:rPr>
        <w:t xml:space="preserve">s, </w:t>
      </w:r>
      <w:r w:rsidR="006A4F89">
        <w:rPr>
          <w:rFonts w:ascii="Arial" w:hAnsi="Arial" w:cs="Arial"/>
          <w:sz w:val="24"/>
          <w:szCs w:val="24"/>
        </w:rPr>
        <w:t xml:space="preserve">Spectra Energy’s Texas Eastern </w:t>
      </w:r>
      <w:r w:rsidRPr="00334404">
        <w:rPr>
          <w:rFonts w:ascii="Arial" w:hAnsi="Arial" w:cs="Arial"/>
          <w:sz w:val="24"/>
          <w:szCs w:val="24"/>
        </w:rPr>
        <w:t xml:space="preserve">Transmission </w:t>
      </w:r>
      <w:r w:rsidR="006A4F89">
        <w:rPr>
          <w:rFonts w:ascii="Arial" w:hAnsi="Arial" w:cs="Arial"/>
          <w:sz w:val="24"/>
          <w:szCs w:val="24"/>
        </w:rPr>
        <w:t xml:space="preserve">Company </w:t>
      </w:r>
      <w:r w:rsidRPr="00334404">
        <w:rPr>
          <w:rFonts w:ascii="Arial" w:hAnsi="Arial" w:cs="Arial"/>
          <w:sz w:val="24"/>
          <w:szCs w:val="24"/>
        </w:rPr>
        <w:t>(</w:t>
      </w:r>
      <w:r w:rsidR="006A4F89">
        <w:rPr>
          <w:rFonts w:ascii="Arial" w:hAnsi="Arial" w:cs="Arial"/>
          <w:sz w:val="24"/>
          <w:szCs w:val="24"/>
        </w:rPr>
        <w:t>TETCO</w:t>
      </w:r>
      <w:r w:rsidRPr="00334404">
        <w:rPr>
          <w:rFonts w:ascii="Arial" w:hAnsi="Arial" w:cs="Arial"/>
          <w:sz w:val="24"/>
          <w:szCs w:val="24"/>
        </w:rPr>
        <w:t>) and William</w:t>
      </w:r>
      <w:r w:rsidR="006A4F89">
        <w:rPr>
          <w:rFonts w:ascii="Arial" w:hAnsi="Arial" w:cs="Arial"/>
          <w:sz w:val="24"/>
          <w:szCs w:val="24"/>
        </w:rPr>
        <w:t>’</w:t>
      </w:r>
      <w:r w:rsidRPr="00334404">
        <w:rPr>
          <w:rFonts w:ascii="Arial" w:hAnsi="Arial" w:cs="Arial"/>
          <w:sz w:val="24"/>
          <w:szCs w:val="24"/>
        </w:rPr>
        <w:t xml:space="preserve">s </w:t>
      </w:r>
      <w:r w:rsidR="006A4F89">
        <w:rPr>
          <w:rFonts w:ascii="Arial" w:hAnsi="Arial" w:cs="Arial"/>
          <w:sz w:val="24"/>
          <w:szCs w:val="24"/>
        </w:rPr>
        <w:t xml:space="preserve">Transco </w:t>
      </w:r>
      <w:r w:rsidRPr="00334404">
        <w:rPr>
          <w:rFonts w:ascii="Arial" w:hAnsi="Arial" w:cs="Arial"/>
          <w:sz w:val="24"/>
          <w:szCs w:val="24"/>
        </w:rPr>
        <w:t>Gas Pipeline</w:t>
      </w:r>
      <w:r w:rsidR="006A4F89">
        <w:rPr>
          <w:rFonts w:ascii="Arial" w:hAnsi="Arial" w:cs="Arial"/>
          <w:sz w:val="24"/>
          <w:szCs w:val="24"/>
        </w:rPr>
        <w:t xml:space="preserve"> (TRANSCO) that deliver natural gas to PGW’s city gates under firm contract</w:t>
      </w:r>
      <w:r w:rsidRPr="00334404">
        <w:rPr>
          <w:rFonts w:ascii="Arial" w:hAnsi="Arial" w:cs="Arial"/>
          <w:sz w:val="24"/>
          <w:szCs w:val="24"/>
        </w:rPr>
        <w:t>.</w:t>
      </w:r>
      <w:r w:rsidR="006F4273">
        <w:rPr>
          <w:rFonts w:ascii="Arial" w:hAnsi="Arial" w:cs="Arial"/>
          <w:sz w:val="24"/>
          <w:szCs w:val="24"/>
        </w:rPr>
        <w:t xml:space="preserve"> </w:t>
      </w:r>
      <w:r w:rsidRPr="00334404">
        <w:rPr>
          <w:rFonts w:ascii="Arial" w:hAnsi="Arial" w:cs="Arial"/>
          <w:sz w:val="24"/>
          <w:szCs w:val="24"/>
        </w:rPr>
        <w:t xml:space="preserve"> To meet peak winter requirements, the Company obtains natural gas storage services from Dominion Transmission, Inc. (DTI) and Equitrans, Inc. (Equitrans).  These storage services require intermediate transportation services from </w:t>
      </w:r>
      <w:r w:rsidR="006A4F89">
        <w:rPr>
          <w:rFonts w:ascii="Arial" w:hAnsi="Arial" w:cs="Arial"/>
          <w:sz w:val="24"/>
          <w:szCs w:val="24"/>
        </w:rPr>
        <w:t>TETCO</w:t>
      </w:r>
      <w:r w:rsidRPr="00334404">
        <w:rPr>
          <w:rFonts w:ascii="Arial" w:hAnsi="Arial" w:cs="Arial"/>
          <w:sz w:val="24"/>
          <w:szCs w:val="24"/>
        </w:rPr>
        <w:t xml:space="preserve"> to deliver storage withdrawals to the PGW gas distribution system. </w:t>
      </w:r>
      <w:r w:rsidR="006D5702" w:rsidRPr="00334404">
        <w:rPr>
          <w:rFonts w:ascii="Arial" w:hAnsi="Arial" w:cs="Arial"/>
          <w:sz w:val="24"/>
          <w:szCs w:val="24"/>
        </w:rPr>
        <w:t xml:space="preserve"> </w:t>
      </w:r>
      <w:r w:rsidRPr="00334404">
        <w:rPr>
          <w:rFonts w:ascii="Arial" w:hAnsi="Arial" w:cs="Arial"/>
          <w:sz w:val="24"/>
          <w:szCs w:val="24"/>
        </w:rPr>
        <w:t xml:space="preserve">In addition, PGW also meets intraday, daily, and seasonal supply needs as well as peak day requirements through the ownership and operation of two </w:t>
      </w:r>
      <w:r w:rsidR="00CF0E25">
        <w:rPr>
          <w:rFonts w:ascii="Arial" w:hAnsi="Arial" w:cs="Arial"/>
          <w:sz w:val="24"/>
          <w:szCs w:val="24"/>
        </w:rPr>
        <w:t>L</w:t>
      </w:r>
      <w:r w:rsidR="004C5477" w:rsidRPr="00334404">
        <w:rPr>
          <w:rFonts w:ascii="Arial" w:hAnsi="Arial" w:cs="Arial"/>
          <w:sz w:val="24"/>
          <w:szCs w:val="24"/>
        </w:rPr>
        <w:t>iquefied</w:t>
      </w:r>
      <w:r w:rsidRPr="00334404">
        <w:rPr>
          <w:rFonts w:ascii="Arial" w:hAnsi="Arial" w:cs="Arial"/>
          <w:sz w:val="24"/>
          <w:szCs w:val="24"/>
        </w:rPr>
        <w:t xml:space="preserve"> </w:t>
      </w:r>
      <w:r w:rsidR="00CF0E25">
        <w:rPr>
          <w:rFonts w:ascii="Arial" w:hAnsi="Arial" w:cs="Arial"/>
          <w:sz w:val="24"/>
          <w:szCs w:val="24"/>
        </w:rPr>
        <w:t>N</w:t>
      </w:r>
      <w:r w:rsidRPr="00334404">
        <w:rPr>
          <w:rFonts w:ascii="Arial" w:hAnsi="Arial" w:cs="Arial"/>
          <w:sz w:val="24"/>
          <w:szCs w:val="24"/>
        </w:rPr>
        <w:t xml:space="preserve">atural </w:t>
      </w:r>
      <w:r w:rsidR="00CF0E25">
        <w:rPr>
          <w:rFonts w:ascii="Arial" w:hAnsi="Arial" w:cs="Arial"/>
          <w:sz w:val="24"/>
          <w:szCs w:val="24"/>
        </w:rPr>
        <w:t>G</w:t>
      </w:r>
      <w:r w:rsidRPr="00334404">
        <w:rPr>
          <w:rFonts w:ascii="Arial" w:hAnsi="Arial" w:cs="Arial"/>
          <w:sz w:val="24"/>
          <w:szCs w:val="24"/>
        </w:rPr>
        <w:t>as (LNG) facilities.</w:t>
      </w:r>
    </w:p>
    <w:p w:rsidR="00DA5BCC" w:rsidRDefault="00DA5BCC">
      <w:pPr>
        <w:rPr>
          <w:rFonts w:ascii="Arial" w:hAnsi="Arial" w:cs="Arial"/>
          <w:sz w:val="24"/>
          <w:szCs w:val="24"/>
        </w:rPr>
        <w:sectPr w:rsidR="00DA5BCC" w:rsidSect="00DA5BCC">
          <w:headerReference w:type="even" r:id="rId20"/>
          <w:headerReference w:type="default" r:id="rId21"/>
          <w:headerReference w:type="first" r:id="rId22"/>
          <w:footerReference w:type="first" r:id="rId23"/>
          <w:pgSz w:w="12240" w:h="15840" w:code="1"/>
          <w:pgMar w:top="1440" w:right="1440" w:bottom="1152" w:left="1440" w:header="0" w:footer="720" w:gutter="0"/>
          <w:pgNumType w:start="6"/>
          <w:cols w:space="720"/>
          <w:noEndnote/>
          <w:titlePg/>
        </w:sectPr>
      </w:pPr>
    </w:p>
    <w:p w:rsidR="00567873" w:rsidRPr="00CF0E25" w:rsidRDefault="00567873" w:rsidP="00567873">
      <w:pPr>
        <w:pStyle w:val="Heading4"/>
        <w:rPr>
          <w:rFonts w:ascii="Arial" w:hAnsi="Arial" w:cs="Arial"/>
          <w:b/>
          <w:sz w:val="26"/>
          <w:szCs w:val="26"/>
        </w:rPr>
      </w:pPr>
      <w:r w:rsidRPr="00CF0E25">
        <w:rPr>
          <w:rFonts w:ascii="Arial" w:hAnsi="Arial" w:cs="Arial"/>
          <w:b/>
          <w:sz w:val="26"/>
          <w:szCs w:val="26"/>
        </w:rPr>
        <w:lastRenderedPageBreak/>
        <w:t>PHILADELPHIA GAS WORKS</w:t>
      </w:r>
    </w:p>
    <w:p w:rsidR="00567873" w:rsidRPr="00051545" w:rsidRDefault="00567873" w:rsidP="00567873">
      <w:pPr>
        <w:rPr>
          <w:rFonts w:ascii="Arial" w:hAnsi="Arial" w:cs="Arial"/>
          <w:sz w:val="26"/>
          <w:szCs w:val="26"/>
        </w:rPr>
      </w:pPr>
    </w:p>
    <w:p w:rsidR="00567873" w:rsidRPr="00CF0E25" w:rsidRDefault="00567873" w:rsidP="00567873">
      <w:pPr>
        <w:pStyle w:val="Heading4"/>
        <w:rPr>
          <w:rFonts w:ascii="Arial" w:hAnsi="Arial" w:cs="Arial"/>
          <w:szCs w:val="24"/>
        </w:rPr>
      </w:pPr>
      <w:r w:rsidRPr="00CF0E25">
        <w:rPr>
          <w:rFonts w:ascii="Arial" w:hAnsi="Arial" w:cs="Arial"/>
          <w:b/>
          <w:szCs w:val="24"/>
        </w:rPr>
        <w:t>Company Background (Continued)</w:t>
      </w:r>
    </w:p>
    <w:p w:rsidR="00567873" w:rsidRDefault="00567873" w:rsidP="00567873">
      <w:pPr>
        <w:tabs>
          <w:tab w:val="left" w:pos="-1440"/>
          <w:tab w:val="left" w:pos="-720"/>
          <w:tab w:val="left" w:pos="720"/>
        </w:tabs>
        <w:suppressAutoHyphens/>
        <w:rPr>
          <w:rFonts w:ascii="Arial" w:hAnsi="Arial" w:cs="Arial"/>
          <w:sz w:val="24"/>
          <w:szCs w:val="24"/>
        </w:rPr>
      </w:pPr>
    </w:p>
    <w:p w:rsidR="00EC58EA" w:rsidRPr="00051545" w:rsidRDefault="00EC58EA">
      <w:pPr>
        <w:tabs>
          <w:tab w:val="left" w:pos="-1440"/>
          <w:tab w:val="left" w:pos="-720"/>
          <w:tab w:val="left" w:pos="864"/>
        </w:tabs>
        <w:suppressAutoHyphens/>
        <w:rPr>
          <w:rFonts w:ascii="Arial" w:hAnsi="Arial" w:cs="Arial"/>
          <w:sz w:val="26"/>
          <w:szCs w:val="26"/>
        </w:rPr>
      </w:pPr>
    </w:p>
    <w:p w:rsidR="00E26CEF" w:rsidRDefault="00EC58EA" w:rsidP="0024348A">
      <w:pPr>
        <w:tabs>
          <w:tab w:val="left" w:pos="-1440"/>
          <w:tab w:val="left" w:pos="-720"/>
          <w:tab w:val="left" w:pos="720"/>
        </w:tabs>
        <w:suppressAutoHyphens/>
        <w:rPr>
          <w:rFonts w:ascii="Arial" w:hAnsi="Arial" w:cs="Arial"/>
          <w:sz w:val="24"/>
          <w:szCs w:val="24"/>
        </w:rPr>
      </w:pPr>
      <w:r w:rsidRPr="00051545">
        <w:rPr>
          <w:rFonts w:ascii="Arial" w:hAnsi="Arial" w:cs="Arial"/>
          <w:sz w:val="26"/>
          <w:szCs w:val="26"/>
        </w:rPr>
        <w:tab/>
      </w:r>
      <w:r w:rsidRPr="00334404">
        <w:rPr>
          <w:rFonts w:ascii="Arial" w:hAnsi="Arial" w:cs="Arial"/>
          <w:sz w:val="24"/>
          <w:szCs w:val="24"/>
        </w:rPr>
        <w:t xml:space="preserve">Presented on the following pages are schedules showing PGW’s total </w:t>
      </w:r>
      <w:r w:rsidR="00C03136">
        <w:rPr>
          <w:rFonts w:ascii="Arial" w:hAnsi="Arial" w:cs="Arial"/>
          <w:sz w:val="24"/>
          <w:szCs w:val="24"/>
        </w:rPr>
        <w:t xml:space="preserve">purchased </w:t>
      </w:r>
      <w:r w:rsidRPr="00334404">
        <w:rPr>
          <w:rFonts w:ascii="Arial" w:hAnsi="Arial" w:cs="Arial"/>
          <w:sz w:val="24"/>
          <w:szCs w:val="24"/>
        </w:rPr>
        <w:t xml:space="preserve">and </w:t>
      </w:r>
      <w:r w:rsidR="00C03136">
        <w:rPr>
          <w:rFonts w:ascii="Arial" w:hAnsi="Arial" w:cs="Arial"/>
          <w:sz w:val="24"/>
          <w:szCs w:val="24"/>
        </w:rPr>
        <w:t xml:space="preserve">total </w:t>
      </w:r>
      <w:r w:rsidRPr="00334404">
        <w:rPr>
          <w:rFonts w:ascii="Arial" w:hAnsi="Arial" w:cs="Arial"/>
          <w:sz w:val="24"/>
          <w:szCs w:val="24"/>
        </w:rPr>
        <w:t>recoverable purchased gas costs</w:t>
      </w:r>
      <w:r w:rsidR="001C13FA" w:rsidRPr="001C13FA">
        <w:rPr>
          <w:rFonts w:ascii="Arial" w:hAnsi="Arial" w:cs="Arial"/>
          <w:sz w:val="24"/>
          <w:szCs w:val="24"/>
        </w:rPr>
        <w:t xml:space="preserve"> </w:t>
      </w:r>
      <w:r w:rsidR="001C13FA" w:rsidRPr="00334404">
        <w:rPr>
          <w:rFonts w:ascii="Arial" w:hAnsi="Arial" w:cs="Arial"/>
          <w:sz w:val="24"/>
          <w:szCs w:val="24"/>
        </w:rPr>
        <w:t xml:space="preserve">for the </w:t>
      </w:r>
      <w:r w:rsidR="001C13FA">
        <w:rPr>
          <w:rFonts w:ascii="Arial" w:hAnsi="Arial" w:cs="Arial"/>
          <w:sz w:val="24"/>
          <w:szCs w:val="24"/>
        </w:rPr>
        <w:t>twelve month period</w:t>
      </w:r>
      <w:r w:rsidR="001C13FA" w:rsidRPr="00334404">
        <w:rPr>
          <w:rFonts w:ascii="Arial" w:hAnsi="Arial" w:cs="Arial"/>
          <w:sz w:val="24"/>
          <w:szCs w:val="24"/>
        </w:rPr>
        <w:t xml:space="preserve"> ended</w:t>
      </w:r>
      <w:r w:rsidR="00567873">
        <w:rPr>
          <w:rFonts w:ascii="Arial" w:hAnsi="Arial" w:cs="Arial"/>
          <w:sz w:val="24"/>
          <w:szCs w:val="24"/>
        </w:rPr>
        <w:t xml:space="preserve"> </w:t>
      </w:r>
      <w:r w:rsidR="00350EF8">
        <w:rPr>
          <w:rFonts w:ascii="Arial" w:hAnsi="Arial" w:cs="Arial"/>
          <w:sz w:val="24"/>
          <w:szCs w:val="24"/>
        </w:rPr>
        <w:t>December</w:t>
      </w:r>
      <w:r w:rsidR="002B5ADF">
        <w:rPr>
          <w:rFonts w:ascii="Arial" w:hAnsi="Arial" w:cs="Arial"/>
          <w:sz w:val="24"/>
          <w:szCs w:val="24"/>
        </w:rPr>
        <w:t xml:space="preserve"> </w:t>
      </w:r>
      <w:r w:rsidR="001C13FA" w:rsidRPr="00334404">
        <w:rPr>
          <w:rFonts w:ascii="Arial" w:hAnsi="Arial" w:cs="Arial"/>
          <w:sz w:val="24"/>
          <w:szCs w:val="24"/>
        </w:rPr>
        <w:t>31, 20</w:t>
      </w:r>
      <w:r w:rsidR="00AD4306">
        <w:rPr>
          <w:rFonts w:ascii="Arial" w:hAnsi="Arial" w:cs="Arial"/>
          <w:sz w:val="24"/>
          <w:szCs w:val="24"/>
        </w:rPr>
        <w:t>10</w:t>
      </w:r>
      <w:r w:rsidR="00350EF8">
        <w:rPr>
          <w:rFonts w:ascii="Arial" w:hAnsi="Arial" w:cs="Arial"/>
          <w:sz w:val="24"/>
          <w:szCs w:val="24"/>
        </w:rPr>
        <w:t xml:space="preserve"> and the twelve month period ended December 31, 2009</w:t>
      </w:r>
      <w:r w:rsidRPr="00334404">
        <w:rPr>
          <w:rFonts w:ascii="Arial" w:hAnsi="Arial" w:cs="Arial"/>
          <w:sz w:val="24"/>
          <w:szCs w:val="24"/>
        </w:rPr>
        <w:t xml:space="preserve">, as well as its supply and disposition of gas for </w:t>
      </w:r>
      <w:r w:rsidR="00E365CC" w:rsidRPr="00334404">
        <w:rPr>
          <w:rFonts w:ascii="Arial" w:hAnsi="Arial" w:cs="Arial"/>
          <w:sz w:val="24"/>
          <w:szCs w:val="24"/>
        </w:rPr>
        <w:t xml:space="preserve">the </w:t>
      </w:r>
      <w:r w:rsidR="00382903">
        <w:rPr>
          <w:rFonts w:ascii="Arial" w:hAnsi="Arial" w:cs="Arial"/>
          <w:sz w:val="24"/>
          <w:szCs w:val="24"/>
        </w:rPr>
        <w:t>twelve month period</w:t>
      </w:r>
      <w:r w:rsidR="00E365CC" w:rsidRPr="00334404">
        <w:rPr>
          <w:rFonts w:ascii="Arial" w:hAnsi="Arial" w:cs="Arial"/>
          <w:sz w:val="24"/>
          <w:szCs w:val="24"/>
        </w:rPr>
        <w:t xml:space="preserve"> ended </w:t>
      </w:r>
      <w:r w:rsidR="001C13FA">
        <w:rPr>
          <w:rFonts w:ascii="Arial" w:hAnsi="Arial" w:cs="Arial"/>
          <w:sz w:val="24"/>
          <w:szCs w:val="24"/>
        </w:rPr>
        <w:t>December</w:t>
      </w:r>
      <w:r w:rsidR="001C13FA" w:rsidRPr="00334404">
        <w:rPr>
          <w:rFonts w:ascii="Arial" w:hAnsi="Arial" w:cs="Arial"/>
          <w:sz w:val="24"/>
          <w:szCs w:val="24"/>
        </w:rPr>
        <w:t xml:space="preserve"> </w:t>
      </w:r>
      <w:r w:rsidR="00E365CC" w:rsidRPr="00334404">
        <w:rPr>
          <w:rFonts w:ascii="Arial" w:hAnsi="Arial" w:cs="Arial"/>
          <w:sz w:val="24"/>
          <w:szCs w:val="24"/>
        </w:rPr>
        <w:t xml:space="preserve">31, </w:t>
      </w:r>
      <w:r w:rsidR="00827B39" w:rsidRPr="00334404">
        <w:rPr>
          <w:rFonts w:ascii="Arial" w:hAnsi="Arial" w:cs="Arial"/>
          <w:sz w:val="24"/>
          <w:szCs w:val="24"/>
        </w:rPr>
        <w:t>20</w:t>
      </w:r>
      <w:r w:rsidR="00AD4306">
        <w:rPr>
          <w:rFonts w:ascii="Arial" w:hAnsi="Arial" w:cs="Arial"/>
          <w:sz w:val="24"/>
          <w:szCs w:val="24"/>
        </w:rPr>
        <w:t>10</w:t>
      </w:r>
      <w:r w:rsidR="00350EF8">
        <w:rPr>
          <w:rFonts w:ascii="Arial" w:hAnsi="Arial" w:cs="Arial"/>
          <w:sz w:val="24"/>
          <w:szCs w:val="24"/>
        </w:rPr>
        <w:t xml:space="preserve"> and the twelve month period ended December 31, 2009</w:t>
      </w:r>
      <w:r w:rsidRPr="00334404">
        <w:rPr>
          <w:rFonts w:ascii="Arial" w:hAnsi="Arial" w:cs="Arial"/>
          <w:sz w:val="24"/>
          <w:szCs w:val="24"/>
        </w:rPr>
        <w:t xml:space="preserve">.  </w:t>
      </w:r>
    </w:p>
    <w:p w:rsidR="00E26CEF" w:rsidRDefault="00E26CEF">
      <w:pPr>
        <w:rPr>
          <w:rFonts w:ascii="Arial" w:hAnsi="Arial" w:cs="Arial"/>
          <w:sz w:val="24"/>
          <w:szCs w:val="24"/>
        </w:rPr>
      </w:pPr>
    </w:p>
    <w:p w:rsidR="00C525EA" w:rsidRPr="00334404" w:rsidRDefault="00C525EA" w:rsidP="0024348A">
      <w:pPr>
        <w:tabs>
          <w:tab w:val="left" w:pos="-1440"/>
          <w:tab w:val="left" w:pos="-720"/>
          <w:tab w:val="left" w:pos="720"/>
        </w:tabs>
        <w:suppressAutoHyphens/>
        <w:rPr>
          <w:rFonts w:ascii="Arial" w:hAnsi="Arial" w:cs="Arial"/>
          <w:sz w:val="24"/>
          <w:szCs w:val="24"/>
        </w:rPr>
        <w:sectPr w:rsidR="00C525EA" w:rsidRPr="00334404" w:rsidSect="00DA5BCC">
          <w:footerReference w:type="first" r:id="rId24"/>
          <w:pgSz w:w="12240" w:h="15840" w:code="1"/>
          <w:pgMar w:top="1440" w:right="1440" w:bottom="1152" w:left="1440" w:header="0" w:footer="720" w:gutter="0"/>
          <w:pgNumType w:start="7"/>
          <w:cols w:space="720"/>
          <w:noEndnote/>
          <w:titlePg/>
        </w:sectPr>
      </w:pPr>
    </w:p>
    <w:p w:rsidR="008E210C" w:rsidRPr="00CF0E25" w:rsidRDefault="008E210C" w:rsidP="008E210C">
      <w:pPr>
        <w:pStyle w:val="Heading6"/>
        <w:tabs>
          <w:tab w:val="left" w:pos="360"/>
        </w:tabs>
        <w:ind w:left="0"/>
        <w:jc w:val="center"/>
        <w:rPr>
          <w:rFonts w:ascii="Arial" w:hAnsi="Arial" w:cs="Arial"/>
          <w:b/>
          <w:sz w:val="26"/>
          <w:szCs w:val="26"/>
          <w:u w:val="single"/>
        </w:rPr>
      </w:pPr>
      <w:r w:rsidRPr="00CF0E25">
        <w:rPr>
          <w:rFonts w:ascii="Arial" w:hAnsi="Arial" w:cs="Arial"/>
          <w:b/>
          <w:sz w:val="26"/>
          <w:szCs w:val="26"/>
          <w:u w:val="single"/>
        </w:rPr>
        <w:lastRenderedPageBreak/>
        <w:t>PHILADELPHIA GAS WORKS</w:t>
      </w:r>
    </w:p>
    <w:p w:rsidR="008E210C" w:rsidRPr="00051545" w:rsidRDefault="008E210C" w:rsidP="008E210C">
      <w:pPr>
        <w:rPr>
          <w:rFonts w:ascii="Arial" w:hAnsi="Arial" w:cs="Arial"/>
        </w:rPr>
      </w:pPr>
    </w:p>
    <w:p w:rsidR="008E210C" w:rsidRPr="00CF0E25" w:rsidRDefault="008E210C" w:rsidP="008E210C">
      <w:pPr>
        <w:jc w:val="center"/>
        <w:rPr>
          <w:rFonts w:ascii="Arial" w:hAnsi="Arial" w:cs="Arial"/>
          <w:b/>
          <w:sz w:val="24"/>
          <w:szCs w:val="24"/>
          <w:u w:val="single"/>
        </w:rPr>
      </w:pPr>
      <w:r w:rsidRPr="00CF0E25">
        <w:rPr>
          <w:rFonts w:ascii="Arial" w:hAnsi="Arial" w:cs="Arial"/>
          <w:b/>
          <w:sz w:val="24"/>
          <w:szCs w:val="24"/>
          <w:u w:val="single"/>
        </w:rPr>
        <w:t xml:space="preserve">Schedule </w:t>
      </w:r>
      <w:proofErr w:type="gramStart"/>
      <w:r w:rsidR="00F1407D" w:rsidRPr="00CF0E25">
        <w:rPr>
          <w:rFonts w:ascii="Arial" w:hAnsi="Arial" w:cs="Arial"/>
          <w:b/>
          <w:sz w:val="24"/>
          <w:szCs w:val="24"/>
          <w:u w:val="single"/>
        </w:rPr>
        <w:t>O</w:t>
      </w:r>
      <w:r w:rsidR="00333E40" w:rsidRPr="00CF0E25">
        <w:rPr>
          <w:rFonts w:ascii="Arial" w:hAnsi="Arial" w:cs="Arial"/>
          <w:b/>
          <w:sz w:val="24"/>
          <w:szCs w:val="24"/>
          <w:u w:val="single"/>
        </w:rPr>
        <w:t>f</w:t>
      </w:r>
      <w:proofErr w:type="gramEnd"/>
      <w:r w:rsidRPr="00CF0E25">
        <w:rPr>
          <w:rFonts w:ascii="Arial" w:hAnsi="Arial" w:cs="Arial"/>
          <w:b/>
          <w:sz w:val="24"/>
          <w:szCs w:val="24"/>
          <w:u w:val="single"/>
        </w:rPr>
        <w:t xml:space="preserve"> Purchased Gas Costs </w:t>
      </w:r>
    </w:p>
    <w:p w:rsidR="008E210C" w:rsidRPr="00CF0E25" w:rsidRDefault="008E210C" w:rsidP="008E210C">
      <w:pPr>
        <w:jc w:val="center"/>
        <w:rPr>
          <w:rFonts w:ascii="Arial" w:hAnsi="Arial" w:cs="Arial"/>
          <w:b/>
          <w:sz w:val="24"/>
          <w:szCs w:val="24"/>
          <w:u w:val="single"/>
        </w:rPr>
      </w:pPr>
      <w:r w:rsidRPr="00CF0E25">
        <w:rPr>
          <w:rFonts w:ascii="Arial" w:hAnsi="Arial" w:cs="Arial"/>
          <w:b/>
          <w:sz w:val="24"/>
          <w:szCs w:val="24"/>
          <w:u w:val="single"/>
        </w:rPr>
        <w:t xml:space="preserve">For The Twelve Months Ended </w:t>
      </w:r>
      <w:r w:rsidR="00AB7B20" w:rsidRPr="00CF0E25">
        <w:rPr>
          <w:rFonts w:ascii="Arial" w:hAnsi="Arial" w:cs="Arial"/>
          <w:b/>
          <w:sz w:val="24"/>
          <w:szCs w:val="24"/>
          <w:u w:val="single"/>
        </w:rPr>
        <w:t>December</w:t>
      </w:r>
      <w:r w:rsidRPr="00CF0E25">
        <w:rPr>
          <w:rFonts w:ascii="Arial" w:hAnsi="Arial" w:cs="Arial"/>
          <w:b/>
          <w:sz w:val="24"/>
          <w:szCs w:val="24"/>
          <w:u w:val="single"/>
        </w:rPr>
        <w:t xml:space="preserve"> 31, 20</w:t>
      </w:r>
      <w:r w:rsidR="00006114" w:rsidRPr="00CF0E25">
        <w:rPr>
          <w:rFonts w:ascii="Arial" w:hAnsi="Arial" w:cs="Arial"/>
          <w:b/>
          <w:sz w:val="24"/>
          <w:szCs w:val="24"/>
          <w:u w:val="single"/>
        </w:rPr>
        <w:t>10</w:t>
      </w:r>
    </w:p>
    <w:p w:rsidR="008E210C" w:rsidRPr="00051545" w:rsidRDefault="008E210C" w:rsidP="008E210C">
      <w:pPr>
        <w:rPr>
          <w:rFonts w:ascii="Arial" w:hAnsi="Arial" w:cs="Arial"/>
        </w:rPr>
      </w:pPr>
    </w:p>
    <w:p w:rsidR="008E210C" w:rsidRPr="00051545" w:rsidRDefault="008E210C" w:rsidP="008E210C">
      <w:pPr>
        <w:rPr>
          <w:rFonts w:ascii="Arial" w:hAnsi="Arial" w:cs="Arial"/>
        </w:rPr>
      </w:pPr>
    </w:p>
    <w:tbl>
      <w:tblPr>
        <w:tblW w:w="7020" w:type="dxa"/>
        <w:tblInd w:w="1188" w:type="dxa"/>
        <w:tblLook w:val="01E0" w:firstRow="1" w:lastRow="1" w:firstColumn="1" w:lastColumn="1" w:noHBand="0" w:noVBand="0"/>
      </w:tblPr>
      <w:tblGrid>
        <w:gridCol w:w="2070"/>
        <w:gridCol w:w="417"/>
        <w:gridCol w:w="1708"/>
        <w:gridCol w:w="678"/>
        <w:gridCol w:w="2147"/>
      </w:tblGrid>
      <w:tr w:rsidR="008E210C" w:rsidRPr="00F476E3" w:rsidTr="00391485">
        <w:tc>
          <w:tcPr>
            <w:tcW w:w="2070" w:type="dxa"/>
          </w:tcPr>
          <w:p w:rsidR="008E210C" w:rsidRPr="001100C9" w:rsidRDefault="008E210C" w:rsidP="00C93B6F">
            <w:pPr>
              <w:rPr>
                <w:rFonts w:ascii="Arial" w:hAnsi="Arial" w:cs="Arial"/>
                <w:sz w:val="24"/>
                <w:szCs w:val="24"/>
              </w:rPr>
            </w:pPr>
          </w:p>
          <w:p w:rsidR="008E210C" w:rsidRPr="001100C9" w:rsidRDefault="008E210C" w:rsidP="00C93B6F">
            <w:pPr>
              <w:ind w:left="72" w:right="432" w:hanging="72"/>
              <w:jc w:val="center"/>
              <w:rPr>
                <w:rFonts w:ascii="Arial" w:hAnsi="Arial" w:cs="Arial"/>
                <w:b/>
                <w:sz w:val="24"/>
                <w:szCs w:val="24"/>
                <w:u w:val="single"/>
              </w:rPr>
            </w:pPr>
          </w:p>
          <w:p w:rsidR="008E210C" w:rsidRPr="001100C9" w:rsidRDefault="008E210C" w:rsidP="00C93B6F">
            <w:pPr>
              <w:ind w:left="72" w:right="432" w:hanging="72"/>
              <w:jc w:val="center"/>
              <w:rPr>
                <w:rFonts w:ascii="Arial" w:hAnsi="Arial" w:cs="Arial"/>
                <w:b/>
                <w:sz w:val="24"/>
                <w:szCs w:val="24"/>
                <w:u w:val="single"/>
              </w:rPr>
            </w:pPr>
          </w:p>
          <w:p w:rsidR="008E210C" w:rsidRPr="001100C9" w:rsidRDefault="008E210C" w:rsidP="00C93B6F">
            <w:pPr>
              <w:ind w:left="72" w:right="612" w:hanging="72"/>
              <w:jc w:val="center"/>
              <w:rPr>
                <w:rFonts w:ascii="Arial" w:hAnsi="Arial" w:cs="Arial"/>
                <w:b/>
                <w:sz w:val="24"/>
                <w:szCs w:val="24"/>
                <w:u w:val="single"/>
              </w:rPr>
            </w:pPr>
            <w:r w:rsidRPr="001100C9">
              <w:rPr>
                <w:rFonts w:ascii="Arial" w:hAnsi="Arial" w:cs="Arial"/>
                <w:b/>
                <w:sz w:val="24"/>
                <w:szCs w:val="24"/>
                <w:u w:val="single"/>
              </w:rPr>
              <w:t>Month</w:t>
            </w:r>
          </w:p>
        </w:tc>
        <w:tc>
          <w:tcPr>
            <w:tcW w:w="417" w:type="dxa"/>
          </w:tcPr>
          <w:p w:rsidR="008E210C" w:rsidRPr="001100C9" w:rsidRDefault="008E210C" w:rsidP="00C93B6F">
            <w:pPr>
              <w:jc w:val="center"/>
              <w:rPr>
                <w:rFonts w:ascii="Arial" w:hAnsi="Arial" w:cs="Arial"/>
                <w:sz w:val="24"/>
                <w:szCs w:val="24"/>
              </w:rPr>
            </w:pPr>
          </w:p>
        </w:tc>
        <w:tc>
          <w:tcPr>
            <w:tcW w:w="1708" w:type="dxa"/>
          </w:tcPr>
          <w:p w:rsidR="008E210C" w:rsidRPr="001100C9" w:rsidRDefault="008E210C" w:rsidP="00C93B6F">
            <w:pPr>
              <w:jc w:val="center"/>
              <w:rPr>
                <w:rFonts w:ascii="Arial" w:hAnsi="Arial" w:cs="Arial"/>
                <w:b/>
                <w:sz w:val="24"/>
                <w:szCs w:val="24"/>
              </w:rPr>
            </w:pPr>
          </w:p>
          <w:p w:rsidR="008E210C" w:rsidRPr="001100C9" w:rsidRDefault="008E210C" w:rsidP="00C93B6F">
            <w:pPr>
              <w:jc w:val="center"/>
              <w:rPr>
                <w:rFonts w:ascii="Arial" w:hAnsi="Arial" w:cs="Arial"/>
                <w:b/>
                <w:sz w:val="24"/>
                <w:szCs w:val="24"/>
              </w:rPr>
            </w:pPr>
            <w:r w:rsidRPr="001100C9">
              <w:rPr>
                <w:rFonts w:ascii="Arial" w:hAnsi="Arial" w:cs="Arial"/>
                <w:b/>
                <w:sz w:val="24"/>
                <w:szCs w:val="24"/>
              </w:rPr>
              <w:t>Total</w:t>
            </w:r>
          </w:p>
          <w:p w:rsidR="008E210C" w:rsidRPr="001100C9" w:rsidRDefault="008E210C" w:rsidP="00C93B6F">
            <w:pPr>
              <w:ind w:left="162"/>
              <w:jc w:val="center"/>
              <w:rPr>
                <w:rFonts w:ascii="Arial" w:hAnsi="Arial" w:cs="Arial"/>
                <w:b/>
                <w:sz w:val="24"/>
                <w:szCs w:val="24"/>
              </w:rPr>
            </w:pPr>
            <w:r w:rsidRPr="001100C9">
              <w:rPr>
                <w:rFonts w:ascii="Arial" w:hAnsi="Arial" w:cs="Arial"/>
                <w:b/>
                <w:sz w:val="24"/>
                <w:szCs w:val="24"/>
              </w:rPr>
              <w:t xml:space="preserve">Purchased </w:t>
            </w:r>
            <w:r w:rsidRPr="001100C9">
              <w:rPr>
                <w:rFonts w:ascii="Arial" w:hAnsi="Arial" w:cs="Arial"/>
                <w:b/>
                <w:sz w:val="24"/>
                <w:szCs w:val="24"/>
                <w:u w:val="single"/>
              </w:rPr>
              <w:t>Gas Costs</w:t>
            </w:r>
            <w:r w:rsidRPr="001100C9">
              <w:rPr>
                <w:rFonts w:ascii="Arial" w:hAnsi="Arial" w:cs="Arial"/>
                <w:b/>
                <w:sz w:val="24"/>
                <w:szCs w:val="24"/>
              </w:rPr>
              <w:t xml:space="preserve"> </w:t>
            </w:r>
          </w:p>
        </w:tc>
        <w:tc>
          <w:tcPr>
            <w:tcW w:w="678" w:type="dxa"/>
          </w:tcPr>
          <w:p w:rsidR="008E210C" w:rsidRPr="001100C9" w:rsidRDefault="008E210C" w:rsidP="00C93B6F">
            <w:pPr>
              <w:jc w:val="center"/>
              <w:rPr>
                <w:rFonts w:ascii="Arial" w:hAnsi="Arial" w:cs="Arial"/>
                <w:sz w:val="24"/>
                <w:szCs w:val="24"/>
              </w:rPr>
            </w:pPr>
          </w:p>
        </w:tc>
        <w:tc>
          <w:tcPr>
            <w:tcW w:w="2147" w:type="dxa"/>
          </w:tcPr>
          <w:p w:rsidR="008E210C" w:rsidRPr="001100C9" w:rsidRDefault="008E210C" w:rsidP="00C93B6F">
            <w:pPr>
              <w:jc w:val="center"/>
              <w:rPr>
                <w:rFonts w:ascii="Arial" w:hAnsi="Arial" w:cs="Arial"/>
                <w:b/>
                <w:sz w:val="24"/>
                <w:szCs w:val="24"/>
              </w:rPr>
            </w:pPr>
            <w:r w:rsidRPr="001100C9">
              <w:rPr>
                <w:rFonts w:ascii="Arial" w:hAnsi="Arial" w:cs="Arial"/>
                <w:b/>
                <w:sz w:val="24"/>
                <w:szCs w:val="24"/>
              </w:rPr>
              <w:t>Total</w:t>
            </w:r>
          </w:p>
          <w:p w:rsidR="008E210C" w:rsidRPr="001100C9" w:rsidRDefault="008E210C" w:rsidP="00C93B6F">
            <w:pPr>
              <w:jc w:val="center"/>
              <w:rPr>
                <w:rFonts w:ascii="Arial" w:hAnsi="Arial" w:cs="Arial"/>
                <w:b/>
                <w:sz w:val="24"/>
                <w:szCs w:val="24"/>
              </w:rPr>
            </w:pPr>
            <w:r w:rsidRPr="001100C9">
              <w:rPr>
                <w:rFonts w:ascii="Arial" w:hAnsi="Arial" w:cs="Arial"/>
                <w:b/>
                <w:sz w:val="24"/>
                <w:szCs w:val="24"/>
              </w:rPr>
              <w:t xml:space="preserve">Recoverable Purchased </w:t>
            </w:r>
          </w:p>
          <w:p w:rsidR="008E210C" w:rsidRPr="001100C9" w:rsidRDefault="008E210C" w:rsidP="00C93B6F">
            <w:pPr>
              <w:jc w:val="center"/>
              <w:rPr>
                <w:rFonts w:ascii="Arial" w:hAnsi="Arial" w:cs="Arial"/>
                <w:sz w:val="24"/>
                <w:szCs w:val="24"/>
                <w:u w:val="single"/>
              </w:rPr>
            </w:pPr>
            <w:r w:rsidRPr="001100C9">
              <w:rPr>
                <w:rFonts w:ascii="Arial" w:hAnsi="Arial" w:cs="Arial"/>
                <w:b/>
                <w:sz w:val="24"/>
                <w:szCs w:val="24"/>
                <w:u w:val="single"/>
              </w:rPr>
              <w:t>Gas Costs</w:t>
            </w:r>
          </w:p>
        </w:tc>
      </w:tr>
      <w:tr w:rsidR="008E210C" w:rsidRPr="00F476E3" w:rsidTr="00391485">
        <w:tc>
          <w:tcPr>
            <w:tcW w:w="2070" w:type="dxa"/>
          </w:tcPr>
          <w:p w:rsidR="008E210C" w:rsidRPr="001100C9" w:rsidRDefault="008E210C" w:rsidP="00C93B6F">
            <w:pPr>
              <w:rPr>
                <w:rFonts w:ascii="Arial" w:hAnsi="Arial" w:cs="Arial"/>
                <w:sz w:val="24"/>
                <w:szCs w:val="24"/>
              </w:rPr>
            </w:pPr>
          </w:p>
        </w:tc>
        <w:tc>
          <w:tcPr>
            <w:tcW w:w="417" w:type="dxa"/>
          </w:tcPr>
          <w:p w:rsidR="008E210C" w:rsidRPr="001100C9" w:rsidRDefault="008E210C" w:rsidP="00C93B6F">
            <w:pPr>
              <w:jc w:val="center"/>
              <w:rPr>
                <w:rFonts w:ascii="Arial" w:hAnsi="Arial" w:cs="Arial"/>
                <w:sz w:val="24"/>
                <w:szCs w:val="24"/>
              </w:rPr>
            </w:pPr>
          </w:p>
        </w:tc>
        <w:tc>
          <w:tcPr>
            <w:tcW w:w="1708" w:type="dxa"/>
          </w:tcPr>
          <w:p w:rsidR="008E210C" w:rsidRPr="001100C9" w:rsidRDefault="008E210C" w:rsidP="00C93B6F">
            <w:pPr>
              <w:jc w:val="right"/>
              <w:rPr>
                <w:rFonts w:ascii="Arial" w:hAnsi="Arial" w:cs="Arial"/>
                <w:sz w:val="24"/>
                <w:szCs w:val="24"/>
              </w:rPr>
            </w:pPr>
          </w:p>
        </w:tc>
        <w:tc>
          <w:tcPr>
            <w:tcW w:w="678" w:type="dxa"/>
          </w:tcPr>
          <w:p w:rsidR="008E210C" w:rsidRPr="001100C9" w:rsidRDefault="008E210C" w:rsidP="00C93B6F">
            <w:pPr>
              <w:tabs>
                <w:tab w:val="left" w:pos="1657"/>
              </w:tabs>
              <w:jc w:val="right"/>
              <w:rPr>
                <w:rFonts w:ascii="Arial" w:hAnsi="Arial" w:cs="Arial"/>
                <w:sz w:val="24"/>
                <w:szCs w:val="24"/>
              </w:rPr>
            </w:pPr>
          </w:p>
        </w:tc>
        <w:tc>
          <w:tcPr>
            <w:tcW w:w="2147" w:type="dxa"/>
          </w:tcPr>
          <w:p w:rsidR="008E210C" w:rsidRPr="001100C9" w:rsidRDefault="008E210C" w:rsidP="00C93B6F">
            <w:pPr>
              <w:jc w:val="center"/>
              <w:rPr>
                <w:rFonts w:ascii="Arial" w:hAnsi="Arial" w:cs="Arial"/>
                <w:sz w:val="24"/>
                <w:szCs w:val="24"/>
              </w:rPr>
            </w:pPr>
          </w:p>
        </w:tc>
      </w:tr>
      <w:tr w:rsidR="008E210C" w:rsidRPr="00F476E3" w:rsidTr="00391485">
        <w:trPr>
          <w:trHeight w:val="225"/>
        </w:trPr>
        <w:tc>
          <w:tcPr>
            <w:tcW w:w="2070" w:type="dxa"/>
          </w:tcPr>
          <w:p w:rsidR="008E210C" w:rsidRPr="00F476E3" w:rsidRDefault="00AB7B20" w:rsidP="000E3ABF">
            <w:pPr>
              <w:rPr>
                <w:rFonts w:ascii="Arial" w:hAnsi="Arial" w:cs="Arial"/>
                <w:sz w:val="24"/>
                <w:szCs w:val="24"/>
              </w:rPr>
            </w:pPr>
            <w:r>
              <w:rPr>
                <w:rFonts w:ascii="Arial" w:hAnsi="Arial" w:cs="Arial"/>
                <w:sz w:val="24"/>
                <w:szCs w:val="24"/>
              </w:rPr>
              <w:t>January 2010</w:t>
            </w:r>
          </w:p>
        </w:tc>
        <w:tc>
          <w:tcPr>
            <w:tcW w:w="417" w:type="dxa"/>
          </w:tcPr>
          <w:p w:rsidR="008E210C" w:rsidRPr="00F476E3" w:rsidRDefault="008E210C" w:rsidP="00C93B6F">
            <w:pPr>
              <w:tabs>
                <w:tab w:val="decimal" w:pos="-288"/>
              </w:tabs>
              <w:ind w:left="-288"/>
              <w:jc w:val="right"/>
              <w:rPr>
                <w:rFonts w:ascii="Arial" w:hAnsi="Arial" w:cs="Arial"/>
                <w:sz w:val="24"/>
                <w:szCs w:val="24"/>
              </w:rPr>
            </w:pPr>
          </w:p>
        </w:tc>
        <w:tc>
          <w:tcPr>
            <w:tcW w:w="1708" w:type="dxa"/>
          </w:tcPr>
          <w:p w:rsidR="008E210C" w:rsidRPr="00F476E3" w:rsidRDefault="008E210C" w:rsidP="008159ED">
            <w:pPr>
              <w:tabs>
                <w:tab w:val="decimal" w:pos="-288"/>
              </w:tabs>
              <w:ind w:left="-288"/>
              <w:jc w:val="right"/>
              <w:rPr>
                <w:rFonts w:ascii="Arial" w:hAnsi="Arial" w:cs="Arial"/>
                <w:sz w:val="24"/>
                <w:szCs w:val="24"/>
              </w:rPr>
            </w:pPr>
            <w:r w:rsidRPr="00F476E3">
              <w:rPr>
                <w:rFonts w:ascii="Arial" w:hAnsi="Arial" w:cs="Arial"/>
                <w:sz w:val="24"/>
                <w:szCs w:val="24"/>
              </w:rPr>
              <w:t xml:space="preserve">$ </w:t>
            </w:r>
            <w:r w:rsidR="008159ED">
              <w:rPr>
                <w:rFonts w:ascii="Arial" w:hAnsi="Arial" w:cs="Arial"/>
                <w:sz w:val="24"/>
                <w:szCs w:val="24"/>
              </w:rPr>
              <w:t>70,561,564</w:t>
            </w:r>
          </w:p>
        </w:tc>
        <w:tc>
          <w:tcPr>
            <w:tcW w:w="678" w:type="dxa"/>
          </w:tcPr>
          <w:p w:rsidR="008E210C" w:rsidRPr="00F476E3" w:rsidRDefault="008E210C" w:rsidP="00C93B6F">
            <w:pPr>
              <w:tabs>
                <w:tab w:val="decimal" w:pos="-288"/>
                <w:tab w:val="left" w:pos="1657"/>
              </w:tabs>
              <w:ind w:left="-288"/>
              <w:jc w:val="right"/>
              <w:rPr>
                <w:rFonts w:ascii="Arial" w:hAnsi="Arial" w:cs="Arial"/>
                <w:sz w:val="24"/>
                <w:szCs w:val="24"/>
              </w:rPr>
            </w:pPr>
          </w:p>
        </w:tc>
        <w:tc>
          <w:tcPr>
            <w:tcW w:w="2147" w:type="dxa"/>
          </w:tcPr>
          <w:p w:rsidR="008E210C" w:rsidRPr="00F476E3" w:rsidRDefault="008E210C" w:rsidP="008159ED">
            <w:pPr>
              <w:tabs>
                <w:tab w:val="decimal" w:pos="-108"/>
                <w:tab w:val="decimal" w:pos="1589"/>
              </w:tabs>
              <w:ind w:right="72" w:hanging="108"/>
              <w:jc w:val="center"/>
              <w:rPr>
                <w:rFonts w:ascii="Arial" w:hAnsi="Arial" w:cs="Arial"/>
                <w:sz w:val="24"/>
                <w:szCs w:val="24"/>
              </w:rPr>
            </w:pPr>
            <w:r w:rsidRPr="00F476E3">
              <w:rPr>
                <w:rFonts w:ascii="Arial" w:hAnsi="Arial" w:cs="Arial"/>
                <w:snapToGrid w:val="0"/>
                <w:color w:val="000000"/>
                <w:sz w:val="24"/>
                <w:szCs w:val="24"/>
              </w:rPr>
              <w:t xml:space="preserve">$  </w:t>
            </w:r>
            <w:r w:rsidR="008159ED">
              <w:rPr>
                <w:rFonts w:ascii="Arial" w:hAnsi="Arial" w:cs="Arial"/>
                <w:snapToGrid w:val="0"/>
                <w:color w:val="000000"/>
                <w:sz w:val="24"/>
                <w:szCs w:val="24"/>
              </w:rPr>
              <w:t>69,039,301</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576"/>
              </w:tabs>
              <w:jc w:val="right"/>
              <w:rPr>
                <w:rFonts w:ascii="Arial" w:hAnsi="Arial" w:cs="Arial"/>
                <w:sz w:val="24"/>
                <w:szCs w:val="24"/>
              </w:rPr>
            </w:pPr>
          </w:p>
        </w:tc>
      </w:tr>
      <w:tr w:rsidR="008E210C" w:rsidRPr="00F476E3" w:rsidTr="00391485">
        <w:tc>
          <w:tcPr>
            <w:tcW w:w="2070" w:type="dxa"/>
          </w:tcPr>
          <w:p w:rsidR="008E210C" w:rsidRPr="00F476E3" w:rsidRDefault="00AB7B20" w:rsidP="00C93B6F">
            <w:pPr>
              <w:rPr>
                <w:rFonts w:ascii="Arial" w:hAnsi="Arial" w:cs="Arial"/>
                <w:sz w:val="24"/>
                <w:szCs w:val="24"/>
              </w:rPr>
            </w:pPr>
            <w:r>
              <w:rPr>
                <w:rFonts w:ascii="Arial" w:hAnsi="Arial" w:cs="Arial"/>
                <w:sz w:val="24"/>
                <w:szCs w:val="24"/>
              </w:rPr>
              <w:t>February</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159ED" w:rsidP="004F07B5">
            <w:pPr>
              <w:tabs>
                <w:tab w:val="decimal" w:pos="144"/>
              </w:tabs>
              <w:jc w:val="right"/>
              <w:rPr>
                <w:rFonts w:ascii="Arial" w:hAnsi="Arial" w:cs="Arial"/>
                <w:sz w:val="24"/>
                <w:szCs w:val="24"/>
              </w:rPr>
            </w:pPr>
            <w:r>
              <w:rPr>
                <w:rFonts w:ascii="Arial" w:hAnsi="Arial" w:cs="Arial"/>
                <w:sz w:val="24"/>
                <w:szCs w:val="24"/>
              </w:rPr>
              <w:t>60,711,549</w:t>
            </w:r>
          </w:p>
        </w:tc>
        <w:tc>
          <w:tcPr>
            <w:tcW w:w="678" w:type="dxa"/>
          </w:tcPr>
          <w:p w:rsidR="008E210C" w:rsidRPr="00F476E3" w:rsidRDefault="008E210C" w:rsidP="00C93B6F">
            <w:pPr>
              <w:tabs>
                <w:tab w:val="decimal" w:pos="-288"/>
                <w:tab w:val="left" w:pos="1657"/>
              </w:tabs>
              <w:ind w:left="-288"/>
              <w:jc w:val="right"/>
              <w:rPr>
                <w:rFonts w:ascii="Arial" w:hAnsi="Arial" w:cs="Arial"/>
                <w:sz w:val="24"/>
                <w:szCs w:val="24"/>
              </w:rPr>
            </w:pPr>
          </w:p>
        </w:tc>
        <w:tc>
          <w:tcPr>
            <w:tcW w:w="2147" w:type="dxa"/>
          </w:tcPr>
          <w:p w:rsidR="008E210C" w:rsidRPr="00F476E3" w:rsidRDefault="008159ED" w:rsidP="00C93B6F">
            <w:pPr>
              <w:tabs>
                <w:tab w:val="decimal" w:pos="1602"/>
              </w:tabs>
              <w:ind w:right="72"/>
              <w:rPr>
                <w:rFonts w:ascii="Arial" w:hAnsi="Arial" w:cs="Arial"/>
                <w:sz w:val="24"/>
                <w:szCs w:val="24"/>
              </w:rPr>
            </w:pPr>
            <w:r>
              <w:rPr>
                <w:rFonts w:ascii="Arial" w:hAnsi="Arial" w:cs="Arial"/>
                <w:sz w:val="24"/>
                <w:szCs w:val="24"/>
              </w:rPr>
              <w:t>59,288,342</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44"/>
                <w:tab w:val="decimal" w:pos="576"/>
              </w:tabs>
              <w:jc w:val="right"/>
              <w:rPr>
                <w:rFonts w:ascii="Arial" w:hAnsi="Arial" w:cs="Arial"/>
                <w:sz w:val="24"/>
                <w:szCs w:val="24"/>
              </w:rPr>
            </w:pPr>
          </w:p>
        </w:tc>
      </w:tr>
      <w:tr w:rsidR="008E210C" w:rsidRPr="00F476E3" w:rsidTr="00391485">
        <w:tc>
          <w:tcPr>
            <w:tcW w:w="2070" w:type="dxa"/>
          </w:tcPr>
          <w:p w:rsidR="008E210C" w:rsidRPr="00F476E3" w:rsidRDefault="00AB7B20" w:rsidP="00C93B6F">
            <w:pPr>
              <w:rPr>
                <w:rFonts w:ascii="Arial" w:hAnsi="Arial" w:cs="Arial"/>
                <w:sz w:val="24"/>
                <w:szCs w:val="24"/>
              </w:rPr>
            </w:pPr>
            <w:r>
              <w:rPr>
                <w:rFonts w:ascii="Arial" w:hAnsi="Arial" w:cs="Arial"/>
                <w:sz w:val="24"/>
                <w:szCs w:val="24"/>
              </w:rPr>
              <w:t>March</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159ED" w:rsidP="00C93B6F">
            <w:pPr>
              <w:tabs>
                <w:tab w:val="decimal" w:pos="144"/>
              </w:tabs>
              <w:jc w:val="right"/>
              <w:rPr>
                <w:rFonts w:ascii="Arial" w:hAnsi="Arial" w:cs="Arial"/>
                <w:sz w:val="24"/>
                <w:szCs w:val="24"/>
              </w:rPr>
            </w:pPr>
            <w:r>
              <w:rPr>
                <w:rFonts w:ascii="Arial" w:hAnsi="Arial" w:cs="Arial"/>
                <w:sz w:val="24"/>
                <w:szCs w:val="24"/>
              </w:rPr>
              <w:t>38,824,004</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159ED" w:rsidP="00C93B6F">
            <w:pPr>
              <w:tabs>
                <w:tab w:val="decimal" w:pos="1602"/>
              </w:tabs>
              <w:ind w:right="-108"/>
              <w:rPr>
                <w:rFonts w:ascii="Arial" w:hAnsi="Arial" w:cs="Arial"/>
                <w:sz w:val="24"/>
                <w:szCs w:val="24"/>
              </w:rPr>
            </w:pPr>
            <w:r>
              <w:rPr>
                <w:rFonts w:ascii="Arial" w:hAnsi="Arial" w:cs="Arial"/>
                <w:sz w:val="24"/>
                <w:szCs w:val="24"/>
              </w:rPr>
              <w:t>37,569,289</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44"/>
                <w:tab w:val="decimal" w:pos="576"/>
              </w:tabs>
              <w:jc w:val="right"/>
              <w:rPr>
                <w:rFonts w:ascii="Arial" w:hAnsi="Arial" w:cs="Arial"/>
                <w:sz w:val="24"/>
                <w:szCs w:val="24"/>
              </w:rPr>
            </w:pPr>
          </w:p>
        </w:tc>
      </w:tr>
      <w:tr w:rsidR="008E210C" w:rsidRPr="00F476E3" w:rsidTr="00391485">
        <w:tc>
          <w:tcPr>
            <w:tcW w:w="2070" w:type="dxa"/>
          </w:tcPr>
          <w:p w:rsidR="008E210C" w:rsidRPr="00F476E3" w:rsidRDefault="00AB7B20" w:rsidP="00C93B6F">
            <w:pPr>
              <w:rPr>
                <w:rFonts w:ascii="Arial" w:hAnsi="Arial" w:cs="Arial"/>
                <w:sz w:val="24"/>
                <w:szCs w:val="24"/>
              </w:rPr>
            </w:pPr>
            <w:r>
              <w:rPr>
                <w:rFonts w:ascii="Arial" w:hAnsi="Arial" w:cs="Arial"/>
                <w:sz w:val="24"/>
                <w:szCs w:val="24"/>
              </w:rPr>
              <w:t>April</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159ED" w:rsidP="00C93B6F">
            <w:pPr>
              <w:tabs>
                <w:tab w:val="decimal" w:pos="144"/>
              </w:tabs>
              <w:jc w:val="right"/>
              <w:rPr>
                <w:rFonts w:ascii="Arial" w:hAnsi="Arial" w:cs="Arial"/>
                <w:sz w:val="24"/>
                <w:szCs w:val="24"/>
              </w:rPr>
            </w:pPr>
            <w:r>
              <w:rPr>
                <w:rFonts w:ascii="Arial" w:hAnsi="Arial" w:cs="Arial"/>
                <w:sz w:val="24"/>
                <w:szCs w:val="24"/>
              </w:rPr>
              <w:t>19,154,582</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159ED" w:rsidP="00C93B6F">
            <w:pPr>
              <w:tabs>
                <w:tab w:val="decimal" w:pos="1617"/>
              </w:tabs>
              <w:ind w:right="-108"/>
              <w:rPr>
                <w:rFonts w:ascii="Arial" w:hAnsi="Arial" w:cs="Arial"/>
                <w:sz w:val="24"/>
                <w:szCs w:val="24"/>
              </w:rPr>
            </w:pPr>
            <w:r>
              <w:rPr>
                <w:rFonts w:ascii="Arial" w:hAnsi="Arial" w:cs="Arial"/>
                <w:sz w:val="24"/>
                <w:szCs w:val="24"/>
              </w:rPr>
              <w:t>18,834,393</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44"/>
                <w:tab w:val="decimal" w:pos="576"/>
              </w:tabs>
              <w:jc w:val="right"/>
              <w:rPr>
                <w:rFonts w:ascii="Arial" w:hAnsi="Arial" w:cs="Arial"/>
                <w:sz w:val="24"/>
                <w:szCs w:val="24"/>
              </w:rPr>
            </w:pPr>
          </w:p>
        </w:tc>
      </w:tr>
      <w:tr w:rsidR="008E210C" w:rsidRPr="00F476E3" w:rsidTr="00391485">
        <w:tc>
          <w:tcPr>
            <w:tcW w:w="2070" w:type="dxa"/>
          </w:tcPr>
          <w:p w:rsidR="008E210C" w:rsidRPr="00F476E3" w:rsidRDefault="00AB7B20" w:rsidP="00AB7B20">
            <w:pPr>
              <w:rPr>
                <w:rFonts w:ascii="Arial" w:hAnsi="Arial" w:cs="Arial"/>
                <w:sz w:val="24"/>
                <w:szCs w:val="24"/>
              </w:rPr>
            </w:pPr>
            <w:r>
              <w:rPr>
                <w:rFonts w:ascii="Arial" w:hAnsi="Arial" w:cs="Arial"/>
                <w:sz w:val="24"/>
                <w:szCs w:val="24"/>
              </w:rPr>
              <w:t>May</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159ED" w:rsidP="00C93B6F">
            <w:pPr>
              <w:tabs>
                <w:tab w:val="decimal" w:pos="144"/>
              </w:tabs>
              <w:jc w:val="right"/>
              <w:rPr>
                <w:rFonts w:ascii="Arial" w:hAnsi="Arial" w:cs="Arial"/>
                <w:sz w:val="24"/>
                <w:szCs w:val="24"/>
              </w:rPr>
            </w:pPr>
            <w:r>
              <w:rPr>
                <w:rFonts w:ascii="Arial" w:hAnsi="Arial" w:cs="Arial"/>
                <w:sz w:val="24"/>
                <w:szCs w:val="24"/>
              </w:rPr>
              <w:t>14,521,382</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159ED" w:rsidP="00C93B6F">
            <w:pPr>
              <w:tabs>
                <w:tab w:val="decimal" w:pos="1602"/>
              </w:tabs>
              <w:ind w:right="-288"/>
              <w:rPr>
                <w:rFonts w:ascii="Arial" w:hAnsi="Arial" w:cs="Arial"/>
                <w:sz w:val="24"/>
                <w:szCs w:val="24"/>
              </w:rPr>
            </w:pPr>
            <w:r>
              <w:rPr>
                <w:rFonts w:ascii="Arial" w:hAnsi="Arial" w:cs="Arial"/>
                <w:sz w:val="24"/>
                <w:szCs w:val="24"/>
              </w:rPr>
              <w:t>14,375,342</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44"/>
                <w:tab w:val="decimal" w:pos="576"/>
              </w:tabs>
              <w:jc w:val="right"/>
              <w:rPr>
                <w:rFonts w:ascii="Arial" w:hAnsi="Arial" w:cs="Arial"/>
                <w:sz w:val="24"/>
                <w:szCs w:val="24"/>
              </w:rPr>
            </w:pPr>
          </w:p>
        </w:tc>
      </w:tr>
      <w:tr w:rsidR="008E210C" w:rsidRPr="00F476E3" w:rsidTr="00391485">
        <w:tc>
          <w:tcPr>
            <w:tcW w:w="2070" w:type="dxa"/>
          </w:tcPr>
          <w:p w:rsidR="008E210C" w:rsidRPr="00F476E3" w:rsidRDefault="00AB7B20" w:rsidP="00C93B6F">
            <w:pPr>
              <w:rPr>
                <w:rFonts w:ascii="Arial" w:hAnsi="Arial" w:cs="Arial"/>
                <w:sz w:val="24"/>
                <w:szCs w:val="24"/>
              </w:rPr>
            </w:pPr>
            <w:r>
              <w:rPr>
                <w:rFonts w:ascii="Arial" w:hAnsi="Arial" w:cs="Arial"/>
                <w:sz w:val="24"/>
                <w:szCs w:val="24"/>
              </w:rPr>
              <w:t>June</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159ED" w:rsidP="00C93B6F">
            <w:pPr>
              <w:tabs>
                <w:tab w:val="decimal" w:pos="144"/>
              </w:tabs>
              <w:jc w:val="right"/>
              <w:rPr>
                <w:rFonts w:ascii="Arial" w:hAnsi="Arial" w:cs="Arial"/>
                <w:sz w:val="24"/>
                <w:szCs w:val="24"/>
              </w:rPr>
            </w:pPr>
            <w:r>
              <w:rPr>
                <w:rFonts w:ascii="Arial" w:hAnsi="Arial" w:cs="Arial"/>
                <w:sz w:val="24"/>
                <w:szCs w:val="24"/>
              </w:rPr>
              <w:t>11,698,569</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159ED" w:rsidP="00C93B6F">
            <w:pPr>
              <w:tabs>
                <w:tab w:val="decimal" w:pos="1617"/>
              </w:tabs>
              <w:ind w:right="-288"/>
              <w:rPr>
                <w:rFonts w:ascii="Arial" w:hAnsi="Arial" w:cs="Arial"/>
                <w:sz w:val="24"/>
                <w:szCs w:val="24"/>
              </w:rPr>
            </w:pPr>
            <w:r>
              <w:rPr>
                <w:rFonts w:ascii="Arial" w:hAnsi="Arial" w:cs="Arial"/>
                <w:sz w:val="24"/>
                <w:szCs w:val="24"/>
              </w:rPr>
              <w:t>11,604,671</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617"/>
              </w:tabs>
              <w:rPr>
                <w:rFonts w:ascii="Arial" w:hAnsi="Arial" w:cs="Arial"/>
                <w:sz w:val="24"/>
                <w:szCs w:val="24"/>
              </w:rPr>
            </w:pPr>
          </w:p>
        </w:tc>
      </w:tr>
      <w:tr w:rsidR="008E210C" w:rsidRPr="00F476E3" w:rsidTr="00391485">
        <w:tc>
          <w:tcPr>
            <w:tcW w:w="2070" w:type="dxa"/>
          </w:tcPr>
          <w:p w:rsidR="008E210C" w:rsidRPr="00F476E3" w:rsidRDefault="00AB7B20" w:rsidP="00AB7B20">
            <w:pPr>
              <w:rPr>
                <w:rFonts w:ascii="Arial" w:hAnsi="Arial" w:cs="Arial"/>
                <w:sz w:val="24"/>
                <w:szCs w:val="24"/>
              </w:rPr>
            </w:pPr>
            <w:r>
              <w:rPr>
                <w:rFonts w:ascii="Arial" w:hAnsi="Arial" w:cs="Arial"/>
                <w:sz w:val="24"/>
                <w:szCs w:val="24"/>
              </w:rPr>
              <w:t>July</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159ED" w:rsidP="00C93B6F">
            <w:pPr>
              <w:tabs>
                <w:tab w:val="decimal" w:pos="144"/>
              </w:tabs>
              <w:jc w:val="right"/>
              <w:rPr>
                <w:rFonts w:ascii="Arial" w:hAnsi="Arial" w:cs="Arial"/>
                <w:sz w:val="24"/>
                <w:szCs w:val="24"/>
              </w:rPr>
            </w:pPr>
            <w:r>
              <w:rPr>
                <w:rFonts w:ascii="Arial" w:hAnsi="Arial" w:cs="Arial"/>
                <w:sz w:val="24"/>
                <w:szCs w:val="24"/>
              </w:rPr>
              <w:t>11,831,691</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159ED" w:rsidP="00C93B6F">
            <w:pPr>
              <w:tabs>
                <w:tab w:val="decimal" w:pos="1617"/>
              </w:tabs>
              <w:ind w:right="-288"/>
              <w:rPr>
                <w:rFonts w:ascii="Arial" w:hAnsi="Arial" w:cs="Arial"/>
                <w:sz w:val="24"/>
                <w:szCs w:val="24"/>
              </w:rPr>
            </w:pPr>
            <w:r>
              <w:rPr>
                <w:rFonts w:ascii="Arial" w:hAnsi="Arial" w:cs="Arial"/>
                <w:sz w:val="24"/>
                <w:szCs w:val="24"/>
              </w:rPr>
              <w:t>11,735,165</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617"/>
              </w:tabs>
              <w:rPr>
                <w:rFonts w:ascii="Arial" w:hAnsi="Arial" w:cs="Arial"/>
                <w:sz w:val="24"/>
                <w:szCs w:val="24"/>
              </w:rPr>
            </w:pPr>
          </w:p>
        </w:tc>
      </w:tr>
      <w:tr w:rsidR="008E210C" w:rsidRPr="00F476E3" w:rsidTr="00391485">
        <w:tc>
          <w:tcPr>
            <w:tcW w:w="2070" w:type="dxa"/>
          </w:tcPr>
          <w:p w:rsidR="008E210C" w:rsidRPr="00F476E3" w:rsidRDefault="00AB7B20" w:rsidP="00C93B6F">
            <w:pPr>
              <w:rPr>
                <w:rFonts w:ascii="Arial" w:hAnsi="Arial" w:cs="Arial"/>
                <w:sz w:val="24"/>
                <w:szCs w:val="24"/>
              </w:rPr>
            </w:pPr>
            <w:r>
              <w:rPr>
                <w:rFonts w:ascii="Arial" w:hAnsi="Arial" w:cs="Arial"/>
                <w:sz w:val="24"/>
                <w:szCs w:val="24"/>
              </w:rPr>
              <w:t>August</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159ED" w:rsidP="00C93B6F">
            <w:pPr>
              <w:tabs>
                <w:tab w:val="decimal" w:pos="144"/>
              </w:tabs>
              <w:jc w:val="right"/>
              <w:rPr>
                <w:rFonts w:ascii="Arial" w:hAnsi="Arial" w:cs="Arial"/>
                <w:sz w:val="24"/>
                <w:szCs w:val="24"/>
              </w:rPr>
            </w:pPr>
            <w:r>
              <w:rPr>
                <w:rFonts w:ascii="Arial" w:hAnsi="Arial" w:cs="Arial"/>
                <w:sz w:val="24"/>
                <w:szCs w:val="24"/>
              </w:rPr>
              <w:t>13,198,360</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159ED" w:rsidP="00C93B6F">
            <w:pPr>
              <w:tabs>
                <w:tab w:val="decimal" w:pos="1617"/>
              </w:tabs>
              <w:ind w:right="-288"/>
              <w:rPr>
                <w:rFonts w:ascii="Arial" w:hAnsi="Arial" w:cs="Arial"/>
                <w:sz w:val="24"/>
                <w:szCs w:val="24"/>
              </w:rPr>
            </w:pPr>
            <w:r>
              <w:rPr>
                <w:rFonts w:ascii="Arial" w:hAnsi="Arial" w:cs="Arial"/>
                <w:sz w:val="24"/>
                <w:szCs w:val="24"/>
              </w:rPr>
              <w:t>13,146,059</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617"/>
              </w:tabs>
              <w:rPr>
                <w:rFonts w:ascii="Arial" w:hAnsi="Arial" w:cs="Arial"/>
                <w:sz w:val="24"/>
                <w:szCs w:val="24"/>
              </w:rPr>
            </w:pPr>
          </w:p>
        </w:tc>
      </w:tr>
      <w:tr w:rsidR="008E210C" w:rsidRPr="00F476E3" w:rsidTr="00391485">
        <w:tc>
          <w:tcPr>
            <w:tcW w:w="2070" w:type="dxa"/>
          </w:tcPr>
          <w:p w:rsidR="008E210C" w:rsidRPr="00F476E3" w:rsidRDefault="00AB7B20" w:rsidP="00C93B6F">
            <w:pPr>
              <w:rPr>
                <w:rFonts w:ascii="Arial" w:hAnsi="Arial" w:cs="Arial"/>
                <w:sz w:val="24"/>
                <w:szCs w:val="24"/>
              </w:rPr>
            </w:pPr>
            <w:r>
              <w:rPr>
                <w:rFonts w:ascii="Arial" w:hAnsi="Arial" w:cs="Arial"/>
                <w:sz w:val="24"/>
                <w:szCs w:val="24"/>
              </w:rPr>
              <w:t>September</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159ED" w:rsidP="00C93B6F">
            <w:pPr>
              <w:tabs>
                <w:tab w:val="decimal" w:pos="144"/>
              </w:tabs>
              <w:jc w:val="right"/>
              <w:rPr>
                <w:rFonts w:ascii="Arial" w:hAnsi="Arial" w:cs="Arial"/>
                <w:sz w:val="24"/>
                <w:szCs w:val="24"/>
              </w:rPr>
            </w:pPr>
            <w:r>
              <w:rPr>
                <w:rFonts w:ascii="Arial" w:hAnsi="Arial" w:cs="Arial"/>
                <w:sz w:val="24"/>
                <w:szCs w:val="24"/>
              </w:rPr>
              <w:t>11,010,847</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159ED" w:rsidP="00C93B6F">
            <w:pPr>
              <w:tabs>
                <w:tab w:val="decimal" w:pos="1617"/>
              </w:tabs>
              <w:ind w:right="-288"/>
              <w:rPr>
                <w:rFonts w:ascii="Arial" w:hAnsi="Arial" w:cs="Arial"/>
                <w:sz w:val="24"/>
                <w:szCs w:val="24"/>
              </w:rPr>
            </w:pPr>
            <w:r>
              <w:rPr>
                <w:rFonts w:ascii="Arial" w:hAnsi="Arial" w:cs="Arial"/>
                <w:sz w:val="24"/>
                <w:szCs w:val="24"/>
              </w:rPr>
              <w:t>10,940,187</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617"/>
              </w:tabs>
              <w:rPr>
                <w:rFonts w:ascii="Arial" w:hAnsi="Arial" w:cs="Arial"/>
                <w:sz w:val="24"/>
                <w:szCs w:val="24"/>
              </w:rPr>
            </w:pPr>
          </w:p>
        </w:tc>
      </w:tr>
      <w:tr w:rsidR="008E210C" w:rsidRPr="00F476E3" w:rsidTr="00391485">
        <w:tc>
          <w:tcPr>
            <w:tcW w:w="2070" w:type="dxa"/>
          </w:tcPr>
          <w:p w:rsidR="008E210C" w:rsidRPr="00F476E3" w:rsidRDefault="00AB7B20" w:rsidP="00C93B6F">
            <w:pPr>
              <w:rPr>
                <w:rFonts w:ascii="Arial" w:hAnsi="Arial" w:cs="Arial"/>
                <w:sz w:val="24"/>
                <w:szCs w:val="24"/>
              </w:rPr>
            </w:pPr>
            <w:r>
              <w:rPr>
                <w:rFonts w:ascii="Arial" w:hAnsi="Arial" w:cs="Arial"/>
                <w:sz w:val="24"/>
                <w:szCs w:val="24"/>
              </w:rPr>
              <w:t>October</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159ED" w:rsidP="00C93B6F">
            <w:pPr>
              <w:tabs>
                <w:tab w:val="decimal" w:pos="144"/>
              </w:tabs>
              <w:jc w:val="right"/>
              <w:rPr>
                <w:rFonts w:ascii="Arial" w:hAnsi="Arial" w:cs="Arial"/>
                <w:sz w:val="24"/>
                <w:szCs w:val="24"/>
              </w:rPr>
            </w:pPr>
            <w:r>
              <w:rPr>
                <w:rFonts w:ascii="Arial" w:hAnsi="Arial" w:cs="Arial"/>
                <w:sz w:val="24"/>
                <w:szCs w:val="24"/>
              </w:rPr>
              <w:t>13,059,780</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159ED" w:rsidP="00006114">
            <w:pPr>
              <w:tabs>
                <w:tab w:val="decimal" w:pos="1617"/>
              </w:tabs>
              <w:ind w:right="-108"/>
              <w:rPr>
                <w:rFonts w:ascii="Arial" w:hAnsi="Arial" w:cs="Arial"/>
                <w:sz w:val="24"/>
                <w:szCs w:val="24"/>
              </w:rPr>
            </w:pPr>
            <w:r>
              <w:rPr>
                <w:rFonts w:ascii="Arial" w:hAnsi="Arial" w:cs="Arial"/>
                <w:sz w:val="24"/>
                <w:szCs w:val="24"/>
              </w:rPr>
              <w:t>12,902,249</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617"/>
              </w:tabs>
              <w:rPr>
                <w:rFonts w:ascii="Arial" w:hAnsi="Arial" w:cs="Arial"/>
                <w:sz w:val="24"/>
                <w:szCs w:val="24"/>
              </w:rPr>
            </w:pPr>
          </w:p>
        </w:tc>
      </w:tr>
      <w:tr w:rsidR="008E210C" w:rsidRPr="00F476E3" w:rsidTr="00391485">
        <w:tc>
          <w:tcPr>
            <w:tcW w:w="2070" w:type="dxa"/>
          </w:tcPr>
          <w:p w:rsidR="008E210C" w:rsidRPr="00F476E3" w:rsidRDefault="00AB7B20" w:rsidP="00C93B6F">
            <w:pPr>
              <w:rPr>
                <w:rFonts w:ascii="Arial" w:hAnsi="Arial" w:cs="Arial"/>
                <w:sz w:val="24"/>
                <w:szCs w:val="24"/>
              </w:rPr>
            </w:pPr>
            <w:r>
              <w:rPr>
                <w:rFonts w:ascii="Arial" w:hAnsi="Arial" w:cs="Arial"/>
                <w:sz w:val="24"/>
                <w:szCs w:val="24"/>
              </w:rPr>
              <w:t>November</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159ED" w:rsidP="00C93B6F">
            <w:pPr>
              <w:tabs>
                <w:tab w:val="decimal" w:pos="144"/>
              </w:tabs>
              <w:jc w:val="right"/>
              <w:rPr>
                <w:rFonts w:ascii="Arial" w:hAnsi="Arial" w:cs="Arial"/>
                <w:sz w:val="24"/>
                <w:szCs w:val="24"/>
              </w:rPr>
            </w:pPr>
            <w:r>
              <w:rPr>
                <w:rFonts w:ascii="Arial" w:hAnsi="Arial" w:cs="Arial"/>
                <w:sz w:val="24"/>
                <w:szCs w:val="24"/>
              </w:rPr>
              <w:t>26,443,395</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159ED" w:rsidP="00006114">
            <w:pPr>
              <w:tabs>
                <w:tab w:val="decimal" w:pos="1617"/>
              </w:tabs>
              <w:ind w:right="-108"/>
              <w:rPr>
                <w:rFonts w:ascii="Arial" w:hAnsi="Arial" w:cs="Arial"/>
                <w:sz w:val="24"/>
                <w:szCs w:val="24"/>
              </w:rPr>
            </w:pPr>
            <w:r>
              <w:rPr>
                <w:rFonts w:ascii="Arial" w:hAnsi="Arial" w:cs="Arial"/>
                <w:sz w:val="24"/>
                <w:szCs w:val="24"/>
              </w:rPr>
              <w:t>26,012,391</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E210C" w:rsidP="00C93B6F">
            <w:pPr>
              <w:tabs>
                <w:tab w:val="decimal" w:pos="144"/>
              </w:tabs>
              <w:jc w:val="right"/>
              <w:rPr>
                <w:rFonts w:ascii="Arial" w:hAnsi="Arial" w:cs="Arial"/>
                <w:sz w:val="24"/>
                <w:szCs w:val="24"/>
              </w:rPr>
            </w:pP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C93B6F">
            <w:pPr>
              <w:tabs>
                <w:tab w:val="decimal" w:pos="1617"/>
              </w:tabs>
              <w:rPr>
                <w:rFonts w:ascii="Arial" w:hAnsi="Arial" w:cs="Arial"/>
                <w:sz w:val="24"/>
                <w:szCs w:val="24"/>
              </w:rPr>
            </w:pPr>
          </w:p>
        </w:tc>
      </w:tr>
      <w:tr w:rsidR="008E210C" w:rsidRPr="00F476E3" w:rsidTr="00391485">
        <w:tc>
          <w:tcPr>
            <w:tcW w:w="2070" w:type="dxa"/>
          </w:tcPr>
          <w:p w:rsidR="008E210C" w:rsidRPr="00F476E3" w:rsidRDefault="00AB7B20" w:rsidP="00285684">
            <w:pPr>
              <w:rPr>
                <w:rFonts w:ascii="Arial" w:hAnsi="Arial" w:cs="Arial"/>
                <w:sz w:val="24"/>
                <w:szCs w:val="24"/>
              </w:rPr>
            </w:pPr>
            <w:r>
              <w:rPr>
                <w:rFonts w:ascii="Arial" w:hAnsi="Arial" w:cs="Arial"/>
                <w:sz w:val="24"/>
                <w:szCs w:val="24"/>
              </w:rPr>
              <w:t>December</w:t>
            </w:r>
            <w:r w:rsidR="00391485" w:rsidRPr="00F476E3">
              <w:rPr>
                <w:rFonts w:ascii="Arial" w:hAnsi="Arial" w:cs="Arial"/>
                <w:sz w:val="24"/>
                <w:szCs w:val="24"/>
              </w:rPr>
              <w:t xml:space="preserve"> </w:t>
            </w:r>
          </w:p>
        </w:tc>
        <w:tc>
          <w:tcPr>
            <w:tcW w:w="417" w:type="dxa"/>
          </w:tcPr>
          <w:p w:rsidR="008E210C" w:rsidRPr="00F476E3" w:rsidRDefault="008E210C" w:rsidP="00C93B6F">
            <w:pPr>
              <w:tabs>
                <w:tab w:val="decimal" w:pos="144"/>
              </w:tabs>
              <w:jc w:val="right"/>
              <w:rPr>
                <w:rFonts w:ascii="Arial" w:hAnsi="Arial" w:cs="Arial"/>
                <w:sz w:val="24"/>
                <w:szCs w:val="24"/>
              </w:rPr>
            </w:pPr>
          </w:p>
        </w:tc>
        <w:tc>
          <w:tcPr>
            <w:tcW w:w="1708" w:type="dxa"/>
          </w:tcPr>
          <w:p w:rsidR="008E210C" w:rsidRPr="00F476E3" w:rsidRDefault="008159ED" w:rsidP="00C93B6F">
            <w:pPr>
              <w:ind w:left="-108"/>
              <w:jc w:val="right"/>
              <w:rPr>
                <w:rFonts w:ascii="Arial" w:hAnsi="Arial" w:cs="Arial"/>
                <w:sz w:val="24"/>
                <w:szCs w:val="24"/>
                <w:u w:val="single"/>
              </w:rPr>
            </w:pPr>
            <w:r>
              <w:rPr>
                <w:rFonts w:ascii="Arial" w:hAnsi="Arial" w:cs="Arial"/>
                <w:sz w:val="24"/>
                <w:szCs w:val="24"/>
                <w:u w:val="single"/>
              </w:rPr>
              <w:t>62,966,452</w:t>
            </w:r>
          </w:p>
        </w:tc>
        <w:tc>
          <w:tcPr>
            <w:tcW w:w="678" w:type="dxa"/>
          </w:tcPr>
          <w:p w:rsidR="008E210C" w:rsidRPr="00F476E3" w:rsidRDefault="008E210C" w:rsidP="00C93B6F">
            <w:pPr>
              <w:tabs>
                <w:tab w:val="decimal" w:pos="144"/>
                <w:tab w:val="left" w:pos="1657"/>
              </w:tabs>
              <w:jc w:val="right"/>
              <w:rPr>
                <w:rFonts w:ascii="Arial" w:hAnsi="Arial" w:cs="Arial"/>
                <w:sz w:val="24"/>
                <w:szCs w:val="24"/>
              </w:rPr>
            </w:pPr>
          </w:p>
        </w:tc>
        <w:tc>
          <w:tcPr>
            <w:tcW w:w="2147" w:type="dxa"/>
          </w:tcPr>
          <w:p w:rsidR="008E210C" w:rsidRPr="00F476E3" w:rsidRDefault="008E210C" w:rsidP="008159ED">
            <w:pPr>
              <w:tabs>
                <w:tab w:val="decimal" w:pos="1617"/>
              </w:tabs>
              <w:ind w:right="72"/>
              <w:rPr>
                <w:rFonts w:ascii="Arial" w:hAnsi="Arial" w:cs="Arial"/>
                <w:sz w:val="24"/>
                <w:szCs w:val="24"/>
                <w:u w:val="single"/>
              </w:rPr>
            </w:pPr>
            <w:r w:rsidRPr="00F476E3">
              <w:rPr>
                <w:rFonts w:ascii="Arial" w:hAnsi="Arial" w:cs="Arial"/>
                <w:snapToGrid w:val="0"/>
                <w:color w:val="000000"/>
                <w:sz w:val="24"/>
                <w:szCs w:val="24"/>
                <w:u w:val="single"/>
              </w:rPr>
              <w:t xml:space="preserve"> </w:t>
            </w:r>
            <w:r w:rsidR="008159ED">
              <w:rPr>
                <w:rFonts w:ascii="Arial" w:hAnsi="Arial" w:cs="Arial"/>
                <w:snapToGrid w:val="0"/>
                <w:color w:val="000000"/>
                <w:sz w:val="24"/>
                <w:szCs w:val="24"/>
                <w:u w:val="single"/>
              </w:rPr>
              <w:t>61,894,913</w:t>
            </w:r>
          </w:p>
        </w:tc>
      </w:tr>
      <w:tr w:rsidR="008E210C" w:rsidRPr="00F476E3" w:rsidTr="00391485">
        <w:tc>
          <w:tcPr>
            <w:tcW w:w="2070" w:type="dxa"/>
          </w:tcPr>
          <w:p w:rsidR="008E210C" w:rsidRPr="00F476E3" w:rsidRDefault="008E210C" w:rsidP="00C93B6F">
            <w:pPr>
              <w:rPr>
                <w:rFonts w:ascii="Arial" w:hAnsi="Arial" w:cs="Arial"/>
                <w:sz w:val="24"/>
                <w:szCs w:val="24"/>
              </w:rPr>
            </w:pPr>
          </w:p>
        </w:tc>
        <w:tc>
          <w:tcPr>
            <w:tcW w:w="417" w:type="dxa"/>
          </w:tcPr>
          <w:p w:rsidR="008E210C" w:rsidRPr="00F476E3" w:rsidRDefault="008E210C" w:rsidP="00C93B6F">
            <w:pPr>
              <w:tabs>
                <w:tab w:val="decimal" w:pos="1008"/>
                <w:tab w:val="decimal" w:pos="1296"/>
              </w:tabs>
              <w:jc w:val="right"/>
              <w:rPr>
                <w:rFonts w:ascii="Arial" w:hAnsi="Arial" w:cs="Arial"/>
                <w:sz w:val="24"/>
                <w:szCs w:val="24"/>
              </w:rPr>
            </w:pPr>
          </w:p>
        </w:tc>
        <w:tc>
          <w:tcPr>
            <w:tcW w:w="1708" w:type="dxa"/>
          </w:tcPr>
          <w:p w:rsidR="008E210C" w:rsidRPr="00F476E3" w:rsidRDefault="008E210C" w:rsidP="00C93B6F">
            <w:pPr>
              <w:tabs>
                <w:tab w:val="decimal" w:pos="1008"/>
                <w:tab w:val="decimal" w:pos="1296"/>
              </w:tabs>
              <w:jc w:val="right"/>
              <w:rPr>
                <w:rFonts w:ascii="Arial" w:hAnsi="Arial" w:cs="Arial"/>
                <w:sz w:val="24"/>
                <w:szCs w:val="24"/>
              </w:rPr>
            </w:pPr>
          </w:p>
        </w:tc>
        <w:tc>
          <w:tcPr>
            <w:tcW w:w="678" w:type="dxa"/>
          </w:tcPr>
          <w:p w:rsidR="008E210C" w:rsidRPr="00F476E3" w:rsidRDefault="008E210C" w:rsidP="00C93B6F">
            <w:pPr>
              <w:tabs>
                <w:tab w:val="decimal" w:pos="1008"/>
                <w:tab w:val="decimal" w:pos="1296"/>
                <w:tab w:val="left" w:pos="1657"/>
              </w:tabs>
              <w:jc w:val="right"/>
              <w:rPr>
                <w:rFonts w:ascii="Arial" w:hAnsi="Arial" w:cs="Arial"/>
                <w:sz w:val="24"/>
                <w:szCs w:val="24"/>
              </w:rPr>
            </w:pPr>
          </w:p>
        </w:tc>
        <w:tc>
          <w:tcPr>
            <w:tcW w:w="2147" w:type="dxa"/>
          </w:tcPr>
          <w:p w:rsidR="008E210C" w:rsidRPr="00F476E3" w:rsidRDefault="008E210C" w:rsidP="00C93B6F">
            <w:pPr>
              <w:jc w:val="right"/>
              <w:rPr>
                <w:rFonts w:ascii="Arial" w:hAnsi="Arial" w:cs="Arial"/>
                <w:sz w:val="24"/>
                <w:szCs w:val="24"/>
              </w:rPr>
            </w:pPr>
          </w:p>
        </w:tc>
      </w:tr>
      <w:tr w:rsidR="008E210C" w:rsidRPr="00F476E3" w:rsidTr="00391485">
        <w:tc>
          <w:tcPr>
            <w:tcW w:w="2070" w:type="dxa"/>
          </w:tcPr>
          <w:p w:rsidR="008E210C" w:rsidRPr="00F476E3" w:rsidRDefault="008E210C" w:rsidP="00C93B6F">
            <w:pPr>
              <w:rPr>
                <w:rFonts w:ascii="Arial" w:hAnsi="Arial" w:cs="Arial"/>
                <w:sz w:val="24"/>
                <w:szCs w:val="24"/>
              </w:rPr>
            </w:pPr>
            <w:r w:rsidRPr="00F476E3">
              <w:rPr>
                <w:rFonts w:ascii="Arial" w:hAnsi="Arial" w:cs="Arial"/>
                <w:sz w:val="24"/>
                <w:szCs w:val="24"/>
              </w:rPr>
              <w:t xml:space="preserve">     Total</w:t>
            </w:r>
          </w:p>
        </w:tc>
        <w:tc>
          <w:tcPr>
            <w:tcW w:w="417" w:type="dxa"/>
          </w:tcPr>
          <w:p w:rsidR="008E210C" w:rsidRPr="00F476E3" w:rsidRDefault="008E210C" w:rsidP="00C93B6F">
            <w:pPr>
              <w:tabs>
                <w:tab w:val="decimal" w:pos="-288"/>
              </w:tabs>
              <w:ind w:left="-288" w:right="-108"/>
              <w:jc w:val="center"/>
              <w:rPr>
                <w:rFonts w:ascii="Arial" w:hAnsi="Arial" w:cs="Arial"/>
                <w:sz w:val="24"/>
                <w:szCs w:val="24"/>
              </w:rPr>
            </w:pPr>
          </w:p>
        </w:tc>
        <w:tc>
          <w:tcPr>
            <w:tcW w:w="1708" w:type="dxa"/>
          </w:tcPr>
          <w:p w:rsidR="008E210C" w:rsidRPr="00961E7C" w:rsidRDefault="008E210C" w:rsidP="008159ED">
            <w:pPr>
              <w:tabs>
                <w:tab w:val="decimal" w:pos="-288"/>
              </w:tabs>
              <w:ind w:left="-288"/>
              <w:jc w:val="right"/>
              <w:rPr>
                <w:rFonts w:ascii="Arial" w:hAnsi="Arial" w:cs="Arial"/>
                <w:sz w:val="24"/>
                <w:szCs w:val="24"/>
                <w:u w:val="double"/>
              </w:rPr>
            </w:pPr>
            <w:r w:rsidRPr="00961E7C">
              <w:rPr>
                <w:rFonts w:ascii="Arial" w:hAnsi="Arial" w:cs="Arial"/>
                <w:sz w:val="24"/>
                <w:szCs w:val="24"/>
                <w:u w:val="double"/>
              </w:rPr>
              <w:t xml:space="preserve">$ </w:t>
            </w:r>
            <w:r w:rsidR="008159ED">
              <w:rPr>
                <w:rFonts w:ascii="Arial" w:hAnsi="Arial" w:cs="Arial"/>
                <w:sz w:val="24"/>
                <w:szCs w:val="24"/>
                <w:u w:val="double"/>
              </w:rPr>
              <w:t>353,982,175</w:t>
            </w:r>
          </w:p>
        </w:tc>
        <w:tc>
          <w:tcPr>
            <w:tcW w:w="678" w:type="dxa"/>
          </w:tcPr>
          <w:p w:rsidR="008E210C" w:rsidRPr="00F476E3" w:rsidRDefault="008E210C" w:rsidP="00C93B6F">
            <w:pPr>
              <w:tabs>
                <w:tab w:val="decimal" w:pos="-288"/>
                <w:tab w:val="left" w:pos="1657"/>
              </w:tabs>
              <w:ind w:left="-288"/>
              <w:jc w:val="right"/>
              <w:rPr>
                <w:rFonts w:ascii="Arial" w:hAnsi="Arial" w:cs="Arial"/>
                <w:sz w:val="24"/>
                <w:szCs w:val="24"/>
              </w:rPr>
            </w:pPr>
          </w:p>
        </w:tc>
        <w:tc>
          <w:tcPr>
            <w:tcW w:w="2147" w:type="dxa"/>
          </w:tcPr>
          <w:p w:rsidR="008E210C" w:rsidRPr="00961E7C" w:rsidRDefault="008E210C" w:rsidP="008159ED">
            <w:pPr>
              <w:tabs>
                <w:tab w:val="decimal" w:pos="1602"/>
              </w:tabs>
              <w:ind w:right="72" w:firstLine="72"/>
              <w:rPr>
                <w:rFonts w:ascii="Arial" w:hAnsi="Arial" w:cs="Arial"/>
                <w:sz w:val="24"/>
                <w:szCs w:val="24"/>
                <w:u w:val="double"/>
              </w:rPr>
            </w:pPr>
            <w:r w:rsidRPr="00961E7C">
              <w:rPr>
                <w:rFonts w:ascii="Arial" w:hAnsi="Arial" w:cs="Arial"/>
                <w:sz w:val="24"/>
                <w:szCs w:val="24"/>
                <w:u w:val="double"/>
              </w:rPr>
              <w:t xml:space="preserve">$ </w:t>
            </w:r>
            <w:r w:rsidR="00006114" w:rsidRPr="00961E7C">
              <w:rPr>
                <w:rFonts w:ascii="Arial" w:hAnsi="Arial" w:cs="Arial"/>
                <w:sz w:val="24"/>
                <w:szCs w:val="24"/>
                <w:u w:val="double"/>
              </w:rPr>
              <w:t>34</w:t>
            </w:r>
            <w:r w:rsidR="008159ED">
              <w:rPr>
                <w:rFonts w:ascii="Arial" w:hAnsi="Arial" w:cs="Arial"/>
                <w:sz w:val="24"/>
                <w:szCs w:val="24"/>
                <w:u w:val="double"/>
              </w:rPr>
              <w:t>7,342,302</w:t>
            </w:r>
          </w:p>
        </w:tc>
      </w:tr>
    </w:tbl>
    <w:p w:rsidR="008E210C" w:rsidRPr="00F476E3" w:rsidRDefault="008E210C" w:rsidP="008E210C">
      <w:pPr>
        <w:tabs>
          <w:tab w:val="left" w:pos="42"/>
          <w:tab w:val="left" w:pos="56"/>
          <w:tab w:val="left" w:pos="84"/>
          <w:tab w:val="left" w:pos="98"/>
          <w:tab w:val="left" w:pos="112"/>
          <w:tab w:val="left" w:pos="126"/>
          <w:tab w:val="left" w:pos="140"/>
          <w:tab w:val="left" w:pos="154"/>
          <w:tab w:val="left" w:pos="6765"/>
        </w:tabs>
        <w:rPr>
          <w:rFonts w:ascii="Arial" w:hAnsi="Arial" w:cs="Arial"/>
          <w:sz w:val="24"/>
          <w:szCs w:val="24"/>
        </w:rPr>
      </w:pPr>
    </w:p>
    <w:p w:rsidR="008E210C" w:rsidRPr="00F476E3" w:rsidRDefault="008E210C" w:rsidP="008E210C">
      <w:pPr>
        <w:tabs>
          <w:tab w:val="left" w:pos="42"/>
          <w:tab w:val="left" w:pos="56"/>
          <w:tab w:val="left" w:pos="84"/>
          <w:tab w:val="left" w:pos="98"/>
          <w:tab w:val="left" w:pos="112"/>
          <w:tab w:val="left" w:pos="126"/>
          <w:tab w:val="left" w:pos="140"/>
          <w:tab w:val="left" w:pos="154"/>
          <w:tab w:val="left" w:pos="6765"/>
        </w:tabs>
        <w:rPr>
          <w:rFonts w:ascii="Arial" w:hAnsi="Arial" w:cs="Arial"/>
          <w:sz w:val="24"/>
          <w:szCs w:val="24"/>
        </w:rPr>
      </w:pPr>
    </w:p>
    <w:p w:rsidR="00377A47" w:rsidRPr="00F476E3" w:rsidRDefault="00377A47" w:rsidP="00F83825">
      <w:pPr>
        <w:rPr>
          <w:rFonts w:ascii="Arial" w:hAnsi="Arial" w:cs="Arial"/>
          <w:sz w:val="24"/>
          <w:szCs w:val="24"/>
        </w:rPr>
      </w:pPr>
    </w:p>
    <w:p w:rsidR="00377A47" w:rsidRPr="00F476E3" w:rsidRDefault="00377A47" w:rsidP="00F83825">
      <w:pPr>
        <w:rPr>
          <w:rFonts w:ascii="Arial" w:hAnsi="Arial" w:cs="Arial"/>
          <w:sz w:val="24"/>
          <w:szCs w:val="24"/>
        </w:rPr>
      </w:pPr>
    </w:p>
    <w:p w:rsidR="008E210C" w:rsidRPr="001100C9" w:rsidRDefault="008E210C" w:rsidP="00F83825">
      <w:pPr>
        <w:rPr>
          <w:rFonts w:ascii="Arial" w:hAnsi="Arial" w:cs="Arial"/>
          <w:b/>
          <w:sz w:val="24"/>
          <w:szCs w:val="24"/>
          <w:u w:val="single"/>
        </w:rPr>
      </w:pPr>
      <w:r w:rsidRPr="00F476E3">
        <w:rPr>
          <w:rFonts w:ascii="Arial" w:hAnsi="Arial" w:cs="Arial"/>
          <w:sz w:val="24"/>
          <w:szCs w:val="24"/>
        </w:rPr>
        <w:t>Note:  Differences between Total Purchased Gas Costs and Total Recoverable Purchased Gas Costs are due to the exclusion of costs for interruptible service and gas used by the Company.  Total recoverable costs also include the cost of electricity used to operate the Company’s Liquefied Natural Gas (LNG) Plants.</w:t>
      </w:r>
    </w:p>
    <w:p w:rsidR="00DA5BCC" w:rsidRDefault="00DA5BCC" w:rsidP="00D16893">
      <w:pPr>
        <w:jc w:val="center"/>
        <w:rPr>
          <w:rFonts w:ascii="Arial" w:hAnsi="Arial" w:cs="Arial"/>
          <w:b/>
          <w:sz w:val="28"/>
          <w:szCs w:val="28"/>
          <w:u w:val="single"/>
        </w:rPr>
        <w:sectPr w:rsidR="00DA5BCC" w:rsidSect="00EA4852">
          <w:headerReference w:type="even" r:id="rId25"/>
          <w:headerReference w:type="default" r:id="rId26"/>
          <w:footerReference w:type="default" r:id="rId27"/>
          <w:headerReference w:type="first" r:id="rId28"/>
          <w:pgSz w:w="12240" w:h="15840" w:code="1"/>
          <w:pgMar w:top="1440" w:right="1440" w:bottom="1440" w:left="1440" w:header="0" w:footer="720" w:gutter="0"/>
          <w:cols w:space="720"/>
          <w:noEndnote/>
          <w:docGrid w:linePitch="360"/>
        </w:sectPr>
      </w:pPr>
    </w:p>
    <w:p w:rsidR="006D46C6" w:rsidRPr="00A16586" w:rsidRDefault="006D46C6" w:rsidP="006D46C6">
      <w:pPr>
        <w:pStyle w:val="Heading6"/>
        <w:tabs>
          <w:tab w:val="left" w:pos="360"/>
        </w:tabs>
        <w:ind w:left="0"/>
        <w:jc w:val="center"/>
        <w:rPr>
          <w:rFonts w:ascii="Arial" w:hAnsi="Arial" w:cs="Arial"/>
          <w:b/>
          <w:sz w:val="26"/>
          <w:szCs w:val="26"/>
          <w:u w:val="single"/>
        </w:rPr>
      </w:pPr>
      <w:r w:rsidRPr="00A16586">
        <w:rPr>
          <w:rFonts w:ascii="Arial" w:hAnsi="Arial" w:cs="Arial"/>
          <w:b/>
          <w:sz w:val="26"/>
          <w:szCs w:val="26"/>
          <w:u w:val="single"/>
        </w:rPr>
        <w:lastRenderedPageBreak/>
        <w:t>PHILADELPHIA GAS WORKS</w:t>
      </w:r>
    </w:p>
    <w:p w:rsidR="006D46C6" w:rsidRPr="00051545" w:rsidRDefault="006D46C6" w:rsidP="006D46C6">
      <w:pPr>
        <w:rPr>
          <w:rFonts w:ascii="Arial" w:hAnsi="Arial" w:cs="Arial"/>
        </w:rPr>
      </w:pPr>
    </w:p>
    <w:p w:rsidR="006D46C6" w:rsidRPr="00A16586" w:rsidRDefault="006D46C6" w:rsidP="006D46C6">
      <w:pPr>
        <w:jc w:val="center"/>
        <w:rPr>
          <w:rFonts w:ascii="Arial" w:hAnsi="Arial" w:cs="Arial"/>
          <w:b/>
          <w:sz w:val="24"/>
          <w:szCs w:val="24"/>
          <w:u w:val="single"/>
        </w:rPr>
      </w:pPr>
      <w:r w:rsidRPr="00A16586">
        <w:rPr>
          <w:rFonts w:ascii="Arial" w:hAnsi="Arial" w:cs="Arial"/>
          <w:b/>
          <w:sz w:val="24"/>
          <w:szCs w:val="24"/>
          <w:u w:val="single"/>
        </w:rPr>
        <w:t xml:space="preserve">Schedule </w:t>
      </w:r>
      <w:proofErr w:type="gramStart"/>
      <w:r w:rsidRPr="00A16586">
        <w:rPr>
          <w:rFonts w:ascii="Arial" w:hAnsi="Arial" w:cs="Arial"/>
          <w:b/>
          <w:sz w:val="24"/>
          <w:szCs w:val="24"/>
          <w:u w:val="single"/>
        </w:rPr>
        <w:t>Of</w:t>
      </w:r>
      <w:proofErr w:type="gramEnd"/>
      <w:r w:rsidRPr="00A16586">
        <w:rPr>
          <w:rFonts w:ascii="Arial" w:hAnsi="Arial" w:cs="Arial"/>
          <w:b/>
          <w:sz w:val="24"/>
          <w:szCs w:val="24"/>
          <w:u w:val="single"/>
        </w:rPr>
        <w:t xml:space="preserve"> Purchased Gas Costs </w:t>
      </w:r>
    </w:p>
    <w:p w:rsidR="006D46C6" w:rsidRPr="00A16586" w:rsidRDefault="006D46C6" w:rsidP="006D46C6">
      <w:pPr>
        <w:jc w:val="center"/>
        <w:rPr>
          <w:rFonts w:ascii="Arial" w:hAnsi="Arial" w:cs="Arial"/>
          <w:b/>
          <w:sz w:val="24"/>
          <w:szCs w:val="24"/>
          <w:u w:val="single"/>
        </w:rPr>
      </w:pPr>
      <w:r w:rsidRPr="00A16586">
        <w:rPr>
          <w:rFonts w:ascii="Arial" w:hAnsi="Arial" w:cs="Arial"/>
          <w:b/>
          <w:sz w:val="24"/>
          <w:szCs w:val="24"/>
          <w:u w:val="single"/>
        </w:rPr>
        <w:t xml:space="preserve">For The Twelve Months Ended </w:t>
      </w:r>
      <w:r w:rsidR="00AB7B20" w:rsidRPr="00A16586">
        <w:rPr>
          <w:rFonts w:ascii="Arial" w:hAnsi="Arial" w:cs="Arial"/>
          <w:b/>
          <w:sz w:val="24"/>
          <w:szCs w:val="24"/>
          <w:u w:val="single"/>
        </w:rPr>
        <w:t>December</w:t>
      </w:r>
      <w:r w:rsidRPr="00A16586">
        <w:rPr>
          <w:rFonts w:ascii="Arial" w:hAnsi="Arial" w:cs="Arial"/>
          <w:b/>
          <w:sz w:val="24"/>
          <w:szCs w:val="24"/>
          <w:u w:val="single"/>
        </w:rPr>
        <w:t xml:space="preserve"> 31, 200</w:t>
      </w:r>
      <w:r w:rsidR="00AB7B20" w:rsidRPr="00A16586">
        <w:rPr>
          <w:rFonts w:ascii="Arial" w:hAnsi="Arial" w:cs="Arial"/>
          <w:b/>
          <w:sz w:val="24"/>
          <w:szCs w:val="24"/>
          <w:u w:val="single"/>
        </w:rPr>
        <w:t>9</w:t>
      </w:r>
    </w:p>
    <w:p w:rsidR="006D46C6" w:rsidRPr="00051545" w:rsidRDefault="006D46C6" w:rsidP="006D46C6">
      <w:pPr>
        <w:rPr>
          <w:rFonts w:ascii="Arial" w:hAnsi="Arial" w:cs="Arial"/>
        </w:rPr>
      </w:pPr>
    </w:p>
    <w:p w:rsidR="006D46C6" w:rsidRPr="00051545" w:rsidRDefault="006D46C6" w:rsidP="006D46C6">
      <w:pPr>
        <w:rPr>
          <w:rFonts w:ascii="Arial" w:hAnsi="Arial" w:cs="Arial"/>
        </w:rPr>
      </w:pPr>
    </w:p>
    <w:tbl>
      <w:tblPr>
        <w:tblW w:w="7020" w:type="dxa"/>
        <w:tblInd w:w="1188" w:type="dxa"/>
        <w:tblLook w:val="01E0" w:firstRow="1" w:lastRow="1" w:firstColumn="1" w:lastColumn="1" w:noHBand="0" w:noVBand="0"/>
      </w:tblPr>
      <w:tblGrid>
        <w:gridCol w:w="2070"/>
        <w:gridCol w:w="417"/>
        <w:gridCol w:w="1708"/>
        <w:gridCol w:w="678"/>
        <w:gridCol w:w="2147"/>
      </w:tblGrid>
      <w:tr w:rsidR="006D46C6" w:rsidRPr="00F476E3" w:rsidTr="00B01B59">
        <w:tc>
          <w:tcPr>
            <w:tcW w:w="2070" w:type="dxa"/>
          </w:tcPr>
          <w:p w:rsidR="006D46C6" w:rsidRPr="001100C9" w:rsidRDefault="006D46C6" w:rsidP="00B01B59">
            <w:pPr>
              <w:rPr>
                <w:rFonts w:ascii="Arial" w:hAnsi="Arial" w:cs="Arial"/>
                <w:sz w:val="24"/>
                <w:szCs w:val="24"/>
              </w:rPr>
            </w:pPr>
          </w:p>
          <w:p w:rsidR="006D46C6" w:rsidRPr="001100C9" w:rsidRDefault="006D46C6" w:rsidP="00B01B59">
            <w:pPr>
              <w:ind w:left="72" w:right="432" w:hanging="72"/>
              <w:jc w:val="center"/>
              <w:rPr>
                <w:rFonts w:ascii="Arial" w:hAnsi="Arial" w:cs="Arial"/>
                <w:b/>
                <w:sz w:val="24"/>
                <w:szCs w:val="24"/>
                <w:u w:val="single"/>
              </w:rPr>
            </w:pPr>
          </w:p>
          <w:p w:rsidR="006D46C6" w:rsidRPr="001100C9" w:rsidRDefault="006D46C6" w:rsidP="00B01B59">
            <w:pPr>
              <w:ind w:left="72" w:right="432" w:hanging="72"/>
              <w:jc w:val="center"/>
              <w:rPr>
                <w:rFonts w:ascii="Arial" w:hAnsi="Arial" w:cs="Arial"/>
                <w:b/>
                <w:sz w:val="24"/>
                <w:szCs w:val="24"/>
                <w:u w:val="single"/>
              </w:rPr>
            </w:pPr>
          </w:p>
          <w:p w:rsidR="006D46C6" w:rsidRPr="001100C9" w:rsidRDefault="006D46C6" w:rsidP="00B01B59">
            <w:pPr>
              <w:ind w:left="72" w:right="612" w:hanging="72"/>
              <w:jc w:val="center"/>
              <w:rPr>
                <w:rFonts w:ascii="Arial" w:hAnsi="Arial" w:cs="Arial"/>
                <w:b/>
                <w:sz w:val="24"/>
                <w:szCs w:val="24"/>
                <w:u w:val="single"/>
              </w:rPr>
            </w:pPr>
            <w:r w:rsidRPr="001100C9">
              <w:rPr>
                <w:rFonts w:ascii="Arial" w:hAnsi="Arial" w:cs="Arial"/>
                <w:b/>
                <w:sz w:val="24"/>
                <w:szCs w:val="24"/>
                <w:u w:val="single"/>
              </w:rPr>
              <w:t>Month</w:t>
            </w:r>
          </w:p>
        </w:tc>
        <w:tc>
          <w:tcPr>
            <w:tcW w:w="417" w:type="dxa"/>
          </w:tcPr>
          <w:p w:rsidR="006D46C6" w:rsidRPr="001100C9" w:rsidRDefault="006D46C6" w:rsidP="00B01B59">
            <w:pPr>
              <w:jc w:val="center"/>
              <w:rPr>
                <w:rFonts w:ascii="Arial" w:hAnsi="Arial" w:cs="Arial"/>
                <w:sz w:val="24"/>
                <w:szCs w:val="24"/>
              </w:rPr>
            </w:pPr>
          </w:p>
        </w:tc>
        <w:tc>
          <w:tcPr>
            <w:tcW w:w="1708" w:type="dxa"/>
          </w:tcPr>
          <w:p w:rsidR="006D46C6" w:rsidRPr="001100C9" w:rsidRDefault="006D46C6" w:rsidP="00B01B59">
            <w:pPr>
              <w:jc w:val="center"/>
              <w:rPr>
                <w:rFonts w:ascii="Arial" w:hAnsi="Arial" w:cs="Arial"/>
                <w:b/>
                <w:sz w:val="24"/>
                <w:szCs w:val="24"/>
              </w:rPr>
            </w:pPr>
          </w:p>
          <w:p w:rsidR="006D46C6" w:rsidRPr="001100C9" w:rsidRDefault="006D46C6" w:rsidP="00B01B59">
            <w:pPr>
              <w:jc w:val="center"/>
              <w:rPr>
                <w:rFonts w:ascii="Arial" w:hAnsi="Arial" w:cs="Arial"/>
                <w:b/>
                <w:sz w:val="24"/>
                <w:szCs w:val="24"/>
              </w:rPr>
            </w:pPr>
            <w:r w:rsidRPr="001100C9">
              <w:rPr>
                <w:rFonts w:ascii="Arial" w:hAnsi="Arial" w:cs="Arial"/>
                <w:b/>
                <w:sz w:val="24"/>
                <w:szCs w:val="24"/>
              </w:rPr>
              <w:t>Total</w:t>
            </w:r>
          </w:p>
          <w:p w:rsidR="006D46C6" w:rsidRPr="001100C9" w:rsidRDefault="006D46C6" w:rsidP="00B01B59">
            <w:pPr>
              <w:ind w:left="162"/>
              <w:jc w:val="center"/>
              <w:rPr>
                <w:rFonts w:ascii="Arial" w:hAnsi="Arial" w:cs="Arial"/>
                <w:b/>
                <w:sz w:val="24"/>
                <w:szCs w:val="24"/>
              </w:rPr>
            </w:pPr>
            <w:r w:rsidRPr="001100C9">
              <w:rPr>
                <w:rFonts w:ascii="Arial" w:hAnsi="Arial" w:cs="Arial"/>
                <w:b/>
                <w:sz w:val="24"/>
                <w:szCs w:val="24"/>
              </w:rPr>
              <w:t xml:space="preserve">Purchased </w:t>
            </w:r>
            <w:r w:rsidRPr="001100C9">
              <w:rPr>
                <w:rFonts w:ascii="Arial" w:hAnsi="Arial" w:cs="Arial"/>
                <w:b/>
                <w:sz w:val="24"/>
                <w:szCs w:val="24"/>
                <w:u w:val="single"/>
              </w:rPr>
              <w:t>Gas Costs</w:t>
            </w:r>
            <w:r w:rsidRPr="001100C9">
              <w:rPr>
                <w:rFonts w:ascii="Arial" w:hAnsi="Arial" w:cs="Arial"/>
                <w:b/>
                <w:sz w:val="24"/>
                <w:szCs w:val="24"/>
              </w:rPr>
              <w:t xml:space="preserve"> </w:t>
            </w:r>
          </w:p>
        </w:tc>
        <w:tc>
          <w:tcPr>
            <w:tcW w:w="678" w:type="dxa"/>
          </w:tcPr>
          <w:p w:rsidR="006D46C6" w:rsidRPr="001100C9" w:rsidRDefault="006D46C6" w:rsidP="00B01B59">
            <w:pPr>
              <w:jc w:val="center"/>
              <w:rPr>
                <w:rFonts w:ascii="Arial" w:hAnsi="Arial" w:cs="Arial"/>
                <w:sz w:val="24"/>
                <w:szCs w:val="24"/>
              </w:rPr>
            </w:pPr>
          </w:p>
        </w:tc>
        <w:tc>
          <w:tcPr>
            <w:tcW w:w="2147" w:type="dxa"/>
          </w:tcPr>
          <w:p w:rsidR="006D46C6" w:rsidRPr="001100C9" w:rsidRDefault="006D46C6" w:rsidP="00B01B59">
            <w:pPr>
              <w:jc w:val="center"/>
              <w:rPr>
                <w:rFonts w:ascii="Arial" w:hAnsi="Arial" w:cs="Arial"/>
                <w:b/>
                <w:sz w:val="24"/>
                <w:szCs w:val="24"/>
              </w:rPr>
            </w:pPr>
            <w:r w:rsidRPr="001100C9">
              <w:rPr>
                <w:rFonts w:ascii="Arial" w:hAnsi="Arial" w:cs="Arial"/>
                <w:b/>
                <w:sz w:val="24"/>
                <w:szCs w:val="24"/>
              </w:rPr>
              <w:t>Total</w:t>
            </w:r>
          </w:p>
          <w:p w:rsidR="006D46C6" w:rsidRPr="001100C9" w:rsidRDefault="006D46C6" w:rsidP="00B01B59">
            <w:pPr>
              <w:jc w:val="center"/>
              <w:rPr>
                <w:rFonts w:ascii="Arial" w:hAnsi="Arial" w:cs="Arial"/>
                <w:b/>
                <w:sz w:val="24"/>
                <w:szCs w:val="24"/>
              </w:rPr>
            </w:pPr>
            <w:r w:rsidRPr="001100C9">
              <w:rPr>
                <w:rFonts w:ascii="Arial" w:hAnsi="Arial" w:cs="Arial"/>
                <w:b/>
                <w:sz w:val="24"/>
                <w:szCs w:val="24"/>
              </w:rPr>
              <w:t xml:space="preserve">Recoverable Purchased </w:t>
            </w:r>
          </w:p>
          <w:p w:rsidR="006D46C6" w:rsidRPr="001100C9" w:rsidRDefault="006D46C6" w:rsidP="00B01B59">
            <w:pPr>
              <w:jc w:val="center"/>
              <w:rPr>
                <w:rFonts w:ascii="Arial" w:hAnsi="Arial" w:cs="Arial"/>
                <w:sz w:val="24"/>
                <w:szCs w:val="24"/>
                <w:u w:val="single"/>
              </w:rPr>
            </w:pPr>
            <w:r w:rsidRPr="001100C9">
              <w:rPr>
                <w:rFonts w:ascii="Arial" w:hAnsi="Arial" w:cs="Arial"/>
                <w:b/>
                <w:sz w:val="24"/>
                <w:szCs w:val="24"/>
                <w:u w:val="single"/>
              </w:rPr>
              <w:t>Gas Costs</w:t>
            </w:r>
          </w:p>
        </w:tc>
      </w:tr>
      <w:tr w:rsidR="006D46C6" w:rsidRPr="00F476E3" w:rsidTr="00B01B59">
        <w:tc>
          <w:tcPr>
            <w:tcW w:w="2070" w:type="dxa"/>
          </w:tcPr>
          <w:p w:rsidR="006D46C6" w:rsidRPr="001100C9" w:rsidRDefault="006D46C6" w:rsidP="00B01B59">
            <w:pPr>
              <w:rPr>
                <w:rFonts w:ascii="Arial" w:hAnsi="Arial" w:cs="Arial"/>
                <w:sz w:val="24"/>
                <w:szCs w:val="24"/>
              </w:rPr>
            </w:pPr>
          </w:p>
        </w:tc>
        <w:tc>
          <w:tcPr>
            <w:tcW w:w="417" w:type="dxa"/>
          </w:tcPr>
          <w:p w:rsidR="006D46C6" w:rsidRPr="001100C9" w:rsidRDefault="006D46C6" w:rsidP="00B01B59">
            <w:pPr>
              <w:jc w:val="center"/>
              <w:rPr>
                <w:rFonts w:ascii="Arial" w:hAnsi="Arial" w:cs="Arial"/>
                <w:sz w:val="24"/>
                <w:szCs w:val="24"/>
              </w:rPr>
            </w:pPr>
          </w:p>
        </w:tc>
        <w:tc>
          <w:tcPr>
            <w:tcW w:w="1708" w:type="dxa"/>
          </w:tcPr>
          <w:p w:rsidR="006D46C6" w:rsidRPr="001100C9" w:rsidRDefault="006D46C6" w:rsidP="00B01B59">
            <w:pPr>
              <w:jc w:val="right"/>
              <w:rPr>
                <w:rFonts w:ascii="Arial" w:hAnsi="Arial" w:cs="Arial"/>
                <w:sz w:val="24"/>
                <w:szCs w:val="24"/>
              </w:rPr>
            </w:pPr>
          </w:p>
        </w:tc>
        <w:tc>
          <w:tcPr>
            <w:tcW w:w="678" w:type="dxa"/>
          </w:tcPr>
          <w:p w:rsidR="006D46C6" w:rsidRPr="001100C9" w:rsidRDefault="006D46C6" w:rsidP="00B01B59">
            <w:pPr>
              <w:tabs>
                <w:tab w:val="left" w:pos="1657"/>
              </w:tabs>
              <w:jc w:val="right"/>
              <w:rPr>
                <w:rFonts w:ascii="Arial" w:hAnsi="Arial" w:cs="Arial"/>
                <w:sz w:val="24"/>
                <w:szCs w:val="24"/>
              </w:rPr>
            </w:pPr>
          </w:p>
        </w:tc>
        <w:tc>
          <w:tcPr>
            <w:tcW w:w="2147" w:type="dxa"/>
          </w:tcPr>
          <w:p w:rsidR="006D46C6" w:rsidRPr="001100C9" w:rsidRDefault="006D46C6" w:rsidP="00B01B59">
            <w:pPr>
              <w:jc w:val="center"/>
              <w:rPr>
                <w:rFonts w:ascii="Arial" w:hAnsi="Arial" w:cs="Arial"/>
                <w:sz w:val="24"/>
                <w:szCs w:val="24"/>
              </w:rPr>
            </w:pPr>
          </w:p>
        </w:tc>
      </w:tr>
      <w:tr w:rsidR="006D46C6" w:rsidRPr="00F476E3" w:rsidTr="00B01B59">
        <w:trPr>
          <w:trHeight w:val="225"/>
        </w:trPr>
        <w:tc>
          <w:tcPr>
            <w:tcW w:w="2070" w:type="dxa"/>
          </w:tcPr>
          <w:p w:rsidR="006D46C6" w:rsidRPr="00F476E3" w:rsidRDefault="00FF419E" w:rsidP="00B01B59">
            <w:pPr>
              <w:rPr>
                <w:rFonts w:ascii="Arial" w:hAnsi="Arial" w:cs="Arial"/>
                <w:sz w:val="24"/>
                <w:szCs w:val="24"/>
              </w:rPr>
            </w:pPr>
            <w:r>
              <w:rPr>
                <w:rFonts w:ascii="Arial" w:hAnsi="Arial" w:cs="Arial"/>
                <w:sz w:val="24"/>
                <w:szCs w:val="24"/>
              </w:rPr>
              <w:t>January 2009</w:t>
            </w:r>
          </w:p>
        </w:tc>
        <w:tc>
          <w:tcPr>
            <w:tcW w:w="417" w:type="dxa"/>
          </w:tcPr>
          <w:p w:rsidR="006D46C6" w:rsidRPr="00F476E3" w:rsidRDefault="006D46C6" w:rsidP="00B01B59">
            <w:pPr>
              <w:tabs>
                <w:tab w:val="decimal" w:pos="-288"/>
              </w:tabs>
              <w:ind w:left="-288"/>
              <w:jc w:val="right"/>
              <w:rPr>
                <w:rFonts w:ascii="Arial" w:hAnsi="Arial" w:cs="Arial"/>
                <w:sz w:val="24"/>
                <w:szCs w:val="24"/>
              </w:rPr>
            </w:pPr>
          </w:p>
        </w:tc>
        <w:tc>
          <w:tcPr>
            <w:tcW w:w="1708" w:type="dxa"/>
          </w:tcPr>
          <w:p w:rsidR="006D46C6" w:rsidRPr="00F476E3" w:rsidRDefault="006D46C6" w:rsidP="0099609F">
            <w:pPr>
              <w:tabs>
                <w:tab w:val="decimal" w:pos="-288"/>
              </w:tabs>
              <w:ind w:left="-288"/>
              <w:jc w:val="right"/>
              <w:rPr>
                <w:rFonts w:ascii="Arial" w:hAnsi="Arial" w:cs="Arial"/>
                <w:sz w:val="24"/>
                <w:szCs w:val="24"/>
              </w:rPr>
            </w:pPr>
            <w:r w:rsidRPr="00F476E3">
              <w:rPr>
                <w:rFonts w:ascii="Arial" w:hAnsi="Arial" w:cs="Arial"/>
                <w:sz w:val="24"/>
                <w:szCs w:val="24"/>
              </w:rPr>
              <w:t>$ 1</w:t>
            </w:r>
            <w:r w:rsidR="0099609F">
              <w:rPr>
                <w:rFonts w:ascii="Arial" w:hAnsi="Arial" w:cs="Arial"/>
                <w:sz w:val="24"/>
                <w:szCs w:val="24"/>
              </w:rPr>
              <w:t>25,369,938</w:t>
            </w:r>
          </w:p>
        </w:tc>
        <w:tc>
          <w:tcPr>
            <w:tcW w:w="678" w:type="dxa"/>
          </w:tcPr>
          <w:p w:rsidR="006D46C6" w:rsidRPr="00F476E3" w:rsidRDefault="006D46C6" w:rsidP="00B01B59">
            <w:pPr>
              <w:tabs>
                <w:tab w:val="decimal" w:pos="-288"/>
                <w:tab w:val="left" w:pos="1657"/>
              </w:tabs>
              <w:ind w:left="-288"/>
              <w:jc w:val="right"/>
              <w:rPr>
                <w:rFonts w:ascii="Arial" w:hAnsi="Arial" w:cs="Arial"/>
                <w:sz w:val="24"/>
                <w:szCs w:val="24"/>
              </w:rPr>
            </w:pPr>
          </w:p>
        </w:tc>
        <w:tc>
          <w:tcPr>
            <w:tcW w:w="2147" w:type="dxa"/>
          </w:tcPr>
          <w:p w:rsidR="006D46C6" w:rsidRPr="00F476E3" w:rsidRDefault="006D46C6" w:rsidP="0099609F">
            <w:pPr>
              <w:tabs>
                <w:tab w:val="decimal" w:pos="-108"/>
                <w:tab w:val="decimal" w:pos="1589"/>
              </w:tabs>
              <w:ind w:right="72" w:hanging="108"/>
              <w:jc w:val="center"/>
              <w:rPr>
                <w:rFonts w:ascii="Arial" w:hAnsi="Arial" w:cs="Arial"/>
                <w:sz w:val="24"/>
                <w:szCs w:val="24"/>
              </w:rPr>
            </w:pPr>
            <w:r w:rsidRPr="00F476E3">
              <w:rPr>
                <w:rFonts w:ascii="Arial" w:hAnsi="Arial" w:cs="Arial"/>
                <w:snapToGrid w:val="0"/>
                <w:color w:val="000000"/>
                <w:sz w:val="24"/>
                <w:szCs w:val="24"/>
              </w:rPr>
              <w:t xml:space="preserve">$  </w:t>
            </w:r>
            <w:r w:rsidR="0099609F">
              <w:rPr>
                <w:rFonts w:ascii="Arial" w:hAnsi="Arial" w:cs="Arial"/>
                <w:snapToGrid w:val="0"/>
                <w:color w:val="000000"/>
                <w:sz w:val="24"/>
                <w:szCs w:val="24"/>
              </w:rPr>
              <w:t>122,281,446</w:t>
            </w:r>
          </w:p>
        </w:tc>
      </w:tr>
      <w:tr w:rsidR="006D46C6" w:rsidRPr="00F476E3" w:rsidTr="00B01B59">
        <w:tc>
          <w:tcPr>
            <w:tcW w:w="2070" w:type="dxa"/>
          </w:tcPr>
          <w:p w:rsidR="006D46C6" w:rsidRPr="00F476E3" w:rsidRDefault="006D46C6" w:rsidP="00B01B59">
            <w:pPr>
              <w:rPr>
                <w:rFonts w:ascii="Arial" w:hAnsi="Arial" w:cs="Arial"/>
                <w:sz w:val="24"/>
                <w:szCs w:val="24"/>
              </w:rPr>
            </w:pP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6D46C6" w:rsidP="00B01B59">
            <w:pPr>
              <w:tabs>
                <w:tab w:val="decimal" w:pos="144"/>
              </w:tabs>
              <w:jc w:val="right"/>
              <w:rPr>
                <w:rFonts w:ascii="Arial" w:hAnsi="Arial" w:cs="Arial"/>
                <w:sz w:val="24"/>
                <w:szCs w:val="24"/>
              </w:rPr>
            </w:pP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6D46C6" w:rsidP="00B01B59">
            <w:pPr>
              <w:tabs>
                <w:tab w:val="decimal" w:pos="576"/>
              </w:tabs>
              <w:jc w:val="right"/>
              <w:rPr>
                <w:rFonts w:ascii="Arial" w:hAnsi="Arial" w:cs="Arial"/>
                <w:sz w:val="24"/>
                <w:szCs w:val="24"/>
              </w:rPr>
            </w:pPr>
          </w:p>
        </w:tc>
      </w:tr>
      <w:tr w:rsidR="006D46C6" w:rsidRPr="00F476E3" w:rsidTr="00B01B59">
        <w:tc>
          <w:tcPr>
            <w:tcW w:w="2070" w:type="dxa"/>
          </w:tcPr>
          <w:p w:rsidR="006D46C6" w:rsidRPr="00F476E3" w:rsidRDefault="00FF419E" w:rsidP="00B01B59">
            <w:pPr>
              <w:rPr>
                <w:rFonts w:ascii="Arial" w:hAnsi="Arial" w:cs="Arial"/>
                <w:sz w:val="24"/>
                <w:szCs w:val="24"/>
              </w:rPr>
            </w:pPr>
            <w:r>
              <w:rPr>
                <w:rFonts w:ascii="Arial" w:hAnsi="Arial" w:cs="Arial"/>
                <w:sz w:val="24"/>
                <w:szCs w:val="24"/>
              </w:rPr>
              <w:t>February</w:t>
            </w: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99609F" w:rsidP="00B01B59">
            <w:pPr>
              <w:tabs>
                <w:tab w:val="decimal" w:pos="144"/>
              </w:tabs>
              <w:jc w:val="right"/>
              <w:rPr>
                <w:rFonts w:ascii="Arial" w:hAnsi="Arial" w:cs="Arial"/>
                <w:sz w:val="24"/>
                <w:szCs w:val="24"/>
              </w:rPr>
            </w:pPr>
            <w:r>
              <w:rPr>
                <w:rFonts w:ascii="Arial" w:hAnsi="Arial" w:cs="Arial"/>
                <w:sz w:val="24"/>
                <w:szCs w:val="24"/>
              </w:rPr>
              <w:t>81,657,429</w:t>
            </w:r>
          </w:p>
        </w:tc>
        <w:tc>
          <w:tcPr>
            <w:tcW w:w="678" w:type="dxa"/>
          </w:tcPr>
          <w:p w:rsidR="006D46C6" w:rsidRPr="00F476E3" w:rsidRDefault="006D46C6" w:rsidP="00B01B59">
            <w:pPr>
              <w:tabs>
                <w:tab w:val="decimal" w:pos="-288"/>
                <w:tab w:val="left" w:pos="1657"/>
              </w:tabs>
              <w:ind w:left="-288"/>
              <w:jc w:val="right"/>
              <w:rPr>
                <w:rFonts w:ascii="Arial" w:hAnsi="Arial" w:cs="Arial"/>
                <w:sz w:val="24"/>
                <w:szCs w:val="24"/>
              </w:rPr>
            </w:pPr>
          </w:p>
        </w:tc>
        <w:tc>
          <w:tcPr>
            <w:tcW w:w="2147" w:type="dxa"/>
          </w:tcPr>
          <w:p w:rsidR="006D46C6" w:rsidRPr="00F476E3" w:rsidRDefault="0099609F" w:rsidP="00B01B59">
            <w:pPr>
              <w:tabs>
                <w:tab w:val="decimal" w:pos="1602"/>
              </w:tabs>
              <w:ind w:right="72"/>
              <w:rPr>
                <w:rFonts w:ascii="Arial" w:hAnsi="Arial" w:cs="Arial"/>
                <w:sz w:val="24"/>
                <w:szCs w:val="24"/>
              </w:rPr>
            </w:pPr>
            <w:r>
              <w:rPr>
                <w:rFonts w:ascii="Arial" w:hAnsi="Arial" w:cs="Arial"/>
                <w:sz w:val="24"/>
                <w:szCs w:val="24"/>
              </w:rPr>
              <w:t>78,414,407</w:t>
            </w:r>
          </w:p>
        </w:tc>
      </w:tr>
      <w:tr w:rsidR="006D46C6" w:rsidRPr="00F476E3" w:rsidTr="00B01B59">
        <w:tc>
          <w:tcPr>
            <w:tcW w:w="2070" w:type="dxa"/>
          </w:tcPr>
          <w:p w:rsidR="006D46C6" w:rsidRPr="00F476E3" w:rsidRDefault="006D46C6" w:rsidP="00B01B59">
            <w:pPr>
              <w:rPr>
                <w:rFonts w:ascii="Arial" w:hAnsi="Arial" w:cs="Arial"/>
                <w:sz w:val="24"/>
                <w:szCs w:val="24"/>
              </w:rPr>
            </w:pP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6D46C6" w:rsidP="00B01B59">
            <w:pPr>
              <w:tabs>
                <w:tab w:val="decimal" w:pos="144"/>
              </w:tabs>
              <w:jc w:val="right"/>
              <w:rPr>
                <w:rFonts w:ascii="Arial" w:hAnsi="Arial" w:cs="Arial"/>
                <w:sz w:val="24"/>
                <w:szCs w:val="24"/>
              </w:rPr>
            </w:pP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6D46C6" w:rsidP="00B01B59">
            <w:pPr>
              <w:tabs>
                <w:tab w:val="decimal" w:pos="144"/>
                <w:tab w:val="decimal" w:pos="576"/>
              </w:tabs>
              <w:jc w:val="right"/>
              <w:rPr>
                <w:rFonts w:ascii="Arial" w:hAnsi="Arial" w:cs="Arial"/>
                <w:sz w:val="24"/>
                <w:szCs w:val="24"/>
              </w:rPr>
            </w:pPr>
          </w:p>
        </w:tc>
      </w:tr>
      <w:tr w:rsidR="006D46C6" w:rsidRPr="00F476E3" w:rsidTr="00B01B59">
        <w:tc>
          <w:tcPr>
            <w:tcW w:w="2070" w:type="dxa"/>
          </w:tcPr>
          <w:p w:rsidR="006D46C6" w:rsidRPr="00F476E3" w:rsidRDefault="00FF419E" w:rsidP="00B01B59">
            <w:pPr>
              <w:rPr>
                <w:rFonts w:ascii="Arial" w:hAnsi="Arial" w:cs="Arial"/>
                <w:sz w:val="24"/>
                <w:szCs w:val="24"/>
              </w:rPr>
            </w:pPr>
            <w:r>
              <w:rPr>
                <w:rFonts w:ascii="Arial" w:hAnsi="Arial" w:cs="Arial"/>
                <w:sz w:val="24"/>
                <w:szCs w:val="24"/>
              </w:rPr>
              <w:t>March</w:t>
            </w: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99609F" w:rsidP="00B01B59">
            <w:pPr>
              <w:tabs>
                <w:tab w:val="decimal" w:pos="144"/>
              </w:tabs>
              <w:jc w:val="right"/>
              <w:rPr>
                <w:rFonts w:ascii="Arial" w:hAnsi="Arial" w:cs="Arial"/>
                <w:sz w:val="24"/>
                <w:szCs w:val="24"/>
              </w:rPr>
            </w:pPr>
            <w:r>
              <w:rPr>
                <w:rFonts w:ascii="Arial" w:hAnsi="Arial" w:cs="Arial"/>
                <w:sz w:val="24"/>
                <w:szCs w:val="24"/>
              </w:rPr>
              <w:t>73,104,898</w:t>
            </w: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99609F" w:rsidP="00B01B59">
            <w:pPr>
              <w:tabs>
                <w:tab w:val="decimal" w:pos="1602"/>
              </w:tabs>
              <w:ind w:right="-108"/>
              <w:rPr>
                <w:rFonts w:ascii="Arial" w:hAnsi="Arial" w:cs="Arial"/>
                <w:sz w:val="24"/>
                <w:szCs w:val="24"/>
              </w:rPr>
            </w:pPr>
            <w:r>
              <w:rPr>
                <w:rFonts w:ascii="Arial" w:hAnsi="Arial" w:cs="Arial"/>
                <w:sz w:val="24"/>
                <w:szCs w:val="24"/>
              </w:rPr>
              <w:t>70,226,784</w:t>
            </w:r>
          </w:p>
        </w:tc>
      </w:tr>
      <w:tr w:rsidR="006D46C6" w:rsidRPr="00F476E3" w:rsidTr="00B01B59">
        <w:tc>
          <w:tcPr>
            <w:tcW w:w="2070" w:type="dxa"/>
          </w:tcPr>
          <w:p w:rsidR="006D46C6" w:rsidRPr="00F476E3" w:rsidRDefault="006D46C6" w:rsidP="00B01B59">
            <w:pPr>
              <w:rPr>
                <w:rFonts w:ascii="Arial" w:hAnsi="Arial" w:cs="Arial"/>
                <w:sz w:val="24"/>
                <w:szCs w:val="24"/>
              </w:rPr>
            </w:pP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6D46C6" w:rsidP="00B01B59">
            <w:pPr>
              <w:tabs>
                <w:tab w:val="decimal" w:pos="144"/>
              </w:tabs>
              <w:jc w:val="right"/>
              <w:rPr>
                <w:rFonts w:ascii="Arial" w:hAnsi="Arial" w:cs="Arial"/>
                <w:sz w:val="24"/>
                <w:szCs w:val="24"/>
              </w:rPr>
            </w:pP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6D46C6" w:rsidP="00B01B59">
            <w:pPr>
              <w:tabs>
                <w:tab w:val="decimal" w:pos="144"/>
                <w:tab w:val="decimal" w:pos="576"/>
              </w:tabs>
              <w:jc w:val="right"/>
              <w:rPr>
                <w:rFonts w:ascii="Arial" w:hAnsi="Arial" w:cs="Arial"/>
                <w:sz w:val="24"/>
                <w:szCs w:val="24"/>
              </w:rPr>
            </w:pPr>
          </w:p>
        </w:tc>
      </w:tr>
      <w:tr w:rsidR="006D46C6" w:rsidRPr="00F476E3" w:rsidTr="00B01B59">
        <w:tc>
          <w:tcPr>
            <w:tcW w:w="2070" w:type="dxa"/>
          </w:tcPr>
          <w:p w:rsidR="006D46C6" w:rsidRPr="00F476E3" w:rsidRDefault="00FF419E" w:rsidP="00B01B59">
            <w:pPr>
              <w:rPr>
                <w:rFonts w:ascii="Arial" w:hAnsi="Arial" w:cs="Arial"/>
                <w:sz w:val="24"/>
                <w:szCs w:val="24"/>
              </w:rPr>
            </w:pPr>
            <w:r>
              <w:rPr>
                <w:rFonts w:ascii="Arial" w:hAnsi="Arial" w:cs="Arial"/>
                <w:sz w:val="24"/>
                <w:szCs w:val="24"/>
              </w:rPr>
              <w:t>April</w:t>
            </w: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99609F" w:rsidP="00B01B59">
            <w:pPr>
              <w:tabs>
                <w:tab w:val="decimal" w:pos="144"/>
              </w:tabs>
              <w:jc w:val="right"/>
              <w:rPr>
                <w:rFonts w:ascii="Arial" w:hAnsi="Arial" w:cs="Arial"/>
                <w:sz w:val="24"/>
                <w:szCs w:val="24"/>
              </w:rPr>
            </w:pPr>
            <w:r>
              <w:rPr>
                <w:rFonts w:ascii="Arial" w:hAnsi="Arial" w:cs="Arial"/>
                <w:sz w:val="24"/>
                <w:szCs w:val="24"/>
              </w:rPr>
              <w:t>25,890,996</w:t>
            </w: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99609F" w:rsidP="00B01B59">
            <w:pPr>
              <w:tabs>
                <w:tab w:val="decimal" w:pos="1617"/>
              </w:tabs>
              <w:ind w:right="-108"/>
              <w:rPr>
                <w:rFonts w:ascii="Arial" w:hAnsi="Arial" w:cs="Arial"/>
                <w:sz w:val="24"/>
                <w:szCs w:val="24"/>
              </w:rPr>
            </w:pPr>
            <w:r>
              <w:rPr>
                <w:rFonts w:ascii="Arial" w:hAnsi="Arial" w:cs="Arial"/>
                <w:sz w:val="24"/>
                <w:szCs w:val="24"/>
              </w:rPr>
              <w:t>24,894,113</w:t>
            </w:r>
          </w:p>
        </w:tc>
      </w:tr>
      <w:tr w:rsidR="006D46C6" w:rsidRPr="00F476E3" w:rsidTr="00B01B59">
        <w:tc>
          <w:tcPr>
            <w:tcW w:w="2070" w:type="dxa"/>
          </w:tcPr>
          <w:p w:rsidR="006D46C6" w:rsidRPr="00F476E3" w:rsidRDefault="006D46C6" w:rsidP="00B01B59">
            <w:pPr>
              <w:rPr>
                <w:rFonts w:ascii="Arial" w:hAnsi="Arial" w:cs="Arial"/>
                <w:sz w:val="24"/>
                <w:szCs w:val="24"/>
              </w:rPr>
            </w:pP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6D46C6" w:rsidP="00B01B59">
            <w:pPr>
              <w:tabs>
                <w:tab w:val="decimal" w:pos="144"/>
              </w:tabs>
              <w:jc w:val="right"/>
              <w:rPr>
                <w:rFonts w:ascii="Arial" w:hAnsi="Arial" w:cs="Arial"/>
                <w:sz w:val="24"/>
                <w:szCs w:val="24"/>
              </w:rPr>
            </w:pP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6D46C6" w:rsidP="00B01B59">
            <w:pPr>
              <w:tabs>
                <w:tab w:val="decimal" w:pos="144"/>
                <w:tab w:val="decimal" w:pos="576"/>
              </w:tabs>
              <w:jc w:val="right"/>
              <w:rPr>
                <w:rFonts w:ascii="Arial" w:hAnsi="Arial" w:cs="Arial"/>
                <w:sz w:val="24"/>
                <w:szCs w:val="24"/>
              </w:rPr>
            </w:pPr>
          </w:p>
        </w:tc>
      </w:tr>
      <w:tr w:rsidR="006D46C6" w:rsidRPr="00F476E3" w:rsidTr="00B01B59">
        <w:tc>
          <w:tcPr>
            <w:tcW w:w="2070" w:type="dxa"/>
          </w:tcPr>
          <w:p w:rsidR="006D46C6" w:rsidRPr="00F476E3" w:rsidRDefault="00FF419E" w:rsidP="00B01B59">
            <w:pPr>
              <w:rPr>
                <w:rFonts w:ascii="Arial" w:hAnsi="Arial" w:cs="Arial"/>
                <w:sz w:val="24"/>
                <w:szCs w:val="24"/>
              </w:rPr>
            </w:pPr>
            <w:r>
              <w:rPr>
                <w:rFonts w:ascii="Arial" w:hAnsi="Arial" w:cs="Arial"/>
                <w:sz w:val="24"/>
                <w:szCs w:val="24"/>
              </w:rPr>
              <w:t>May</w:t>
            </w: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99609F" w:rsidP="00B01B59">
            <w:pPr>
              <w:tabs>
                <w:tab w:val="decimal" w:pos="144"/>
              </w:tabs>
              <w:jc w:val="right"/>
              <w:rPr>
                <w:rFonts w:ascii="Arial" w:hAnsi="Arial" w:cs="Arial"/>
                <w:sz w:val="24"/>
                <w:szCs w:val="24"/>
              </w:rPr>
            </w:pPr>
            <w:r>
              <w:rPr>
                <w:rFonts w:ascii="Arial" w:hAnsi="Arial" w:cs="Arial"/>
                <w:sz w:val="24"/>
                <w:szCs w:val="24"/>
              </w:rPr>
              <w:t>14,315,570</w:t>
            </w: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99609F" w:rsidP="00B01B59">
            <w:pPr>
              <w:tabs>
                <w:tab w:val="decimal" w:pos="1602"/>
              </w:tabs>
              <w:ind w:right="-288"/>
              <w:rPr>
                <w:rFonts w:ascii="Arial" w:hAnsi="Arial" w:cs="Arial"/>
                <w:sz w:val="24"/>
                <w:szCs w:val="24"/>
              </w:rPr>
            </w:pPr>
            <w:r>
              <w:rPr>
                <w:rFonts w:ascii="Arial" w:hAnsi="Arial" w:cs="Arial"/>
                <w:sz w:val="24"/>
                <w:szCs w:val="24"/>
              </w:rPr>
              <w:t>13,981,288</w:t>
            </w:r>
          </w:p>
        </w:tc>
      </w:tr>
      <w:tr w:rsidR="006D46C6" w:rsidRPr="00F476E3" w:rsidTr="00B01B59">
        <w:tc>
          <w:tcPr>
            <w:tcW w:w="2070" w:type="dxa"/>
          </w:tcPr>
          <w:p w:rsidR="006D46C6" w:rsidRPr="00F476E3" w:rsidRDefault="006D46C6" w:rsidP="00B01B59">
            <w:pPr>
              <w:rPr>
                <w:rFonts w:ascii="Arial" w:hAnsi="Arial" w:cs="Arial"/>
                <w:sz w:val="24"/>
                <w:szCs w:val="24"/>
              </w:rPr>
            </w:pP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6D46C6" w:rsidP="00B01B59">
            <w:pPr>
              <w:tabs>
                <w:tab w:val="decimal" w:pos="144"/>
              </w:tabs>
              <w:jc w:val="right"/>
              <w:rPr>
                <w:rFonts w:ascii="Arial" w:hAnsi="Arial" w:cs="Arial"/>
                <w:sz w:val="24"/>
                <w:szCs w:val="24"/>
              </w:rPr>
            </w:pP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6D46C6" w:rsidP="00B01B59">
            <w:pPr>
              <w:tabs>
                <w:tab w:val="decimal" w:pos="144"/>
                <w:tab w:val="decimal" w:pos="576"/>
              </w:tabs>
              <w:jc w:val="right"/>
              <w:rPr>
                <w:rFonts w:ascii="Arial" w:hAnsi="Arial" w:cs="Arial"/>
                <w:sz w:val="24"/>
                <w:szCs w:val="24"/>
              </w:rPr>
            </w:pPr>
          </w:p>
        </w:tc>
      </w:tr>
      <w:tr w:rsidR="006D46C6" w:rsidRPr="00F476E3" w:rsidTr="00B01B59">
        <w:tc>
          <w:tcPr>
            <w:tcW w:w="2070" w:type="dxa"/>
          </w:tcPr>
          <w:p w:rsidR="006D46C6" w:rsidRPr="00F476E3" w:rsidRDefault="00FF419E" w:rsidP="00B01B59">
            <w:pPr>
              <w:rPr>
                <w:rFonts w:ascii="Arial" w:hAnsi="Arial" w:cs="Arial"/>
                <w:sz w:val="24"/>
                <w:szCs w:val="24"/>
              </w:rPr>
            </w:pPr>
            <w:r>
              <w:rPr>
                <w:rFonts w:ascii="Arial" w:hAnsi="Arial" w:cs="Arial"/>
                <w:sz w:val="24"/>
                <w:szCs w:val="24"/>
              </w:rPr>
              <w:t>June</w:t>
            </w: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99609F" w:rsidP="00B01B59">
            <w:pPr>
              <w:tabs>
                <w:tab w:val="decimal" w:pos="144"/>
              </w:tabs>
              <w:jc w:val="right"/>
              <w:rPr>
                <w:rFonts w:ascii="Arial" w:hAnsi="Arial" w:cs="Arial"/>
                <w:sz w:val="24"/>
                <w:szCs w:val="24"/>
              </w:rPr>
            </w:pPr>
            <w:r>
              <w:rPr>
                <w:rFonts w:ascii="Arial" w:hAnsi="Arial" w:cs="Arial"/>
                <w:sz w:val="24"/>
                <w:szCs w:val="24"/>
              </w:rPr>
              <w:t>10,500,055</w:t>
            </w: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99609F" w:rsidP="00B01B59">
            <w:pPr>
              <w:tabs>
                <w:tab w:val="decimal" w:pos="1617"/>
              </w:tabs>
              <w:ind w:right="-288"/>
              <w:rPr>
                <w:rFonts w:ascii="Arial" w:hAnsi="Arial" w:cs="Arial"/>
                <w:sz w:val="24"/>
                <w:szCs w:val="24"/>
              </w:rPr>
            </w:pPr>
            <w:r>
              <w:rPr>
                <w:rFonts w:ascii="Arial" w:hAnsi="Arial" w:cs="Arial"/>
                <w:sz w:val="24"/>
                <w:szCs w:val="24"/>
              </w:rPr>
              <w:t>10,301,953</w:t>
            </w:r>
          </w:p>
        </w:tc>
      </w:tr>
      <w:tr w:rsidR="006D46C6" w:rsidRPr="00F476E3" w:rsidTr="00B01B59">
        <w:tc>
          <w:tcPr>
            <w:tcW w:w="2070" w:type="dxa"/>
          </w:tcPr>
          <w:p w:rsidR="006D46C6" w:rsidRPr="00F476E3" w:rsidRDefault="006D46C6" w:rsidP="00B01B59">
            <w:pPr>
              <w:rPr>
                <w:rFonts w:ascii="Arial" w:hAnsi="Arial" w:cs="Arial"/>
                <w:sz w:val="24"/>
                <w:szCs w:val="24"/>
              </w:rPr>
            </w:pP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6D46C6" w:rsidP="00B01B59">
            <w:pPr>
              <w:tabs>
                <w:tab w:val="decimal" w:pos="144"/>
              </w:tabs>
              <w:jc w:val="right"/>
              <w:rPr>
                <w:rFonts w:ascii="Arial" w:hAnsi="Arial" w:cs="Arial"/>
                <w:sz w:val="24"/>
                <w:szCs w:val="24"/>
              </w:rPr>
            </w:pP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6D46C6" w:rsidP="00B01B59">
            <w:pPr>
              <w:tabs>
                <w:tab w:val="decimal" w:pos="1617"/>
              </w:tabs>
              <w:rPr>
                <w:rFonts w:ascii="Arial" w:hAnsi="Arial" w:cs="Arial"/>
                <w:sz w:val="24"/>
                <w:szCs w:val="24"/>
              </w:rPr>
            </w:pPr>
          </w:p>
        </w:tc>
      </w:tr>
      <w:tr w:rsidR="006D46C6" w:rsidRPr="00F476E3" w:rsidTr="00B01B59">
        <w:tc>
          <w:tcPr>
            <w:tcW w:w="2070" w:type="dxa"/>
          </w:tcPr>
          <w:p w:rsidR="006D46C6" w:rsidRPr="00F476E3" w:rsidRDefault="00FF419E" w:rsidP="00B01B59">
            <w:pPr>
              <w:rPr>
                <w:rFonts w:ascii="Arial" w:hAnsi="Arial" w:cs="Arial"/>
                <w:sz w:val="24"/>
                <w:szCs w:val="24"/>
              </w:rPr>
            </w:pPr>
            <w:r>
              <w:rPr>
                <w:rFonts w:ascii="Arial" w:hAnsi="Arial" w:cs="Arial"/>
                <w:sz w:val="24"/>
                <w:szCs w:val="24"/>
              </w:rPr>
              <w:t>July</w:t>
            </w: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99609F" w:rsidP="00B01B59">
            <w:pPr>
              <w:tabs>
                <w:tab w:val="decimal" w:pos="144"/>
              </w:tabs>
              <w:jc w:val="right"/>
              <w:rPr>
                <w:rFonts w:ascii="Arial" w:hAnsi="Arial" w:cs="Arial"/>
                <w:sz w:val="24"/>
                <w:szCs w:val="24"/>
              </w:rPr>
            </w:pPr>
            <w:r>
              <w:rPr>
                <w:rFonts w:ascii="Arial" w:hAnsi="Arial" w:cs="Arial"/>
                <w:sz w:val="24"/>
                <w:szCs w:val="24"/>
              </w:rPr>
              <w:t>10,139,305</w:t>
            </w: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99609F" w:rsidP="00B01B59">
            <w:pPr>
              <w:tabs>
                <w:tab w:val="decimal" w:pos="1617"/>
              </w:tabs>
              <w:ind w:right="-288"/>
              <w:rPr>
                <w:rFonts w:ascii="Arial" w:hAnsi="Arial" w:cs="Arial"/>
                <w:sz w:val="24"/>
                <w:szCs w:val="24"/>
              </w:rPr>
            </w:pPr>
            <w:r>
              <w:rPr>
                <w:rFonts w:ascii="Arial" w:hAnsi="Arial" w:cs="Arial"/>
                <w:sz w:val="24"/>
                <w:szCs w:val="24"/>
              </w:rPr>
              <w:t>10,075,761</w:t>
            </w:r>
          </w:p>
        </w:tc>
      </w:tr>
      <w:tr w:rsidR="006D46C6" w:rsidRPr="00F476E3" w:rsidTr="00B01B59">
        <w:tc>
          <w:tcPr>
            <w:tcW w:w="2070" w:type="dxa"/>
          </w:tcPr>
          <w:p w:rsidR="006D46C6" w:rsidRPr="00F476E3" w:rsidRDefault="006D46C6" w:rsidP="00B01B59">
            <w:pPr>
              <w:rPr>
                <w:rFonts w:ascii="Arial" w:hAnsi="Arial" w:cs="Arial"/>
                <w:sz w:val="24"/>
                <w:szCs w:val="24"/>
              </w:rPr>
            </w:pP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6D46C6" w:rsidP="00B01B59">
            <w:pPr>
              <w:tabs>
                <w:tab w:val="decimal" w:pos="144"/>
              </w:tabs>
              <w:jc w:val="right"/>
              <w:rPr>
                <w:rFonts w:ascii="Arial" w:hAnsi="Arial" w:cs="Arial"/>
                <w:sz w:val="24"/>
                <w:szCs w:val="24"/>
              </w:rPr>
            </w:pP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6D46C6" w:rsidP="00B01B59">
            <w:pPr>
              <w:tabs>
                <w:tab w:val="decimal" w:pos="1617"/>
              </w:tabs>
              <w:rPr>
                <w:rFonts w:ascii="Arial" w:hAnsi="Arial" w:cs="Arial"/>
                <w:sz w:val="24"/>
                <w:szCs w:val="24"/>
              </w:rPr>
            </w:pPr>
          </w:p>
        </w:tc>
      </w:tr>
      <w:tr w:rsidR="006D46C6" w:rsidRPr="00F476E3" w:rsidTr="00B01B59">
        <w:tc>
          <w:tcPr>
            <w:tcW w:w="2070" w:type="dxa"/>
          </w:tcPr>
          <w:p w:rsidR="006D46C6" w:rsidRPr="00F476E3" w:rsidRDefault="006D46C6" w:rsidP="00FF419E">
            <w:pPr>
              <w:rPr>
                <w:rFonts w:ascii="Arial" w:hAnsi="Arial" w:cs="Arial"/>
                <w:sz w:val="24"/>
                <w:szCs w:val="24"/>
              </w:rPr>
            </w:pPr>
            <w:r w:rsidRPr="00F476E3">
              <w:rPr>
                <w:rFonts w:ascii="Arial" w:hAnsi="Arial" w:cs="Arial"/>
                <w:sz w:val="24"/>
                <w:szCs w:val="24"/>
              </w:rPr>
              <w:t>A</w:t>
            </w:r>
            <w:r w:rsidR="00FF419E">
              <w:rPr>
                <w:rFonts w:ascii="Arial" w:hAnsi="Arial" w:cs="Arial"/>
                <w:sz w:val="24"/>
                <w:szCs w:val="24"/>
              </w:rPr>
              <w:t>ugust</w:t>
            </w: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99609F" w:rsidP="00B01B59">
            <w:pPr>
              <w:tabs>
                <w:tab w:val="decimal" w:pos="144"/>
              </w:tabs>
              <w:jc w:val="right"/>
              <w:rPr>
                <w:rFonts w:ascii="Arial" w:hAnsi="Arial" w:cs="Arial"/>
                <w:sz w:val="24"/>
                <w:szCs w:val="24"/>
              </w:rPr>
            </w:pPr>
            <w:r>
              <w:rPr>
                <w:rFonts w:ascii="Arial" w:hAnsi="Arial" w:cs="Arial"/>
                <w:sz w:val="24"/>
                <w:szCs w:val="24"/>
              </w:rPr>
              <w:t>10,633,413</w:t>
            </w: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99609F" w:rsidP="00B01B59">
            <w:pPr>
              <w:tabs>
                <w:tab w:val="decimal" w:pos="1617"/>
              </w:tabs>
              <w:ind w:right="-288"/>
              <w:rPr>
                <w:rFonts w:ascii="Arial" w:hAnsi="Arial" w:cs="Arial"/>
                <w:sz w:val="24"/>
                <w:szCs w:val="24"/>
              </w:rPr>
            </w:pPr>
            <w:r>
              <w:rPr>
                <w:rFonts w:ascii="Arial" w:hAnsi="Arial" w:cs="Arial"/>
                <w:sz w:val="24"/>
                <w:szCs w:val="24"/>
              </w:rPr>
              <w:t>10,575,549</w:t>
            </w:r>
          </w:p>
        </w:tc>
      </w:tr>
      <w:tr w:rsidR="006D46C6" w:rsidRPr="00F476E3" w:rsidTr="00B01B59">
        <w:tc>
          <w:tcPr>
            <w:tcW w:w="2070" w:type="dxa"/>
          </w:tcPr>
          <w:p w:rsidR="006D46C6" w:rsidRPr="00F476E3" w:rsidRDefault="006D46C6" w:rsidP="00B01B59">
            <w:pPr>
              <w:rPr>
                <w:rFonts w:ascii="Arial" w:hAnsi="Arial" w:cs="Arial"/>
                <w:sz w:val="24"/>
                <w:szCs w:val="24"/>
              </w:rPr>
            </w:pP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6D46C6" w:rsidP="00B01B59">
            <w:pPr>
              <w:tabs>
                <w:tab w:val="decimal" w:pos="144"/>
              </w:tabs>
              <w:jc w:val="right"/>
              <w:rPr>
                <w:rFonts w:ascii="Arial" w:hAnsi="Arial" w:cs="Arial"/>
                <w:sz w:val="24"/>
                <w:szCs w:val="24"/>
              </w:rPr>
            </w:pP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6D46C6" w:rsidP="00B01B59">
            <w:pPr>
              <w:tabs>
                <w:tab w:val="decimal" w:pos="1617"/>
              </w:tabs>
              <w:rPr>
                <w:rFonts w:ascii="Arial" w:hAnsi="Arial" w:cs="Arial"/>
                <w:sz w:val="24"/>
                <w:szCs w:val="24"/>
              </w:rPr>
            </w:pPr>
          </w:p>
        </w:tc>
      </w:tr>
      <w:tr w:rsidR="006D46C6" w:rsidRPr="00F476E3" w:rsidTr="00B01B59">
        <w:tc>
          <w:tcPr>
            <w:tcW w:w="2070" w:type="dxa"/>
          </w:tcPr>
          <w:p w:rsidR="006D46C6" w:rsidRPr="00F476E3" w:rsidRDefault="00FF419E" w:rsidP="00B01B59">
            <w:pPr>
              <w:rPr>
                <w:rFonts w:ascii="Arial" w:hAnsi="Arial" w:cs="Arial"/>
                <w:sz w:val="24"/>
                <w:szCs w:val="24"/>
              </w:rPr>
            </w:pPr>
            <w:r>
              <w:rPr>
                <w:rFonts w:ascii="Arial" w:hAnsi="Arial" w:cs="Arial"/>
                <w:sz w:val="24"/>
                <w:szCs w:val="24"/>
              </w:rPr>
              <w:t>September</w:t>
            </w: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576ACE" w:rsidP="00B01B59">
            <w:pPr>
              <w:tabs>
                <w:tab w:val="decimal" w:pos="144"/>
              </w:tabs>
              <w:jc w:val="right"/>
              <w:rPr>
                <w:rFonts w:ascii="Arial" w:hAnsi="Arial" w:cs="Arial"/>
                <w:sz w:val="24"/>
                <w:szCs w:val="24"/>
              </w:rPr>
            </w:pPr>
            <w:r>
              <w:rPr>
                <w:rFonts w:ascii="Arial" w:hAnsi="Arial" w:cs="Arial"/>
                <w:sz w:val="24"/>
                <w:szCs w:val="24"/>
              </w:rPr>
              <w:t>10,970,769</w:t>
            </w: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576ACE" w:rsidP="00B01B59">
            <w:pPr>
              <w:tabs>
                <w:tab w:val="decimal" w:pos="1617"/>
              </w:tabs>
              <w:ind w:right="-288"/>
              <w:rPr>
                <w:rFonts w:ascii="Arial" w:hAnsi="Arial" w:cs="Arial"/>
                <w:sz w:val="24"/>
                <w:szCs w:val="24"/>
              </w:rPr>
            </w:pPr>
            <w:r>
              <w:rPr>
                <w:rFonts w:ascii="Arial" w:hAnsi="Arial" w:cs="Arial"/>
                <w:sz w:val="24"/>
                <w:szCs w:val="24"/>
              </w:rPr>
              <w:t>10,815,702</w:t>
            </w:r>
          </w:p>
        </w:tc>
      </w:tr>
      <w:tr w:rsidR="006D46C6" w:rsidRPr="00F476E3" w:rsidTr="00B01B59">
        <w:tc>
          <w:tcPr>
            <w:tcW w:w="2070" w:type="dxa"/>
          </w:tcPr>
          <w:p w:rsidR="006D46C6" w:rsidRPr="00F476E3" w:rsidRDefault="006D46C6" w:rsidP="00B01B59">
            <w:pPr>
              <w:rPr>
                <w:rFonts w:ascii="Arial" w:hAnsi="Arial" w:cs="Arial"/>
                <w:sz w:val="24"/>
                <w:szCs w:val="24"/>
              </w:rPr>
            </w:pP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6D46C6" w:rsidP="00B01B59">
            <w:pPr>
              <w:tabs>
                <w:tab w:val="decimal" w:pos="144"/>
              </w:tabs>
              <w:jc w:val="right"/>
              <w:rPr>
                <w:rFonts w:ascii="Arial" w:hAnsi="Arial" w:cs="Arial"/>
                <w:sz w:val="24"/>
                <w:szCs w:val="24"/>
              </w:rPr>
            </w:pP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6D46C6" w:rsidP="00B01B59">
            <w:pPr>
              <w:tabs>
                <w:tab w:val="decimal" w:pos="1617"/>
              </w:tabs>
              <w:rPr>
                <w:rFonts w:ascii="Arial" w:hAnsi="Arial" w:cs="Arial"/>
                <w:sz w:val="24"/>
                <w:szCs w:val="24"/>
              </w:rPr>
            </w:pPr>
          </w:p>
        </w:tc>
      </w:tr>
      <w:tr w:rsidR="006D46C6" w:rsidRPr="00F476E3" w:rsidTr="00B01B59">
        <w:tc>
          <w:tcPr>
            <w:tcW w:w="2070" w:type="dxa"/>
          </w:tcPr>
          <w:p w:rsidR="006D46C6" w:rsidRPr="00F476E3" w:rsidRDefault="00FF419E" w:rsidP="00B01B59">
            <w:pPr>
              <w:rPr>
                <w:rFonts w:ascii="Arial" w:hAnsi="Arial" w:cs="Arial"/>
                <w:sz w:val="24"/>
                <w:szCs w:val="24"/>
              </w:rPr>
            </w:pPr>
            <w:r>
              <w:rPr>
                <w:rFonts w:ascii="Arial" w:hAnsi="Arial" w:cs="Arial"/>
                <w:sz w:val="24"/>
                <w:szCs w:val="24"/>
              </w:rPr>
              <w:t>October</w:t>
            </w: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576ACE" w:rsidP="00B01B59">
            <w:pPr>
              <w:tabs>
                <w:tab w:val="decimal" w:pos="144"/>
              </w:tabs>
              <w:jc w:val="right"/>
              <w:rPr>
                <w:rFonts w:ascii="Arial" w:hAnsi="Arial" w:cs="Arial"/>
                <w:sz w:val="24"/>
                <w:szCs w:val="24"/>
              </w:rPr>
            </w:pPr>
            <w:r>
              <w:rPr>
                <w:rFonts w:ascii="Arial" w:hAnsi="Arial" w:cs="Arial"/>
                <w:sz w:val="24"/>
                <w:szCs w:val="24"/>
              </w:rPr>
              <w:t>18,433,740</w:t>
            </w: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576ACE" w:rsidP="00B01B59">
            <w:pPr>
              <w:tabs>
                <w:tab w:val="decimal" w:pos="1617"/>
              </w:tabs>
              <w:ind w:right="-108"/>
              <w:rPr>
                <w:rFonts w:ascii="Arial" w:hAnsi="Arial" w:cs="Arial"/>
                <w:sz w:val="24"/>
                <w:szCs w:val="24"/>
              </w:rPr>
            </w:pPr>
            <w:r>
              <w:rPr>
                <w:rFonts w:ascii="Arial" w:hAnsi="Arial" w:cs="Arial"/>
                <w:sz w:val="24"/>
                <w:szCs w:val="24"/>
              </w:rPr>
              <w:t>18,114,638</w:t>
            </w:r>
          </w:p>
        </w:tc>
      </w:tr>
      <w:tr w:rsidR="006D46C6" w:rsidRPr="00F476E3" w:rsidTr="00B01B59">
        <w:tc>
          <w:tcPr>
            <w:tcW w:w="2070" w:type="dxa"/>
          </w:tcPr>
          <w:p w:rsidR="006D46C6" w:rsidRPr="00F476E3" w:rsidRDefault="006D46C6" w:rsidP="00B01B59">
            <w:pPr>
              <w:rPr>
                <w:rFonts w:ascii="Arial" w:hAnsi="Arial" w:cs="Arial"/>
                <w:sz w:val="24"/>
                <w:szCs w:val="24"/>
              </w:rPr>
            </w:pP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6D46C6" w:rsidP="00B01B59">
            <w:pPr>
              <w:tabs>
                <w:tab w:val="decimal" w:pos="144"/>
              </w:tabs>
              <w:jc w:val="right"/>
              <w:rPr>
                <w:rFonts w:ascii="Arial" w:hAnsi="Arial" w:cs="Arial"/>
                <w:sz w:val="24"/>
                <w:szCs w:val="24"/>
              </w:rPr>
            </w:pP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6D46C6" w:rsidP="00B01B59">
            <w:pPr>
              <w:tabs>
                <w:tab w:val="decimal" w:pos="1617"/>
              </w:tabs>
              <w:rPr>
                <w:rFonts w:ascii="Arial" w:hAnsi="Arial" w:cs="Arial"/>
                <w:sz w:val="24"/>
                <w:szCs w:val="24"/>
              </w:rPr>
            </w:pPr>
          </w:p>
        </w:tc>
      </w:tr>
      <w:tr w:rsidR="006D46C6" w:rsidRPr="00F476E3" w:rsidTr="00B01B59">
        <w:tc>
          <w:tcPr>
            <w:tcW w:w="2070" w:type="dxa"/>
          </w:tcPr>
          <w:p w:rsidR="006D46C6" w:rsidRPr="00F476E3" w:rsidRDefault="00FF419E" w:rsidP="00B01B59">
            <w:pPr>
              <w:rPr>
                <w:rFonts w:ascii="Arial" w:hAnsi="Arial" w:cs="Arial"/>
                <w:sz w:val="24"/>
                <w:szCs w:val="24"/>
              </w:rPr>
            </w:pPr>
            <w:r>
              <w:rPr>
                <w:rFonts w:ascii="Arial" w:hAnsi="Arial" w:cs="Arial"/>
                <w:sz w:val="24"/>
                <w:szCs w:val="24"/>
              </w:rPr>
              <w:t>November</w:t>
            </w: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576ACE" w:rsidP="00B01B59">
            <w:pPr>
              <w:tabs>
                <w:tab w:val="decimal" w:pos="144"/>
              </w:tabs>
              <w:jc w:val="right"/>
              <w:rPr>
                <w:rFonts w:ascii="Arial" w:hAnsi="Arial" w:cs="Arial"/>
                <w:sz w:val="24"/>
                <w:szCs w:val="24"/>
              </w:rPr>
            </w:pPr>
            <w:r>
              <w:rPr>
                <w:rFonts w:ascii="Arial" w:hAnsi="Arial" w:cs="Arial"/>
                <w:sz w:val="24"/>
                <w:szCs w:val="24"/>
              </w:rPr>
              <w:t>28,400,569</w:t>
            </w: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576ACE" w:rsidP="00B01B59">
            <w:pPr>
              <w:tabs>
                <w:tab w:val="decimal" w:pos="1617"/>
              </w:tabs>
              <w:ind w:right="-108"/>
              <w:rPr>
                <w:rFonts w:ascii="Arial" w:hAnsi="Arial" w:cs="Arial"/>
                <w:sz w:val="24"/>
                <w:szCs w:val="24"/>
              </w:rPr>
            </w:pPr>
            <w:r>
              <w:rPr>
                <w:rFonts w:ascii="Arial" w:hAnsi="Arial" w:cs="Arial"/>
                <w:sz w:val="24"/>
                <w:szCs w:val="24"/>
              </w:rPr>
              <w:t>26,440,822</w:t>
            </w:r>
          </w:p>
        </w:tc>
      </w:tr>
      <w:tr w:rsidR="006D46C6" w:rsidRPr="00F476E3" w:rsidTr="00B01B59">
        <w:tc>
          <w:tcPr>
            <w:tcW w:w="2070" w:type="dxa"/>
          </w:tcPr>
          <w:p w:rsidR="006D46C6" w:rsidRPr="00F476E3" w:rsidRDefault="006D46C6" w:rsidP="00B01B59">
            <w:pPr>
              <w:rPr>
                <w:rFonts w:ascii="Arial" w:hAnsi="Arial" w:cs="Arial"/>
                <w:sz w:val="24"/>
                <w:szCs w:val="24"/>
              </w:rPr>
            </w:pP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6D46C6" w:rsidP="00B01B59">
            <w:pPr>
              <w:tabs>
                <w:tab w:val="decimal" w:pos="144"/>
              </w:tabs>
              <w:jc w:val="right"/>
              <w:rPr>
                <w:rFonts w:ascii="Arial" w:hAnsi="Arial" w:cs="Arial"/>
                <w:sz w:val="24"/>
                <w:szCs w:val="24"/>
              </w:rPr>
            </w:pP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6D46C6" w:rsidP="00B01B59">
            <w:pPr>
              <w:tabs>
                <w:tab w:val="decimal" w:pos="1617"/>
              </w:tabs>
              <w:rPr>
                <w:rFonts w:ascii="Arial" w:hAnsi="Arial" w:cs="Arial"/>
                <w:sz w:val="24"/>
                <w:szCs w:val="24"/>
              </w:rPr>
            </w:pPr>
          </w:p>
        </w:tc>
      </w:tr>
      <w:tr w:rsidR="006D46C6" w:rsidRPr="00F476E3" w:rsidTr="00B01B59">
        <w:tc>
          <w:tcPr>
            <w:tcW w:w="2070" w:type="dxa"/>
          </w:tcPr>
          <w:p w:rsidR="006D46C6" w:rsidRPr="00F476E3" w:rsidRDefault="00FF419E" w:rsidP="00B01B59">
            <w:pPr>
              <w:rPr>
                <w:rFonts w:ascii="Arial" w:hAnsi="Arial" w:cs="Arial"/>
                <w:sz w:val="24"/>
                <w:szCs w:val="24"/>
              </w:rPr>
            </w:pPr>
            <w:r>
              <w:rPr>
                <w:rFonts w:ascii="Arial" w:hAnsi="Arial" w:cs="Arial"/>
                <w:sz w:val="24"/>
                <w:szCs w:val="24"/>
              </w:rPr>
              <w:t>December</w:t>
            </w:r>
            <w:r w:rsidR="006D46C6" w:rsidRPr="00F476E3">
              <w:rPr>
                <w:rFonts w:ascii="Arial" w:hAnsi="Arial" w:cs="Arial"/>
                <w:sz w:val="24"/>
                <w:szCs w:val="24"/>
              </w:rPr>
              <w:t xml:space="preserve"> </w:t>
            </w:r>
          </w:p>
        </w:tc>
        <w:tc>
          <w:tcPr>
            <w:tcW w:w="417" w:type="dxa"/>
          </w:tcPr>
          <w:p w:rsidR="006D46C6" w:rsidRPr="00F476E3" w:rsidRDefault="006D46C6" w:rsidP="00B01B59">
            <w:pPr>
              <w:tabs>
                <w:tab w:val="decimal" w:pos="144"/>
              </w:tabs>
              <w:jc w:val="right"/>
              <w:rPr>
                <w:rFonts w:ascii="Arial" w:hAnsi="Arial" w:cs="Arial"/>
                <w:sz w:val="24"/>
                <w:szCs w:val="24"/>
              </w:rPr>
            </w:pPr>
          </w:p>
        </w:tc>
        <w:tc>
          <w:tcPr>
            <w:tcW w:w="1708" w:type="dxa"/>
          </w:tcPr>
          <w:p w:rsidR="006D46C6" w:rsidRPr="00F476E3" w:rsidRDefault="00576ACE" w:rsidP="00B01B59">
            <w:pPr>
              <w:ind w:left="-108"/>
              <w:jc w:val="right"/>
              <w:rPr>
                <w:rFonts w:ascii="Arial" w:hAnsi="Arial" w:cs="Arial"/>
                <w:sz w:val="24"/>
                <w:szCs w:val="24"/>
                <w:u w:val="single"/>
              </w:rPr>
            </w:pPr>
            <w:r>
              <w:rPr>
                <w:rFonts w:ascii="Arial" w:hAnsi="Arial" w:cs="Arial"/>
                <w:sz w:val="24"/>
                <w:szCs w:val="24"/>
                <w:u w:val="single"/>
              </w:rPr>
              <w:t>55,916,474</w:t>
            </w:r>
          </w:p>
        </w:tc>
        <w:tc>
          <w:tcPr>
            <w:tcW w:w="678" w:type="dxa"/>
          </w:tcPr>
          <w:p w:rsidR="006D46C6" w:rsidRPr="00F476E3" w:rsidRDefault="006D46C6" w:rsidP="00B01B59">
            <w:pPr>
              <w:tabs>
                <w:tab w:val="decimal" w:pos="144"/>
                <w:tab w:val="left" w:pos="1657"/>
              </w:tabs>
              <w:jc w:val="right"/>
              <w:rPr>
                <w:rFonts w:ascii="Arial" w:hAnsi="Arial" w:cs="Arial"/>
                <w:sz w:val="24"/>
                <w:szCs w:val="24"/>
              </w:rPr>
            </w:pPr>
          </w:p>
        </w:tc>
        <w:tc>
          <w:tcPr>
            <w:tcW w:w="2147" w:type="dxa"/>
          </w:tcPr>
          <w:p w:rsidR="006D46C6" w:rsidRPr="00F476E3" w:rsidRDefault="00576ACE" w:rsidP="0099609F">
            <w:pPr>
              <w:tabs>
                <w:tab w:val="decimal" w:pos="1617"/>
              </w:tabs>
              <w:ind w:right="72"/>
              <w:rPr>
                <w:rFonts w:ascii="Arial" w:hAnsi="Arial" w:cs="Arial"/>
                <w:sz w:val="24"/>
                <w:szCs w:val="24"/>
                <w:u w:val="single"/>
              </w:rPr>
            </w:pPr>
            <w:r>
              <w:rPr>
                <w:rFonts w:ascii="Arial" w:hAnsi="Arial" w:cs="Arial"/>
                <w:snapToGrid w:val="0"/>
                <w:color w:val="000000"/>
                <w:sz w:val="24"/>
                <w:szCs w:val="24"/>
                <w:u w:val="single"/>
              </w:rPr>
              <w:t>54,256,451</w:t>
            </w:r>
            <w:r w:rsidR="006D46C6" w:rsidRPr="00F476E3">
              <w:rPr>
                <w:rFonts w:ascii="Arial" w:hAnsi="Arial" w:cs="Arial"/>
                <w:snapToGrid w:val="0"/>
                <w:color w:val="000000"/>
                <w:sz w:val="24"/>
                <w:szCs w:val="24"/>
                <w:u w:val="single"/>
              </w:rPr>
              <w:t xml:space="preserve"> </w:t>
            </w:r>
          </w:p>
        </w:tc>
      </w:tr>
      <w:tr w:rsidR="006D46C6" w:rsidRPr="00F476E3" w:rsidTr="00B01B59">
        <w:tc>
          <w:tcPr>
            <w:tcW w:w="2070" w:type="dxa"/>
          </w:tcPr>
          <w:p w:rsidR="006D46C6" w:rsidRPr="00F476E3" w:rsidRDefault="006D46C6" w:rsidP="00B01B59">
            <w:pPr>
              <w:rPr>
                <w:rFonts w:ascii="Arial" w:hAnsi="Arial" w:cs="Arial"/>
                <w:sz w:val="24"/>
                <w:szCs w:val="24"/>
              </w:rPr>
            </w:pPr>
          </w:p>
        </w:tc>
        <w:tc>
          <w:tcPr>
            <w:tcW w:w="417" w:type="dxa"/>
          </w:tcPr>
          <w:p w:rsidR="006D46C6" w:rsidRPr="00F476E3" w:rsidRDefault="006D46C6" w:rsidP="00B01B59">
            <w:pPr>
              <w:tabs>
                <w:tab w:val="decimal" w:pos="1008"/>
                <w:tab w:val="decimal" w:pos="1296"/>
              </w:tabs>
              <w:jc w:val="right"/>
              <w:rPr>
                <w:rFonts w:ascii="Arial" w:hAnsi="Arial" w:cs="Arial"/>
                <w:sz w:val="24"/>
                <w:szCs w:val="24"/>
              </w:rPr>
            </w:pPr>
          </w:p>
        </w:tc>
        <w:tc>
          <w:tcPr>
            <w:tcW w:w="1708" w:type="dxa"/>
          </w:tcPr>
          <w:p w:rsidR="006D46C6" w:rsidRPr="00F476E3" w:rsidRDefault="006D46C6" w:rsidP="00B01B59">
            <w:pPr>
              <w:tabs>
                <w:tab w:val="decimal" w:pos="1008"/>
                <w:tab w:val="decimal" w:pos="1296"/>
              </w:tabs>
              <w:jc w:val="right"/>
              <w:rPr>
                <w:rFonts w:ascii="Arial" w:hAnsi="Arial" w:cs="Arial"/>
                <w:sz w:val="24"/>
                <w:szCs w:val="24"/>
              </w:rPr>
            </w:pPr>
          </w:p>
        </w:tc>
        <w:tc>
          <w:tcPr>
            <w:tcW w:w="678" w:type="dxa"/>
          </w:tcPr>
          <w:p w:rsidR="006D46C6" w:rsidRPr="00F476E3" w:rsidRDefault="006D46C6" w:rsidP="00B01B59">
            <w:pPr>
              <w:tabs>
                <w:tab w:val="decimal" w:pos="1008"/>
                <w:tab w:val="decimal" w:pos="1296"/>
                <w:tab w:val="left" w:pos="1657"/>
              </w:tabs>
              <w:jc w:val="right"/>
              <w:rPr>
                <w:rFonts w:ascii="Arial" w:hAnsi="Arial" w:cs="Arial"/>
                <w:sz w:val="24"/>
                <w:szCs w:val="24"/>
              </w:rPr>
            </w:pPr>
          </w:p>
        </w:tc>
        <w:tc>
          <w:tcPr>
            <w:tcW w:w="2147" w:type="dxa"/>
          </w:tcPr>
          <w:p w:rsidR="006D46C6" w:rsidRPr="00F476E3" w:rsidRDefault="006D46C6" w:rsidP="00B01B59">
            <w:pPr>
              <w:jc w:val="right"/>
              <w:rPr>
                <w:rFonts w:ascii="Arial" w:hAnsi="Arial" w:cs="Arial"/>
                <w:sz w:val="24"/>
                <w:szCs w:val="24"/>
              </w:rPr>
            </w:pPr>
          </w:p>
        </w:tc>
      </w:tr>
      <w:tr w:rsidR="006D46C6" w:rsidRPr="00F476E3" w:rsidTr="00B01B59">
        <w:tc>
          <w:tcPr>
            <w:tcW w:w="2070" w:type="dxa"/>
          </w:tcPr>
          <w:p w:rsidR="006D46C6" w:rsidRPr="00F476E3" w:rsidRDefault="006D46C6" w:rsidP="00B01B59">
            <w:pPr>
              <w:rPr>
                <w:rFonts w:ascii="Arial" w:hAnsi="Arial" w:cs="Arial"/>
                <w:sz w:val="24"/>
                <w:szCs w:val="24"/>
              </w:rPr>
            </w:pPr>
            <w:r w:rsidRPr="00F476E3">
              <w:rPr>
                <w:rFonts w:ascii="Arial" w:hAnsi="Arial" w:cs="Arial"/>
                <w:sz w:val="24"/>
                <w:szCs w:val="24"/>
              </w:rPr>
              <w:t xml:space="preserve">     Total</w:t>
            </w:r>
          </w:p>
        </w:tc>
        <w:tc>
          <w:tcPr>
            <w:tcW w:w="417" w:type="dxa"/>
          </w:tcPr>
          <w:p w:rsidR="006D46C6" w:rsidRPr="00F476E3" w:rsidRDefault="006D46C6" w:rsidP="00B01B59">
            <w:pPr>
              <w:tabs>
                <w:tab w:val="decimal" w:pos="-288"/>
              </w:tabs>
              <w:ind w:left="-288" w:right="-108"/>
              <w:jc w:val="center"/>
              <w:rPr>
                <w:rFonts w:ascii="Arial" w:hAnsi="Arial" w:cs="Arial"/>
                <w:sz w:val="24"/>
                <w:szCs w:val="24"/>
              </w:rPr>
            </w:pPr>
          </w:p>
        </w:tc>
        <w:tc>
          <w:tcPr>
            <w:tcW w:w="1708" w:type="dxa"/>
          </w:tcPr>
          <w:p w:rsidR="006D46C6" w:rsidRPr="00961E7C" w:rsidRDefault="006D46C6" w:rsidP="00576ACE">
            <w:pPr>
              <w:tabs>
                <w:tab w:val="decimal" w:pos="-288"/>
              </w:tabs>
              <w:ind w:left="-288"/>
              <w:jc w:val="right"/>
              <w:rPr>
                <w:rFonts w:ascii="Arial" w:hAnsi="Arial" w:cs="Arial"/>
                <w:sz w:val="24"/>
                <w:szCs w:val="24"/>
                <w:u w:val="double"/>
              </w:rPr>
            </w:pPr>
            <w:r w:rsidRPr="00961E7C">
              <w:rPr>
                <w:rFonts w:ascii="Arial" w:hAnsi="Arial" w:cs="Arial"/>
                <w:sz w:val="24"/>
                <w:szCs w:val="24"/>
                <w:u w:val="double"/>
              </w:rPr>
              <w:t xml:space="preserve">$ </w:t>
            </w:r>
            <w:r w:rsidR="007A6F13">
              <w:rPr>
                <w:rFonts w:ascii="Arial" w:hAnsi="Arial" w:cs="Arial"/>
                <w:sz w:val="24"/>
                <w:szCs w:val="24"/>
                <w:u w:val="double"/>
              </w:rPr>
              <w:t>465,333,156</w:t>
            </w:r>
          </w:p>
        </w:tc>
        <w:tc>
          <w:tcPr>
            <w:tcW w:w="678" w:type="dxa"/>
          </w:tcPr>
          <w:p w:rsidR="006D46C6" w:rsidRPr="00F476E3" w:rsidRDefault="006D46C6" w:rsidP="00B01B59">
            <w:pPr>
              <w:tabs>
                <w:tab w:val="decimal" w:pos="-288"/>
                <w:tab w:val="left" w:pos="1657"/>
              </w:tabs>
              <w:ind w:left="-288"/>
              <w:jc w:val="right"/>
              <w:rPr>
                <w:rFonts w:ascii="Arial" w:hAnsi="Arial" w:cs="Arial"/>
                <w:sz w:val="24"/>
                <w:szCs w:val="24"/>
              </w:rPr>
            </w:pPr>
          </w:p>
        </w:tc>
        <w:tc>
          <w:tcPr>
            <w:tcW w:w="2147" w:type="dxa"/>
          </w:tcPr>
          <w:p w:rsidR="006D46C6" w:rsidRPr="00961E7C" w:rsidRDefault="006D46C6" w:rsidP="00576ACE">
            <w:pPr>
              <w:tabs>
                <w:tab w:val="decimal" w:pos="1602"/>
              </w:tabs>
              <w:ind w:right="72" w:firstLine="72"/>
              <w:rPr>
                <w:rFonts w:ascii="Arial" w:hAnsi="Arial" w:cs="Arial"/>
                <w:sz w:val="24"/>
                <w:szCs w:val="24"/>
                <w:u w:val="double"/>
              </w:rPr>
            </w:pPr>
            <w:r w:rsidRPr="00961E7C">
              <w:rPr>
                <w:rFonts w:ascii="Arial" w:hAnsi="Arial" w:cs="Arial"/>
                <w:sz w:val="24"/>
                <w:szCs w:val="24"/>
                <w:u w:val="double"/>
              </w:rPr>
              <w:t xml:space="preserve">$ </w:t>
            </w:r>
            <w:r w:rsidR="007A6F13">
              <w:rPr>
                <w:rFonts w:ascii="Arial" w:hAnsi="Arial" w:cs="Arial"/>
                <w:sz w:val="24"/>
                <w:szCs w:val="24"/>
                <w:u w:val="double"/>
              </w:rPr>
              <w:t>450,378,914</w:t>
            </w:r>
          </w:p>
        </w:tc>
      </w:tr>
    </w:tbl>
    <w:p w:rsidR="006D46C6" w:rsidRPr="00F476E3" w:rsidRDefault="006D46C6" w:rsidP="006D46C6">
      <w:pPr>
        <w:tabs>
          <w:tab w:val="left" w:pos="42"/>
          <w:tab w:val="left" w:pos="56"/>
          <w:tab w:val="left" w:pos="84"/>
          <w:tab w:val="left" w:pos="98"/>
          <w:tab w:val="left" w:pos="112"/>
          <w:tab w:val="left" w:pos="126"/>
          <w:tab w:val="left" w:pos="140"/>
          <w:tab w:val="left" w:pos="154"/>
          <w:tab w:val="left" w:pos="6765"/>
        </w:tabs>
        <w:rPr>
          <w:rFonts w:ascii="Arial" w:hAnsi="Arial" w:cs="Arial"/>
          <w:sz w:val="24"/>
          <w:szCs w:val="24"/>
        </w:rPr>
      </w:pPr>
    </w:p>
    <w:p w:rsidR="006D46C6" w:rsidRPr="00F476E3" w:rsidRDefault="006D46C6" w:rsidP="006D46C6">
      <w:pPr>
        <w:tabs>
          <w:tab w:val="left" w:pos="42"/>
          <w:tab w:val="left" w:pos="56"/>
          <w:tab w:val="left" w:pos="84"/>
          <w:tab w:val="left" w:pos="98"/>
          <w:tab w:val="left" w:pos="112"/>
          <w:tab w:val="left" w:pos="126"/>
          <w:tab w:val="left" w:pos="140"/>
          <w:tab w:val="left" w:pos="154"/>
          <w:tab w:val="left" w:pos="6765"/>
        </w:tabs>
        <w:rPr>
          <w:rFonts w:ascii="Arial" w:hAnsi="Arial" w:cs="Arial"/>
          <w:sz w:val="24"/>
          <w:szCs w:val="24"/>
        </w:rPr>
      </w:pPr>
    </w:p>
    <w:p w:rsidR="006D46C6" w:rsidRPr="00F476E3" w:rsidRDefault="006D46C6" w:rsidP="006D46C6">
      <w:pPr>
        <w:rPr>
          <w:rFonts w:ascii="Arial" w:hAnsi="Arial" w:cs="Arial"/>
          <w:sz w:val="24"/>
          <w:szCs w:val="24"/>
        </w:rPr>
      </w:pPr>
    </w:p>
    <w:p w:rsidR="006D46C6" w:rsidRPr="00F476E3" w:rsidRDefault="006D46C6" w:rsidP="006D46C6">
      <w:pPr>
        <w:rPr>
          <w:rFonts w:ascii="Arial" w:hAnsi="Arial" w:cs="Arial"/>
          <w:sz w:val="24"/>
          <w:szCs w:val="24"/>
        </w:rPr>
      </w:pPr>
    </w:p>
    <w:p w:rsidR="006D46C6" w:rsidRPr="001100C9" w:rsidRDefault="006D46C6" w:rsidP="006D46C6">
      <w:pPr>
        <w:rPr>
          <w:rFonts w:ascii="Arial" w:hAnsi="Arial" w:cs="Arial"/>
          <w:b/>
          <w:sz w:val="24"/>
          <w:szCs w:val="24"/>
          <w:u w:val="single"/>
        </w:rPr>
      </w:pPr>
      <w:r w:rsidRPr="00F476E3">
        <w:rPr>
          <w:rFonts w:ascii="Arial" w:hAnsi="Arial" w:cs="Arial"/>
          <w:sz w:val="24"/>
          <w:szCs w:val="24"/>
        </w:rPr>
        <w:t>Note:  Differences between Total Purchased Gas Costs and Total Recoverable Purchased Gas Costs are due to the exclusion of costs for interruptible service and gas used by the Company.  Total recoverable costs also include the cost of electricity used to operate the Company’s Liquefied Natural Gas (LNG) Plants.</w:t>
      </w:r>
    </w:p>
    <w:p w:rsidR="00445120" w:rsidRDefault="00445120">
      <w:pPr>
        <w:rPr>
          <w:rFonts w:ascii="Arial" w:hAnsi="Arial" w:cs="Arial"/>
          <w:b/>
          <w:sz w:val="28"/>
          <w:szCs w:val="28"/>
          <w:u w:val="single"/>
        </w:rPr>
        <w:sectPr w:rsidR="00445120" w:rsidSect="00EA4852">
          <w:footerReference w:type="default" r:id="rId29"/>
          <w:pgSz w:w="12240" w:h="15840" w:code="1"/>
          <w:pgMar w:top="1440" w:right="1440" w:bottom="1440" w:left="1440" w:header="0" w:footer="720" w:gutter="0"/>
          <w:cols w:space="720"/>
          <w:noEndnote/>
          <w:docGrid w:linePitch="360"/>
        </w:sectPr>
      </w:pPr>
    </w:p>
    <w:p w:rsidR="00D16893" w:rsidRPr="005141DE" w:rsidRDefault="00D16893" w:rsidP="00D16893">
      <w:pPr>
        <w:jc w:val="center"/>
        <w:rPr>
          <w:rFonts w:ascii="Arial" w:hAnsi="Arial" w:cs="Arial"/>
          <w:b/>
          <w:sz w:val="26"/>
          <w:szCs w:val="26"/>
          <w:u w:val="single"/>
        </w:rPr>
      </w:pPr>
      <w:r w:rsidRPr="005141DE">
        <w:rPr>
          <w:rFonts w:ascii="Arial" w:hAnsi="Arial" w:cs="Arial"/>
          <w:b/>
          <w:sz w:val="26"/>
          <w:szCs w:val="26"/>
          <w:u w:val="single"/>
        </w:rPr>
        <w:lastRenderedPageBreak/>
        <w:t>PHILADELPHIA GAS WORKS</w:t>
      </w:r>
    </w:p>
    <w:p w:rsidR="00D16893" w:rsidRPr="00051545" w:rsidRDefault="00D16893" w:rsidP="00D16893">
      <w:pPr>
        <w:jc w:val="center"/>
        <w:rPr>
          <w:rFonts w:ascii="Arial" w:hAnsi="Arial" w:cs="Arial"/>
          <w:b/>
          <w:sz w:val="26"/>
          <w:szCs w:val="26"/>
          <w:u w:val="single"/>
        </w:rPr>
      </w:pPr>
    </w:p>
    <w:p w:rsidR="00D16893" w:rsidRPr="005141DE" w:rsidRDefault="00D16893" w:rsidP="00D16893">
      <w:pPr>
        <w:jc w:val="center"/>
        <w:rPr>
          <w:rFonts w:ascii="Arial" w:hAnsi="Arial" w:cs="Arial"/>
          <w:b/>
          <w:sz w:val="24"/>
          <w:szCs w:val="24"/>
        </w:rPr>
      </w:pPr>
      <w:r w:rsidRPr="005141DE">
        <w:rPr>
          <w:rFonts w:ascii="Arial" w:hAnsi="Arial" w:cs="Arial"/>
          <w:b/>
          <w:sz w:val="24"/>
          <w:szCs w:val="24"/>
          <w:u w:val="single"/>
        </w:rPr>
        <w:t xml:space="preserve">Supply </w:t>
      </w:r>
      <w:r w:rsidR="00333E40" w:rsidRPr="005141DE">
        <w:rPr>
          <w:rFonts w:ascii="Arial" w:hAnsi="Arial" w:cs="Arial"/>
          <w:b/>
          <w:sz w:val="24"/>
          <w:szCs w:val="24"/>
          <w:u w:val="single"/>
        </w:rPr>
        <w:t>and</w:t>
      </w:r>
      <w:r w:rsidRPr="005141DE">
        <w:rPr>
          <w:rFonts w:ascii="Arial" w:hAnsi="Arial" w:cs="Arial"/>
          <w:b/>
          <w:sz w:val="24"/>
          <w:szCs w:val="24"/>
          <w:u w:val="single"/>
        </w:rPr>
        <w:t xml:space="preserve"> Disposition </w:t>
      </w:r>
      <w:r w:rsidR="00333E40" w:rsidRPr="005141DE">
        <w:rPr>
          <w:rFonts w:ascii="Arial" w:hAnsi="Arial" w:cs="Arial"/>
          <w:b/>
          <w:sz w:val="24"/>
          <w:szCs w:val="24"/>
          <w:u w:val="single"/>
        </w:rPr>
        <w:t>of</w:t>
      </w:r>
      <w:r w:rsidRPr="005141DE">
        <w:rPr>
          <w:rFonts w:ascii="Arial" w:hAnsi="Arial" w:cs="Arial"/>
          <w:b/>
          <w:sz w:val="24"/>
          <w:szCs w:val="24"/>
          <w:u w:val="single"/>
        </w:rPr>
        <w:t xml:space="preserve"> Gas</w:t>
      </w:r>
    </w:p>
    <w:p w:rsidR="00D16893" w:rsidRPr="005141DE" w:rsidRDefault="00D16893" w:rsidP="00D16893">
      <w:pPr>
        <w:jc w:val="center"/>
        <w:rPr>
          <w:rFonts w:ascii="Arial" w:hAnsi="Arial" w:cs="Arial"/>
          <w:b/>
          <w:sz w:val="24"/>
          <w:szCs w:val="24"/>
          <w:u w:val="single"/>
        </w:rPr>
      </w:pPr>
      <w:r w:rsidRPr="005141DE">
        <w:rPr>
          <w:rFonts w:ascii="Arial" w:hAnsi="Arial" w:cs="Arial"/>
          <w:b/>
          <w:sz w:val="24"/>
          <w:szCs w:val="24"/>
          <w:u w:val="single"/>
        </w:rPr>
        <w:t xml:space="preserve">For The </w:t>
      </w:r>
      <w:r w:rsidR="00207628" w:rsidRPr="005141DE">
        <w:rPr>
          <w:rFonts w:ascii="Arial" w:hAnsi="Arial" w:cs="Arial"/>
          <w:b/>
          <w:sz w:val="24"/>
          <w:szCs w:val="24"/>
          <w:u w:val="single"/>
        </w:rPr>
        <w:t>Twelve Months</w:t>
      </w:r>
      <w:r w:rsidRPr="005141DE">
        <w:rPr>
          <w:rFonts w:ascii="Arial" w:hAnsi="Arial" w:cs="Arial"/>
          <w:b/>
          <w:sz w:val="24"/>
          <w:szCs w:val="24"/>
          <w:u w:val="single"/>
        </w:rPr>
        <w:t xml:space="preserve"> Ended December 31, 20</w:t>
      </w:r>
      <w:r w:rsidR="0045739B" w:rsidRPr="005141DE">
        <w:rPr>
          <w:rFonts w:ascii="Arial" w:hAnsi="Arial" w:cs="Arial"/>
          <w:b/>
          <w:sz w:val="24"/>
          <w:szCs w:val="24"/>
          <w:u w:val="single"/>
        </w:rPr>
        <w:t>10</w:t>
      </w:r>
      <w:r w:rsidR="00F476E3" w:rsidRPr="005141DE">
        <w:rPr>
          <w:rFonts w:ascii="Arial" w:hAnsi="Arial" w:cs="Arial"/>
          <w:b/>
          <w:sz w:val="24"/>
          <w:szCs w:val="24"/>
          <w:u w:val="single"/>
        </w:rPr>
        <w:t xml:space="preserve"> (Unaudited)</w:t>
      </w:r>
    </w:p>
    <w:p w:rsidR="00D16893" w:rsidRPr="00051545" w:rsidRDefault="00D16893" w:rsidP="00D16893">
      <w:pPr>
        <w:tabs>
          <w:tab w:val="left" w:pos="-90"/>
        </w:tabs>
        <w:rPr>
          <w:rFonts w:ascii="Arial" w:hAnsi="Arial" w:cs="Arial"/>
          <w:sz w:val="26"/>
        </w:rPr>
      </w:pPr>
    </w:p>
    <w:p w:rsidR="00D16893" w:rsidRPr="001100C9" w:rsidRDefault="00D16893" w:rsidP="00D16893">
      <w:pPr>
        <w:tabs>
          <w:tab w:val="left" w:pos="-90"/>
        </w:tabs>
        <w:rPr>
          <w:rFonts w:ascii="Arial" w:hAnsi="Arial" w:cs="Arial"/>
          <w:sz w:val="24"/>
          <w:szCs w:val="24"/>
        </w:rPr>
      </w:pPr>
    </w:p>
    <w:tbl>
      <w:tblPr>
        <w:tblW w:w="0" w:type="auto"/>
        <w:tblLook w:val="01E0" w:firstRow="1" w:lastRow="1" w:firstColumn="1" w:lastColumn="1" w:noHBand="0" w:noVBand="0"/>
      </w:tblPr>
      <w:tblGrid>
        <w:gridCol w:w="4878"/>
        <w:gridCol w:w="2340"/>
        <w:gridCol w:w="2358"/>
      </w:tblGrid>
      <w:tr w:rsidR="00D16893" w:rsidRPr="00F476E3" w:rsidTr="00C93B6F">
        <w:tc>
          <w:tcPr>
            <w:tcW w:w="4878" w:type="dxa"/>
          </w:tcPr>
          <w:p w:rsidR="00D16893" w:rsidRPr="001100C9" w:rsidRDefault="00D16893" w:rsidP="00C93B6F">
            <w:pPr>
              <w:tabs>
                <w:tab w:val="left" w:pos="-90"/>
              </w:tabs>
              <w:rPr>
                <w:rFonts w:ascii="Arial" w:hAnsi="Arial" w:cs="Arial"/>
                <w:sz w:val="24"/>
                <w:szCs w:val="24"/>
              </w:rPr>
            </w:pPr>
          </w:p>
        </w:tc>
        <w:tc>
          <w:tcPr>
            <w:tcW w:w="2340" w:type="dxa"/>
          </w:tcPr>
          <w:p w:rsidR="00D16893" w:rsidRPr="001100C9" w:rsidRDefault="00D16893" w:rsidP="00C93B6F">
            <w:pPr>
              <w:tabs>
                <w:tab w:val="left" w:pos="-90"/>
              </w:tabs>
              <w:jc w:val="center"/>
              <w:rPr>
                <w:rFonts w:ascii="Arial" w:hAnsi="Arial" w:cs="Arial"/>
                <w:b/>
                <w:sz w:val="24"/>
                <w:szCs w:val="24"/>
                <w:u w:val="single"/>
              </w:rPr>
            </w:pPr>
            <w:r w:rsidRPr="001100C9">
              <w:rPr>
                <w:rFonts w:ascii="Arial" w:hAnsi="Arial" w:cs="Arial"/>
                <w:b/>
                <w:sz w:val="24"/>
                <w:szCs w:val="24"/>
                <w:u w:val="single"/>
              </w:rPr>
              <w:t>MCF</w:t>
            </w:r>
          </w:p>
        </w:tc>
        <w:tc>
          <w:tcPr>
            <w:tcW w:w="2358" w:type="dxa"/>
          </w:tcPr>
          <w:p w:rsidR="00D16893" w:rsidRPr="001100C9" w:rsidRDefault="00D16893" w:rsidP="00C93B6F">
            <w:pPr>
              <w:tabs>
                <w:tab w:val="left" w:pos="-90"/>
              </w:tabs>
              <w:jc w:val="center"/>
              <w:rPr>
                <w:rFonts w:ascii="Arial" w:hAnsi="Arial" w:cs="Arial"/>
                <w:b/>
                <w:sz w:val="24"/>
                <w:szCs w:val="24"/>
                <w:u w:val="single"/>
              </w:rPr>
            </w:pPr>
            <w:r w:rsidRPr="001100C9">
              <w:rPr>
                <w:rFonts w:ascii="Arial" w:hAnsi="Arial" w:cs="Arial"/>
                <w:b/>
                <w:sz w:val="24"/>
                <w:szCs w:val="24"/>
                <w:u w:val="single"/>
              </w:rPr>
              <w:t>Percent</w:t>
            </w:r>
          </w:p>
        </w:tc>
      </w:tr>
      <w:tr w:rsidR="00D16893" w:rsidRPr="00F476E3" w:rsidTr="00C93B6F">
        <w:tc>
          <w:tcPr>
            <w:tcW w:w="4878" w:type="dxa"/>
          </w:tcPr>
          <w:p w:rsidR="00D16893" w:rsidRPr="001100C9" w:rsidRDefault="00D16893" w:rsidP="00C93B6F">
            <w:pPr>
              <w:tabs>
                <w:tab w:val="left" w:pos="-90"/>
              </w:tabs>
              <w:rPr>
                <w:rFonts w:ascii="Arial" w:hAnsi="Arial" w:cs="Arial"/>
                <w:b/>
                <w:sz w:val="24"/>
                <w:szCs w:val="24"/>
                <w:u w:val="single"/>
              </w:rPr>
            </w:pPr>
            <w:r w:rsidRPr="001100C9">
              <w:rPr>
                <w:rFonts w:ascii="Arial" w:hAnsi="Arial" w:cs="Arial"/>
                <w:b/>
                <w:sz w:val="24"/>
                <w:szCs w:val="24"/>
                <w:u w:val="single"/>
              </w:rPr>
              <w:t>Gas Supply</w:t>
            </w:r>
          </w:p>
        </w:tc>
        <w:tc>
          <w:tcPr>
            <w:tcW w:w="2340" w:type="dxa"/>
          </w:tcPr>
          <w:p w:rsidR="00D16893" w:rsidRPr="001100C9" w:rsidRDefault="00D16893" w:rsidP="00C93B6F">
            <w:pPr>
              <w:tabs>
                <w:tab w:val="left" w:pos="-90"/>
              </w:tabs>
              <w:rPr>
                <w:rFonts w:ascii="Arial" w:hAnsi="Arial" w:cs="Arial"/>
                <w:sz w:val="24"/>
                <w:szCs w:val="24"/>
              </w:rPr>
            </w:pPr>
          </w:p>
        </w:tc>
        <w:tc>
          <w:tcPr>
            <w:tcW w:w="2358" w:type="dxa"/>
          </w:tcPr>
          <w:p w:rsidR="00D16893" w:rsidRPr="001100C9" w:rsidRDefault="00D16893" w:rsidP="00C93B6F">
            <w:pPr>
              <w:tabs>
                <w:tab w:val="left" w:pos="-90"/>
              </w:tabs>
              <w:rPr>
                <w:rFonts w:ascii="Arial" w:hAnsi="Arial" w:cs="Arial"/>
                <w:sz w:val="24"/>
                <w:szCs w:val="24"/>
              </w:rPr>
            </w:pPr>
          </w:p>
        </w:tc>
      </w:tr>
      <w:tr w:rsidR="00D16893" w:rsidRPr="00F476E3" w:rsidTr="00C93B6F">
        <w:trPr>
          <w:trHeight w:val="287"/>
        </w:trPr>
        <w:tc>
          <w:tcPr>
            <w:tcW w:w="4878" w:type="dxa"/>
          </w:tcPr>
          <w:p w:rsidR="00D16893" w:rsidRPr="00F476E3" w:rsidRDefault="00D16893" w:rsidP="00C93B6F">
            <w:pPr>
              <w:tabs>
                <w:tab w:val="left" w:pos="-90"/>
              </w:tabs>
              <w:rPr>
                <w:rFonts w:ascii="Arial" w:hAnsi="Arial" w:cs="Arial"/>
                <w:sz w:val="24"/>
                <w:szCs w:val="24"/>
              </w:rPr>
            </w:pPr>
          </w:p>
        </w:tc>
        <w:tc>
          <w:tcPr>
            <w:tcW w:w="2340" w:type="dxa"/>
          </w:tcPr>
          <w:p w:rsidR="00D16893" w:rsidRPr="00F476E3" w:rsidRDefault="00D16893" w:rsidP="00C93B6F">
            <w:pPr>
              <w:tabs>
                <w:tab w:val="left" w:pos="-90"/>
              </w:tabs>
              <w:rPr>
                <w:rFonts w:ascii="Arial" w:hAnsi="Arial" w:cs="Arial"/>
                <w:sz w:val="24"/>
                <w:szCs w:val="24"/>
              </w:rPr>
            </w:pPr>
          </w:p>
        </w:tc>
        <w:tc>
          <w:tcPr>
            <w:tcW w:w="2358" w:type="dxa"/>
          </w:tcPr>
          <w:p w:rsidR="00D16893" w:rsidRPr="00F476E3" w:rsidRDefault="00D16893" w:rsidP="00C93B6F">
            <w:pPr>
              <w:tabs>
                <w:tab w:val="left" w:pos="-90"/>
              </w:tabs>
              <w:rPr>
                <w:rFonts w:ascii="Arial" w:hAnsi="Arial" w:cs="Arial"/>
                <w:sz w:val="24"/>
                <w:szCs w:val="24"/>
              </w:rPr>
            </w:pPr>
          </w:p>
        </w:tc>
      </w:tr>
      <w:tr w:rsidR="00D16893" w:rsidRPr="00F476E3" w:rsidTr="00C93B6F">
        <w:tc>
          <w:tcPr>
            <w:tcW w:w="4878" w:type="dxa"/>
          </w:tcPr>
          <w:p w:rsidR="00D16893" w:rsidRPr="00F476E3" w:rsidRDefault="00D16893" w:rsidP="00C93B6F">
            <w:pPr>
              <w:tabs>
                <w:tab w:val="left" w:pos="-90"/>
                <w:tab w:val="left" w:pos="360"/>
              </w:tabs>
              <w:rPr>
                <w:rFonts w:ascii="Arial" w:hAnsi="Arial" w:cs="Arial"/>
                <w:sz w:val="24"/>
                <w:szCs w:val="24"/>
              </w:rPr>
            </w:pPr>
            <w:r w:rsidRPr="00F476E3">
              <w:rPr>
                <w:rFonts w:ascii="Arial" w:hAnsi="Arial" w:cs="Arial"/>
                <w:sz w:val="24"/>
                <w:szCs w:val="24"/>
              </w:rPr>
              <w:t>Gas Purchased</w:t>
            </w:r>
          </w:p>
        </w:tc>
        <w:tc>
          <w:tcPr>
            <w:tcW w:w="2340" w:type="dxa"/>
          </w:tcPr>
          <w:p w:rsidR="00D16893" w:rsidRPr="00F476E3" w:rsidRDefault="00D16893" w:rsidP="0045739B">
            <w:pPr>
              <w:tabs>
                <w:tab w:val="left" w:pos="-90"/>
                <w:tab w:val="decimal" w:pos="1692"/>
              </w:tabs>
              <w:rPr>
                <w:rFonts w:ascii="Arial" w:hAnsi="Arial" w:cs="Arial"/>
                <w:sz w:val="24"/>
                <w:szCs w:val="24"/>
              </w:rPr>
            </w:pPr>
            <w:r w:rsidRPr="00F476E3">
              <w:rPr>
                <w:rFonts w:ascii="Arial" w:hAnsi="Arial" w:cs="Arial"/>
                <w:sz w:val="24"/>
                <w:szCs w:val="24"/>
              </w:rPr>
              <w:tab/>
            </w:r>
            <w:r w:rsidR="00FB3350" w:rsidRPr="00F476E3">
              <w:rPr>
                <w:rFonts w:ascii="Arial" w:hAnsi="Arial" w:cs="Arial"/>
                <w:sz w:val="24"/>
                <w:szCs w:val="24"/>
              </w:rPr>
              <w:t>5</w:t>
            </w:r>
            <w:r w:rsidR="0045739B">
              <w:rPr>
                <w:rFonts w:ascii="Arial" w:hAnsi="Arial" w:cs="Arial"/>
                <w:sz w:val="24"/>
                <w:szCs w:val="24"/>
              </w:rPr>
              <w:t>0,994,511</w:t>
            </w:r>
          </w:p>
        </w:tc>
        <w:tc>
          <w:tcPr>
            <w:tcW w:w="2358" w:type="dxa"/>
          </w:tcPr>
          <w:p w:rsidR="00D16893" w:rsidRPr="00F476E3" w:rsidRDefault="00D16893" w:rsidP="00344856">
            <w:pPr>
              <w:tabs>
                <w:tab w:val="left" w:pos="-90"/>
                <w:tab w:val="decimal" w:pos="1152"/>
              </w:tabs>
              <w:rPr>
                <w:rFonts w:ascii="Arial" w:hAnsi="Arial" w:cs="Arial"/>
                <w:sz w:val="24"/>
                <w:szCs w:val="24"/>
              </w:rPr>
            </w:pPr>
            <w:r w:rsidRPr="00F476E3">
              <w:rPr>
                <w:rFonts w:ascii="Arial" w:hAnsi="Arial" w:cs="Arial"/>
                <w:sz w:val="24"/>
                <w:szCs w:val="24"/>
              </w:rPr>
              <w:tab/>
            </w:r>
            <w:r w:rsidR="00F34261" w:rsidRPr="00F476E3">
              <w:rPr>
                <w:rFonts w:ascii="Arial" w:hAnsi="Arial" w:cs="Arial"/>
                <w:sz w:val="24"/>
                <w:szCs w:val="24"/>
              </w:rPr>
              <w:t>5</w:t>
            </w:r>
            <w:r w:rsidR="00DB19FC">
              <w:rPr>
                <w:rFonts w:ascii="Arial" w:hAnsi="Arial" w:cs="Arial"/>
                <w:sz w:val="24"/>
                <w:szCs w:val="24"/>
              </w:rPr>
              <w:t>7.</w:t>
            </w:r>
            <w:r w:rsidR="00344856">
              <w:rPr>
                <w:rFonts w:ascii="Arial" w:hAnsi="Arial" w:cs="Arial"/>
                <w:sz w:val="24"/>
                <w:szCs w:val="24"/>
              </w:rPr>
              <w:t>2</w:t>
            </w:r>
            <w:r w:rsidRPr="00F476E3">
              <w:rPr>
                <w:rFonts w:ascii="Arial" w:hAnsi="Arial" w:cs="Arial"/>
                <w:sz w:val="24"/>
                <w:szCs w:val="24"/>
              </w:rPr>
              <w:t>%</w:t>
            </w:r>
          </w:p>
        </w:tc>
      </w:tr>
      <w:tr w:rsidR="00D16893" w:rsidRPr="00F476E3" w:rsidTr="00C93B6F">
        <w:tc>
          <w:tcPr>
            <w:tcW w:w="4878" w:type="dxa"/>
          </w:tcPr>
          <w:p w:rsidR="00D16893" w:rsidRPr="00F476E3" w:rsidRDefault="00D16893" w:rsidP="00C93B6F">
            <w:pPr>
              <w:tabs>
                <w:tab w:val="left" w:pos="-90"/>
                <w:tab w:val="left" w:pos="360"/>
              </w:tabs>
              <w:rPr>
                <w:rFonts w:ascii="Arial" w:hAnsi="Arial" w:cs="Arial"/>
                <w:sz w:val="24"/>
                <w:szCs w:val="24"/>
              </w:rPr>
            </w:pPr>
            <w:r w:rsidRPr="00F476E3">
              <w:rPr>
                <w:rFonts w:ascii="Arial" w:hAnsi="Arial" w:cs="Arial"/>
                <w:sz w:val="24"/>
                <w:szCs w:val="24"/>
              </w:rPr>
              <w:t>Gas Received For Transportation</w:t>
            </w:r>
          </w:p>
        </w:tc>
        <w:tc>
          <w:tcPr>
            <w:tcW w:w="2340" w:type="dxa"/>
          </w:tcPr>
          <w:p w:rsidR="00D16893" w:rsidRPr="00F476E3" w:rsidRDefault="00D16893" w:rsidP="0045739B">
            <w:pPr>
              <w:tabs>
                <w:tab w:val="left" w:pos="-90"/>
                <w:tab w:val="decimal" w:pos="1692"/>
              </w:tabs>
              <w:rPr>
                <w:rFonts w:ascii="Arial" w:hAnsi="Arial" w:cs="Arial"/>
                <w:sz w:val="24"/>
                <w:szCs w:val="24"/>
              </w:rPr>
            </w:pPr>
            <w:r w:rsidRPr="00F476E3">
              <w:rPr>
                <w:rFonts w:ascii="Arial" w:hAnsi="Arial" w:cs="Arial"/>
                <w:sz w:val="24"/>
                <w:szCs w:val="24"/>
              </w:rPr>
              <w:tab/>
            </w:r>
            <w:r w:rsidR="0045739B">
              <w:rPr>
                <w:rFonts w:ascii="Arial" w:hAnsi="Arial" w:cs="Arial"/>
                <w:sz w:val="24"/>
                <w:szCs w:val="24"/>
              </w:rPr>
              <w:t>24,474,027</w:t>
            </w:r>
          </w:p>
        </w:tc>
        <w:tc>
          <w:tcPr>
            <w:tcW w:w="2358" w:type="dxa"/>
          </w:tcPr>
          <w:p w:rsidR="00D16893" w:rsidRPr="00F476E3" w:rsidRDefault="00D16893" w:rsidP="00DB19FC">
            <w:pPr>
              <w:tabs>
                <w:tab w:val="left" w:pos="-90"/>
                <w:tab w:val="decimal" w:pos="1152"/>
              </w:tabs>
              <w:rPr>
                <w:rFonts w:ascii="Arial" w:hAnsi="Arial" w:cs="Arial"/>
                <w:sz w:val="24"/>
                <w:szCs w:val="24"/>
              </w:rPr>
            </w:pPr>
            <w:r w:rsidRPr="00F476E3">
              <w:rPr>
                <w:rFonts w:ascii="Arial" w:hAnsi="Arial" w:cs="Arial"/>
                <w:sz w:val="24"/>
                <w:szCs w:val="24"/>
              </w:rPr>
              <w:tab/>
            </w:r>
            <w:r w:rsidR="00DB19FC">
              <w:rPr>
                <w:rFonts w:ascii="Arial" w:hAnsi="Arial" w:cs="Arial"/>
                <w:sz w:val="24"/>
                <w:szCs w:val="24"/>
              </w:rPr>
              <w:t>27.4</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Gas Withdrawn From Underground Storage</w:t>
            </w:r>
          </w:p>
        </w:tc>
        <w:tc>
          <w:tcPr>
            <w:tcW w:w="2340" w:type="dxa"/>
          </w:tcPr>
          <w:p w:rsidR="00D16893" w:rsidRPr="00BB16C6" w:rsidRDefault="00D16893" w:rsidP="0045739B">
            <w:pPr>
              <w:tabs>
                <w:tab w:val="left" w:pos="-90"/>
                <w:tab w:val="decimal" w:pos="1692"/>
              </w:tabs>
              <w:rPr>
                <w:rFonts w:ascii="Arial" w:hAnsi="Arial" w:cs="Arial"/>
                <w:sz w:val="24"/>
                <w:szCs w:val="24"/>
              </w:rPr>
            </w:pPr>
            <w:r w:rsidRPr="00F476E3">
              <w:rPr>
                <w:rFonts w:ascii="Arial" w:hAnsi="Arial" w:cs="Arial"/>
                <w:sz w:val="24"/>
                <w:szCs w:val="24"/>
              </w:rPr>
              <w:tab/>
            </w:r>
            <w:r w:rsidR="0045739B">
              <w:rPr>
                <w:rFonts w:ascii="Arial" w:hAnsi="Arial" w:cs="Arial"/>
                <w:sz w:val="24"/>
                <w:szCs w:val="24"/>
              </w:rPr>
              <w:t>12,502,898</w:t>
            </w:r>
          </w:p>
        </w:tc>
        <w:tc>
          <w:tcPr>
            <w:tcW w:w="2358" w:type="dxa"/>
          </w:tcPr>
          <w:p w:rsidR="00D16893" w:rsidRPr="00BB16C6" w:rsidRDefault="00D16893" w:rsidP="00DB19FC">
            <w:pPr>
              <w:tabs>
                <w:tab w:val="left" w:pos="-90"/>
                <w:tab w:val="decimal" w:pos="1152"/>
              </w:tabs>
              <w:rPr>
                <w:rFonts w:ascii="Arial" w:hAnsi="Arial" w:cs="Arial"/>
                <w:sz w:val="24"/>
                <w:szCs w:val="24"/>
              </w:rPr>
            </w:pPr>
            <w:r w:rsidRPr="00F476E3">
              <w:rPr>
                <w:rFonts w:ascii="Arial" w:hAnsi="Arial" w:cs="Arial"/>
                <w:sz w:val="24"/>
                <w:szCs w:val="24"/>
              </w:rPr>
              <w:tab/>
            </w:r>
            <w:r w:rsidRPr="00BB16C6">
              <w:rPr>
                <w:rFonts w:ascii="Arial" w:hAnsi="Arial" w:cs="Arial"/>
                <w:sz w:val="24"/>
                <w:szCs w:val="24"/>
              </w:rPr>
              <w:t xml:space="preserve">  </w:t>
            </w:r>
            <w:r w:rsidR="00F34261" w:rsidRPr="00BB16C6">
              <w:rPr>
                <w:rFonts w:ascii="Arial" w:hAnsi="Arial" w:cs="Arial"/>
                <w:sz w:val="24"/>
                <w:szCs w:val="24"/>
              </w:rPr>
              <w:t>14.</w:t>
            </w:r>
            <w:r w:rsidR="00DB19FC">
              <w:rPr>
                <w:rFonts w:ascii="Arial" w:hAnsi="Arial" w:cs="Arial"/>
                <w:sz w:val="24"/>
                <w:szCs w:val="24"/>
              </w:rPr>
              <w:t>0</w:t>
            </w:r>
          </w:p>
        </w:tc>
      </w:tr>
      <w:tr w:rsidR="00BB16C6" w:rsidRPr="00F476E3" w:rsidTr="000C59C3">
        <w:tc>
          <w:tcPr>
            <w:tcW w:w="4878" w:type="dxa"/>
          </w:tcPr>
          <w:p w:rsidR="00BB16C6" w:rsidRPr="00F476E3" w:rsidRDefault="00BB16C6" w:rsidP="000C59C3">
            <w:pPr>
              <w:tabs>
                <w:tab w:val="left" w:pos="-90"/>
              </w:tabs>
              <w:rPr>
                <w:rFonts w:ascii="Arial" w:hAnsi="Arial" w:cs="Arial"/>
                <w:sz w:val="24"/>
                <w:szCs w:val="24"/>
              </w:rPr>
            </w:pPr>
            <w:r w:rsidRPr="00F476E3">
              <w:rPr>
                <w:rFonts w:ascii="Arial" w:hAnsi="Arial" w:cs="Arial"/>
                <w:sz w:val="24"/>
                <w:szCs w:val="24"/>
              </w:rPr>
              <w:t>Other Receipts (LNG Vaporized)</w:t>
            </w:r>
          </w:p>
        </w:tc>
        <w:tc>
          <w:tcPr>
            <w:tcW w:w="2340" w:type="dxa"/>
          </w:tcPr>
          <w:p w:rsidR="00BB16C6" w:rsidRPr="00BB16C6" w:rsidRDefault="00BB16C6" w:rsidP="0045739B">
            <w:pPr>
              <w:tabs>
                <w:tab w:val="left" w:pos="-90"/>
                <w:tab w:val="decimal" w:pos="1692"/>
              </w:tabs>
              <w:rPr>
                <w:rFonts w:ascii="Arial" w:hAnsi="Arial" w:cs="Arial"/>
                <w:sz w:val="24"/>
                <w:szCs w:val="24"/>
                <w:u w:val="single"/>
              </w:rPr>
            </w:pPr>
            <w:r w:rsidRPr="00F476E3">
              <w:rPr>
                <w:rFonts w:ascii="Arial" w:hAnsi="Arial" w:cs="Arial"/>
                <w:sz w:val="24"/>
                <w:szCs w:val="24"/>
              </w:rPr>
              <w:t xml:space="preserve">       </w:t>
            </w:r>
            <w:r w:rsidRPr="00BB16C6">
              <w:rPr>
                <w:rFonts w:ascii="Arial" w:hAnsi="Arial" w:cs="Arial"/>
                <w:sz w:val="24"/>
                <w:szCs w:val="24"/>
                <w:u w:val="single"/>
              </w:rPr>
              <w:t xml:space="preserve">  </w:t>
            </w:r>
            <w:r w:rsidR="0045739B">
              <w:rPr>
                <w:rFonts w:ascii="Arial" w:hAnsi="Arial" w:cs="Arial"/>
                <w:sz w:val="24"/>
                <w:szCs w:val="24"/>
                <w:u w:val="single"/>
              </w:rPr>
              <w:t>1,251,187</w:t>
            </w:r>
          </w:p>
        </w:tc>
        <w:tc>
          <w:tcPr>
            <w:tcW w:w="2358" w:type="dxa"/>
          </w:tcPr>
          <w:p w:rsidR="00BB16C6" w:rsidRPr="00BB16C6" w:rsidRDefault="00BB16C6" w:rsidP="00344856">
            <w:pPr>
              <w:tabs>
                <w:tab w:val="left" w:pos="-90"/>
                <w:tab w:val="decimal" w:pos="1152"/>
              </w:tabs>
              <w:rPr>
                <w:rFonts w:ascii="Arial" w:hAnsi="Arial" w:cs="Arial"/>
                <w:sz w:val="24"/>
                <w:szCs w:val="24"/>
                <w:u w:val="single"/>
              </w:rPr>
            </w:pPr>
            <w:r w:rsidRPr="00F476E3">
              <w:rPr>
                <w:rFonts w:ascii="Arial" w:hAnsi="Arial" w:cs="Arial"/>
                <w:sz w:val="24"/>
                <w:szCs w:val="24"/>
              </w:rPr>
              <w:tab/>
            </w:r>
            <w:r w:rsidRPr="00BB16C6">
              <w:rPr>
                <w:rFonts w:ascii="Arial" w:hAnsi="Arial" w:cs="Arial"/>
                <w:sz w:val="24"/>
                <w:szCs w:val="24"/>
                <w:u w:val="single"/>
              </w:rPr>
              <w:t xml:space="preserve">  1.</w:t>
            </w:r>
            <w:r w:rsidR="00344856">
              <w:rPr>
                <w:rFonts w:ascii="Arial" w:hAnsi="Arial" w:cs="Arial"/>
                <w:sz w:val="24"/>
                <w:szCs w:val="24"/>
                <w:u w:val="single"/>
              </w:rPr>
              <w:t>4</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p>
        </w:tc>
        <w:tc>
          <w:tcPr>
            <w:tcW w:w="2340" w:type="dxa"/>
          </w:tcPr>
          <w:p w:rsidR="00D16893" w:rsidRPr="00F476E3" w:rsidRDefault="00D16893" w:rsidP="00C93B6F">
            <w:pPr>
              <w:tabs>
                <w:tab w:val="left" w:pos="-90"/>
                <w:tab w:val="decimal" w:pos="1692"/>
              </w:tabs>
              <w:rPr>
                <w:rFonts w:ascii="Arial" w:hAnsi="Arial" w:cs="Arial"/>
                <w:sz w:val="24"/>
                <w:szCs w:val="24"/>
              </w:rPr>
            </w:pPr>
          </w:p>
        </w:tc>
        <w:tc>
          <w:tcPr>
            <w:tcW w:w="2358" w:type="dxa"/>
          </w:tcPr>
          <w:p w:rsidR="00D16893" w:rsidRPr="00F476E3" w:rsidRDefault="00D16893" w:rsidP="00C93B6F">
            <w:pPr>
              <w:tabs>
                <w:tab w:val="left" w:pos="-90"/>
                <w:tab w:val="decimal" w:pos="1152"/>
              </w:tabs>
              <w:rPr>
                <w:rFonts w:ascii="Arial" w:hAnsi="Arial" w:cs="Arial"/>
                <w:sz w:val="24"/>
                <w:szCs w:val="24"/>
              </w:rPr>
            </w:pPr>
          </w:p>
        </w:tc>
      </w:tr>
      <w:tr w:rsidR="00D16893" w:rsidRPr="00F476E3" w:rsidTr="00C93B6F">
        <w:tc>
          <w:tcPr>
            <w:tcW w:w="4878" w:type="dxa"/>
          </w:tcPr>
          <w:p w:rsidR="00D16893" w:rsidRPr="00F476E3" w:rsidRDefault="00D16893" w:rsidP="00C93B6F">
            <w:pPr>
              <w:tabs>
                <w:tab w:val="left" w:pos="-90"/>
                <w:tab w:val="left" w:pos="345"/>
              </w:tabs>
              <w:rPr>
                <w:rFonts w:ascii="Arial" w:hAnsi="Arial" w:cs="Arial"/>
                <w:sz w:val="24"/>
                <w:szCs w:val="24"/>
              </w:rPr>
            </w:pPr>
            <w:r w:rsidRPr="00F476E3">
              <w:rPr>
                <w:rFonts w:ascii="Arial" w:hAnsi="Arial" w:cs="Arial"/>
                <w:sz w:val="24"/>
                <w:szCs w:val="24"/>
              </w:rPr>
              <w:tab/>
              <w:t>Total Gas Supply</w:t>
            </w:r>
          </w:p>
        </w:tc>
        <w:tc>
          <w:tcPr>
            <w:tcW w:w="2340" w:type="dxa"/>
          </w:tcPr>
          <w:p w:rsidR="00D16893" w:rsidRPr="00961E7C" w:rsidRDefault="00D16893" w:rsidP="0045739B">
            <w:pPr>
              <w:tabs>
                <w:tab w:val="left" w:pos="-90"/>
                <w:tab w:val="decimal" w:pos="1692"/>
              </w:tabs>
              <w:rPr>
                <w:rFonts w:ascii="Arial" w:hAnsi="Arial" w:cs="Arial"/>
                <w:sz w:val="24"/>
                <w:szCs w:val="24"/>
                <w:u w:val="double"/>
              </w:rPr>
            </w:pPr>
            <w:r w:rsidRPr="00F476E3">
              <w:rPr>
                <w:rFonts w:ascii="Arial" w:hAnsi="Arial" w:cs="Arial"/>
                <w:sz w:val="24"/>
                <w:szCs w:val="24"/>
              </w:rPr>
              <w:tab/>
            </w:r>
            <w:r w:rsidR="0045739B" w:rsidRPr="00961E7C">
              <w:rPr>
                <w:rFonts w:ascii="Arial" w:hAnsi="Arial" w:cs="Arial"/>
                <w:sz w:val="24"/>
                <w:szCs w:val="24"/>
                <w:u w:val="double"/>
              </w:rPr>
              <w:t>89,222,623</w:t>
            </w:r>
          </w:p>
        </w:tc>
        <w:tc>
          <w:tcPr>
            <w:tcW w:w="2358" w:type="dxa"/>
          </w:tcPr>
          <w:p w:rsidR="00D16893" w:rsidRPr="00F476E3" w:rsidRDefault="00D16893" w:rsidP="00C93B6F">
            <w:pPr>
              <w:tabs>
                <w:tab w:val="left" w:pos="-90"/>
                <w:tab w:val="decimal" w:pos="1152"/>
              </w:tabs>
              <w:rPr>
                <w:rFonts w:ascii="Arial" w:hAnsi="Arial" w:cs="Arial"/>
                <w:sz w:val="24"/>
                <w:szCs w:val="24"/>
              </w:rPr>
            </w:pPr>
            <w:r w:rsidRPr="00F476E3">
              <w:rPr>
                <w:rFonts w:ascii="Arial" w:hAnsi="Arial" w:cs="Arial"/>
                <w:sz w:val="24"/>
                <w:szCs w:val="24"/>
              </w:rPr>
              <w:tab/>
            </w:r>
            <w:r w:rsidRPr="00F476E3">
              <w:rPr>
                <w:rFonts w:ascii="Arial" w:hAnsi="Arial" w:cs="Arial"/>
                <w:sz w:val="24"/>
                <w:szCs w:val="24"/>
                <w:u w:val="double"/>
              </w:rPr>
              <w:t>100.0</w:t>
            </w:r>
            <w:r w:rsidRPr="00F476E3">
              <w:rPr>
                <w:rFonts w:ascii="Arial" w:hAnsi="Arial" w:cs="Arial"/>
                <w:sz w:val="24"/>
                <w:szCs w:val="24"/>
              </w:rPr>
              <w:t>%</w:t>
            </w:r>
          </w:p>
        </w:tc>
      </w:tr>
      <w:tr w:rsidR="00D16893" w:rsidRPr="00F476E3" w:rsidTr="00C93B6F">
        <w:tc>
          <w:tcPr>
            <w:tcW w:w="4878" w:type="dxa"/>
          </w:tcPr>
          <w:p w:rsidR="00D16893" w:rsidRPr="001100C9" w:rsidRDefault="00D16893" w:rsidP="00C93B6F">
            <w:pPr>
              <w:tabs>
                <w:tab w:val="left" w:pos="-90"/>
              </w:tabs>
              <w:rPr>
                <w:rFonts w:ascii="Arial" w:hAnsi="Arial" w:cs="Arial"/>
                <w:sz w:val="24"/>
                <w:szCs w:val="24"/>
              </w:rPr>
            </w:pPr>
          </w:p>
        </w:tc>
        <w:tc>
          <w:tcPr>
            <w:tcW w:w="2340" w:type="dxa"/>
          </w:tcPr>
          <w:p w:rsidR="00D16893" w:rsidRPr="001100C9" w:rsidRDefault="00D16893" w:rsidP="00C93B6F">
            <w:pPr>
              <w:tabs>
                <w:tab w:val="left" w:pos="-90"/>
                <w:tab w:val="decimal" w:pos="1692"/>
              </w:tabs>
              <w:rPr>
                <w:rFonts w:ascii="Arial" w:hAnsi="Arial" w:cs="Arial"/>
                <w:sz w:val="24"/>
                <w:szCs w:val="24"/>
              </w:rPr>
            </w:pPr>
          </w:p>
        </w:tc>
        <w:tc>
          <w:tcPr>
            <w:tcW w:w="2358" w:type="dxa"/>
          </w:tcPr>
          <w:p w:rsidR="00D16893" w:rsidRPr="001100C9" w:rsidRDefault="00D16893" w:rsidP="00C93B6F">
            <w:pPr>
              <w:tabs>
                <w:tab w:val="left" w:pos="-90"/>
                <w:tab w:val="decimal" w:pos="1152"/>
              </w:tabs>
              <w:rPr>
                <w:rFonts w:ascii="Arial" w:hAnsi="Arial" w:cs="Arial"/>
                <w:sz w:val="24"/>
                <w:szCs w:val="24"/>
              </w:rPr>
            </w:pPr>
          </w:p>
        </w:tc>
      </w:tr>
      <w:tr w:rsidR="00D16893" w:rsidRPr="00F476E3" w:rsidTr="00C93B6F">
        <w:tc>
          <w:tcPr>
            <w:tcW w:w="4878" w:type="dxa"/>
          </w:tcPr>
          <w:p w:rsidR="00D16893" w:rsidRPr="001100C9" w:rsidRDefault="00D16893" w:rsidP="00C93B6F">
            <w:pPr>
              <w:tabs>
                <w:tab w:val="left" w:pos="-90"/>
              </w:tabs>
              <w:rPr>
                <w:rFonts w:ascii="Arial" w:hAnsi="Arial" w:cs="Arial"/>
                <w:b/>
                <w:sz w:val="24"/>
                <w:szCs w:val="24"/>
                <w:u w:val="single"/>
              </w:rPr>
            </w:pPr>
            <w:r w:rsidRPr="001100C9">
              <w:rPr>
                <w:rFonts w:ascii="Arial" w:hAnsi="Arial" w:cs="Arial"/>
                <w:b/>
                <w:sz w:val="24"/>
                <w:szCs w:val="24"/>
                <w:u w:val="single"/>
              </w:rPr>
              <w:t>Disposition Of Gas</w:t>
            </w:r>
          </w:p>
        </w:tc>
        <w:tc>
          <w:tcPr>
            <w:tcW w:w="2340" w:type="dxa"/>
          </w:tcPr>
          <w:p w:rsidR="00D16893" w:rsidRPr="001100C9" w:rsidRDefault="00D16893" w:rsidP="00C93B6F">
            <w:pPr>
              <w:tabs>
                <w:tab w:val="left" w:pos="-90"/>
                <w:tab w:val="decimal" w:pos="1692"/>
              </w:tabs>
              <w:rPr>
                <w:rFonts w:ascii="Arial" w:hAnsi="Arial" w:cs="Arial"/>
                <w:sz w:val="24"/>
                <w:szCs w:val="24"/>
              </w:rPr>
            </w:pPr>
          </w:p>
        </w:tc>
        <w:tc>
          <w:tcPr>
            <w:tcW w:w="2358" w:type="dxa"/>
          </w:tcPr>
          <w:p w:rsidR="00D16893" w:rsidRPr="001100C9" w:rsidRDefault="00D16893" w:rsidP="00C93B6F">
            <w:pPr>
              <w:tabs>
                <w:tab w:val="left" w:pos="-90"/>
                <w:tab w:val="decimal" w:pos="1152"/>
              </w:tabs>
              <w:rPr>
                <w:rFonts w:ascii="Arial" w:hAnsi="Arial" w:cs="Arial"/>
                <w:sz w:val="24"/>
                <w:szCs w:val="24"/>
              </w:rPr>
            </w:pPr>
          </w:p>
        </w:tc>
      </w:tr>
      <w:tr w:rsidR="00D16893" w:rsidRPr="00F476E3" w:rsidTr="00C93B6F">
        <w:tc>
          <w:tcPr>
            <w:tcW w:w="4878" w:type="dxa"/>
          </w:tcPr>
          <w:p w:rsidR="00D16893" w:rsidRPr="001100C9" w:rsidRDefault="00D16893" w:rsidP="00C93B6F">
            <w:pPr>
              <w:tabs>
                <w:tab w:val="left" w:pos="-90"/>
              </w:tabs>
              <w:rPr>
                <w:rFonts w:ascii="Arial" w:hAnsi="Arial" w:cs="Arial"/>
                <w:sz w:val="24"/>
                <w:szCs w:val="24"/>
              </w:rPr>
            </w:pPr>
          </w:p>
        </w:tc>
        <w:tc>
          <w:tcPr>
            <w:tcW w:w="2340" w:type="dxa"/>
          </w:tcPr>
          <w:p w:rsidR="00D16893" w:rsidRPr="001100C9" w:rsidRDefault="00D16893" w:rsidP="00C93B6F">
            <w:pPr>
              <w:tabs>
                <w:tab w:val="left" w:pos="-90"/>
                <w:tab w:val="decimal" w:pos="1692"/>
              </w:tabs>
              <w:rPr>
                <w:rFonts w:ascii="Arial" w:hAnsi="Arial" w:cs="Arial"/>
                <w:sz w:val="24"/>
                <w:szCs w:val="24"/>
              </w:rPr>
            </w:pPr>
          </w:p>
        </w:tc>
        <w:tc>
          <w:tcPr>
            <w:tcW w:w="2358" w:type="dxa"/>
          </w:tcPr>
          <w:p w:rsidR="00D16893" w:rsidRPr="001100C9" w:rsidRDefault="00D16893" w:rsidP="00C93B6F">
            <w:pPr>
              <w:tabs>
                <w:tab w:val="left" w:pos="-90"/>
                <w:tab w:val="decimal" w:pos="1152"/>
              </w:tabs>
              <w:rPr>
                <w:rFonts w:ascii="Arial" w:hAnsi="Arial" w:cs="Arial"/>
                <w:sz w:val="24"/>
                <w:szCs w:val="24"/>
              </w:rPr>
            </w:pPr>
          </w:p>
        </w:tc>
      </w:tr>
      <w:tr w:rsidR="00D16893" w:rsidRPr="00F476E3" w:rsidTr="006D20E2">
        <w:trPr>
          <w:trHeight w:val="234"/>
        </w:trPr>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Total Gas Sales</w:t>
            </w:r>
          </w:p>
        </w:tc>
        <w:tc>
          <w:tcPr>
            <w:tcW w:w="2340" w:type="dxa"/>
          </w:tcPr>
          <w:p w:rsidR="00D16893" w:rsidRPr="00F476E3" w:rsidRDefault="00D16893" w:rsidP="0045739B">
            <w:pPr>
              <w:tabs>
                <w:tab w:val="left" w:pos="-90"/>
                <w:tab w:val="decimal" w:pos="1692"/>
              </w:tabs>
              <w:rPr>
                <w:rFonts w:ascii="Arial" w:hAnsi="Arial" w:cs="Arial"/>
                <w:sz w:val="24"/>
                <w:szCs w:val="24"/>
              </w:rPr>
            </w:pPr>
            <w:r w:rsidRPr="00F476E3">
              <w:rPr>
                <w:rFonts w:ascii="Arial" w:hAnsi="Arial" w:cs="Arial"/>
                <w:sz w:val="24"/>
                <w:szCs w:val="24"/>
              </w:rPr>
              <w:tab/>
            </w:r>
            <w:r w:rsidR="0045739B">
              <w:rPr>
                <w:rFonts w:ascii="Arial" w:hAnsi="Arial" w:cs="Arial"/>
                <w:sz w:val="24"/>
                <w:szCs w:val="24"/>
              </w:rPr>
              <w:t>46,171,510</w:t>
            </w:r>
          </w:p>
        </w:tc>
        <w:tc>
          <w:tcPr>
            <w:tcW w:w="2358" w:type="dxa"/>
          </w:tcPr>
          <w:p w:rsidR="00D16893" w:rsidRPr="00F476E3" w:rsidRDefault="00D16893" w:rsidP="00344856">
            <w:pPr>
              <w:tabs>
                <w:tab w:val="left" w:pos="-90"/>
                <w:tab w:val="decimal" w:pos="1152"/>
              </w:tabs>
              <w:rPr>
                <w:rFonts w:ascii="Arial" w:hAnsi="Arial" w:cs="Arial"/>
                <w:sz w:val="24"/>
                <w:szCs w:val="24"/>
              </w:rPr>
            </w:pPr>
            <w:r w:rsidRPr="00F476E3">
              <w:rPr>
                <w:rFonts w:ascii="Arial" w:hAnsi="Arial" w:cs="Arial"/>
                <w:sz w:val="24"/>
                <w:szCs w:val="24"/>
              </w:rPr>
              <w:tab/>
            </w:r>
            <w:r w:rsidR="00F34261" w:rsidRPr="00F476E3">
              <w:rPr>
                <w:rFonts w:ascii="Arial" w:hAnsi="Arial" w:cs="Arial"/>
                <w:sz w:val="24"/>
                <w:szCs w:val="24"/>
              </w:rPr>
              <w:t>5</w:t>
            </w:r>
            <w:r w:rsidR="00DB19FC">
              <w:rPr>
                <w:rFonts w:ascii="Arial" w:hAnsi="Arial" w:cs="Arial"/>
                <w:sz w:val="24"/>
                <w:szCs w:val="24"/>
              </w:rPr>
              <w:t>1.</w:t>
            </w:r>
            <w:r w:rsidR="00344856">
              <w:rPr>
                <w:rFonts w:ascii="Arial" w:hAnsi="Arial" w:cs="Arial"/>
                <w:sz w:val="24"/>
                <w:szCs w:val="24"/>
              </w:rPr>
              <w:t>7</w:t>
            </w:r>
            <w:r w:rsidRPr="00F476E3">
              <w:rPr>
                <w:rFonts w:ascii="Arial" w:hAnsi="Arial" w:cs="Arial"/>
                <w:sz w:val="24"/>
                <w:szCs w:val="24"/>
              </w:rPr>
              <w:t>%</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Gas Delivered For Transportation</w:t>
            </w:r>
          </w:p>
        </w:tc>
        <w:tc>
          <w:tcPr>
            <w:tcW w:w="2340" w:type="dxa"/>
          </w:tcPr>
          <w:p w:rsidR="00D16893" w:rsidRPr="00F476E3" w:rsidRDefault="00D16893" w:rsidP="0045739B">
            <w:pPr>
              <w:tabs>
                <w:tab w:val="left" w:pos="-90"/>
                <w:tab w:val="decimal" w:pos="1692"/>
              </w:tabs>
              <w:rPr>
                <w:rFonts w:ascii="Arial" w:hAnsi="Arial" w:cs="Arial"/>
                <w:sz w:val="24"/>
                <w:szCs w:val="24"/>
              </w:rPr>
            </w:pPr>
            <w:r w:rsidRPr="00F476E3">
              <w:rPr>
                <w:rFonts w:ascii="Arial" w:hAnsi="Arial" w:cs="Arial"/>
                <w:sz w:val="24"/>
                <w:szCs w:val="24"/>
              </w:rPr>
              <w:tab/>
            </w:r>
            <w:r w:rsidR="0082159C" w:rsidRPr="00F476E3">
              <w:rPr>
                <w:rFonts w:ascii="Arial" w:hAnsi="Arial" w:cs="Arial"/>
                <w:sz w:val="24"/>
                <w:szCs w:val="24"/>
              </w:rPr>
              <w:t>2</w:t>
            </w:r>
            <w:r w:rsidR="0045739B">
              <w:rPr>
                <w:rFonts w:ascii="Arial" w:hAnsi="Arial" w:cs="Arial"/>
                <w:sz w:val="24"/>
                <w:szCs w:val="24"/>
              </w:rPr>
              <w:t>4,474,027</w:t>
            </w:r>
          </w:p>
        </w:tc>
        <w:tc>
          <w:tcPr>
            <w:tcW w:w="2358" w:type="dxa"/>
          </w:tcPr>
          <w:p w:rsidR="00D16893" w:rsidRPr="00F476E3" w:rsidRDefault="00D16893" w:rsidP="00DB19FC">
            <w:pPr>
              <w:tabs>
                <w:tab w:val="left" w:pos="-90"/>
                <w:tab w:val="decimal" w:pos="1152"/>
              </w:tabs>
              <w:rPr>
                <w:rFonts w:ascii="Arial" w:hAnsi="Arial" w:cs="Arial"/>
                <w:sz w:val="24"/>
                <w:szCs w:val="24"/>
              </w:rPr>
            </w:pPr>
            <w:r w:rsidRPr="00F476E3">
              <w:rPr>
                <w:rFonts w:ascii="Arial" w:hAnsi="Arial" w:cs="Arial"/>
                <w:sz w:val="24"/>
                <w:szCs w:val="24"/>
              </w:rPr>
              <w:tab/>
            </w:r>
            <w:r w:rsidR="00F34261" w:rsidRPr="00F476E3">
              <w:rPr>
                <w:rFonts w:ascii="Arial" w:hAnsi="Arial" w:cs="Arial"/>
                <w:sz w:val="24"/>
                <w:szCs w:val="24"/>
              </w:rPr>
              <w:t>2</w:t>
            </w:r>
            <w:r w:rsidR="00DB19FC">
              <w:rPr>
                <w:rFonts w:ascii="Arial" w:hAnsi="Arial" w:cs="Arial"/>
                <w:sz w:val="24"/>
                <w:szCs w:val="24"/>
              </w:rPr>
              <w:t>7.4</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Gas Delivered To Storage</w:t>
            </w:r>
          </w:p>
        </w:tc>
        <w:tc>
          <w:tcPr>
            <w:tcW w:w="2340" w:type="dxa"/>
          </w:tcPr>
          <w:p w:rsidR="00D16893" w:rsidRPr="00F476E3" w:rsidRDefault="00D16893" w:rsidP="0045739B">
            <w:pPr>
              <w:tabs>
                <w:tab w:val="left" w:pos="-90"/>
                <w:tab w:val="decimal" w:pos="1692"/>
              </w:tabs>
              <w:rPr>
                <w:rFonts w:ascii="Arial" w:hAnsi="Arial" w:cs="Arial"/>
                <w:sz w:val="24"/>
                <w:szCs w:val="24"/>
              </w:rPr>
            </w:pPr>
            <w:r w:rsidRPr="00F476E3">
              <w:rPr>
                <w:rFonts w:ascii="Arial" w:hAnsi="Arial" w:cs="Arial"/>
                <w:sz w:val="24"/>
                <w:szCs w:val="24"/>
              </w:rPr>
              <w:tab/>
              <w:t>1</w:t>
            </w:r>
            <w:r w:rsidR="0045739B">
              <w:rPr>
                <w:rFonts w:ascii="Arial" w:hAnsi="Arial" w:cs="Arial"/>
                <w:sz w:val="24"/>
                <w:szCs w:val="24"/>
              </w:rPr>
              <w:t>2,624,287</w:t>
            </w:r>
          </w:p>
        </w:tc>
        <w:tc>
          <w:tcPr>
            <w:tcW w:w="2358" w:type="dxa"/>
          </w:tcPr>
          <w:p w:rsidR="00D16893" w:rsidRPr="00F476E3" w:rsidRDefault="00D16893" w:rsidP="000C7F0E">
            <w:pPr>
              <w:tabs>
                <w:tab w:val="left" w:pos="-90"/>
                <w:tab w:val="decimal" w:pos="1152"/>
              </w:tabs>
              <w:rPr>
                <w:rFonts w:ascii="Arial" w:hAnsi="Arial" w:cs="Arial"/>
                <w:sz w:val="24"/>
                <w:szCs w:val="24"/>
              </w:rPr>
            </w:pPr>
            <w:r w:rsidRPr="00F476E3">
              <w:rPr>
                <w:rFonts w:ascii="Arial" w:hAnsi="Arial" w:cs="Arial"/>
                <w:sz w:val="24"/>
                <w:szCs w:val="24"/>
              </w:rPr>
              <w:tab/>
            </w:r>
            <w:r w:rsidR="00F34261" w:rsidRPr="00F476E3">
              <w:rPr>
                <w:rFonts w:ascii="Arial" w:hAnsi="Arial" w:cs="Arial"/>
                <w:sz w:val="24"/>
                <w:szCs w:val="24"/>
              </w:rPr>
              <w:t>14.</w:t>
            </w:r>
            <w:r w:rsidR="000C7F0E">
              <w:rPr>
                <w:rFonts w:ascii="Arial" w:hAnsi="Arial" w:cs="Arial"/>
                <w:sz w:val="24"/>
                <w:szCs w:val="24"/>
              </w:rPr>
              <w:t>2</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 xml:space="preserve">Other Deliveries ( LNG Liquefied) </w:t>
            </w:r>
          </w:p>
        </w:tc>
        <w:tc>
          <w:tcPr>
            <w:tcW w:w="2340" w:type="dxa"/>
          </w:tcPr>
          <w:p w:rsidR="00D16893" w:rsidRPr="00F476E3" w:rsidRDefault="00D16893" w:rsidP="0045739B">
            <w:pPr>
              <w:tabs>
                <w:tab w:val="left" w:pos="-90"/>
                <w:tab w:val="decimal" w:pos="1692"/>
              </w:tabs>
              <w:rPr>
                <w:rFonts w:ascii="Arial" w:hAnsi="Arial" w:cs="Arial"/>
                <w:sz w:val="24"/>
                <w:szCs w:val="24"/>
              </w:rPr>
            </w:pPr>
            <w:r w:rsidRPr="00F476E3">
              <w:rPr>
                <w:rFonts w:ascii="Arial" w:hAnsi="Arial" w:cs="Arial"/>
                <w:sz w:val="24"/>
                <w:szCs w:val="24"/>
              </w:rPr>
              <w:tab/>
            </w:r>
            <w:r w:rsidR="0045739B">
              <w:rPr>
                <w:rFonts w:ascii="Arial" w:hAnsi="Arial" w:cs="Arial"/>
                <w:sz w:val="24"/>
                <w:szCs w:val="24"/>
              </w:rPr>
              <w:t>982,994</w:t>
            </w:r>
          </w:p>
        </w:tc>
        <w:tc>
          <w:tcPr>
            <w:tcW w:w="2358" w:type="dxa"/>
          </w:tcPr>
          <w:p w:rsidR="00D16893" w:rsidRPr="00F476E3" w:rsidRDefault="00D16893" w:rsidP="00344856">
            <w:pPr>
              <w:tabs>
                <w:tab w:val="left" w:pos="-90"/>
                <w:tab w:val="decimal" w:pos="1152"/>
              </w:tabs>
              <w:rPr>
                <w:rFonts w:ascii="Arial" w:hAnsi="Arial" w:cs="Arial"/>
                <w:sz w:val="24"/>
                <w:szCs w:val="24"/>
              </w:rPr>
            </w:pPr>
            <w:r w:rsidRPr="00F476E3">
              <w:rPr>
                <w:rFonts w:ascii="Arial" w:hAnsi="Arial" w:cs="Arial"/>
                <w:sz w:val="24"/>
                <w:szCs w:val="24"/>
              </w:rPr>
              <w:tab/>
            </w:r>
            <w:r w:rsidR="00DB19FC">
              <w:rPr>
                <w:rFonts w:ascii="Arial" w:hAnsi="Arial" w:cs="Arial"/>
                <w:sz w:val="24"/>
                <w:szCs w:val="24"/>
              </w:rPr>
              <w:t>1.</w:t>
            </w:r>
            <w:r w:rsidR="00344856">
              <w:rPr>
                <w:rFonts w:ascii="Arial" w:hAnsi="Arial" w:cs="Arial"/>
                <w:sz w:val="24"/>
                <w:szCs w:val="24"/>
              </w:rPr>
              <w:t>1</w:t>
            </w:r>
          </w:p>
        </w:tc>
      </w:tr>
      <w:tr w:rsidR="00464EF5" w:rsidRPr="00F476E3" w:rsidTr="00F1331A">
        <w:tc>
          <w:tcPr>
            <w:tcW w:w="4878" w:type="dxa"/>
          </w:tcPr>
          <w:p w:rsidR="00464EF5" w:rsidRPr="00F476E3" w:rsidRDefault="00464EF5" w:rsidP="00F1331A">
            <w:pPr>
              <w:tabs>
                <w:tab w:val="left" w:pos="-90"/>
              </w:tabs>
              <w:rPr>
                <w:rFonts w:ascii="Arial" w:hAnsi="Arial" w:cs="Arial"/>
                <w:sz w:val="24"/>
                <w:szCs w:val="24"/>
              </w:rPr>
            </w:pPr>
            <w:r w:rsidRPr="00F476E3">
              <w:rPr>
                <w:rFonts w:ascii="Arial" w:hAnsi="Arial" w:cs="Arial"/>
                <w:sz w:val="24"/>
                <w:szCs w:val="24"/>
              </w:rPr>
              <w:t>Company Use</w:t>
            </w:r>
          </w:p>
        </w:tc>
        <w:tc>
          <w:tcPr>
            <w:tcW w:w="2340" w:type="dxa"/>
          </w:tcPr>
          <w:p w:rsidR="00464EF5" w:rsidRPr="00F476E3" w:rsidRDefault="00464EF5" w:rsidP="00344856">
            <w:pPr>
              <w:tabs>
                <w:tab w:val="left" w:pos="-90"/>
                <w:tab w:val="decimal" w:pos="1692"/>
              </w:tabs>
              <w:rPr>
                <w:rFonts w:ascii="Arial" w:hAnsi="Arial" w:cs="Arial"/>
                <w:sz w:val="24"/>
                <w:szCs w:val="24"/>
              </w:rPr>
            </w:pPr>
            <w:r w:rsidRPr="00F476E3">
              <w:rPr>
                <w:rFonts w:ascii="Arial" w:hAnsi="Arial" w:cs="Arial"/>
                <w:sz w:val="24"/>
                <w:szCs w:val="24"/>
              </w:rPr>
              <w:tab/>
            </w:r>
            <w:r w:rsidR="00344856">
              <w:rPr>
                <w:rFonts w:ascii="Arial" w:hAnsi="Arial" w:cs="Arial"/>
                <w:sz w:val="24"/>
                <w:szCs w:val="24"/>
              </w:rPr>
              <w:t>1,885,812</w:t>
            </w:r>
          </w:p>
        </w:tc>
        <w:tc>
          <w:tcPr>
            <w:tcW w:w="2358" w:type="dxa"/>
          </w:tcPr>
          <w:p w:rsidR="00464EF5" w:rsidRPr="00F476E3" w:rsidRDefault="00464EF5" w:rsidP="00344856">
            <w:pPr>
              <w:tabs>
                <w:tab w:val="left" w:pos="-90"/>
                <w:tab w:val="decimal" w:pos="1152"/>
              </w:tabs>
              <w:rPr>
                <w:rFonts w:ascii="Arial" w:hAnsi="Arial" w:cs="Arial"/>
                <w:sz w:val="24"/>
                <w:szCs w:val="24"/>
              </w:rPr>
            </w:pPr>
            <w:r w:rsidRPr="00F476E3">
              <w:rPr>
                <w:rFonts w:ascii="Arial" w:hAnsi="Arial" w:cs="Arial"/>
                <w:sz w:val="24"/>
                <w:szCs w:val="24"/>
              </w:rPr>
              <w:tab/>
            </w:r>
            <w:r w:rsidR="00344856">
              <w:rPr>
                <w:rFonts w:ascii="Arial" w:hAnsi="Arial" w:cs="Arial"/>
                <w:sz w:val="24"/>
                <w:szCs w:val="24"/>
              </w:rPr>
              <w:t>2.1</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r w:rsidRPr="00F476E3">
              <w:rPr>
                <w:rFonts w:ascii="Arial" w:hAnsi="Arial" w:cs="Arial"/>
                <w:sz w:val="24"/>
                <w:szCs w:val="24"/>
              </w:rPr>
              <w:t>Unaccounted For Gas</w:t>
            </w:r>
          </w:p>
        </w:tc>
        <w:tc>
          <w:tcPr>
            <w:tcW w:w="2340" w:type="dxa"/>
          </w:tcPr>
          <w:p w:rsidR="00D16893" w:rsidRPr="00F476E3" w:rsidRDefault="00D16893" w:rsidP="00344856">
            <w:pPr>
              <w:tabs>
                <w:tab w:val="left" w:pos="-90"/>
                <w:tab w:val="decimal" w:pos="1692"/>
              </w:tabs>
              <w:rPr>
                <w:rFonts w:ascii="Arial" w:hAnsi="Arial" w:cs="Arial"/>
                <w:sz w:val="24"/>
                <w:szCs w:val="24"/>
                <w:u w:val="single"/>
              </w:rPr>
            </w:pPr>
            <w:r w:rsidRPr="00F476E3">
              <w:rPr>
                <w:rFonts w:ascii="Arial" w:hAnsi="Arial" w:cs="Arial"/>
                <w:sz w:val="24"/>
                <w:szCs w:val="24"/>
              </w:rPr>
              <w:tab/>
            </w:r>
            <w:r w:rsidRPr="00F476E3">
              <w:rPr>
                <w:rFonts w:ascii="Arial" w:hAnsi="Arial" w:cs="Arial"/>
                <w:sz w:val="24"/>
                <w:szCs w:val="24"/>
                <w:u w:val="single"/>
              </w:rPr>
              <w:t xml:space="preserve">  </w:t>
            </w:r>
            <w:r w:rsidR="00344856">
              <w:rPr>
                <w:rFonts w:ascii="Arial" w:hAnsi="Arial" w:cs="Arial"/>
                <w:sz w:val="24"/>
                <w:szCs w:val="24"/>
                <w:u w:val="single"/>
              </w:rPr>
              <w:t>3,083,993</w:t>
            </w:r>
          </w:p>
        </w:tc>
        <w:tc>
          <w:tcPr>
            <w:tcW w:w="2358" w:type="dxa"/>
          </w:tcPr>
          <w:p w:rsidR="00D16893" w:rsidRPr="00F476E3" w:rsidRDefault="00D16893" w:rsidP="00344856">
            <w:pPr>
              <w:tabs>
                <w:tab w:val="left" w:pos="-90"/>
                <w:tab w:val="decimal" w:pos="1152"/>
              </w:tabs>
              <w:rPr>
                <w:rFonts w:ascii="Arial" w:hAnsi="Arial" w:cs="Arial"/>
                <w:sz w:val="24"/>
                <w:szCs w:val="24"/>
                <w:u w:val="single"/>
              </w:rPr>
            </w:pPr>
            <w:r w:rsidRPr="00F476E3">
              <w:rPr>
                <w:rFonts w:ascii="Arial" w:hAnsi="Arial" w:cs="Arial"/>
                <w:sz w:val="24"/>
                <w:szCs w:val="24"/>
              </w:rPr>
              <w:tab/>
            </w:r>
            <w:r w:rsidRPr="00F476E3">
              <w:rPr>
                <w:rFonts w:ascii="Arial" w:hAnsi="Arial" w:cs="Arial"/>
                <w:sz w:val="24"/>
                <w:szCs w:val="24"/>
                <w:u w:val="single"/>
              </w:rPr>
              <w:t xml:space="preserve">    </w:t>
            </w:r>
            <w:r w:rsidR="00344856">
              <w:rPr>
                <w:rFonts w:ascii="Arial" w:hAnsi="Arial" w:cs="Arial"/>
                <w:sz w:val="24"/>
                <w:szCs w:val="24"/>
                <w:u w:val="single"/>
              </w:rPr>
              <w:t>3.5</w:t>
            </w:r>
          </w:p>
        </w:tc>
      </w:tr>
      <w:tr w:rsidR="00D16893" w:rsidRPr="00F476E3" w:rsidTr="00C93B6F">
        <w:tc>
          <w:tcPr>
            <w:tcW w:w="4878" w:type="dxa"/>
          </w:tcPr>
          <w:p w:rsidR="00D16893" w:rsidRPr="00F476E3" w:rsidRDefault="00D16893" w:rsidP="00C93B6F">
            <w:pPr>
              <w:tabs>
                <w:tab w:val="left" w:pos="-90"/>
              </w:tabs>
              <w:rPr>
                <w:rFonts w:ascii="Arial" w:hAnsi="Arial" w:cs="Arial"/>
                <w:sz w:val="24"/>
                <w:szCs w:val="24"/>
              </w:rPr>
            </w:pPr>
          </w:p>
        </w:tc>
        <w:tc>
          <w:tcPr>
            <w:tcW w:w="2340" w:type="dxa"/>
          </w:tcPr>
          <w:p w:rsidR="00D16893" w:rsidRPr="00F476E3" w:rsidRDefault="00D16893" w:rsidP="00C93B6F">
            <w:pPr>
              <w:tabs>
                <w:tab w:val="left" w:pos="-90"/>
                <w:tab w:val="decimal" w:pos="1692"/>
              </w:tabs>
              <w:rPr>
                <w:rFonts w:ascii="Arial" w:hAnsi="Arial" w:cs="Arial"/>
                <w:sz w:val="24"/>
                <w:szCs w:val="24"/>
              </w:rPr>
            </w:pPr>
          </w:p>
        </w:tc>
        <w:tc>
          <w:tcPr>
            <w:tcW w:w="2358" w:type="dxa"/>
          </w:tcPr>
          <w:p w:rsidR="00D16893" w:rsidRPr="00F476E3" w:rsidRDefault="00D16893" w:rsidP="00C93B6F">
            <w:pPr>
              <w:tabs>
                <w:tab w:val="left" w:pos="-90"/>
                <w:tab w:val="decimal" w:pos="1152"/>
              </w:tabs>
              <w:rPr>
                <w:rFonts w:ascii="Arial" w:hAnsi="Arial" w:cs="Arial"/>
                <w:sz w:val="24"/>
                <w:szCs w:val="24"/>
              </w:rPr>
            </w:pPr>
          </w:p>
        </w:tc>
      </w:tr>
      <w:tr w:rsidR="00D16893" w:rsidRPr="00F476E3" w:rsidTr="00C93B6F">
        <w:tc>
          <w:tcPr>
            <w:tcW w:w="4878" w:type="dxa"/>
          </w:tcPr>
          <w:p w:rsidR="00D16893" w:rsidRPr="00F476E3" w:rsidRDefault="00D16893" w:rsidP="00C93B6F">
            <w:pPr>
              <w:tabs>
                <w:tab w:val="left" w:pos="-90"/>
                <w:tab w:val="left" w:pos="345"/>
              </w:tabs>
              <w:rPr>
                <w:rFonts w:ascii="Arial" w:hAnsi="Arial" w:cs="Arial"/>
                <w:sz w:val="24"/>
                <w:szCs w:val="24"/>
              </w:rPr>
            </w:pPr>
            <w:r w:rsidRPr="00F476E3">
              <w:rPr>
                <w:rFonts w:ascii="Arial" w:hAnsi="Arial" w:cs="Arial"/>
                <w:sz w:val="24"/>
                <w:szCs w:val="24"/>
              </w:rPr>
              <w:tab/>
              <w:t>Total Gas Disposition</w:t>
            </w:r>
          </w:p>
        </w:tc>
        <w:tc>
          <w:tcPr>
            <w:tcW w:w="2340" w:type="dxa"/>
          </w:tcPr>
          <w:p w:rsidR="00D16893" w:rsidRPr="00F476E3" w:rsidRDefault="00D16893" w:rsidP="0045739B">
            <w:pPr>
              <w:tabs>
                <w:tab w:val="left" w:pos="-90"/>
                <w:tab w:val="decimal" w:pos="1692"/>
              </w:tabs>
              <w:rPr>
                <w:rFonts w:ascii="Arial" w:hAnsi="Arial" w:cs="Arial"/>
                <w:sz w:val="24"/>
                <w:szCs w:val="24"/>
                <w:u w:val="double"/>
              </w:rPr>
            </w:pPr>
            <w:r w:rsidRPr="00F476E3">
              <w:rPr>
                <w:rFonts w:ascii="Arial" w:hAnsi="Arial" w:cs="Arial"/>
                <w:sz w:val="24"/>
                <w:szCs w:val="24"/>
              </w:rPr>
              <w:tab/>
            </w:r>
            <w:r w:rsidRPr="00F476E3">
              <w:rPr>
                <w:rFonts w:ascii="Arial" w:hAnsi="Arial" w:cs="Arial"/>
                <w:sz w:val="24"/>
                <w:szCs w:val="24"/>
                <w:u w:val="double"/>
              </w:rPr>
              <w:t>8</w:t>
            </w:r>
            <w:r w:rsidR="00B05F58" w:rsidRPr="00F476E3">
              <w:rPr>
                <w:rFonts w:ascii="Arial" w:hAnsi="Arial" w:cs="Arial"/>
                <w:sz w:val="24"/>
                <w:szCs w:val="24"/>
                <w:u w:val="double"/>
              </w:rPr>
              <w:t>9,</w:t>
            </w:r>
            <w:r w:rsidR="0045739B">
              <w:rPr>
                <w:rFonts w:ascii="Arial" w:hAnsi="Arial" w:cs="Arial"/>
                <w:sz w:val="24"/>
                <w:szCs w:val="24"/>
                <w:u w:val="double"/>
              </w:rPr>
              <w:t>222,623</w:t>
            </w:r>
          </w:p>
        </w:tc>
        <w:tc>
          <w:tcPr>
            <w:tcW w:w="2358" w:type="dxa"/>
          </w:tcPr>
          <w:p w:rsidR="00D16893" w:rsidRPr="00F476E3" w:rsidRDefault="00D16893" w:rsidP="00C93B6F">
            <w:pPr>
              <w:tabs>
                <w:tab w:val="left" w:pos="-90"/>
                <w:tab w:val="decimal" w:pos="1152"/>
              </w:tabs>
              <w:rPr>
                <w:rFonts w:ascii="Arial" w:hAnsi="Arial" w:cs="Arial"/>
                <w:sz w:val="24"/>
                <w:szCs w:val="24"/>
              </w:rPr>
            </w:pPr>
            <w:r w:rsidRPr="00F476E3">
              <w:rPr>
                <w:rFonts w:ascii="Arial" w:hAnsi="Arial" w:cs="Arial"/>
                <w:sz w:val="24"/>
                <w:szCs w:val="24"/>
              </w:rPr>
              <w:tab/>
            </w:r>
            <w:r w:rsidRPr="00F476E3">
              <w:rPr>
                <w:rFonts w:ascii="Arial" w:hAnsi="Arial" w:cs="Arial"/>
                <w:sz w:val="24"/>
                <w:szCs w:val="24"/>
                <w:u w:val="double"/>
              </w:rPr>
              <w:t>100.0</w:t>
            </w:r>
            <w:r w:rsidRPr="00F476E3">
              <w:rPr>
                <w:rFonts w:ascii="Arial" w:hAnsi="Arial" w:cs="Arial"/>
                <w:sz w:val="24"/>
                <w:szCs w:val="24"/>
              </w:rPr>
              <w:t>%</w:t>
            </w:r>
          </w:p>
        </w:tc>
      </w:tr>
    </w:tbl>
    <w:p w:rsidR="00D16893" w:rsidRPr="001100C9" w:rsidRDefault="00D16893" w:rsidP="00D16893">
      <w:pPr>
        <w:tabs>
          <w:tab w:val="left" w:pos="-90"/>
        </w:tabs>
        <w:rPr>
          <w:rFonts w:ascii="Arial" w:hAnsi="Arial" w:cs="Arial"/>
          <w:sz w:val="24"/>
          <w:szCs w:val="24"/>
        </w:rPr>
      </w:pPr>
    </w:p>
    <w:p w:rsidR="00DA5BCC" w:rsidRDefault="00DA5BCC" w:rsidP="00250D09">
      <w:pPr>
        <w:tabs>
          <w:tab w:val="left" w:pos="720"/>
        </w:tabs>
        <w:jc w:val="center"/>
        <w:rPr>
          <w:rFonts w:ascii="Arial" w:hAnsi="Arial" w:cs="Arial"/>
          <w:b/>
          <w:sz w:val="28"/>
          <w:szCs w:val="28"/>
          <w:u w:val="single"/>
        </w:rPr>
        <w:sectPr w:rsidR="00DA5BCC" w:rsidSect="00EA4852">
          <w:footerReference w:type="default" r:id="rId30"/>
          <w:pgSz w:w="12240" w:h="15840" w:code="1"/>
          <w:pgMar w:top="1440" w:right="1440" w:bottom="1440" w:left="1440" w:header="0" w:footer="720" w:gutter="0"/>
          <w:cols w:space="720"/>
          <w:noEndnote/>
          <w:docGrid w:linePitch="360"/>
        </w:sectPr>
      </w:pPr>
    </w:p>
    <w:p w:rsidR="00350EF8" w:rsidRPr="005141DE" w:rsidRDefault="00350EF8" w:rsidP="00350EF8">
      <w:pPr>
        <w:jc w:val="center"/>
        <w:rPr>
          <w:rFonts w:ascii="Arial" w:hAnsi="Arial" w:cs="Arial"/>
          <w:b/>
          <w:sz w:val="26"/>
          <w:szCs w:val="26"/>
          <w:u w:val="single"/>
        </w:rPr>
      </w:pPr>
      <w:r w:rsidRPr="005141DE">
        <w:rPr>
          <w:rFonts w:ascii="Arial" w:hAnsi="Arial" w:cs="Arial"/>
          <w:b/>
          <w:sz w:val="26"/>
          <w:szCs w:val="26"/>
          <w:u w:val="single"/>
        </w:rPr>
        <w:lastRenderedPageBreak/>
        <w:t>PHILADELPHIA GAS WORKS</w:t>
      </w:r>
    </w:p>
    <w:p w:rsidR="00350EF8" w:rsidRPr="00051545" w:rsidRDefault="00350EF8" w:rsidP="00350EF8">
      <w:pPr>
        <w:jc w:val="center"/>
        <w:rPr>
          <w:rFonts w:ascii="Arial" w:hAnsi="Arial" w:cs="Arial"/>
          <w:b/>
          <w:sz w:val="26"/>
          <w:szCs w:val="26"/>
          <w:u w:val="single"/>
        </w:rPr>
      </w:pPr>
    </w:p>
    <w:p w:rsidR="00350EF8" w:rsidRPr="005141DE" w:rsidRDefault="00350EF8" w:rsidP="00350EF8">
      <w:pPr>
        <w:jc w:val="center"/>
        <w:rPr>
          <w:rFonts w:ascii="Arial" w:hAnsi="Arial" w:cs="Arial"/>
          <w:b/>
          <w:sz w:val="24"/>
          <w:szCs w:val="24"/>
        </w:rPr>
      </w:pPr>
      <w:r w:rsidRPr="005141DE">
        <w:rPr>
          <w:rFonts w:ascii="Arial" w:hAnsi="Arial" w:cs="Arial"/>
          <w:b/>
          <w:sz w:val="24"/>
          <w:szCs w:val="24"/>
          <w:u w:val="single"/>
        </w:rPr>
        <w:t>Supply and Disposition of Gas</w:t>
      </w:r>
    </w:p>
    <w:p w:rsidR="00350EF8" w:rsidRPr="005141DE" w:rsidRDefault="00350EF8" w:rsidP="00350EF8">
      <w:pPr>
        <w:jc w:val="center"/>
        <w:rPr>
          <w:rFonts w:ascii="Arial" w:hAnsi="Arial" w:cs="Arial"/>
          <w:b/>
          <w:sz w:val="24"/>
          <w:szCs w:val="24"/>
          <w:u w:val="single"/>
        </w:rPr>
      </w:pPr>
      <w:r w:rsidRPr="005141DE">
        <w:rPr>
          <w:rFonts w:ascii="Arial" w:hAnsi="Arial" w:cs="Arial"/>
          <w:b/>
          <w:sz w:val="24"/>
          <w:szCs w:val="24"/>
          <w:u w:val="single"/>
        </w:rPr>
        <w:t>For The Twelve Months Ended December 31, 2009 (Unaudited)</w:t>
      </w:r>
    </w:p>
    <w:p w:rsidR="00350EF8" w:rsidRPr="00051545" w:rsidRDefault="00350EF8" w:rsidP="00350EF8">
      <w:pPr>
        <w:tabs>
          <w:tab w:val="left" w:pos="-90"/>
        </w:tabs>
        <w:rPr>
          <w:rFonts w:ascii="Arial" w:hAnsi="Arial" w:cs="Arial"/>
          <w:sz w:val="26"/>
        </w:rPr>
      </w:pPr>
    </w:p>
    <w:p w:rsidR="00350EF8" w:rsidRPr="001100C9" w:rsidRDefault="00350EF8" w:rsidP="00350EF8">
      <w:pPr>
        <w:tabs>
          <w:tab w:val="left" w:pos="-90"/>
        </w:tabs>
        <w:rPr>
          <w:rFonts w:ascii="Arial" w:hAnsi="Arial" w:cs="Arial"/>
          <w:sz w:val="24"/>
          <w:szCs w:val="24"/>
        </w:rPr>
      </w:pPr>
    </w:p>
    <w:tbl>
      <w:tblPr>
        <w:tblW w:w="0" w:type="auto"/>
        <w:tblLook w:val="01E0" w:firstRow="1" w:lastRow="1" w:firstColumn="1" w:lastColumn="1" w:noHBand="0" w:noVBand="0"/>
      </w:tblPr>
      <w:tblGrid>
        <w:gridCol w:w="4878"/>
        <w:gridCol w:w="2340"/>
        <w:gridCol w:w="2358"/>
      </w:tblGrid>
      <w:tr w:rsidR="00350EF8" w:rsidRPr="00F476E3" w:rsidTr="00B01B59">
        <w:tc>
          <w:tcPr>
            <w:tcW w:w="4878" w:type="dxa"/>
          </w:tcPr>
          <w:p w:rsidR="00350EF8" w:rsidRPr="001100C9" w:rsidRDefault="00350EF8" w:rsidP="00B01B59">
            <w:pPr>
              <w:tabs>
                <w:tab w:val="left" w:pos="-90"/>
              </w:tabs>
              <w:rPr>
                <w:rFonts w:ascii="Arial" w:hAnsi="Arial" w:cs="Arial"/>
                <w:sz w:val="24"/>
                <w:szCs w:val="24"/>
              </w:rPr>
            </w:pPr>
          </w:p>
        </w:tc>
        <w:tc>
          <w:tcPr>
            <w:tcW w:w="2340" w:type="dxa"/>
          </w:tcPr>
          <w:p w:rsidR="00350EF8" w:rsidRPr="001100C9" w:rsidRDefault="00350EF8" w:rsidP="00B01B59">
            <w:pPr>
              <w:tabs>
                <w:tab w:val="left" w:pos="-90"/>
              </w:tabs>
              <w:jc w:val="center"/>
              <w:rPr>
                <w:rFonts w:ascii="Arial" w:hAnsi="Arial" w:cs="Arial"/>
                <w:b/>
                <w:sz w:val="24"/>
                <w:szCs w:val="24"/>
                <w:u w:val="single"/>
              </w:rPr>
            </w:pPr>
            <w:r w:rsidRPr="001100C9">
              <w:rPr>
                <w:rFonts w:ascii="Arial" w:hAnsi="Arial" w:cs="Arial"/>
                <w:b/>
                <w:sz w:val="24"/>
                <w:szCs w:val="24"/>
                <w:u w:val="single"/>
              </w:rPr>
              <w:t>MCF</w:t>
            </w:r>
          </w:p>
        </w:tc>
        <w:tc>
          <w:tcPr>
            <w:tcW w:w="2358" w:type="dxa"/>
          </w:tcPr>
          <w:p w:rsidR="00350EF8" w:rsidRPr="001100C9" w:rsidRDefault="00350EF8" w:rsidP="00B01B59">
            <w:pPr>
              <w:tabs>
                <w:tab w:val="left" w:pos="-90"/>
              </w:tabs>
              <w:jc w:val="center"/>
              <w:rPr>
                <w:rFonts w:ascii="Arial" w:hAnsi="Arial" w:cs="Arial"/>
                <w:b/>
                <w:sz w:val="24"/>
                <w:szCs w:val="24"/>
                <w:u w:val="single"/>
              </w:rPr>
            </w:pPr>
            <w:r w:rsidRPr="001100C9">
              <w:rPr>
                <w:rFonts w:ascii="Arial" w:hAnsi="Arial" w:cs="Arial"/>
                <w:b/>
                <w:sz w:val="24"/>
                <w:szCs w:val="24"/>
                <w:u w:val="single"/>
              </w:rPr>
              <w:t>Percent</w:t>
            </w:r>
          </w:p>
        </w:tc>
      </w:tr>
      <w:tr w:rsidR="00350EF8" w:rsidRPr="00F476E3" w:rsidTr="00B01B59">
        <w:tc>
          <w:tcPr>
            <w:tcW w:w="4878" w:type="dxa"/>
          </w:tcPr>
          <w:p w:rsidR="00350EF8" w:rsidRPr="001100C9" w:rsidRDefault="00350EF8" w:rsidP="00B01B59">
            <w:pPr>
              <w:tabs>
                <w:tab w:val="left" w:pos="-90"/>
              </w:tabs>
              <w:rPr>
                <w:rFonts w:ascii="Arial" w:hAnsi="Arial" w:cs="Arial"/>
                <w:b/>
                <w:sz w:val="24"/>
                <w:szCs w:val="24"/>
                <w:u w:val="single"/>
              </w:rPr>
            </w:pPr>
            <w:r w:rsidRPr="001100C9">
              <w:rPr>
                <w:rFonts w:ascii="Arial" w:hAnsi="Arial" w:cs="Arial"/>
                <w:b/>
                <w:sz w:val="24"/>
                <w:szCs w:val="24"/>
                <w:u w:val="single"/>
              </w:rPr>
              <w:t>Gas Supply</w:t>
            </w:r>
          </w:p>
        </w:tc>
        <w:tc>
          <w:tcPr>
            <w:tcW w:w="2340" w:type="dxa"/>
          </w:tcPr>
          <w:p w:rsidR="00350EF8" w:rsidRPr="001100C9" w:rsidRDefault="00350EF8" w:rsidP="00B01B59">
            <w:pPr>
              <w:tabs>
                <w:tab w:val="left" w:pos="-90"/>
              </w:tabs>
              <w:rPr>
                <w:rFonts w:ascii="Arial" w:hAnsi="Arial" w:cs="Arial"/>
                <w:sz w:val="24"/>
                <w:szCs w:val="24"/>
              </w:rPr>
            </w:pPr>
          </w:p>
        </w:tc>
        <w:tc>
          <w:tcPr>
            <w:tcW w:w="2358" w:type="dxa"/>
          </w:tcPr>
          <w:p w:rsidR="00350EF8" w:rsidRPr="001100C9" w:rsidRDefault="00350EF8" w:rsidP="00B01B59">
            <w:pPr>
              <w:tabs>
                <w:tab w:val="left" w:pos="-90"/>
              </w:tabs>
              <w:rPr>
                <w:rFonts w:ascii="Arial" w:hAnsi="Arial" w:cs="Arial"/>
                <w:sz w:val="24"/>
                <w:szCs w:val="24"/>
              </w:rPr>
            </w:pPr>
          </w:p>
        </w:tc>
      </w:tr>
      <w:tr w:rsidR="00350EF8" w:rsidRPr="00F476E3" w:rsidTr="00B01B59">
        <w:trPr>
          <w:trHeight w:val="287"/>
        </w:trPr>
        <w:tc>
          <w:tcPr>
            <w:tcW w:w="4878" w:type="dxa"/>
          </w:tcPr>
          <w:p w:rsidR="00350EF8" w:rsidRPr="00F476E3" w:rsidRDefault="00350EF8" w:rsidP="00B01B59">
            <w:pPr>
              <w:tabs>
                <w:tab w:val="left" w:pos="-90"/>
              </w:tabs>
              <w:rPr>
                <w:rFonts w:ascii="Arial" w:hAnsi="Arial" w:cs="Arial"/>
                <w:sz w:val="24"/>
                <w:szCs w:val="24"/>
              </w:rPr>
            </w:pPr>
          </w:p>
        </w:tc>
        <w:tc>
          <w:tcPr>
            <w:tcW w:w="2340" w:type="dxa"/>
          </w:tcPr>
          <w:p w:rsidR="00350EF8" w:rsidRPr="00F476E3" w:rsidRDefault="00350EF8" w:rsidP="00B01B59">
            <w:pPr>
              <w:tabs>
                <w:tab w:val="left" w:pos="-90"/>
              </w:tabs>
              <w:rPr>
                <w:rFonts w:ascii="Arial" w:hAnsi="Arial" w:cs="Arial"/>
                <w:sz w:val="24"/>
                <w:szCs w:val="24"/>
              </w:rPr>
            </w:pPr>
          </w:p>
        </w:tc>
        <w:tc>
          <w:tcPr>
            <w:tcW w:w="2358" w:type="dxa"/>
          </w:tcPr>
          <w:p w:rsidR="00350EF8" w:rsidRPr="00F476E3" w:rsidRDefault="00350EF8" w:rsidP="00B01B59">
            <w:pPr>
              <w:tabs>
                <w:tab w:val="left" w:pos="-90"/>
              </w:tabs>
              <w:rPr>
                <w:rFonts w:ascii="Arial" w:hAnsi="Arial" w:cs="Arial"/>
                <w:sz w:val="24"/>
                <w:szCs w:val="24"/>
              </w:rPr>
            </w:pPr>
          </w:p>
        </w:tc>
      </w:tr>
      <w:tr w:rsidR="00350EF8" w:rsidRPr="00F476E3" w:rsidTr="00B01B59">
        <w:tc>
          <w:tcPr>
            <w:tcW w:w="4878" w:type="dxa"/>
          </w:tcPr>
          <w:p w:rsidR="00350EF8" w:rsidRPr="00F476E3" w:rsidRDefault="00350EF8" w:rsidP="00B01B59">
            <w:pPr>
              <w:tabs>
                <w:tab w:val="left" w:pos="-90"/>
                <w:tab w:val="left" w:pos="360"/>
              </w:tabs>
              <w:rPr>
                <w:rFonts w:ascii="Arial" w:hAnsi="Arial" w:cs="Arial"/>
                <w:sz w:val="24"/>
                <w:szCs w:val="24"/>
              </w:rPr>
            </w:pPr>
            <w:r w:rsidRPr="00F476E3">
              <w:rPr>
                <w:rFonts w:ascii="Arial" w:hAnsi="Arial" w:cs="Arial"/>
                <w:sz w:val="24"/>
                <w:szCs w:val="24"/>
              </w:rPr>
              <w:t>Gas Purchased</w:t>
            </w:r>
          </w:p>
        </w:tc>
        <w:tc>
          <w:tcPr>
            <w:tcW w:w="2340" w:type="dxa"/>
          </w:tcPr>
          <w:p w:rsidR="00350EF8" w:rsidRPr="00F476E3" w:rsidRDefault="00350EF8" w:rsidP="00A94C51">
            <w:pPr>
              <w:tabs>
                <w:tab w:val="left" w:pos="-90"/>
                <w:tab w:val="decimal" w:pos="1692"/>
              </w:tabs>
              <w:rPr>
                <w:rFonts w:ascii="Arial" w:hAnsi="Arial" w:cs="Arial"/>
                <w:sz w:val="24"/>
                <w:szCs w:val="24"/>
              </w:rPr>
            </w:pPr>
            <w:r w:rsidRPr="00F476E3">
              <w:rPr>
                <w:rFonts w:ascii="Arial" w:hAnsi="Arial" w:cs="Arial"/>
                <w:sz w:val="24"/>
                <w:szCs w:val="24"/>
              </w:rPr>
              <w:tab/>
            </w:r>
            <w:r w:rsidR="00A94C51">
              <w:rPr>
                <w:rFonts w:ascii="Arial" w:hAnsi="Arial" w:cs="Arial"/>
                <w:sz w:val="24"/>
                <w:szCs w:val="24"/>
              </w:rPr>
              <w:t>52,747,669</w:t>
            </w:r>
          </w:p>
        </w:tc>
        <w:tc>
          <w:tcPr>
            <w:tcW w:w="2358" w:type="dxa"/>
          </w:tcPr>
          <w:p w:rsidR="00350EF8" w:rsidRPr="00F476E3" w:rsidRDefault="00350EF8" w:rsidP="00A94C51">
            <w:pPr>
              <w:tabs>
                <w:tab w:val="left" w:pos="-90"/>
                <w:tab w:val="decimal" w:pos="1152"/>
              </w:tabs>
              <w:rPr>
                <w:rFonts w:ascii="Arial" w:hAnsi="Arial" w:cs="Arial"/>
                <w:sz w:val="24"/>
                <w:szCs w:val="24"/>
              </w:rPr>
            </w:pPr>
            <w:r w:rsidRPr="00F476E3">
              <w:rPr>
                <w:rFonts w:ascii="Arial" w:hAnsi="Arial" w:cs="Arial"/>
                <w:sz w:val="24"/>
                <w:szCs w:val="24"/>
              </w:rPr>
              <w:tab/>
              <w:t>5</w:t>
            </w:r>
            <w:r w:rsidR="00A94C51">
              <w:rPr>
                <w:rFonts w:ascii="Arial" w:hAnsi="Arial" w:cs="Arial"/>
                <w:sz w:val="24"/>
                <w:szCs w:val="24"/>
              </w:rPr>
              <w:t>8.8</w:t>
            </w:r>
            <w:r w:rsidRPr="00F476E3">
              <w:rPr>
                <w:rFonts w:ascii="Arial" w:hAnsi="Arial" w:cs="Arial"/>
                <w:sz w:val="24"/>
                <w:szCs w:val="24"/>
              </w:rPr>
              <w:t>%</w:t>
            </w:r>
          </w:p>
        </w:tc>
      </w:tr>
      <w:tr w:rsidR="00350EF8" w:rsidRPr="00F476E3" w:rsidTr="00B01B59">
        <w:tc>
          <w:tcPr>
            <w:tcW w:w="4878" w:type="dxa"/>
          </w:tcPr>
          <w:p w:rsidR="00350EF8" w:rsidRPr="00F476E3" w:rsidRDefault="00350EF8" w:rsidP="00B01B59">
            <w:pPr>
              <w:tabs>
                <w:tab w:val="left" w:pos="-90"/>
                <w:tab w:val="left" w:pos="360"/>
              </w:tabs>
              <w:rPr>
                <w:rFonts w:ascii="Arial" w:hAnsi="Arial" w:cs="Arial"/>
                <w:sz w:val="24"/>
                <w:szCs w:val="24"/>
              </w:rPr>
            </w:pPr>
            <w:r w:rsidRPr="00F476E3">
              <w:rPr>
                <w:rFonts w:ascii="Arial" w:hAnsi="Arial" w:cs="Arial"/>
                <w:sz w:val="24"/>
                <w:szCs w:val="24"/>
              </w:rPr>
              <w:t>Gas Received For Transportation</w:t>
            </w:r>
          </w:p>
        </w:tc>
        <w:tc>
          <w:tcPr>
            <w:tcW w:w="2340" w:type="dxa"/>
          </w:tcPr>
          <w:p w:rsidR="00350EF8" w:rsidRPr="00F476E3" w:rsidRDefault="00350EF8" w:rsidP="00A94C51">
            <w:pPr>
              <w:tabs>
                <w:tab w:val="left" w:pos="-90"/>
                <w:tab w:val="decimal" w:pos="1692"/>
              </w:tabs>
              <w:rPr>
                <w:rFonts w:ascii="Arial" w:hAnsi="Arial" w:cs="Arial"/>
                <w:sz w:val="24"/>
                <w:szCs w:val="24"/>
              </w:rPr>
            </w:pPr>
            <w:r w:rsidRPr="00F476E3">
              <w:rPr>
                <w:rFonts w:ascii="Arial" w:hAnsi="Arial" w:cs="Arial"/>
                <w:sz w:val="24"/>
                <w:szCs w:val="24"/>
              </w:rPr>
              <w:tab/>
            </w:r>
            <w:r w:rsidR="00A94C51">
              <w:rPr>
                <w:rFonts w:ascii="Arial" w:hAnsi="Arial" w:cs="Arial"/>
                <w:sz w:val="24"/>
                <w:szCs w:val="24"/>
              </w:rPr>
              <w:t>22,891,782</w:t>
            </w:r>
          </w:p>
        </w:tc>
        <w:tc>
          <w:tcPr>
            <w:tcW w:w="2358" w:type="dxa"/>
          </w:tcPr>
          <w:p w:rsidR="00350EF8" w:rsidRPr="00F476E3" w:rsidRDefault="00350EF8" w:rsidP="00A94C51">
            <w:pPr>
              <w:tabs>
                <w:tab w:val="left" w:pos="-90"/>
                <w:tab w:val="decimal" w:pos="1152"/>
              </w:tabs>
              <w:rPr>
                <w:rFonts w:ascii="Arial" w:hAnsi="Arial" w:cs="Arial"/>
                <w:sz w:val="24"/>
                <w:szCs w:val="24"/>
              </w:rPr>
            </w:pPr>
            <w:r w:rsidRPr="00F476E3">
              <w:rPr>
                <w:rFonts w:ascii="Arial" w:hAnsi="Arial" w:cs="Arial"/>
                <w:sz w:val="24"/>
                <w:szCs w:val="24"/>
              </w:rPr>
              <w:tab/>
            </w:r>
            <w:r>
              <w:rPr>
                <w:rFonts w:ascii="Arial" w:hAnsi="Arial" w:cs="Arial"/>
                <w:sz w:val="24"/>
                <w:szCs w:val="24"/>
              </w:rPr>
              <w:t>2</w:t>
            </w:r>
            <w:r w:rsidR="00A94C51">
              <w:rPr>
                <w:rFonts w:ascii="Arial" w:hAnsi="Arial" w:cs="Arial"/>
                <w:sz w:val="24"/>
                <w:szCs w:val="24"/>
              </w:rPr>
              <w:t>5.5</w:t>
            </w:r>
          </w:p>
        </w:tc>
      </w:tr>
      <w:tr w:rsidR="00350EF8" w:rsidRPr="00F476E3" w:rsidTr="00B01B59">
        <w:tc>
          <w:tcPr>
            <w:tcW w:w="4878" w:type="dxa"/>
          </w:tcPr>
          <w:p w:rsidR="00350EF8" w:rsidRPr="00F476E3" w:rsidRDefault="00350EF8" w:rsidP="00B01B59">
            <w:pPr>
              <w:tabs>
                <w:tab w:val="left" w:pos="-90"/>
              </w:tabs>
              <w:rPr>
                <w:rFonts w:ascii="Arial" w:hAnsi="Arial" w:cs="Arial"/>
                <w:sz w:val="24"/>
                <w:szCs w:val="24"/>
              </w:rPr>
            </w:pPr>
            <w:r w:rsidRPr="00F476E3">
              <w:rPr>
                <w:rFonts w:ascii="Arial" w:hAnsi="Arial" w:cs="Arial"/>
                <w:sz w:val="24"/>
                <w:szCs w:val="24"/>
              </w:rPr>
              <w:t>Gas Withdrawn From Underground Storage</w:t>
            </w:r>
          </w:p>
        </w:tc>
        <w:tc>
          <w:tcPr>
            <w:tcW w:w="2340" w:type="dxa"/>
          </w:tcPr>
          <w:p w:rsidR="00350EF8" w:rsidRPr="00BB16C6" w:rsidRDefault="00350EF8" w:rsidP="00A94C51">
            <w:pPr>
              <w:tabs>
                <w:tab w:val="left" w:pos="-90"/>
                <w:tab w:val="decimal" w:pos="1692"/>
              </w:tabs>
              <w:rPr>
                <w:rFonts w:ascii="Arial" w:hAnsi="Arial" w:cs="Arial"/>
                <w:sz w:val="24"/>
                <w:szCs w:val="24"/>
              </w:rPr>
            </w:pPr>
            <w:r w:rsidRPr="00F476E3">
              <w:rPr>
                <w:rFonts w:ascii="Arial" w:hAnsi="Arial" w:cs="Arial"/>
                <w:sz w:val="24"/>
                <w:szCs w:val="24"/>
              </w:rPr>
              <w:tab/>
            </w:r>
            <w:r w:rsidR="00A94C51">
              <w:rPr>
                <w:rFonts w:ascii="Arial" w:hAnsi="Arial" w:cs="Arial"/>
                <w:sz w:val="24"/>
                <w:szCs w:val="24"/>
              </w:rPr>
              <w:t>12,619,516</w:t>
            </w:r>
          </w:p>
        </w:tc>
        <w:tc>
          <w:tcPr>
            <w:tcW w:w="2358" w:type="dxa"/>
          </w:tcPr>
          <w:p w:rsidR="00350EF8" w:rsidRPr="00BB16C6" w:rsidRDefault="00350EF8" w:rsidP="00A94C51">
            <w:pPr>
              <w:tabs>
                <w:tab w:val="left" w:pos="-90"/>
                <w:tab w:val="decimal" w:pos="1152"/>
              </w:tabs>
              <w:rPr>
                <w:rFonts w:ascii="Arial" w:hAnsi="Arial" w:cs="Arial"/>
                <w:sz w:val="24"/>
                <w:szCs w:val="24"/>
              </w:rPr>
            </w:pPr>
            <w:r w:rsidRPr="00F476E3">
              <w:rPr>
                <w:rFonts w:ascii="Arial" w:hAnsi="Arial" w:cs="Arial"/>
                <w:sz w:val="24"/>
                <w:szCs w:val="24"/>
              </w:rPr>
              <w:tab/>
            </w:r>
            <w:r w:rsidRPr="00BB16C6">
              <w:rPr>
                <w:rFonts w:ascii="Arial" w:hAnsi="Arial" w:cs="Arial"/>
                <w:sz w:val="24"/>
                <w:szCs w:val="24"/>
              </w:rPr>
              <w:t xml:space="preserve">  </w:t>
            </w:r>
            <w:r w:rsidR="00A94C51">
              <w:rPr>
                <w:rFonts w:ascii="Arial" w:hAnsi="Arial" w:cs="Arial"/>
                <w:sz w:val="24"/>
                <w:szCs w:val="24"/>
              </w:rPr>
              <w:t>14.1</w:t>
            </w:r>
          </w:p>
        </w:tc>
      </w:tr>
      <w:tr w:rsidR="00350EF8" w:rsidRPr="00F476E3" w:rsidTr="00B01B59">
        <w:tc>
          <w:tcPr>
            <w:tcW w:w="4878" w:type="dxa"/>
          </w:tcPr>
          <w:p w:rsidR="00350EF8" w:rsidRPr="00F476E3" w:rsidRDefault="00350EF8" w:rsidP="00B01B59">
            <w:pPr>
              <w:tabs>
                <w:tab w:val="left" w:pos="-90"/>
              </w:tabs>
              <w:rPr>
                <w:rFonts w:ascii="Arial" w:hAnsi="Arial" w:cs="Arial"/>
                <w:sz w:val="24"/>
                <w:szCs w:val="24"/>
              </w:rPr>
            </w:pPr>
            <w:r w:rsidRPr="00F476E3">
              <w:rPr>
                <w:rFonts w:ascii="Arial" w:hAnsi="Arial" w:cs="Arial"/>
                <w:sz w:val="24"/>
                <w:szCs w:val="24"/>
              </w:rPr>
              <w:t>Other Receipts (LNG Vaporized)</w:t>
            </w:r>
          </w:p>
        </w:tc>
        <w:tc>
          <w:tcPr>
            <w:tcW w:w="2340" w:type="dxa"/>
          </w:tcPr>
          <w:p w:rsidR="00350EF8" w:rsidRPr="00BB16C6" w:rsidRDefault="00350EF8" w:rsidP="00A94C51">
            <w:pPr>
              <w:tabs>
                <w:tab w:val="left" w:pos="-90"/>
                <w:tab w:val="decimal" w:pos="1692"/>
              </w:tabs>
              <w:rPr>
                <w:rFonts w:ascii="Arial" w:hAnsi="Arial" w:cs="Arial"/>
                <w:sz w:val="24"/>
                <w:szCs w:val="24"/>
                <w:u w:val="single"/>
              </w:rPr>
            </w:pPr>
            <w:r w:rsidRPr="00F476E3">
              <w:rPr>
                <w:rFonts w:ascii="Arial" w:hAnsi="Arial" w:cs="Arial"/>
                <w:sz w:val="24"/>
                <w:szCs w:val="24"/>
              </w:rPr>
              <w:t xml:space="preserve">       </w:t>
            </w:r>
            <w:r w:rsidRPr="00BB16C6">
              <w:rPr>
                <w:rFonts w:ascii="Arial" w:hAnsi="Arial" w:cs="Arial"/>
                <w:sz w:val="24"/>
                <w:szCs w:val="24"/>
                <w:u w:val="single"/>
              </w:rPr>
              <w:t xml:space="preserve">  </w:t>
            </w:r>
            <w:r w:rsidR="00A94C51">
              <w:rPr>
                <w:rFonts w:ascii="Arial" w:hAnsi="Arial" w:cs="Arial"/>
                <w:sz w:val="24"/>
                <w:szCs w:val="24"/>
                <w:u w:val="single"/>
              </w:rPr>
              <w:t>1,452,840</w:t>
            </w:r>
          </w:p>
        </w:tc>
        <w:tc>
          <w:tcPr>
            <w:tcW w:w="2358" w:type="dxa"/>
          </w:tcPr>
          <w:p w:rsidR="00350EF8" w:rsidRPr="00BB16C6" w:rsidRDefault="00350EF8" w:rsidP="00A94C51">
            <w:pPr>
              <w:tabs>
                <w:tab w:val="left" w:pos="-90"/>
                <w:tab w:val="decimal" w:pos="1152"/>
              </w:tabs>
              <w:rPr>
                <w:rFonts w:ascii="Arial" w:hAnsi="Arial" w:cs="Arial"/>
                <w:sz w:val="24"/>
                <w:szCs w:val="24"/>
                <w:u w:val="single"/>
              </w:rPr>
            </w:pPr>
            <w:r w:rsidRPr="00F476E3">
              <w:rPr>
                <w:rFonts w:ascii="Arial" w:hAnsi="Arial" w:cs="Arial"/>
                <w:sz w:val="24"/>
                <w:szCs w:val="24"/>
              </w:rPr>
              <w:tab/>
            </w:r>
            <w:r w:rsidRPr="00BB16C6">
              <w:rPr>
                <w:rFonts w:ascii="Arial" w:hAnsi="Arial" w:cs="Arial"/>
                <w:sz w:val="24"/>
                <w:szCs w:val="24"/>
                <w:u w:val="single"/>
              </w:rPr>
              <w:t xml:space="preserve">  1.</w:t>
            </w:r>
            <w:r w:rsidR="00A94C51">
              <w:rPr>
                <w:rFonts w:ascii="Arial" w:hAnsi="Arial" w:cs="Arial"/>
                <w:sz w:val="24"/>
                <w:szCs w:val="24"/>
                <w:u w:val="single"/>
              </w:rPr>
              <w:t>6</w:t>
            </w:r>
          </w:p>
        </w:tc>
      </w:tr>
      <w:tr w:rsidR="00350EF8" w:rsidRPr="00F476E3" w:rsidTr="00B01B59">
        <w:tc>
          <w:tcPr>
            <w:tcW w:w="4878" w:type="dxa"/>
          </w:tcPr>
          <w:p w:rsidR="00350EF8" w:rsidRPr="00F476E3" w:rsidRDefault="00350EF8" w:rsidP="00B01B59">
            <w:pPr>
              <w:tabs>
                <w:tab w:val="left" w:pos="-90"/>
              </w:tabs>
              <w:rPr>
                <w:rFonts w:ascii="Arial" w:hAnsi="Arial" w:cs="Arial"/>
                <w:sz w:val="24"/>
                <w:szCs w:val="24"/>
              </w:rPr>
            </w:pPr>
          </w:p>
        </w:tc>
        <w:tc>
          <w:tcPr>
            <w:tcW w:w="2340" w:type="dxa"/>
          </w:tcPr>
          <w:p w:rsidR="00350EF8" w:rsidRPr="00F476E3" w:rsidRDefault="00350EF8" w:rsidP="00B01B59">
            <w:pPr>
              <w:tabs>
                <w:tab w:val="left" w:pos="-90"/>
                <w:tab w:val="decimal" w:pos="1692"/>
              </w:tabs>
              <w:rPr>
                <w:rFonts w:ascii="Arial" w:hAnsi="Arial" w:cs="Arial"/>
                <w:sz w:val="24"/>
                <w:szCs w:val="24"/>
              </w:rPr>
            </w:pPr>
          </w:p>
        </w:tc>
        <w:tc>
          <w:tcPr>
            <w:tcW w:w="2358" w:type="dxa"/>
          </w:tcPr>
          <w:p w:rsidR="00350EF8" w:rsidRPr="00F476E3" w:rsidRDefault="00350EF8" w:rsidP="00B01B59">
            <w:pPr>
              <w:tabs>
                <w:tab w:val="left" w:pos="-90"/>
                <w:tab w:val="decimal" w:pos="1152"/>
              </w:tabs>
              <w:rPr>
                <w:rFonts w:ascii="Arial" w:hAnsi="Arial" w:cs="Arial"/>
                <w:sz w:val="24"/>
                <w:szCs w:val="24"/>
              </w:rPr>
            </w:pPr>
          </w:p>
        </w:tc>
      </w:tr>
      <w:tr w:rsidR="00350EF8" w:rsidRPr="00F476E3" w:rsidTr="00B01B59">
        <w:tc>
          <w:tcPr>
            <w:tcW w:w="4878" w:type="dxa"/>
          </w:tcPr>
          <w:p w:rsidR="00350EF8" w:rsidRPr="00F476E3" w:rsidRDefault="00350EF8" w:rsidP="00B01B59">
            <w:pPr>
              <w:tabs>
                <w:tab w:val="left" w:pos="-90"/>
                <w:tab w:val="left" w:pos="345"/>
              </w:tabs>
              <w:rPr>
                <w:rFonts w:ascii="Arial" w:hAnsi="Arial" w:cs="Arial"/>
                <w:sz w:val="24"/>
                <w:szCs w:val="24"/>
              </w:rPr>
            </w:pPr>
            <w:r w:rsidRPr="00F476E3">
              <w:rPr>
                <w:rFonts w:ascii="Arial" w:hAnsi="Arial" w:cs="Arial"/>
                <w:sz w:val="24"/>
                <w:szCs w:val="24"/>
              </w:rPr>
              <w:tab/>
              <w:t>Total Gas Supply</w:t>
            </w:r>
          </w:p>
        </w:tc>
        <w:tc>
          <w:tcPr>
            <w:tcW w:w="2340" w:type="dxa"/>
          </w:tcPr>
          <w:p w:rsidR="00350EF8" w:rsidRPr="00961E7C" w:rsidRDefault="00350EF8" w:rsidP="00A94C51">
            <w:pPr>
              <w:tabs>
                <w:tab w:val="left" w:pos="-90"/>
                <w:tab w:val="decimal" w:pos="1692"/>
              </w:tabs>
              <w:rPr>
                <w:rFonts w:ascii="Arial" w:hAnsi="Arial" w:cs="Arial"/>
                <w:sz w:val="24"/>
                <w:szCs w:val="24"/>
                <w:u w:val="double"/>
              </w:rPr>
            </w:pPr>
            <w:r w:rsidRPr="00F476E3">
              <w:rPr>
                <w:rFonts w:ascii="Arial" w:hAnsi="Arial" w:cs="Arial"/>
                <w:sz w:val="24"/>
                <w:szCs w:val="24"/>
              </w:rPr>
              <w:tab/>
            </w:r>
            <w:r w:rsidRPr="00961E7C">
              <w:rPr>
                <w:rFonts w:ascii="Arial" w:hAnsi="Arial" w:cs="Arial"/>
                <w:sz w:val="24"/>
                <w:szCs w:val="24"/>
                <w:u w:val="double"/>
              </w:rPr>
              <w:t>89,</w:t>
            </w:r>
            <w:r w:rsidR="00A94C51">
              <w:rPr>
                <w:rFonts w:ascii="Arial" w:hAnsi="Arial" w:cs="Arial"/>
                <w:sz w:val="24"/>
                <w:szCs w:val="24"/>
                <w:u w:val="double"/>
              </w:rPr>
              <w:t>711,807</w:t>
            </w:r>
          </w:p>
        </w:tc>
        <w:tc>
          <w:tcPr>
            <w:tcW w:w="2358" w:type="dxa"/>
          </w:tcPr>
          <w:p w:rsidR="00350EF8" w:rsidRPr="00F476E3" w:rsidRDefault="00350EF8" w:rsidP="00B01B59">
            <w:pPr>
              <w:tabs>
                <w:tab w:val="left" w:pos="-90"/>
                <w:tab w:val="decimal" w:pos="1152"/>
              </w:tabs>
              <w:rPr>
                <w:rFonts w:ascii="Arial" w:hAnsi="Arial" w:cs="Arial"/>
                <w:sz w:val="24"/>
                <w:szCs w:val="24"/>
              </w:rPr>
            </w:pPr>
            <w:r w:rsidRPr="00F476E3">
              <w:rPr>
                <w:rFonts w:ascii="Arial" w:hAnsi="Arial" w:cs="Arial"/>
                <w:sz w:val="24"/>
                <w:szCs w:val="24"/>
              </w:rPr>
              <w:tab/>
            </w:r>
            <w:r w:rsidRPr="00F476E3">
              <w:rPr>
                <w:rFonts w:ascii="Arial" w:hAnsi="Arial" w:cs="Arial"/>
                <w:sz w:val="24"/>
                <w:szCs w:val="24"/>
                <w:u w:val="double"/>
              </w:rPr>
              <w:t>100.0</w:t>
            </w:r>
            <w:r w:rsidRPr="00F476E3">
              <w:rPr>
                <w:rFonts w:ascii="Arial" w:hAnsi="Arial" w:cs="Arial"/>
                <w:sz w:val="24"/>
                <w:szCs w:val="24"/>
              </w:rPr>
              <w:t>%</w:t>
            </w:r>
          </w:p>
        </w:tc>
      </w:tr>
      <w:tr w:rsidR="00350EF8" w:rsidRPr="00F476E3" w:rsidTr="00B01B59">
        <w:tc>
          <w:tcPr>
            <w:tcW w:w="4878" w:type="dxa"/>
          </w:tcPr>
          <w:p w:rsidR="00350EF8" w:rsidRPr="001100C9" w:rsidRDefault="00350EF8" w:rsidP="00B01B59">
            <w:pPr>
              <w:tabs>
                <w:tab w:val="left" w:pos="-90"/>
              </w:tabs>
              <w:rPr>
                <w:rFonts w:ascii="Arial" w:hAnsi="Arial" w:cs="Arial"/>
                <w:sz w:val="24"/>
                <w:szCs w:val="24"/>
              </w:rPr>
            </w:pPr>
          </w:p>
        </w:tc>
        <w:tc>
          <w:tcPr>
            <w:tcW w:w="2340" w:type="dxa"/>
          </w:tcPr>
          <w:p w:rsidR="00350EF8" w:rsidRPr="001100C9" w:rsidRDefault="00350EF8" w:rsidP="00B01B59">
            <w:pPr>
              <w:tabs>
                <w:tab w:val="left" w:pos="-90"/>
                <w:tab w:val="decimal" w:pos="1692"/>
              </w:tabs>
              <w:rPr>
                <w:rFonts w:ascii="Arial" w:hAnsi="Arial" w:cs="Arial"/>
                <w:sz w:val="24"/>
                <w:szCs w:val="24"/>
              </w:rPr>
            </w:pPr>
          </w:p>
        </w:tc>
        <w:tc>
          <w:tcPr>
            <w:tcW w:w="2358" w:type="dxa"/>
          </w:tcPr>
          <w:p w:rsidR="00350EF8" w:rsidRPr="001100C9" w:rsidRDefault="00350EF8" w:rsidP="00B01B59">
            <w:pPr>
              <w:tabs>
                <w:tab w:val="left" w:pos="-90"/>
                <w:tab w:val="decimal" w:pos="1152"/>
              </w:tabs>
              <w:rPr>
                <w:rFonts w:ascii="Arial" w:hAnsi="Arial" w:cs="Arial"/>
                <w:sz w:val="24"/>
                <w:szCs w:val="24"/>
              </w:rPr>
            </w:pPr>
          </w:p>
        </w:tc>
      </w:tr>
      <w:tr w:rsidR="00350EF8" w:rsidRPr="00F476E3" w:rsidTr="00B01B59">
        <w:tc>
          <w:tcPr>
            <w:tcW w:w="4878" w:type="dxa"/>
          </w:tcPr>
          <w:p w:rsidR="00350EF8" w:rsidRPr="001100C9" w:rsidRDefault="00350EF8" w:rsidP="00B01B59">
            <w:pPr>
              <w:tabs>
                <w:tab w:val="left" w:pos="-90"/>
              </w:tabs>
              <w:rPr>
                <w:rFonts w:ascii="Arial" w:hAnsi="Arial" w:cs="Arial"/>
                <w:b/>
                <w:sz w:val="24"/>
                <w:szCs w:val="24"/>
                <w:u w:val="single"/>
              </w:rPr>
            </w:pPr>
            <w:r w:rsidRPr="001100C9">
              <w:rPr>
                <w:rFonts w:ascii="Arial" w:hAnsi="Arial" w:cs="Arial"/>
                <w:b/>
                <w:sz w:val="24"/>
                <w:szCs w:val="24"/>
                <w:u w:val="single"/>
              </w:rPr>
              <w:t>Disposition Of Gas</w:t>
            </w:r>
          </w:p>
        </w:tc>
        <w:tc>
          <w:tcPr>
            <w:tcW w:w="2340" w:type="dxa"/>
          </w:tcPr>
          <w:p w:rsidR="00350EF8" w:rsidRPr="001100C9" w:rsidRDefault="00350EF8" w:rsidP="00B01B59">
            <w:pPr>
              <w:tabs>
                <w:tab w:val="left" w:pos="-90"/>
                <w:tab w:val="decimal" w:pos="1692"/>
              </w:tabs>
              <w:rPr>
                <w:rFonts w:ascii="Arial" w:hAnsi="Arial" w:cs="Arial"/>
                <w:sz w:val="24"/>
                <w:szCs w:val="24"/>
              </w:rPr>
            </w:pPr>
          </w:p>
        </w:tc>
        <w:tc>
          <w:tcPr>
            <w:tcW w:w="2358" w:type="dxa"/>
          </w:tcPr>
          <w:p w:rsidR="00350EF8" w:rsidRPr="001100C9" w:rsidRDefault="00350EF8" w:rsidP="00B01B59">
            <w:pPr>
              <w:tabs>
                <w:tab w:val="left" w:pos="-90"/>
                <w:tab w:val="decimal" w:pos="1152"/>
              </w:tabs>
              <w:rPr>
                <w:rFonts w:ascii="Arial" w:hAnsi="Arial" w:cs="Arial"/>
                <w:sz w:val="24"/>
                <w:szCs w:val="24"/>
              </w:rPr>
            </w:pPr>
          </w:p>
        </w:tc>
      </w:tr>
      <w:tr w:rsidR="00350EF8" w:rsidRPr="00F476E3" w:rsidTr="00B01B59">
        <w:tc>
          <w:tcPr>
            <w:tcW w:w="4878" w:type="dxa"/>
          </w:tcPr>
          <w:p w:rsidR="00350EF8" w:rsidRPr="001100C9" w:rsidRDefault="00350EF8" w:rsidP="00B01B59">
            <w:pPr>
              <w:tabs>
                <w:tab w:val="left" w:pos="-90"/>
              </w:tabs>
              <w:rPr>
                <w:rFonts w:ascii="Arial" w:hAnsi="Arial" w:cs="Arial"/>
                <w:sz w:val="24"/>
                <w:szCs w:val="24"/>
              </w:rPr>
            </w:pPr>
          </w:p>
        </w:tc>
        <w:tc>
          <w:tcPr>
            <w:tcW w:w="2340" w:type="dxa"/>
          </w:tcPr>
          <w:p w:rsidR="00350EF8" w:rsidRPr="001100C9" w:rsidRDefault="00350EF8" w:rsidP="00B01B59">
            <w:pPr>
              <w:tabs>
                <w:tab w:val="left" w:pos="-90"/>
                <w:tab w:val="decimal" w:pos="1692"/>
              </w:tabs>
              <w:rPr>
                <w:rFonts w:ascii="Arial" w:hAnsi="Arial" w:cs="Arial"/>
                <w:sz w:val="24"/>
                <w:szCs w:val="24"/>
              </w:rPr>
            </w:pPr>
          </w:p>
        </w:tc>
        <w:tc>
          <w:tcPr>
            <w:tcW w:w="2358" w:type="dxa"/>
          </w:tcPr>
          <w:p w:rsidR="00350EF8" w:rsidRPr="001100C9" w:rsidRDefault="00350EF8" w:rsidP="00B01B59">
            <w:pPr>
              <w:tabs>
                <w:tab w:val="left" w:pos="-90"/>
                <w:tab w:val="decimal" w:pos="1152"/>
              </w:tabs>
              <w:rPr>
                <w:rFonts w:ascii="Arial" w:hAnsi="Arial" w:cs="Arial"/>
                <w:sz w:val="24"/>
                <w:szCs w:val="24"/>
              </w:rPr>
            </w:pPr>
          </w:p>
        </w:tc>
      </w:tr>
      <w:tr w:rsidR="00350EF8" w:rsidRPr="00F476E3" w:rsidTr="00B01B59">
        <w:trPr>
          <w:trHeight w:val="234"/>
        </w:trPr>
        <w:tc>
          <w:tcPr>
            <w:tcW w:w="4878" w:type="dxa"/>
          </w:tcPr>
          <w:p w:rsidR="00350EF8" w:rsidRPr="00F476E3" w:rsidRDefault="00350EF8" w:rsidP="00B01B59">
            <w:pPr>
              <w:tabs>
                <w:tab w:val="left" w:pos="-90"/>
              </w:tabs>
              <w:rPr>
                <w:rFonts w:ascii="Arial" w:hAnsi="Arial" w:cs="Arial"/>
                <w:sz w:val="24"/>
                <w:szCs w:val="24"/>
              </w:rPr>
            </w:pPr>
            <w:r w:rsidRPr="00F476E3">
              <w:rPr>
                <w:rFonts w:ascii="Arial" w:hAnsi="Arial" w:cs="Arial"/>
                <w:sz w:val="24"/>
                <w:szCs w:val="24"/>
              </w:rPr>
              <w:t>Total Gas Sales</w:t>
            </w:r>
          </w:p>
        </w:tc>
        <w:tc>
          <w:tcPr>
            <w:tcW w:w="2340" w:type="dxa"/>
          </w:tcPr>
          <w:p w:rsidR="00350EF8" w:rsidRPr="00F476E3" w:rsidRDefault="00350EF8" w:rsidP="00A94C51">
            <w:pPr>
              <w:tabs>
                <w:tab w:val="left" w:pos="-90"/>
                <w:tab w:val="decimal" w:pos="1692"/>
              </w:tabs>
              <w:rPr>
                <w:rFonts w:ascii="Arial" w:hAnsi="Arial" w:cs="Arial"/>
                <w:sz w:val="24"/>
                <w:szCs w:val="24"/>
              </w:rPr>
            </w:pPr>
            <w:r w:rsidRPr="00F476E3">
              <w:rPr>
                <w:rFonts w:ascii="Arial" w:hAnsi="Arial" w:cs="Arial"/>
                <w:sz w:val="24"/>
                <w:szCs w:val="24"/>
              </w:rPr>
              <w:tab/>
            </w:r>
            <w:r w:rsidR="00A94C51">
              <w:rPr>
                <w:rFonts w:ascii="Arial" w:hAnsi="Arial" w:cs="Arial"/>
                <w:sz w:val="24"/>
                <w:szCs w:val="24"/>
              </w:rPr>
              <w:t>47,720,215</w:t>
            </w:r>
          </w:p>
        </w:tc>
        <w:tc>
          <w:tcPr>
            <w:tcW w:w="2358" w:type="dxa"/>
          </w:tcPr>
          <w:p w:rsidR="00350EF8" w:rsidRPr="00F476E3" w:rsidRDefault="00350EF8" w:rsidP="00A94C51">
            <w:pPr>
              <w:tabs>
                <w:tab w:val="left" w:pos="-90"/>
                <w:tab w:val="decimal" w:pos="1152"/>
              </w:tabs>
              <w:rPr>
                <w:rFonts w:ascii="Arial" w:hAnsi="Arial" w:cs="Arial"/>
                <w:sz w:val="24"/>
                <w:szCs w:val="24"/>
              </w:rPr>
            </w:pPr>
            <w:r w:rsidRPr="00F476E3">
              <w:rPr>
                <w:rFonts w:ascii="Arial" w:hAnsi="Arial" w:cs="Arial"/>
                <w:sz w:val="24"/>
                <w:szCs w:val="24"/>
              </w:rPr>
              <w:tab/>
              <w:t>5</w:t>
            </w:r>
            <w:r w:rsidR="00A94C51">
              <w:rPr>
                <w:rFonts w:ascii="Arial" w:hAnsi="Arial" w:cs="Arial"/>
                <w:sz w:val="24"/>
                <w:szCs w:val="24"/>
              </w:rPr>
              <w:t>3.2</w:t>
            </w:r>
            <w:r w:rsidRPr="00F476E3">
              <w:rPr>
                <w:rFonts w:ascii="Arial" w:hAnsi="Arial" w:cs="Arial"/>
                <w:sz w:val="24"/>
                <w:szCs w:val="24"/>
              </w:rPr>
              <w:t>%</w:t>
            </w:r>
          </w:p>
        </w:tc>
      </w:tr>
      <w:tr w:rsidR="00350EF8" w:rsidRPr="00F476E3" w:rsidTr="00B01B59">
        <w:tc>
          <w:tcPr>
            <w:tcW w:w="4878" w:type="dxa"/>
          </w:tcPr>
          <w:p w:rsidR="00350EF8" w:rsidRPr="00F476E3" w:rsidRDefault="00350EF8" w:rsidP="00B01B59">
            <w:pPr>
              <w:tabs>
                <w:tab w:val="left" w:pos="-90"/>
              </w:tabs>
              <w:rPr>
                <w:rFonts w:ascii="Arial" w:hAnsi="Arial" w:cs="Arial"/>
                <w:sz w:val="24"/>
                <w:szCs w:val="24"/>
              </w:rPr>
            </w:pPr>
            <w:r w:rsidRPr="00F476E3">
              <w:rPr>
                <w:rFonts w:ascii="Arial" w:hAnsi="Arial" w:cs="Arial"/>
                <w:sz w:val="24"/>
                <w:szCs w:val="24"/>
              </w:rPr>
              <w:t>Gas Delivered For Transportation</w:t>
            </w:r>
          </w:p>
        </w:tc>
        <w:tc>
          <w:tcPr>
            <w:tcW w:w="2340" w:type="dxa"/>
          </w:tcPr>
          <w:p w:rsidR="00350EF8" w:rsidRPr="00F476E3" w:rsidRDefault="00350EF8" w:rsidP="00A94C51">
            <w:pPr>
              <w:tabs>
                <w:tab w:val="left" w:pos="-90"/>
                <w:tab w:val="decimal" w:pos="1692"/>
              </w:tabs>
              <w:rPr>
                <w:rFonts w:ascii="Arial" w:hAnsi="Arial" w:cs="Arial"/>
                <w:sz w:val="24"/>
                <w:szCs w:val="24"/>
              </w:rPr>
            </w:pPr>
            <w:r w:rsidRPr="00F476E3">
              <w:rPr>
                <w:rFonts w:ascii="Arial" w:hAnsi="Arial" w:cs="Arial"/>
                <w:sz w:val="24"/>
                <w:szCs w:val="24"/>
              </w:rPr>
              <w:tab/>
            </w:r>
            <w:r w:rsidR="00A94C51">
              <w:rPr>
                <w:rFonts w:ascii="Arial" w:hAnsi="Arial" w:cs="Arial"/>
                <w:sz w:val="24"/>
                <w:szCs w:val="24"/>
              </w:rPr>
              <w:t>22,891,782</w:t>
            </w:r>
          </w:p>
        </w:tc>
        <w:tc>
          <w:tcPr>
            <w:tcW w:w="2358" w:type="dxa"/>
          </w:tcPr>
          <w:p w:rsidR="00350EF8" w:rsidRPr="00F476E3" w:rsidRDefault="00350EF8" w:rsidP="00A94C51">
            <w:pPr>
              <w:tabs>
                <w:tab w:val="left" w:pos="-90"/>
                <w:tab w:val="decimal" w:pos="1152"/>
              </w:tabs>
              <w:rPr>
                <w:rFonts w:ascii="Arial" w:hAnsi="Arial" w:cs="Arial"/>
                <w:sz w:val="24"/>
                <w:szCs w:val="24"/>
              </w:rPr>
            </w:pPr>
            <w:r w:rsidRPr="00F476E3">
              <w:rPr>
                <w:rFonts w:ascii="Arial" w:hAnsi="Arial" w:cs="Arial"/>
                <w:sz w:val="24"/>
                <w:szCs w:val="24"/>
              </w:rPr>
              <w:tab/>
            </w:r>
            <w:r w:rsidR="00A94C51">
              <w:rPr>
                <w:rFonts w:ascii="Arial" w:hAnsi="Arial" w:cs="Arial"/>
                <w:sz w:val="24"/>
                <w:szCs w:val="24"/>
              </w:rPr>
              <w:t>25.5</w:t>
            </w:r>
          </w:p>
        </w:tc>
      </w:tr>
      <w:tr w:rsidR="00350EF8" w:rsidRPr="00F476E3" w:rsidTr="00B01B59">
        <w:tc>
          <w:tcPr>
            <w:tcW w:w="4878" w:type="dxa"/>
          </w:tcPr>
          <w:p w:rsidR="00350EF8" w:rsidRPr="00F476E3" w:rsidRDefault="00350EF8" w:rsidP="00B01B59">
            <w:pPr>
              <w:tabs>
                <w:tab w:val="left" w:pos="-90"/>
              </w:tabs>
              <w:rPr>
                <w:rFonts w:ascii="Arial" w:hAnsi="Arial" w:cs="Arial"/>
                <w:sz w:val="24"/>
                <w:szCs w:val="24"/>
              </w:rPr>
            </w:pPr>
            <w:r w:rsidRPr="00F476E3">
              <w:rPr>
                <w:rFonts w:ascii="Arial" w:hAnsi="Arial" w:cs="Arial"/>
                <w:sz w:val="24"/>
                <w:szCs w:val="24"/>
              </w:rPr>
              <w:t>Gas Delivered To Storage</w:t>
            </w:r>
          </w:p>
        </w:tc>
        <w:tc>
          <w:tcPr>
            <w:tcW w:w="2340" w:type="dxa"/>
          </w:tcPr>
          <w:p w:rsidR="00350EF8" w:rsidRPr="00F476E3" w:rsidRDefault="00350EF8" w:rsidP="00A94C51">
            <w:pPr>
              <w:tabs>
                <w:tab w:val="left" w:pos="-90"/>
                <w:tab w:val="decimal" w:pos="1692"/>
              </w:tabs>
              <w:rPr>
                <w:rFonts w:ascii="Arial" w:hAnsi="Arial" w:cs="Arial"/>
                <w:sz w:val="24"/>
                <w:szCs w:val="24"/>
              </w:rPr>
            </w:pPr>
            <w:r w:rsidRPr="00F476E3">
              <w:rPr>
                <w:rFonts w:ascii="Arial" w:hAnsi="Arial" w:cs="Arial"/>
                <w:sz w:val="24"/>
                <w:szCs w:val="24"/>
              </w:rPr>
              <w:tab/>
            </w:r>
            <w:r w:rsidR="00A94C51">
              <w:rPr>
                <w:rFonts w:ascii="Arial" w:hAnsi="Arial" w:cs="Arial"/>
                <w:sz w:val="24"/>
                <w:szCs w:val="24"/>
              </w:rPr>
              <w:t>13,161,101</w:t>
            </w:r>
          </w:p>
        </w:tc>
        <w:tc>
          <w:tcPr>
            <w:tcW w:w="2358" w:type="dxa"/>
          </w:tcPr>
          <w:p w:rsidR="00350EF8" w:rsidRPr="00F476E3" w:rsidRDefault="00350EF8" w:rsidP="00A94C51">
            <w:pPr>
              <w:tabs>
                <w:tab w:val="left" w:pos="-90"/>
                <w:tab w:val="decimal" w:pos="1152"/>
              </w:tabs>
              <w:rPr>
                <w:rFonts w:ascii="Arial" w:hAnsi="Arial" w:cs="Arial"/>
                <w:sz w:val="24"/>
                <w:szCs w:val="24"/>
              </w:rPr>
            </w:pPr>
            <w:r w:rsidRPr="00F476E3">
              <w:rPr>
                <w:rFonts w:ascii="Arial" w:hAnsi="Arial" w:cs="Arial"/>
                <w:sz w:val="24"/>
                <w:szCs w:val="24"/>
              </w:rPr>
              <w:tab/>
            </w:r>
            <w:r w:rsidR="00A94C51">
              <w:rPr>
                <w:rFonts w:ascii="Arial" w:hAnsi="Arial" w:cs="Arial"/>
                <w:sz w:val="24"/>
                <w:szCs w:val="24"/>
              </w:rPr>
              <w:t>14.7</w:t>
            </w:r>
          </w:p>
        </w:tc>
      </w:tr>
      <w:tr w:rsidR="00350EF8" w:rsidRPr="00F476E3" w:rsidTr="00B01B59">
        <w:tc>
          <w:tcPr>
            <w:tcW w:w="4878" w:type="dxa"/>
          </w:tcPr>
          <w:p w:rsidR="00350EF8" w:rsidRPr="00F476E3" w:rsidRDefault="00350EF8" w:rsidP="00B01B59">
            <w:pPr>
              <w:tabs>
                <w:tab w:val="left" w:pos="-90"/>
              </w:tabs>
              <w:rPr>
                <w:rFonts w:ascii="Arial" w:hAnsi="Arial" w:cs="Arial"/>
                <w:sz w:val="24"/>
                <w:szCs w:val="24"/>
              </w:rPr>
            </w:pPr>
            <w:r w:rsidRPr="00F476E3">
              <w:rPr>
                <w:rFonts w:ascii="Arial" w:hAnsi="Arial" w:cs="Arial"/>
                <w:sz w:val="24"/>
                <w:szCs w:val="24"/>
              </w:rPr>
              <w:t xml:space="preserve">Other Deliveries ( LNG Liquefied) </w:t>
            </w:r>
          </w:p>
        </w:tc>
        <w:tc>
          <w:tcPr>
            <w:tcW w:w="2340" w:type="dxa"/>
          </w:tcPr>
          <w:p w:rsidR="00350EF8" w:rsidRPr="00F476E3" w:rsidRDefault="00350EF8" w:rsidP="00A94C51">
            <w:pPr>
              <w:tabs>
                <w:tab w:val="left" w:pos="-90"/>
                <w:tab w:val="decimal" w:pos="1692"/>
              </w:tabs>
              <w:rPr>
                <w:rFonts w:ascii="Arial" w:hAnsi="Arial" w:cs="Arial"/>
                <w:sz w:val="24"/>
                <w:szCs w:val="24"/>
              </w:rPr>
            </w:pPr>
            <w:r w:rsidRPr="00F476E3">
              <w:rPr>
                <w:rFonts w:ascii="Arial" w:hAnsi="Arial" w:cs="Arial"/>
                <w:sz w:val="24"/>
                <w:szCs w:val="24"/>
              </w:rPr>
              <w:tab/>
            </w:r>
            <w:r w:rsidR="00A94C51">
              <w:rPr>
                <w:rFonts w:ascii="Arial" w:hAnsi="Arial" w:cs="Arial"/>
                <w:sz w:val="24"/>
                <w:szCs w:val="24"/>
              </w:rPr>
              <w:t>697,892</w:t>
            </w:r>
          </w:p>
        </w:tc>
        <w:tc>
          <w:tcPr>
            <w:tcW w:w="2358" w:type="dxa"/>
          </w:tcPr>
          <w:p w:rsidR="00350EF8" w:rsidRPr="00F476E3" w:rsidRDefault="00350EF8" w:rsidP="00A94C51">
            <w:pPr>
              <w:tabs>
                <w:tab w:val="left" w:pos="-90"/>
                <w:tab w:val="decimal" w:pos="1152"/>
              </w:tabs>
              <w:rPr>
                <w:rFonts w:ascii="Arial" w:hAnsi="Arial" w:cs="Arial"/>
                <w:sz w:val="24"/>
                <w:szCs w:val="24"/>
              </w:rPr>
            </w:pPr>
            <w:r w:rsidRPr="00F476E3">
              <w:rPr>
                <w:rFonts w:ascii="Arial" w:hAnsi="Arial" w:cs="Arial"/>
                <w:sz w:val="24"/>
                <w:szCs w:val="24"/>
              </w:rPr>
              <w:tab/>
            </w:r>
            <w:r w:rsidR="00DC2F41">
              <w:rPr>
                <w:rFonts w:ascii="Arial" w:hAnsi="Arial" w:cs="Arial"/>
                <w:sz w:val="24"/>
                <w:szCs w:val="24"/>
              </w:rPr>
              <w:t>0</w:t>
            </w:r>
            <w:r w:rsidR="00A94C51">
              <w:rPr>
                <w:rFonts w:ascii="Arial" w:hAnsi="Arial" w:cs="Arial"/>
                <w:sz w:val="24"/>
                <w:szCs w:val="24"/>
              </w:rPr>
              <w:t>.8</w:t>
            </w:r>
          </w:p>
        </w:tc>
      </w:tr>
      <w:tr w:rsidR="00350EF8" w:rsidRPr="00F476E3" w:rsidTr="00B01B59">
        <w:tc>
          <w:tcPr>
            <w:tcW w:w="4878" w:type="dxa"/>
          </w:tcPr>
          <w:p w:rsidR="00350EF8" w:rsidRPr="00F476E3" w:rsidRDefault="00350EF8" w:rsidP="00B01B59">
            <w:pPr>
              <w:tabs>
                <w:tab w:val="left" w:pos="-90"/>
              </w:tabs>
              <w:rPr>
                <w:rFonts w:ascii="Arial" w:hAnsi="Arial" w:cs="Arial"/>
                <w:sz w:val="24"/>
                <w:szCs w:val="24"/>
              </w:rPr>
            </w:pPr>
            <w:r w:rsidRPr="00F476E3">
              <w:rPr>
                <w:rFonts w:ascii="Arial" w:hAnsi="Arial" w:cs="Arial"/>
                <w:sz w:val="24"/>
                <w:szCs w:val="24"/>
              </w:rPr>
              <w:t>Company Use</w:t>
            </w:r>
          </w:p>
        </w:tc>
        <w:tc>
          <w:tcPr>
            <w:tcW w:w="2340" w:type="dxa"/>
          </w:tcPr>
          <w:p w:rsidR="00350EF8" w:rsidRPr="00F476E3" w:rsidRDefault="00350EF8" w:rsidP="00A94C51">
            <w:pPr>
              <w:tabs>
                <w:tab w:val="left" w:pos="-90"/>
                <w:tab w:val="decimal" w:pos="1692"/>
              </w:tabs>
              <w:rPr>
                <w:rFonts w:ascii="Arial" w:hAnsi="Arial" w:cs="Arial"/>
                <w:sz w:val="24"/>
                <w:szCs w:val="24"/>
              </w:rPr>
            </w:pPr>
            <w:r w:rsidRPr="00F476E3">
              <w:rPr>
                <w:rFonts w:ascii="Arial" w:hAnsi="Arial" w:cs="Arial"/>
                <w:sz w:val="24"/>
                <w:szCs w:val="24"/>
              </w:rPr>
              <w:tab/>
            </w:r>
            <w:r w:rsidR="00A94C51">
              <w:rPr>
                <w:rFonts w:ascii="Arial" w:hAnsi="Arial" w:cs="Arial"/>
                <w:sz w:val="24"/>
                <w:szCs w:val="24"/>
              </w:rPr>
              <w:t>2,700,085</w:t>
            </w:r>
          </w:p>
        </w:tc>
        <w:tc>
          <w:tcPr>
            <w:tcW w:w="2358" w:type="dxa"/>
          </w:tcPr>
          <w:p w:rsidR="00350EF8" w:rsidRPr="00F476E3" w:rsidRDefault="00350EF8" w:rsidP="00A94C51">
            <w:pPr>
              <w:tabs>
                <w:tab w:val="left" w:pos="-90"/>
                <w:tab w:val="decimal" w:pos="1152"/>
              </w:tabs>
              <w:rPr>
                <w:rFonts w:ascii="Arial" w:hAnsi="Arial" w:cs="Arial"/>
                <w:sz w:val="24"/>
                <w:szCs w:val="24"/>
              </w:rPr>
            </w:pPr>
            <w:r w:rsidRPr="00F476E3">
              <w:rPr>
                <w:rFonts w:ascii="Arial" w:hAnsi="Arial" w:cs="Arial"/>
                <w:sz w:val="24"/>
                <w:szCs w:val="24"/>
              </w:rPr>
              <w:tab/>
            </w:r>
            <w:r w:rsidR="00A94C51">
              <w:rPr>
                <w:rFonts w:ascii="Arial" w:hAnsi="Arial" w:cs="Arial"/>
                <w:sz w:val="24"/>
                <w:szCs w:val="24"/>
              </w:rPr>
              <w:t>3.0</w:t>
            </w:r>
          </w:p>
        </w:tc>
      </w:tr>
      <w:tr w:rsidR="00350EF8" w:rsidRPr="00F476E3" w:rsidTr="00B01B59">
        <w:tc>
          <w:tcPr>
            <w:tcW w:w="4878" w:type="dxa"/>
          </w:tcPr>
          <w:p w:rsidR="00350EF8" w:rsidRPr="00F476E3" w:rsidRDefault="00350EF8" w:rsidP="00B01B59">
            <w:pPr>
              <w:tabs>
                <w:tab w:val="left" w:pos="-90"/>
              </w:tabs>
              <w:rPr>
                <w:rFonts w:ascii="Arial" w:hAnsi="Arial" w:cs="Arial"/>
                <w:sz w:val="24"/>
                <w:szCs w:val="24"/>
              </w:rPr>
            </w:pPr>
            <w:r w:rsidRPr="00F476E3">
              <w:rPr>
                <w:rFonts w:ascii="Arial" w:hAnsi="Arial" w:cs="Arial"/>
                <w:sz w:val="24"/>
                <w:szCs w:val="24"/>
              </w:rPr>
              <w:t>Unaccounted For Gas</w:t>
            </w:r>
          </w:p>
        </w:tc>
        <w:tc>
          <w:tcPr>
            <w:tcW w:w="2340" w:type="dxa"/>
          </w:tcPr>
          <w:p w:rsidR="00350EF8" w:rsidRPr="00F476E3" w:rsidRDefault="00350EF8" w:rsidP="00A94C51">
            <w:pPr>
              <w:tabs>
                <w:tab w:val="left" w:pos="-90"/>
                <w:tab w:val="decimal" w:pos="1692"/>
              </w:tabs>
              <w:rPr>
                <w:rFonts w:ascii="Arial" w:hAnsi="Arial" w:cs="Arial"/>
                <w:sz w:val="24"/>
                <w:szCs w:val="24"/>
                <w:u w:val="single"/>
              </w:rPr>
            </w:pPr>
            <w:r w:rsidRPr="00F476E3">
              <w:rPr>
                <w:rFonts w:ascii="Arial" w:hAnsi="Arial" w:cs="Arial"/>
                <w:sz w:val="24"/>
                <w:szCs w:val="24"/>
              </w:rPr>
              <w:tab/>
            </w:r>
            <w:r w:rsidRPr="00F476E3">
              <w:rPr>
                <w:rFonts w:ascii="Arial" w:hAnsi="Arial" w:cs="Arial"/>
                <w:sz w:val="24"/>
                <w:szCs w:val="24"/>
                <w:u w:val="single"/>
              </w:rPr>
              <w:t xml:space="preserve">  </w:t>
            </w:r>
            <w:r w:rsidR="00A94C51">
              <w:rPr>
                <w:rFonts w:ascii="Arial" w:hAnsi="Arial" w:cs="Arial"/>
                <w:sz w:val="24"/>
                <w:szCs w:val="24"/>
                <w:u w:val="single"/>
              </w:rPr>
              <w:t>2,540,732</w:t>
            </w:r>
          </w:p>
        </w:tc>
        <w:tc>
          <w:tcPr>
            <w:tcW w:w="2358" w:type="dxa"/>
          </w:tcPr>
          <w:p w:rsidR="00350EF8" w:rsidRPr="00F476E3" w:rsidRDefault="00350EF8" w:rsidP="00A94C51">
            <w:pPr>
              <w:tabs>
                <w:tab w:val="left" w:pos="-90"/>
                <w:tab w:val="decimal" w:pos="1152"/>
              </w:tabs>
              <w:rPr>
                <w:rFonts w:ascii="Arial" w:hAnsi="Arial" w:cs="Arial"/>
                <w:sz w:val="24"/>
                <w:szCs w:val="24"/>
                <w:u w:val="single"/>
              </w:rPr>
            </w:pPr>
            <w:r w:rsidRPr="00F476E3">
              <w:rPr>
                <w:rFonts w:ascii="Arial" w:hAnsi="Arial" w:cs="Arial"/>
                <w:sz w:val="24"/>
                <w:szCs w:val="24"/>
              </w:rPr>
              <w:tab/>
            </w:r>
            <w:r w:rsidRPr="00F476E3">
              <w:rPr>
                <w:rFonts w:ascii="Arial" w:hAnsi="Arial" w:cs="Arial"/>
                <w:sz w:val="24"/>
                <w:szCs w:val="24"/>
                <w:u w:val="single"/>
              </w:rPr>
              <w:t xml:space="preserve">    </w:t>
            </w:r>
            <w:r w:rsidR="00A94C51">
              <w:rPr>
                <w:rFonts w:ascii="Arial" w:hAnsi="Arial" w:cs="Arial"/>
                <w:sz w:val="24"/>
                <w:szCs w:val="24"/>
                <w:u w:val="single"/>
              </w:rPr>
              <w:t>2.8</w:t>
            </w:r>
          </w:p>
        </w:tc>
      </w:tr>
      <w:tr w:rsidR="00350EF8" w:rsidRPr="00F476E3" w:rsidTr="00B01B59">
        <w:tc>
          <w:tcPr>
            <w:tcW w:w="4878" w:type="dxa"/>
          </w:tcPr>
          <w:p w:rsidR="00350EF8" w:rsidRPr="00F476E3" w:rsidRDefault="00350EF8" w:rsidP="00B01B59">
            <w:pPr>
              <w:tabs>
                <w:tab w:val="left" w:pos="-90"/>
              </w:tabs>
              <w:rPr>
                <w:rFonts w:ascii="Arial" w:hAnsi="Arial" w:cs="Arial"/>
                <w:sz w:val="24"/>
                <w:szCs w:val="24"/>
              </w:rPr>
            </w:pPr>
          </w:p>
        </w:tc>
        <w:tc>
          <w:tcPr>
            <w:tcW w:w="2340" w:type="dxa"/>
          </w:tcPr>
          <w:p w:rsidR="00350EF8" w:rsidRPr="00F476E3" w:rsidRDefault="00350EF8" w:rsidP="00B01B59">
            <w:pPr>
              <w:tabs>
                <w:tab w:val="left" w:pos="-90"/>
                <w:tab w:val="decimal" w:pos="1692"/>
              </w:tabs>
              <w:rPr>
                <w:rFonts w:ascii="Arial" w:hAnsi="Arial" w:cs="Arial"/>
                <w:sz w:val="24"/>
                <w:szCs w:val="24"/>
              </w:rPr>
            </w:pPr>
          </w:p>
        </w:tc>
        <w:tc>
          <w:tcPr>
            <w:tcW w:w="2358" w:type="dxa"/>
          </w:tcPr>
          <w:p w:rsidR="00350EF8" w:rsidRPr="00F476E3" w:rsidRDefault="00350EF8" w:rsidP="00B01B59">
            <w:pPr>
              <w:tabs>
                <w:tab w:val="left" w:pos="-90"/>
                <w:tab w:val="decimal" w:pos="1152"/>
              </w:tabs>
              <w:rPr>
                <w:rFonts w:ascii="Arial" w:hAnsi="Arial" w:cs="Arial"/>
                <w:sz w:val="24"/>
                <w:szCs w:val="24"/>
              </w:rPr>
            </w:pPr>
          </w:p>
        </w:tc>
      </w:tr>
      <w:tr w:rsidR="00350EF8" w:rsidRPr="00F476E3" w:rsidTr="00B01B59">
        <w:tc>
          <w:tcPr>
            <w:tcW w:w="4878" w:type="dxa"/>
          </w:tcPr>
          <w:p w:rsidR="00350EF8" w:rsidRPr="00F476E3" w:rsidRDefault="00350EF8" w:rsidP="00B01B59">
            <w:pPr>
              <w:tabs>
                <w:tab w:val="left" w:pos="-90"/>
                <w:tab w:val="left" w:pos="345"/>
              </w:tabs>
              <w:rPr>
                <w:rFonts w:ascii="Arial" w:hAnsi="Arial" w:cs="Arial"/>
                <w:sz w:val="24"/>
                <w:szCs w:val="24"/>
              </w:rPr>
            </w:pPr>
            <w:r w:rsidRPr="00F476E3">
              <w:rPr>
                <w:rFonts w:ascii="Arial" w:hAnsi="Arial" w:cs="Arial"/>
                <w:sz w:val="24"/>
                <w:szCs w:val="24"/>
              </w:rPr>
              <w:tab/>
              <w:t>Total Gas Disposition</w:t>
            </w:r>
          </w:p>
        </w:tc>
        <w:tc>
          <w:tcPr>
            <w:tcW w:w="2340" w:type="dxa"/>
          </w:tcPr>
          <w:p w:rsidR="00350EF8" w:rsidRPr="00F476E3" w:rsidRDefault="00350EF8" w:rsidP="00A94C51">
            <w:pPr>
              <w:tabs>
                <w:tab w:val="left" w:pos="-90"/>
                <w:tab w:val="decimal" w:pos="1692"/>
              </w:tabs>
              <w:rPr>
                <w:rFonts w:ascii="Arial" w:hAnsi="Arial" w:cs="Arial"/>
                <w:sz w:val="24"/>
                <w:szCs w:val="24"/>
                <w:u w:val="double"/>
              </w:rPr>
            </w:pPr>
            <w:r w:rsidRPr="00F476E3">
              <w:rPr>
                <w:rFonts w:ascii="Arial" w:hAnsi="Arial" w:cs="Arial"/>
                <w:sz w:val="24"/>
                <w:szCs w:val="24"/>
              </w:rPr>
              <w:tab/>
            </w:r>
            <w:r w:rsidRPr="00F476E3">
              <w:rPr>
                <w:rFonts w:ascii="Arial" w:hAnsi="Arial" w:cs="Arial"/>
                <w:sz w:val="24"/>
                <w:szCs w:val="24"/>
                <w:u w:val="double"/>
              </w:rPr>
              <w:t>89,</w:t>
            </w:r>
            <w:r w:rsidR="00A94C51">
              <w:rPr>
                <w:rFonts w:ascii="Arial" w:hAnsi="Arial" w:cs="Arial"/>
                <w:sz w:val="24"/>
                <w:szCs w:val="24"/>
                <w:u w:val="double"/>
              </w:rPr>
              <w:t>711,807</w:t>
            </w:r>
          </w:p>
        </w:tc>
        <w:tc>
          <w:tcPr>
            <w:tcW w:w="2358" w:type="dxa"/>
          </w:tcPr>
          <w:p w:rsidR="00350EF8" w:rsidRPr="00F476E3" w:rsidRDefault="00350EF8" w:rsidP="00B01B59">
            <w:pPr>
              <w:tabs>
                <w:tab w:val="left" w:pos="-90"/>
                <w:tab w:val="decimal" w:pos="1152"/>
              </w:tabs>
              <w:rPr>
                <w:rFonts w:ascii="Arial" w:hAnsi="Arial" w:cs="Arial"/>
                <w:sz w:val="24"/>
                <w:szCs w:val="24"/>
              </w:rPr>
            </w:pPr>
            <w:r w:rsidRPr="00F476E3">
              <w:rPr>
                <w:rFonts w:ascii="Arial" w:hAnsi="Arial" w:cs="Arial"/>
                <w:sz w:val="24"/>
                <w:szCs w:val="24"/>
              </w:rPr>
              <w:tab/>
            </w:r>
            <w:r w:rsidRPr="00F476E3">
              <w:rPr>
                <w:rFonts w:ascii="Arial" w:hAnsi="Arial" w:cs="Arial"/>
                <w:sz w:val="24"/>
                <w:szCs w:val="24"/>
                <w:u w:val="double"/>
              </w:rPr>
              <w:t>100.0</w:t>
            </w:r>
            <w:r w:rsidRPr="00F476E3">
              <w:rPr>
                <w:rFonts w:ascii="Arial" w:hAnsi="Arial" w:cs="Arial"/>
                <w:sz w:val="24"/>
                <w:szCs w:val="24"/>
              </w:rPr>
              <w:t>%</w:t>
            </w:r>
          </w:p>
        </w:tc>
      </w:tr>
    </w:tbl>
    <w:p w:rsidR="00350EF8" w:rsidRPr="001100C9" w:rsidRDefault="00350EF8" w:rsidP="00350EF8">
      <w:pPr>
        <w:tabs>
          <w:tab w:val="left" w:pos="-90"/>
        </w:tabs>
        <w:rPr>
          <w:rFonts w:ascii="Arial" w:hAnsi="Arial" w:cs="Arial"/>
          <w:sz w:val="24"/>
          <w:szCs w:val="24"/>
        </w:rPr>
      </w:pPr>
    </w:p>
    <w:p w:rsidR="00350EF8" w:rsidRDefault="00350EF8">
      <w:pPr>
        <w:rPr>
          <w:rFonts w:ascii="Arial" w:hAnsi="Arial" w:cs="Arial"/>
          <w:b/>
          <w:sz w:val="28"/>
          <w:szCs w:val="28"/>
          <w:u w:val="single"/>
        </w:rPr>
      </w:pPr>
    </w:p>
    <w:p w:rsidR="00DA5BCC" w:rsidRDefault="00DA5BCC" w:rsidP="00250D09">
      <w:pPr>
        <w:tabs>
          <w:tab w:val="left" w:pos="720"/>
        </w:tabs>
        <w:jc w:val="center"/>
        <w:rPr>
          <w:rFonts w:ascii="Arial" w:hAnsi="Arial" w:cs="Arial"/>
          <w:b/>
          <w:sz w:val="28"/>
          <w:szCs w:val="28"/>
          <w:u w:val="single"/>
        </w:rPr>
        <w:sectPr w:rsidR="00DA5BCC" w:rsidSect="00EA4852">
          <w:footerReference w:type="default" r:id="rId31"/>
          <w:pgSz w:w="12240" w:h="15840" w:code="1"/>
          <w:pgMar w:top="1440" w:right="1440" w:bottom="1440" w:left="1440" w:header="0" w:footer="720" w:gutter="0"/>
          <w:cols w:space="720"/>
          <w:noEndnote/>
          <w:docGrid w:linePitch="360"/>
        </w:sectPr>
      </w:pPr>
    </w:p>
    <w:p w:rsidR="00EC58EA" w:rsidRPr="00DA1C05" w:rsidRDefault="00F83825" w:rsidP="00250D09">
      <w:pPr>
        <w:tabs>
          <w:tab w:val="left" w:pos="720"/>
        </w:tabs>
        <w:jc w:val="center"/>
        <w:rPr>
          <w:rFonts w:ascii="Arial" w:hAnsi="Arial" w:cs="Arial"/>
          <w:sz w:val="24"/>
          <w:szCs w:val="24"/>
        </w:rPr>
      </w:pPr>
      <w:r w:rsidRPr="00DA1C05">
        <w:rPr>
          <w:rFonts w:ascii="Arial" w:hAnsi="Arial" w:cs="Arial"/>
          <w:b/>
          <w:sz w:val="24"/>
          <w:szCs w:val="24"/>
          <w:u w:val="single"/>
        </w:rPr>
        <w:lastRenderedPageBreak/>
        <w:t>A</w:t>
      </w:r>
      <w:r w:rsidR="00EC58EA" w:rsidRPr="00DA1C05">
        <w:rPr>
          <w:rFonts w:ascii="Arial" w:hAnsi="Arial" w:cs="Arial"/>
          <w:b/>
          <w:sz w:val="24"/>
          <w:szCs w:val="24"/>
          <w:u w:val="single"/>
        </w:rPr>
        <w:t>CKNOWLEDGEMENTS</w:t>
      </w:r>
    </w:p>
    <w:p w:rsidR="00EC58EA" w:rsidRPr="006A6AD0" w:rsidRDefault="00EC58EA">
      <w:pPr>
        <w:tabs>
          <w:tab w:val="left" w:pos="0"/>
          <w:tab w:val="left" w:pos="144"/>
          <w:tab w:val="left" w:pos="288"/>
        </w:tabs>
        <w:rPr>
          <w:rFonts w:ascii="Arial" w:hAnsi="Arial" w:cs="Arial"/>
          <w:sz w:val="24"/>
          <w:szCs w:val="26"/>
        </w:rPr>
      </w:pPr>
    </w:p>
    <w:p w:rsidR="00EC58EA" w:rsidRPr="006A6AD0" w:rsidRDefault="00EC58EA">
      <w:pPr>
        <w:tabs>
          <w:tab w:val="left" w:pos="0"/>
          <w:tab w:val="left" w:pos="144"/>
          <w:tab w:val="left" w:pos="288"/>
        </w:tabs>
        <w:rPr>
          <w:rFonts w:ascii="Arial" w:hAnsi="Arial" w:cs="Arial"/>
          <w:sz w:val="24"/>
          <w:szCs w:val="26"/>
        </w:rPr>
      </w:pPr>
    </w:p>
    <w:p w:rsidR="00EC58EA" w:rsidRPr="00E32D70" w:rsidRDefault="00EC58EA" w:rsidP="00250D09">
      <w:pPr>
        <w:tabs>
          <w:tab w:val="left" w:pos="720"/>
        </w:tabs>
        <w:rPr>
          <w:rFonts w:ascii="Arial" w:hAnsi="Arial" w:cs="Arial"/>
          <w:sz w:val="24"/>
          <w:szCs w:val="24"/>
        </w:rPr>
      </w:pPr>
      <w:r w:rsidRPr="00051545">
        <w:rPr>
          <w:rFonts w:ascii="Arial" w:hAnsi="Arial" w:cs="Arial"/>
          <w:sz w:val="26"/>
          <w:szCs w:val="26"/>
        </w:rPr>
        <w:tab/>
      </w:r>
      <w:r w:rsidRPr="00E32D70">
        <w:rPr>
          <w:rFonts w:ascii="Arial" w:hAnsi="Arial" w:cs="Arial"/>
          <w:sz w:val="24"/>
          <w:szCs w:val="24"/>
        </w:rPr>
        <w:t xml:space="preserve">We wish to express our appreciation to the officers and staff of Philadelphia Gas Works for the cooperation and assistance given </w:t>
      </w:r>
      <w:r w:rsidR="0076538B">
        <w:rPr>
          <w:rFonts w:ascii="Arial" w:hAnsi="Arial" w:cs="Arial"/>
          <w:sz w:val="24"/>
          <w:szCs w:val="24"/>
        </w:rPr>
        <w:t xml:space="preserve">to </w:t>
      </w:r>
      <w:r w:rsidRPr="00E32D70">
        <w:rPr>
          <w:rFonts w:ascii="Arial" w:hAnsi="Arial" w:cs="Arial"/>
          <w:sz w:val="24"/>
          <w:szCs w:val="24"/>
        </w:rPr>
        <w:t xml:space="preserve">us during the course of our examination.  The audit was conducted by </w:t>
      </w:r>
      <w:r w:rsidR="00813736">
        <w:rPr>
          <w:rFonts w:ascii="Arial" w:hAnsi="Arial" w:cs="Arial"/>
          <w:sz w:val="24"/>
          <w:szCs w:val="24"/>
        </w:rPr>
        <w:t>Robert M. Keen</w:t>
      </w:r>
      <w:r w:rsidR="00157BF3">
        <w:rPr>
          <w:rFonts w:ascii="Arial" w:hAnsi="Arial" w:cs="Arial"/>
          <w:sz w:val="24"/>
          <w:szCs w:val="24"/>
        </w:rPr>
        <w:t xml:space="preserve"> CPA</w:t>
      </w:r>
      <w:r w:rsidRPr="00E32D70">
        <w:rPr>
          <w:rFonts w:ascii="Arial" w:hAnsi="Arial" w:cs="Arial"/>
          <w:sz w:val="24"/>
          <w:szCs w:val="24"/>
        </w:rPr>
        <w:t xml:space="preserve">, assisted by </w:t>
      </w:r>
      <w:r w:rsidR="00C06338">
        <w:rPr>
          <w:rFonts w:ascii="Arial" w:hAnsi="Arial" w:cs="Arial"/>
          <w:sz w:val="24"/>
          <w:szCs w:val="24"/>
        </w:rPr>
        <w:t>Joseph J. McGrory</w:t>
      </w:r>
      <w:r w:rsidR="0058468E">
        <w:rPr>
          <w:rFonts w:ascii="Arial" w:hAnsi="Arial" w:cs="Arial"/>
          <w:sz w:val="24"/>
          <w:szCs w:val="24"/>
        </w:rPr>
        <w:t>.</w:t>
      </w:r>
      <w:bookmarkStart w:id="0" w:name="_GoBack"/>
      <w:bookmarkEnd w:id="0"/>
    </w:p>
    <w:sectPr w:rsidR="00EC58EA" w:rsidRPr="00E32D70" w:rsidSect="00EA4852">
      <w:footerReference w:type="default" r:id="rId32"/>
      <w:pgSz w:w="12240" w:h="15840" w:code="1"/>
      <w:pgMar w:top="1440" w:right="1440" w:bottom="1440" w:left="1440" w:header="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A7D" w:rsidRDefault="00562A7D">
      <w:r>
        <w:separator/>
      </w:r>
    </w:p>
  </w:endnote>
  <w:endnote w:type="continuationSeparator" w:id="0">
    <w:p w:rsidR="00562A7D" w:rsidRDefault="0056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59" w:rsidRPr="00E42928" w:rsidRDefault="00B01B59" w:rsidP="00E42928">
    <w:pPr>
      <w:pStyle w:val="Footer"/>
      <w:jc w:val="center"/>
      <w:rPr>
        <w:rFonts w:ascii="Times New Roman" w:hAnsi="Times New Roman"/>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298195"/>
      <w:docPartObj>
        <w:docPartGallery w:val="Page Numbers (Bottom of Page)"/>
        <w:docPartUnique/>
      </w:docPartObj>
    </w:sdtPr>
    <w:sdtEndPr>
      <w:rPr>
        <w:rFonts w:ascii="Arial" w:hAnsi="Arial" w:cs="Arial"/>
        <w:noProof/>
        <w:sz w:val="24"/>
        <w:szCs w:val="24"/>
      </w:rPr>
    </w:sdtEndPr>
    <w:sdtContent>
      <w:p w:rsidR="00445120" w:rsidRPr="00DA5BCC" w:rsidRDefault="00445120" w:rsidP="00DA5BCC">
        <w:pPr>
          <w:pStyle w:val="Footer"/>
          <w:jc w:val="center"/>
          <w:rPr>
            <w:rFonts w:ascii="Arial" w:hAnsi="Arial" w:cs="Arial"/>
            <w:sz w:val="24"/>
            <w:szCs w:val="24"/>
          </w:rPr>
        </w:pPr>
        <w:r>
          <w:rPr>
            <w:rFonts w:ascii="Arial" w:hAnsi="Arial" w:cs="Arial"/>
            <w:sz w:val="24"/>
            <w:szCs w:val="24"/>
          </w:rPr>
          <w:t>10</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461206"/>
      <w:docPartObj>
        <w:docPartGallery w:val="Page Numbers (Bottom of Page)"/>
        <w:docPartUnique/>
      </w:docPartObj>
    </w:sdtPr>
    <w:sdtEndPr>
      <w:rPr>
        <w:rFonts w:ascii="Arial" w:hAnsi="Arial" w:cs="Arial"/>
        <w:noProof/>
        <w:sz w:val="24"/>
        <w:szCs w:val="24"/>
      </w:rPr>
    </w:sdtEndPr>
    <w:sdtContent>
      <w:p w:rsidR="00445120" w:rsidRPr="00DA5BCC" w:rsidRDefault="00445120" w:rsidP="00DA5BCC">
        <w:pPr>
          <w:pStyle w:val="Footer"/>
          <w:jc w:val="center"/>
          <w:rPr>
            <w:rFonts w:ascii="Arial" w:hAnsi="Arial" w:cs="Arial"/>
            <w:sz w:val="24"/>
            <w:szCs w:val="24"/>
          </w:rPr>
        </w:pPr>
        <w:r>
          <w:rPr>
            <w:rFonts w:ascii="Arial" w:hAnsi="Arial" w:cs="Arial"/>
            <w:sz w:val="24"/>
            <w:szCs w:val="24"/>
          </w:rPr>
          <w:t>11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59" w:rsidRPr="00DA5BCC" w:rsidRDefault="00B01B59" w:rsidP="00DA5BCC">
    <w:pPr>
      <w:pStyle w:val="Footer"/>
      <w:jc w:val="center"/>
      <w:rPr>
        <w:rFonts w:ascii="Arial" w:hAnsi="Arial" w:cs="Arial"/>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53193"/>
      <w:docPartObj>
        <w:docPartGallery w:val="Page Numbers (Bottom of Page)"/>
        <w:docPartUnique/>
      </w:docPartObj>
    </w:sdtPr>
    <w:sdtEndPr>
      <w:rPr>
        <w:rFonts w:ascii="Arial" w:hAnsi="Arial" w:cs="Arial"/>
        <w:noProof/>
        <w:sz w:val="24"/>
        <w:szCs w:val="24"/>
      </w:rPr>
    </w:sdtEndPr>
    <w:sdtContent>
      <w:p w:rsidR="00DA5BCC" w:rsidRPr="00DA5BCC" w:rsidRDefault="00DA5BCC" w:rsidP="00DA5BCC">
        <w:pPr>
          <w:pStyle w:val="Footer"/>
          <w:jc w:val="center"/>
          <w:rPr>
            <w:rFonts w:ascii="Arial" w:hAnsi="Arial" w:cs="Arial"/>
            <w:sz w:val="24"/>
            <w:szCs w:val="24"/>
          </w:rPr>
        </w:pPr>
        <w:r w:rsidRPr="00DA5BCC">
          <w:rPr>
            <w:rFonts w:ascii="Arial" w:hAnsi="Arial" w:cs="Arial"/>
            <w:sz w:val="24"/>
            <w:szCs w:val="24"/>
          </w:rPr>
          <w:fldChar w:fldCharType="begin"/>
        </w:r>
        <w:r w:rsidRPr="00DA5BCC">
          <w:rPr>
            <w:rFonts w:ascii="Arial" w:hAnsi="Arial" w:cs="Arial"/>
            <w:sz w:val="24"/>
            <w:szCs w:val="24"/>
          </w:rPr>
          <w:instrText xml:space="preserve"> PAGE   \* MERGEFORMAT </w:instrText>
        </w:r>
        <w:r w:rsidRPr="00DA5BCC">
          <w:rPr>
            <w:rFonts w:ascii="Arial" w:hAnsi="Arial" w:cs="Arial"/>
            <w:sz w:val="24"/>
            <w:szCs w:val="24"/>
          </w:rPr>
          <w:fldChar w:fldCharType="separate"/>
        </w:r>
        <w:r w:rsidR="00445120">
          <w:rPr>
            <w:rFonts w:ascii="Arial" w:hAnsi="Arial" w:cs="Arial"/>
            <w:noProof/>
            <w:sz w:val="24"/>
            <w:szCs w:val="24"/>
          </w:rPr>
          <w:t>2</w:t>
        </w:r>
        <w:r w:rsidRPr="00DA5BCC">
          <w:rPr>
            <w:rFonts w:ascii="Arial" w:hAnsi="Arial" w:cs="Arial"/>
            <w:noProof/>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776534"/>
      <w:docPartObj>
        <w:docPartGallery w:val="Page Numbers (Bottom of Page)"/>
        <w:docPartUnique/>
      </w:docPartObj>
    </w:sdtPr>
    <w:sdtEndPr>
      <w:rPr>
        <w:noProof/>
      </w:rPr>
    </w:sdtEndPr>
    <w:sdtContent>
      <w:p w:rsidR="00B01B59" w:rsidRDefault="00B01B59">
        <w:pPr>
          <w:pStyle w:val="Footer"/>
          <w:jc w:val="center"/>
        </w:pPr>
        <w:r w:rsidRPr="001100C9">
          <w:rPr>
            <w:rFonts w:ascii="Arial" w:hAnsi="Arial" w:cs="Arial"/>
            <w:sz w:val="24"/>
            <w:szCs w:val="24"/>
          </w:rPr>
          <w:t>5</w:t>
        </w:r>
      </w:p>
    </w:sdtContent>
  </w:sdt>
  <w:p w:rsidR="00B01B59" w:rsidRPr="004652D6" w:rsidRDefault="00B01B59" w:rsidP="004652D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407188"/>
      <w:docPartObj>
        <w:docPartGallery w:val="Page Numbers (Bottom of Page)"/>
        <w:docPartUnique/>
      </w:docPartObj>
    </w:sdtPr>
    <w:sdtEndPr>
      <w:rPr>
        <w:rFonts w:ascii="Arial" w:hAnsi="Arial" w:cs="Arial"/>
        <w:noProof/>
        <w:sz w:val="24"/>
        <w:szCs w:val="24"/>
      </w:rPr>
    </w:sdtEndPr>
    <w:sdtContent>
      <w:p w:rsidR="00B01B59" w:rsidRPr="00DA5BCC" w:rsidRDefault="00445120" w:rsidP="00DA5BCC">
        <w:pPr>
          <w:pStyle w:val="Footer"/>
          <w:jc w:val="center"/>
          <w:rPr>
            <w:rFonts w:ascii="Arial" w:hAnsi="Arial" w:cs="Arial"/>
            <w:sz w:val="24"/>
            <w:szCs w:val="24"/>
          </w:rPr>
        </w:pPr>
        <w:r>
          <w:rPr>
            <w:rFonts w:ascii="Arial" w:hAnsi="Arial" w:cs="Arial"/>
            <w:sz w:val="24"/>
            <w:szCs w:val="24"/>
          </w:rPr>
          <w:t>5</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007775"/>
      <w:docPartObj>
        <w:docPartGallery w:val="Page Numbers (Bottom of Page)"/>
        <w:docPartUnique/>
      </w:docPartObj>
    </w:sdtPr>
    <w:sdtEndPr>
      <w:rPr>
        <w:rFonts w:ascii="Arial" w:hAnsi="Arial" w:cs="Arial"/>
        <w:noProof/>
        <w:sz w:val="24"/>
        <w:szCs w:val="24"/>
      </w:rPr>
    </w:sdtEndPr>
    <w:sdtContent>
      <w:p w:rsidR="00445120" w:rsidRPr="00DA5BCC" w:rsidRDefault="00445120" w:rsidP="00DA5BCC">
        <w:pPr>
          <w:pStyle w:val="Footer"/>
          <w:jc w:val="center"/>
          <w:rPr>
            <w:rFonts w:ascii="Arial" w:hAnsi="Arial" w:cs="Arial"/>
            <w:sz w:val="24"/>
            <w:szCs w:val="24"/>
          </w:rPr>
        </w:pPr>
        <w:r>
          <w:rPr>
            <w:rFonts w:ascii="Arial" w:hAnsi="Arial" w:cs="Arial"/>
            <w:sz w:val="24"/>
            <w:szCs w:val="24"/>
          </w:rPr>
          <w:t>6</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092233"/>
      <w:docPartObj>
        <w:docPartGallery w:val="Page Numbers (Bottom of Page)"/>
        <w:docPartUnique/>
      </w:docPartObj>
    </w:sdtPr>
    <w:sdtEndPr>
      <w:rPr>
        <w:rFonts w:ascii="Arial" w:hAnsi="Arial" w:cs="Arial"/>
        <w:noProof/>
        <w:sz w:val="24"/>
        <w:szCs w:val="24"/>
      </w:rPr>
    </w:sdtEndPr>
    <w:sdtContent>
      <w:p w:rsidR="00B01B59" w:rsidRPr="00DA5BCC" w:rsidRDefault="00445120" w:rsidP="00DA5BCC">
        <w:pPr>
          <w:pStyle w:val="Footer"/>
          <w:jc w:val="center"/>
          <w:rPr>
            <w:rFonts w:ascii="Arial" w:hAnsi="Arial" w:cs="Arial"/>
            <w:sz w:val="24"/>
            <w:szCs w:val="24"/>
          </w:rPr>
        </w:pPr>
        <w:r>
          <w:rPr>
            <w:rFonts w:ascii="Arial" w:hAnsi="Arial" w:cs="Arial"/>
            <w:sz w:val="24"/>
            <w:szCs w:val="24"/>
          </w:rPr>
          <w:t>7</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858754"/>
      <w:docPartObj>
        <w:docPartGallery w:val="Page Numbers (Bottom of Page)"/>
        <w:docPartUnique/>
      </w:docPartObj>
    </w:sdtPr>
    <w:sdtEndPr>
      <w:rPr>
        <w:rFonts w:ascii="Arial" w:hAnsi="Arial" w:cs="Arial"/>
        <w:noProof/>
        <w:sz w:val="24"/>
        <w:szCs w:val="24"/>
      </w:rPr>
    </w:sdtEndPr>
    <w:sdtContent>
      <w:p w:rsidR="00445120" w:rsidRPr="00DA5BCC" w:rsidRDefault="00445120" w:rsidP="00DA5BCC">
        <w:pPr>
          <w:pStyle w:val="Footer"/>
          <w:jc w:val="center"/>
          <w:rPr>
            <w:rFonts w:ascii="Arial" w:hAnsi="Arial" w:cs="Arial"/>
            <w:sz w:val="24"/>
            <w:szCs w:val="24"/>
          </w:rPr>
        </w:pPr>
        <w:r>
          <w:rPr>
            <w:rFonts w:ascii="Arial" w:hAnsi="Arial" w:cs="Arial"/>
            <w:sz w:val="24"/>
            <w:szCs w:val="24"/>
          </w:rPr>
          <w:t>8</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797561"/>
      <w:docPartObj>
        <w:docPartGallery w:val="Page Numbers (Bottom of Page)"/>
        <w:docPartUnique/>
      </w:docPartObj>
    </w:sdtPr>
    <w:sdtEndPr>
      <w:rPr>
        <w:rFonts w:ascii="Arial" w:hAnsi="Arial" w:cs="Arial"/>
        <w:noProof/>
        <w:sz w:val="24"/>
        <w:szCs w:val="24"/>
      </w:rPr>
    </w:sdtEndPr>
    <w:sdtContent>
      <w:p w:rsidR="00445120" w:rsidRPr="00DA5BCC" w:rsidRDefault="00445120" w:rsidP="00DA5BCC">
        <w:pPr>
          <w:pStyle w:val="Footer"/>
          <w:jc w:val="center"/>
          <w:rPr>
            <w:rFonts w:ascii="Arial" w:hAnsi="Arial" w:cs="Arial"/>
            <w:sz w:val="24"/>
            <w:szCs w:val="24"/>
          </w:rPr>
        </w:pPr>
        <w:r>
          <w:rPr>
            <w:rFonts w:ascii="Arial" w:hAnsi="Arial" w:cs="Arial"/>
            <w:sz w:val="24"/>
            <w:szCs w:val="24"/>
          </w:rPr>
          <w:t>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A7D" w:rsidRDefault="00562A7D">
      <w:r>
        <w:rPr>
          <w:sz w:val="24"/>
        </w:rPr>
        <w:separator/>
      </w:r>
    </w:p>
  </w:footnote>
  <w:footnote w:type="continuationSeparator" w:id="0">
    <w:p w:rsidR="00562A7D" w:rsidRDefault="00562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59" w:rsidRDefault="00B01B5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59" w:rsidRDefault="00B01B5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59" w:rsidRDefault="00B01B5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59" w:rsidRDefault="00B01B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59" w:rsidRDefault="00B01B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59" w:rsidRDefault="00B01B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59" w:rsidRDefault="00B01B5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59" w:rsidRDefault="00B01B5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59" w:rsidRDefault="00B01B5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59" w:rsidRDefault="00B01B5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59" w:rsidRDefault="00B01B5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59" w:rsidRDefault="00B01B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87"/>
    <w:rsid w:val="00006114"/>
    <w:rsid w:val="000100B9"/>
    <w:rsid w:val="00017F91"/>
    <w:rsid w:val="00021EFF"/>
    <w:rsid w:val="00025FA2"/>
    <w:rsid w:val="00026C48"/>
    <w:rsid w:val="0003206A"/>
    <w:rsid w:val="00034762"/>
    <w:rsid w:val="000352D0"/>
    <w:rsid w:val="00050A3F"/>
    <w:rsid w:val="00051545"/>
    <w:rsid w:val="00057A59"/>
    <w:rsid w:val="0006067D"/>
    <w:rsid w:val="00062389"/>
    <w:rsid w:val="0006368F"/>
    <w:rsid w:val="00067375"/>
    <w:rsid w:val="000712BC"/>
    <w:rsid w:val="00071ED0"/>
    <w:rsid w:val="00083606"/>
    <w:rsid w:val="00083CAB"/>
    <w:rsid w:val="000948F1"/>
    <w:rsid w:val="00094E55"/>
    <w:rsid w:val="000A44C8"/>
    <w:rsid w:val="000A55CF"/>
    <w:rsid w:val="000B49E7"/>
    <w:rsid w:val="000C2895"/>
    <w:rsid w:val="000C59C3"/>
    <w:rsid w:val="000C7F0E"/>
    <w:rsid w:val="000E3ABF"/>
    <w:rsid w:val="000E6C1C"/>
    <w:rsid w:val="000F4ADE"/>
    <w:rsid w:val="000F634D"/>
    <w:rsid w:val="00102368"/>
    <w:rsid w:val="00104683"/>
    <w:rsid w:val="001100C9"/>
    <w:rsid w:val="00127B4C"/>
    <w:rsid w:val="00127F65"/>
    <w:rsid w:val="00130018"/>
    <w:rsid w:val="00133107"/>
    <w:rsid w:val="00133F0E"/>
    <w:rsid w:val="00137189"/>
    <w:rsid w:val="00153537"/>
    <w:rsid w:val="001561A5"/>
    <w:rsid w:val="00157BF3"/>
    <w:rsid w:val="0016795A"/>
    <w:rsid w:val="00170780"/>
    <w:rsid w:val="00171631"/>
    <w:rsid w:val="00171F95"/>
    <w:rsid w:val="0017282F"/>
    <w:rsid w:val="00172C33"/>
    <w:rsid w:val="00175798"/>
    <w:rsid w:val="00177DBC"/>
    <w:rsid w:val="00180B59"/>
    <w:rsid w:val="00181737"/>
    <w:rsid w:val="00183D20"/>
    <w:rsid w:val="0018442C"/>
    <w:rsid w:val="001845A3"/>
    <w:rsid w:val="001849D4"/>
    <w:rsid w:val="0018653D"/>
    <w:rsid w:val="001866A8"/>
    <w:rsid w:val="0018674E"/>
    <w:rsid w:val="00191D62"/>
    <w:rsid w:val="001A278B"/>
    <w:rsid w:val="001A59C0"/>
    <w:rsid w:val="001A6EC6"/>
    <w:rsid w:val="001B39E8"/>
    <w:rsid w:val="001B4703"/>
    <w:rsid w:val="001B5107"/>
    <w:rsid w:val="001B5F87"/>
    <w:rsid w:val="001C0358"/>
    <w:rsid w:val="001C13FA"/>
    <w:rsid w:val="001C3B4E"/>
    <w:rsid w:val="001C3BE5"/>
    <w:rsid w:val="001D4C6C"/>
    <w:rsid w:val="001E1CEA"/>
    <w:rsid w:val="001F6636"/>
    <w:rsid w:val="00206A93"/>
    <w:rsid w:val="00206E69"/>
    <w:rsid w:val="00207096"/>
    <w:rsid w:val="00207628"/>
    <w:rsid w:val="002130B0"/>
    <w:rsid w:val="00215036"/>
    <w:rsid w:val="00220DDF"/>
    <w:rsid w:val="00222A8E"/>
    <w:rsid w:val="002269C6"/>
    <w:rsid w:val="00226EB2"/>
    <w:rsid w:val="00230D91"/>
    <w:rsid w:val="0023542C"/>
    <w:rsid w:val="00236ED8"/>
    <w:rsid w:val="00242F8A"/>
    <w:rsid w:val="0024348A"/>
    <w:rsid w:val="00250669"/>
    <w:rsid w:val="00250D09"/>
    <w:rsid w:val="0025277C"/>
    <w:rsid w:val="002627D0"/>
    <w:rsid w:val="00266297"/>
    <w:rsid w:val="00266671"/>
    <w:rsid w:val="00270F72"/>
    <w:rsid w:val="002720DE"/>
    <w:rsid w:val="002774E4"/>
    <w:rsid w:val="002817DE"/>
    <w:rsid w:val="00281CD2"/>
    <w:rsid w:val="00285684"/>
    <w:rsid w:val="00290DDE"/>
    <w:rsid w:val="00293C39"/>
    <w:rsid w:val="00294187"/>
    <w:rsid w:val="00297C11"/>
    <w:rsid w:val="002A5421"/>
    <w:rsid w:val="002A6835"/>
    <w:rsid w:val="002B5ADF"/>
    <w:rsid w:val="002C2675"/>
    <w:rsid w:val="002C2982"/>
    <w:rsid w:val="002C5E34"/>
    <w:rsid w:val="002D3F69"/>
    <w:rsid w:val="002D42AA"/>
    <w:rsid w:val="002E688A"/>
    <w:rsid w:val="002F270D"/>
    <w:rsid w:val="002F7950"/>
    <w:rsid w:val="00303FBF"/>
    <w:rsid w:val="003049DF"/>
    <w:rsid w:val="00307C90"/>
    <w:rsid w:val="00312758"/>
    <w:rsid w:val="003128AD"/>
    <w:rsid w:val="00315A4E"/>
    <w:rsid w:val="00320203"/>
    <w:rsid w:val="00325679"/>
    <w:rsid w:val="0033138F"/>
    <w:rsid w:val="003316B7"/>
    <w:rsid w:val="00333E40"/>
    <w:rsid w:val="00334404"/>
    <w:rsid w:val="00337731"/>
    <w:rsid w:val="00337EFF"/>
    <w:rsid w:val="00340ED4"/>
    <w:rsid w:val="0034412A"/>
    <w:rsid w:val="00344267"/>
    <w:rsid w:val="00344856"/>
    <w:rsid w:val="00350EF8"/>
    <w:rsid w:val="00367F28"/>
    <w:rsid w:val="00367FCE"/>
    <w:rsid w:val="00371DDC"/>
    <w:rsid w:val="00373D2A"/>
    <w:rsid w:val="00374887"/>
    <w:rsid w:val="00374FB6"/>
    <w:rsid w:val="003758E3"/>
    <w:rsid w:val="00376DD6"/>
    <w:rsid w:val="003777EB"/>
    <w:rsid w:val="00377A47"/>
    <w:rsid w:val="00382903"/>
    <w:rsid w:val="00391485"/>
    <w:rsid w:val="003924FE"/>
    <w:rsid w:val="00392BBB"/>
    <w:rsid w:val="003A2BEF"/>
    <w:rsid w:val="003B64C2"/>
    <w:rsid w:val="003C088D"/>
    <w:rsid w:val="003E29DF"/>
    <w:rsid w:val="003E59DD"/>
    <w:rsid w:val="003F2EE8"/>
    <w:rsid w:val="003F3A7C"/>
    <w:rsid w:val="00400894"/>
    <w:rsid w:val="004017BA"/>
    <w:rsid w:val="00405669"/>
    <w:rsid w:val="0041100E"/>
    <w:rsid w:val="0041125E"/>
    <w:rsid w:val="0041184B"/>
    <w:rsid w:val="00411B9D"/>
    <w:rsid w:val="004227E7"/>
    <w:rsid w:val="00423508"/>
    <w:rsid w:val="00424006"/>
    <w:rsid w:val="0042485D"/>
    <w:rsid w:val="0042580B"/>
    <w:rsid w:val="00426EB2"/>
    <w:rsid w:val="004303A8"/>
    <w:rsid w:val="00445120"/>
    <w:rsid w:val="0044633C"/>
    <w:rsid w:val="00454826"/>
    <w:rsid w:val="0045739B"/>
    <w:rsid w:val="0045769D"/>
    <w:rsid w:val="004648D9"/>
    <w:rsid w:val="00464EF5"/>
    <w:rsid w:val="004652D6"/>
    <w:rsid w:val="00465AB1"/>
    <w:rsid w:val="0047343E"/>
    <w:rsid w:val="0048033F"/>
    <w:rsid w:val="0048234E"/>
    <w:rsid w:val="00492D5F"/>
    <w:rsid w:val="0049713D"/>
    <w:rsid w:val="004A0B92"/>
    <w:rsid w:val="004A1D8E"/>
    <w:rsid w:val="004A7C89"/>
    <w:rsid w:val="004B5DDA"/>
    <w:rsid w:val="004C0E81"/>
    <w:rsid w:val="004C4343"/>
    <w:rsid w:val="004C5477"/>
    <w:rsid w:val="004E2BFB"/>
    <w:rsid w:val="004E3A19"/>
    <w:rsid w:val="004E3EBA"/>
    <w:rsid w:val="004E6441"/>
    <w:rsid w:val="004F07B5"/>
    <w:rsid w:val="004F0C6B"/>
    <w:rsid w:val="004F2DA6"/>
    <w:rsid w:val="0050371C"/>
    <w:rsid w:val="00507913"/>
    <w:rsid w:val="005141DE"/>
    <w:rsid w:val="00522C2C"/>
    <w:rsid w:val="00534447"/>
    <w:rsid w:val="00545E73"/>
    <w:rsid w:val="00546C19"/>
    <w:rsid w:val="00551057"/>
    <w:rsid w:val="005518D4"/>
    <w:rsid w:val="005528AB"/>
    <w:rsid w:val="0055766F"/>
    <w:rsid w:val="00562A7D"/>
    <w:rsid w:val="00565D6E"/>
    <w:rsid w:val="00567873"/>
    <w:rsid w:val="00571C39"/>
    <w:rsid w:val="00573E3C"/>
    <w:rsid w:val="00576ACE"/>
    <w:rsid w:val="005770DF"/>
    <w:rsid w:val="00577CEA"/>
    <w:rsid w:val="00581625"/>
    <w:rsid w:val="00582AEC"/>
    <w:rsid w:val="0058468E"/>
    <w:rsid w:val="00590ABA"/>
    <w:rsid w:val="00590E28"/>
    <w:rsid w:val="00591D89"/>
    <w:rsid w:val="0059597A"/>
    <w:rsid w:val="00595D6C"/>
    <w:rsid w:val="005A0202"/>
    <w:rsid w:val="005A25FD"/>
    <w:rsid w:val="005A4DB0"/>
    <w:rsid w:val="005A5B75"/>
    <w:rsid w:val="005A7A0C"/>
    <w:rsid w:val="005B1855"/>
    <w:rsid w:val="005B6D2B"/>
    <w:rsid w:val="005C2241"/>
    <w:rsid w:val="005C55DE"/>
    <w:rsid w:val="005D3B56"/>
    <w:rsid w:val="005D564B"/>
    <w:rsid w:val="005F34A4"/>
    <w:rsid w:val="005F4E5C"/>
    <w:rsid w:val="00601992"/>
    <w:rsid w:val="00604FFF"/>
    <w:rsid w:val="00605422"/>
    <w:rsid w:val="00617004"/>
    <w:rsid w:val="00625757"/>
    <w:rsid w:val="00627646"/>
    <w:rsid w:val="00641DA9"/>
    <w:rsid w:val="00665D8C"/>
    <w:rsid w:val="00665E24"/>
    <w:rsid w:val="0067044D"/>
    <w:rsid w:val="00674A3B"/>
    <w:rsid w:val="006752A3"/>
    <w:rsid w:val="00677E50"/>
    <w:rsid w:val="00680899"/>
    <w:rsid w:val="006951CC"/>
    <w:rsid w:val="00697026"/>
    <w:rsid w:val="006978C6"/>
    <w:rsid w:val="006A4F89"/>
    <w:rsid w:val="006A6AD0"/>
    <w:rsid w:val="006C2D70"/>
    <w:rsid w:val="006C740F"/>
    <w:rsid w:val="006C7425"/>
    <w:rsid w:val="006D20E2"/>
    <w:rsid w:val="006D46C6"/>
    <w:rsid w:val="006D5702"/>
    <w:rsid w:val="006E1EDC"/>
    <w:rsid w:val="006E58D2"/>
    <w:rsid w:val="006E5E90"/>
    <w:rsid w:val="006E7147"/>
    <w:rsid w:val="006F314C"/>
    <w:rsid w:val="006F4273"/>
    <w:rsid w:val="006F62BC"/>
    <w:rsid w:val="006F7320"/>
    <w:rsid w:val="00700074"/>
    <w:rsid w:val="00707305"/>
    <w:rsid w:val="0072072A"/>
    <w:rsid w:val="00727250"/>
    <w:rsid w:val="0073324A"/>
    <w:rsid w:val="007445B8"/>
    <w:rsid w:val="007530E1"/>
    <w:rsid w:val="007546D8"/>
    <w:rsid w:val="00757992"/>
    <w:rsid w:val="007621ED"/>
    <w:rsid w:val="00764C91"/>
    <w:rsid w:val="0076538B"/>
    <w:rsid w:val="00766003"/>
    <w:rsid w:val="00766447"/>
    <w:rsid w:val="0076760B"/>
    <w:rsid w:val="00770840"/>
    <w:rsid w:val="007708E8"/>
    <w:rsid w:val="00771FC7"/>
    <w:rsid w:val="0077232C"/>
    <w:rsid w:val="00781CE3"/>
    <w:rsid w:val="00786677"/>
    <w:rsid w:val="007906E6"/>
    <w:rsid w:val="00795B0B"/>
    <w:rsid w:val="007A14D7"/>
    <w:rsid w:val="007A1DB0"/>
    <w:rsid w:val="007A3806"/>
    <w:rsid w:val="007A4367"/>
    <w:rsid w:val="007A6B2A"/>
    <w:rsid w:val="007A6F13"/>
    <w:rsid w:val="007A793D"/>
    <w:rsid w:val="007A7FB4"/>
    <w:rsid w:val="007C71D9"/>
    <w:rsid w:val="007D0FD1"/>
    <w:rsid w:val="007D5B2E"/>
    <w:rsid w:val="007E3C85"/>
    <w:rsid w:val="007E7D51"/>
    <w:rsid w:val="007F22F9"/>
    <w:rsid w:val="007F242D"/>
    <w:rsid w:val="00800B17"/>
    <w:rsid w:val="008123E9"/>
    <w:rsid w:val="00813736"/>
    <w:rsid w:val="008159ED"/>
    <w:rsid w:val="0082159C"/>
    <w:rsid w:val="00822271"/>
    <w:rsid w:val="008241C6"/>
    <w:rsid w:val="0082666F"/>
    <w:rsid w:val="00827A4B"/>
    <w:rsid w:val="00827B39"/>
    <w:rsid w:val="00827E0A"/>
    <w:rsid w:val="008300A9"/>
    <w:rsid w:val="00831CC6"/>
    <w:rsid w:val="00833633"/>
    <w:rsid w:val="0083596D"/>
    <w:rsid w:val="008434C1"/>
    <w:rsid w:val="00851274"/>
    <w:rsid w:val="0085732E"/>
    <w:rsid w:val="0086087D"/>
    <w:rsid w:val="0086109A"/>
    <w:rsid w:val="00861B71"/>
    <w:rsid w:val="00873305"/>
    <w:rsid w:val="00883362"/>
    <w:rsid w:val="008A4AA6"/>
    <w:rsid w:val="008B05A2"/>
    <w:rsid w:val="008B53CE"/>
    <w:rsid w:val="008B560F"/>
    <w:rsid w:val="008B6262"/>
    <w:rsid w:val="008C2021"/>
    <w:rsid w:val="008C2161"/>
    <w:rsid w:val="008D6862"/>
    <w:rsid w:val="008E05DB"/>
    <w:rsid w:val="008E210C"/>
    <w:rsid w:val="008E5362"/>
    <w:rsid w:val="008F2B79"/>
    <w:rsid w:val="008F5081"/>
    <w:rsid w:val="008F6E0D"/>
    <w:rsid w:val="008F7B5E"/>
    <w:rsid w:val="0090012F"/>
    <w:rsid w:val="00903CA4"/>
    <w:rsid w:val="0090453B"/>
    <w:rsid w:val="0091029F"/>
    <w:rsid w:val="0091170D"/>
    <w:rsid w:val="0091182B"/>
    <w:rsid w:val="0091221E"/>
    <w:rsid w:val="009262FE"/>
    <w:rsid w:val="00926FF0"/>
    <w:rsid w:val="00933B61"/>
    <w:rsid w:val="009363D6"/>
    <w:rsid w:val="00942B5B"/>
    <w:rsid w:val="00943161"/>
    <w:rsid w:val="009526BE"/>
    <w:rsid w:val="00956679"/>
    <w:rsid w:val="00960994"/>
    <w:rsid w:val="00961E7C"/>
    <w:rsid w:val="00977514"/>
    <w:rsid w:val="00981A3D"/>
    <w:rsid w:val="00983C2E"/>
    <w:rsid w:val="00984081"/>
    <w:rsid w:val="00985C98"/>
    <w:rsid w:val="0099094B"/>
    <w:rsid w:val="00993693"/>
    <w:rsid w:val="00993777"/>
    <w:rsid w:val="009938BE"/>
    <w:rsid w:val="0099609F"/>
    <w:rsid w:val="009B4985"/>
    <w:rsid w:val="009C0520"/>
    <w:rsid w:val="009C4540"/>
    <w:rsid w:val="009C4CE2"/>
    <w:rsid w:val="009C7F60"/>
    <w:rsid w:val="009D76EB"/>
    <w:rsid w:val="009E095A"/>
    <w:rsid w:val="009E0ABF"/>
    <w:rsid w:val="009E6EC6"/>
    <w:rsid w:val="009F1BF8"/>
    <w:rsid w:val="009F572A"/>
    <w:rsid w:val="00A04024"/>
    <w:rsid w:val="00A0425B"/>
    <w:rsid w:val="00A127A1"/>
    <w:rsid w:val="00A12CBD"/>
    <w:rsid w:val="00A16586"/>
    <w:rsid w:val="00A210E4"/>
    <w:rsid w:val="00A222A3"/>
    <w:rsid w:val="00A22C97"/>
    <w:rsid w:val="00A234C5"/>
    <w:rsid w:val="00A252DD"/>
    <w:rsid w:val="00A26A71"/>
    <w:rsid w:val="00A30CD0"/>
    <w:rsid w:val="00A334FB"/>
    <w:rsid w:val="00A35E78"/>
    <w:rsid w:val="00A46209"/>
    <w:rsid w:val="00A75A66"/>
    <w:rsid w:val="00A846B4"/>
    <w:rsid w:val="00A86A65"/>
    <w:rsid w:val="00A908FD"/>
    <w:rsid w:val="00A93C79"/>
    <w:rsid w:val="00A94C51"/>
    <w:rsid w:val="00A96122"/>
    <w:rsid w:val="00AA6885"/>
    <w:rsid w:val="00AB0533"/>
    <w:rsid w:val="00AB1510"/>
    <w:rsid w:val="00AB5D84"/>
    <w:rsid w:val="00AB66FB"/>
    <w:rsid w:val="00AB7B20"/>
    <w:rsid w:val="00AC02B6"/>
    <w:rsid w:val="00AC0E70"/>
    <w:rsid w:val="00AC7515"/>
    <w:rsid w:val="00AD0392"/>
    <w:rsid w:val="00AD113F"/>
    <w:rsid w:val="00AD4306"/>
    <w:rsid w:val="00AE1737"/>
    <w:rsid w:val="00AF26A9"/>
    <w:rsid w:val="00AF63BB"/>
    <w:rsid w:val="00AF7525"/>
    <w:rsid w:val="00B0119B"/>
    <w:rsid w:val="00B01B59"/>
    <w:rsid w:val="00B05F58"/>
    <w:rsid w:val="00B30B18"/>
    <w:rsid w:val="00B30F62"/>
    <w:rsid w:val="00B5521F"/>
    <w:rsid w:val="00B5726D"/>
    <w:rsid w:val="00B63AB6"/>
    <w:rsid w:val="00B66A1A"/>
    <w:rsid w:val="00B67006"/>
    <w:rsid w:val="00B70FD9"/>
    <w:rsid w:val="00B75B88"/>
    <w:rsid w:val="00B906D6"/>
    <w:rsid w:val="00B907FB"/>
    <w:rsid w:val="00BB16C6"/>
    <w:rsid w:val="00BC669F"/>
    <w:rsid w:val="00BD5B29"/>
    <w:rsid w:val="00BE0D11"/>
    <w:rsid w:val="00BE392A"/>
    <w:rsid w:val="00BE507C"/>
    <w:rsid w:val="00BE75C1"/>
    <w:rsid w:val="00C01550"/>
    <w:rsid w:val="00C02B50"/>
    <w:rsid w:val="00C02CDA"/>
    <w:rsid w:val="00C03136"/>
    <w:rsid w:val="00C04224"/>
    <w:rsid w:val="00C06338"/>
    <w:rsid w:val="00C122C6"/>
    <w:rsid w:val="00C15209"/>
    <w:rsid w:val="00C16F88"/>
    <w:rsid w:val="00C3173E"/>
    <w:rsid w:val="00C32AF1"/>
    <w:rsid w:val="00C33087"/>
    <w:rsid w:val="00C3682F"/>
    <w:rsid w:val="00C373FC"/>
    <w:rsid w:val="00C41B6C"/>
    <w:rsid w:val="00C41D73"/>
    <w:rsid w:val="00C42992"/>
    <w:rsid w:val="00C46B82"/>
    <w:rsid w:val="00C525EA"/>
    <w:rsid w:val="00C55F1E"/>
    <w:rsid w:val="00C6025D"/>
    <w:rsid w:val="00C664D4"/>
    <w:rsid w:val="00C7020F"/>
    <w:rsid w:val="00C73B37"/>
    <w:rsid w:val="00C836CF"/>
    <w:rsid w:val="00C93B6F"/>
    <w:rsid w:val="00C96BF5"/>
    <w:rsid w:val="00CA2696"/>
    <w:rsid w:val="00CA7729"/>
    <w:rsid w:val="00CB2881"/>
    <w:rsid w:val="00CB5930"/>
    <w:rsid w:val="00CC1D98"/>
    <w:rsid w:val="00CD7144"/>
    <w:rsid w:val="00CD7D73"/>
    <w:rsid w:val="00CE00D1"/>
    <w:rsid w:val="00CE3214"/>
    <w:rsid w:val="00CE4059"/>
    <w:rsid w:val="00CE4C3C"/>
    <w:rsid w:val="00CE62DB"/>
    <w:rsid w:val="00CE7ACF"/>
    <w:rsid w:val="00CF0E25"/>
    <w:rsid w:val="00CF105D"/>
    <w:rsid w:val="00CF3B16"/>
    <w:rsid w:val="00CF3BCF"/>
    <w:rsid w:val="00D01A41"/>
    <w:rsid w:val="00D0219E"/>
    <w:rsid w:val="00D04417"/>
    <w:rsid w:val="00D10970"/>
    <w:rsid w:val="00D16893"/>
    <w:rsid w:val="00D175E4"/>
    <w:rsid w:val="00D2106E"/>
    <w:rsid w:val="00D21CDB"/>
    <w:rsid w:val="00D30409"/>
    <w:rsid w:val="00D30D79"/>
    <w:rsid w:val="00D40213"/>
    <w:rsid w:val="00D41A80"/>
    <w:rsid w:val="00D43581"/>
    <w:rsid w:val="00D448C9"/>
    <w:rsid w:val="00D512D9"/>
    <w:rsid w:val="00D541E0"/>
    <w:rsid w:val="00D561C6"/>
    <w:rsid w:val="00D60292"/>
    <w:rsid w:val="00D63589"/>
    <w:rsid w:val="00D63BBB"/>
    <w:rsid w:val="00D63E60"/>
    <w:rsid w:val="00D70212"/>
    <w:rsid w:val="00D712C2"/>
    <w:rsid w:val="00D74E9D"/>
    <w:rsid w:val="00D8620E"/>
    <w:rsid w:val="00D87859"/>
    <w:rsid w:val="00D92BF5"/>
    <w:rsid w:val="00D948EB"/>
    <w:rsid w:val="00D94E90"/>
    <w:rsid w:val="00DA1C05"/>
    <w:rsid w:val="00DA5BCC"/>
    <w:rsid w:val="00DB0848"/>
    <w:rsid w:val="00DB0FB8"/>
    <w:rsid w:val="00DB19FC"/>
    <w:rsid w:val="00DB24B8"/>
    <w:rsid w:val="00DC1BAC"/>
    <w:rsid w:val="00DC2F41"/>
    <w:rsid w:val="00DC59C5"/>
    <w:rsid w:val="00DE0D97"/>
    <w:rsid w:val="00DE16CC"/>
    <w:rsid w:val="00DE410B"/>
    <w:rsid w:val="00DE7AF8"/>
    <w:rsid w:val="00DF04C7"/>
    <w:rsid w:val="00DF48BD"/>
    <w:rsid w:val="00DF5868"/>
    <w:rsid w:val="00E01763"/>
    <w:rsid w:val="00E074AF"/>
    <w:rsid w:val="00E07E7F"/>
    <w:rsid w:val="00E1004E"/>
    <w:rsid w:val="00E16219"/>
    <w:rsid w:val="00E26913"/>
    <w:rsid w:val="00E26987"/>
    <w:rsid w:val="00E26CEF"/>
    <w:rsid w:val="00E32D70"/>
    <w:rsid w:val="00E333D3"/>
    <w:rsid w:val="00E35D48"/>
    <w:rsid w:val="00E365CC"/>
    <w:rsid w:val="00E37539"/>
    <w:rsid w:val="00E42928"/>
    <w:rsid w:val="00E55E65"/>
    <w:rsid w:val="00E56601"/>
    <w:rsid w:val="00E578CA"/>
    <w:rsid w:val="00E637C8"/>
    <w:rsid w:val="00E641A8"/>
    <w:rsid w:val="00E65AB3"/>
    <w:rsid w:val="00E73E5A"/>
    <w:rsid w:val="00E81445"/>
    <w:rsid w:val="00E83A9A"/>
    <w:rsid w:val="00E862C2"/>
    <w:rsid w:val="00E90F3A"/>
    <w:rsid w:val="00E916BA"/>
    <w:rsid w:val="00E9251D"/>
    <w:rsid w:val="00E94EB1"/>
    <w:rsid w:val="00E97630"/>
    <w:rsid w:val="00EA4852"/>
    <w:rsid w:val="00EB18D8"/>
    <w:rsid w:val="00EC4A03"/>
    <w:rsid w:val="00EC4F8A"/>
    <w:rsid w:val="00EC58EA"/>
    <w:rsid w:val="00ED1514"/>
    <w:rsid w:val="00ED471F"/>
    <w:rsid w:val="00ED4828"/>
    <w:rsid w:val="00ED4B18"/>
    <w:rsid w:val="00ED70EC"/>
    <w:rsid w:val="00EE0DF6"/>
    <w:rsid w:val="00EE3FBC"/>
    <w:rsid w:val="00EE4E72"/>
    <w:rsid w:val="00EF1D24"/>
    <w:rsid w:val="00EF48E3"/>
    <w:rsid w:val="00EF7B88"/>
    <w:rsid w:val="00F0057B"/>
    <w:rsid w:val="00F11D46"/>
    <w:rsid w:val="00F1331A"/>
    <w:rsid w:val="00F1407D"/>
    <w:rsid w:val="00F17FEE"/>
    <w:rsid w:val="00F208ED"/>
    <w:rsid w:val="00F26A2C"/>
    <w:rsid w:val="00F30723"/>
    <w:rsid w:val="00F34261"/>
    <w:rsid w:val="00F40B1C"/>
    <w:rsid w:val="00F46EF1"/>
    <w:rsid w:val="00F476E3"/>
    <w:rsid w:val="00F53D91"/>
    <w:rsid w:val="00F64CB4"/>
    <w:rsid w:val="00F67C2D"/>
    <w:rsid w:val="00F73D95"/>
    <w:rsid w:val="00F74C10"/>
    <w:rsid w:val="00F83825"/>
    <w:rsid w:val="00F84C89"/>
    <w:rsid w:val="00F86D79"/>
    <w:rsid w:val="00FA1003"/>
    <w:rsid w:val="00FA3FA7"/>
    <w:rsid w:val="00FA6CFA"/>
    <w:rsid w:val="00FB3350"/>
    <w:rsid w:val="00FB40B2"/>
    <w:rsid w:val="00FB7435"/>
    <w:rsid w:val="00FC1A45"/>
    <w:rsid w:val="00FC40C3"/>
    <w:rsid w:val="00FC600A"/>
    <w:rsid w:val="00FE7050"/>
    <w:rsid w:val="00FE755E"/>
    <w:rsid w:val="00FF1BA7"/>
    <w:rsid w:val="00FF3D55"/>
    <w:rsid w:val="00FF419E"/>
    <w:rsid w:val="00FF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paragraph" w:styleId="Revision">
    <w:name w:val="Revision"/>
    <w:hidden/>
    <w:uiPriority w:val="99"/>
    <w:semiHidden/>
    <w:rsid w:val="001F6636"/>
    <w:rPr>
      <w:rFonts w:ascii="CG Times" w:hAnsi="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 w:type="paragraph" w:styleId="Revision">
    <w:name w:val="Revision"/>
    <w:hidden/>
    <w:uiPriority w:val="99"/>
    <w:semiHidden/>
    <w:rsid w:val="001F6636"/>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image" Target="media/image1.png"/><Relationship Id="rId19" Type="http://schemas.openxmlformats.org/officeDocument/2006/relationships/header" Target="header6.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AB871-AB7F-4CD4-A4AD-1F01B279D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15</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UGI UTILITIES, INC</vt:lpstr>
    </vt:vector>
  </TitlesOfParts>
  <Company>PA PUC</Company>
  <LinksUpToDate>false</LinksUpToDate>
  <CharactersWithSpaces>14404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UGI UTILITIES, INC</dc:title>
  <dc:creator>DSA</dc:creator>
  <cp:lastModifiedBy>Pyle, Cherie</cp:lastModifiedBy>
  <cp:revision>65</cp:revision>
  <cp:lastPrinted>2013-07-09T17:31:00Z</cp:lastPrinted>
  <dcterms:created xsi:type="dcterms:W3CDTF">2013-03-26T16:51:00Z</dcterms:created>
  <dcterms:modified xsi:type="dcterms:W3CDTF">2013-07-09T17:34:00Z</dcterms:modified>
</cp:coreProperties>
</file>