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7117F0" w:rsidRDefault="00636195" w:rsidP="00636195">
      <w:pPr>
        <w:jc w:val="center"/>
        <w:rPr>
          <w:rFonts w:ascii="Times New Roman" w:hAnsi="Times New Roman" w:cs="Times New Roman"/>
          <w:b/>
        </w:rPr>
      </w:pPr>
      <w:r w:rsidRPr="007117F0">
        <w:rPr>
          <w:rFonts w:ascii="Times New Roman" w:hAnsi="Times New Roman" w:cs="Times New Roman"/>
          <w:b/>
        </w:rPr>
        <w:t>BEFORE THE</w:t>
      </w:r>
    </w:p>
    <w:p w:rsidR="00636195" w:rsidRPr="007117F0" w:rsidRDefault="00636195" w:rsidP="00636195">
      <w:pPr>
        <w:tabs>
          <w:tab w:val="center" w:pos="4680"/>
        </w:tabs>
        <w:suppressAutoHyphens/>
        <w:jc w:val="center"/>
        <w:rPr>
          <w:rFonts w:ascii="Times New Roman" w:hAnsi="Times New Roman" w:cs="Times New Roman"/>
          <w:b/>
          <w:bCs/>
          <w:spacing w:val="-3"/>
        </w:rPr>
      </w:pPr>
      <w:r w:rsidRPr="007117F0">
        <w:rPr>
          <w:rFonts w:ascii="Times New Roman" w:hAnsi="Times New Roman" w:cs="Times New Roman"/>
          <w:b/>
          <w:bCs/>
          <w:spacing w:val="-3"/>
        </w:rPr>
        <w:t>PENNSYLVANIA PUBLIC UTILITY COMMISSION</w:t>
      </w:r>
    </w:p>
    <w:p w:rsidR="00636195" w:rsidRPr="007117F0"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7117F0">
        <w:rPr>
          <w:rFonts w:ascii="Times New Roman" w:hAnsi="Times New Roman" w:cs="Times New Roman"/>
          <w:spacing w:val="-3"/>
        </w:rPr>
        <w:tab/>
      </w:r>
      <w:r w:rsidRPr="007117F0">
        <w:rPr>
          <w:rFonts w:ascii="Times New Roman" w:hAnsi="Times New Roman" w:cs="Times New Roman"/>
          <w:spacing w:val="-3"/>
        </w:rPr>
        <w:tab/>
      </w:r>
      <w:r w:rsidRPr="007117F0">
        <w:rPr>
          <w:rFonts w:ascii="Times New Roman" w:hAnsi="Times New Roman" w:cs="Times New Roman"/>
          <w:spacing w:val="-3"/>
        </w:rPr>
        <w:fldChar w:fldCharType="begin"/>
      </w:r>
      <w:r w:rsidRPr="007117F0">
        <w:rPr>
          <w:rFonts w:ascii="Times New Roman" w:hAnsi="Times New Roman" w:cs="Times New Roman"/>
          <w:spacing w:val="-3"/>
        </w:rPr>
        <w:instrText>fillin "Complainant's name" \d ""</w:instrText>
      </w:r>
      <w:r w:rsidRPr="007117F0">
        <w:rPr>
          <w:rFonts w:ascii="Times New Roman" w:hAnsi="Times New Roman" w:cs="Times New Roman"/>
          <w:spacing w:val="-3"/>
        </w:rPr>
        <w:fldChar w:fldCharType="end"/>
      </w:r>
    </w:p>
    <w:p w:rsidR="00FD2C7E" w:rsidRPr="00475AF7" w:rsidRDefault="00FD2C7E" w:rsidP="00FD2C7E">
      <w:pPr>
        <w:tabs>
          <w:tab w:val="left" w:pos="-720"/>
        </w:tabs>
        <w:suppressAutoHyphens/>
        <w:rPr>
          <w:rFonts w:ascii="Times New Roman" w:hAnsi="Times New Roman"/>
          <w:spacing w:val="-3"/>
        </w:rPr>
      </w:pPr>
      <w:r w:rsidRPr="00475AF7">
        <w:rPr>
          <w:rFonts w:ascii="Times New Roman" w:hAnsi="Times New Roman"/>
          <w:spacing w:val="-3"/>
        </w:rPr>
        <w:t>Office of Small Business Advocate</w:t>
      </w:r>
      <w:r w:rsidRPr="00475AF7">
        <w:rPr>
          <w:rFonts w:ascii="Times New Roman" w:hAnsi="Times New Roman"/>
          <w:spacing w:val="-3"/>
        </w:rPr>
        <w:tab/>
      </w:r>
      <w:r w:rsidRPr="00475AF7">
        <w:rPr>
          <w:rFonts w:ascii="Times New Roman" w:hAnsi="Times New Roman"/>
          <w:spacing w:val="-3"/>
        </w:rPr>
        <w:tab/>
        <w:t>:</w:t>
      </w:r>
    </w:p>
    <w:p w:rsidR="00FD2C7E" w:rsidRPr="00475AF7" w:rsidRDefault="00FD2C7E" w:rsidP="00FD2C7E">
      <w:pPr>
        <w:tabs>
          <w:tab w:val="left" w:pos="-720"/>
        </w:tabs>
        <w:suppressAutoHyphens/>
        <w:rPr>
          <w:rFonts w:ascii="Times New Roman" w:hAnsi="Times New Roman"/>
          <w:spacing w:val="-3"/>
        </w:rPr>
      </w:pP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t>:</w:t>
      </w:r>
    </w:p>
    <w:p w:rsidR="00FD2C7E" w:rsidRPr="00475AF7" w:rsidRDefault="00FD2C7E" w:rsidP="00FD2C7E">
      <w:pPr>
        <w:tabs>
          <w:tab w:val="left" w:pos="-720"/>
        </w:tabs>
        <w:suppressAutoHyphens/>
        <w:rPr>
          <w:rFonts w:ascii="Times New Roman" w:hAnsi="Times New Roman"/>
          <w:spacing w:val="-3"/>
        </w:rPr>
      </w:pP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t>v.</w:t>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t>:</w:t>
      </w:r>
      <w:r w:rsidRPr="00475AF7">
        <w:rPr>
          <w:rFonts w:ascii="Times New Roman" w:hAnsi="Times New Roman"/>
          <w:spacing w:val="-3"/>
        </w:rPr>
        <w:tab/>
      </w:r>
      <w:r w:rsidRPr="00475AF7">
        <w:rPr>
          <w:rFonts w:ascii="Times New Roman" w:hAnsi="Times New Roman"/>
          <w:spacing w:val="-3"/>
        </w:rPr>
        <w:tab/>
        <w:t>C-2013-2367475</w:t>
      </w:r>
    </w:p>
    <w:p w:rsidR="00FD2C7E" w:rsidRPr="00475AF7" w:rsidRDefault="00FD2C7E" w:rsidP="00FD2C7E">
      <w:pPr>
        <w:tabs>
          <w:tab w:val="left" w:pos="-720"/>
        </w:tabs>
        <w:suppressAutoHyphens/>
        <w:rPr>
          <w:rFonts w:ascii="Times New Roman" w:hAnsi="Times New Roman"/>
          <w:spacing w:val="-3"/>
        </w:rPr>
      </w:pP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r>
      <w:r w:rsidRPr="00475AF7">
        <w:rPr>
          <w:rFonts w:ascii="Times New Roman" w:hAnsi="Times New Roman"/>
          <w:spacing w:val="-3"/>
        </w:rPr>
        <w:tab/>
        <w:t>:</w:t>
      </w:r>
    </w:p>
    <w:p w:rsidR="00FD2C7E" w:rsidRPr="00475AF7" w:rsidRDefault="00FD2C7E" w:rsidP="00FD2C7E">
      <w:pPr>
        <w:tabs>
          <w:tab w:val="left" w:pos="-720"/>
        </w:tabs>
        <w:suppressAutoHyphens/>
        <w:rPr>
          <w:rFonts w:ascii="Times New Roman" w:hAnsi="Times New Roman"/>
          <w:spacing w:val="-3"/>
        </w:rPr>
      </w:pPr>
      <w:r w:rsidRPr="00475AF7">
        <w:rPr>
          <w:rFonts w:ascii="Times New Roman" w:hAnsi="Times New Roman"/>
          <w:spacing w:val="-3"/>
        </w:rPr>
        <w:t>PPL Electric Utilities Corporation</w:t>
      </w:r>
      <w:r w:rsidRPr="00475AF7">
        <w:rPr>
          <w:rFonts w:ascii="Times New Roman" w:hAnsi="Times New Roman"/>
          <w:spacing w:val="-3"/>
        </w:rPr>
        <w:tab/>
      </w:r>
      <w:r w:rsidRPr="00475AF7">
        <w:rPr>
          <w:rFonts w:ascii="Times New Roman" w:hAnsi="Times New Roman"/>
          <w:spacing w:val="-3"/>
        </w:rPr>
        <w:tab/>
        <w:t>:</w:t>
      </w:r>
    </w:p>
    <w:p w:rsidR="008E57CD"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7117F0">
        <w:rPr>
          <w:rFonts w:ascii="Times New Roman" w:hAnsi="Times New Roman" w:cs="Times New Roman"/>
          <w:spacing w:val="-3"/>
        </w:rPr>
        <w:tab/>
      </w:r>
      <w:r w:rsidRPr="007117F0">
        <w:rPr>
          <w:rFonts w:ascii="Times New Roman" w:hAnsi="Times New Roman" w:cs="Times New Roman"/>
          <w:spacing w:val="-3"/>
        </w:rPr>
        <w:tab/>
      </w:r>
    </w:p>
    <w:p w:rsidR="00A01543" w:rsidRPr="007117F0" w:rsidRDefault="00A01543" w:rsidP="0007484C">
      <w:pPr>
        <w:tabs>
          <w:tab w:val="left" w:pos="-720"/>
          <w:tab w:val="left" w:pos="720"/>
          <w:tab w:val="left" w:pos="5040"/>
          <w:tab w:val="left" w:pos="6480"/>
        </w:tabs>
        <w:suppressAutoHyphens/>
        <w:jc w:val="both"/>
        <w:rPr>
          <w:rFonts w:ascii="Times New Roman" w:hAnsi="Times New Roman" w:cs="Times New Roman"/>
          <w:spacing w:val="-3"/>
        </w:rPr>
      </w:pPr>
      <w:bookmarkStart w:id="0" w:name="_GoBack"/>
      <w:bookmarkEnd w:id="0"/>
    </w:p>
    <w:p w:rsidR="001266AA" w:rsidRPr="007117F0" w:rsidRDefault="001266AA" w:rsidP="001266AA">
      <w:pPr>
        <w:tabs>
          <w:tab w:val="center" w:pos="4680"/>
        </w:tabs>
        <w:jc w:val="center"/>
        <w:outlineLvl w:val="0"/>
        <w:rPr>
          <w:rFonts w:ascii="Times New Roman" w:hAnsi="Times New Roman"/>
        </w:rPr>
      </w:pPr>
      <w:r w:rsidRPr="007117F0">
        <w:rPr>
          <w:rFonts w:ascii="Times New Roman" w:hAnsi="Times New Roman"/>
          <w:b/>
          <w:u w:val="single"/>
        </w:rPr>
        <w:t>PREHEARING ORDER #2</w:t>
      </w:r>
    </w:p>
    <w:p w:rsidR="001266AA" w:rsidRPr="007117F0" w:rsidRDefault="001266AA" w:rsidP="001266AA">
      <w:pPr>
        <w:jc w:val="both"/>
        <w:rPr>
          <w:rFonts w:ascii="Times New Roman" w:hAnsi="Times New Roman"/>
        </w:rPr>
      </w:pPr>
    </w:p>
    <w:p w:rsidR="008E5A04" w:rsidRPr="007117F0" w:rsidRDefault="001266AA" w:rsidP="00FB741F">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t xml:space="preserve">I conducted a telephonic prehearing conference in this case on </w:t>
      </w:r>
      <w:r w:rsidR="00A01543">
        <w:rPr>
          <w:rFonts w:ascii="Times New Roman" w:hAnsi="Times New Roman"/>
        </w:rPr>
        <w:t>July 9, 2013</w:t>
      </w:r>
      <w:r w:rsidRPr="007117F0">
        <w:rPr>
          <w:rFonts w:ascii="Times New Roman" w:hAnsi="Times New Roman"/>
        </w:rPr>
        <w:t xml:space="preserve"> at </w:t>
      </w:r>
      <w:r w:rsidRPr="007117F0">
        <w:rPr>
          <w:rFonts w:ascii="Times New Roman" w:hAnsi="Times New Roman"/>
        </w:rPr>
        <w:fldChar w:fldCharType="begin">
          <w:ffData>
            <w:name w:val="Text13"/>
            <w:enabled/>
            <w:calcOnExit w:val="0"/>
            <w:textInput/>
          </w:ffData>
        </w:fldChar>
      </w:r>
      <w:r w:rsidRPr="007117F0">
        <w:rPr>
          <w:rFonts w:ascii="Times New Roman" w:hAnsi="Times New Roman"/>
        </w:rPr>
        <w:instrText xml:space="preserve">formtext </w:instrText>
      </w:r>
      <w:r w:rsidRPr="007117F0">
        <w:rPr>
          <w:rFonts w:ascii="Times New Roman" w:hAnsi="Times New Roman"/>
        </w:rPr>
      </w:r>
      <w:r w:rsidRPr="007117F0">
        <w:rPr>
          <w:rFonts w:ascii="Times New Roman" w:hAnsi="Times New Roman"/>
        </w:rPr>
        <w:fldChar w:fldCharType="separate"/>
      </w:r>
      <w:r w:rsidRPr="007117F0">
        <w:rPr>
          <w:rFonts w:ascii="Times New Roman" w:hAnsi="Times New Roman"/>
        </w:rPr>
        <w:t>10:00 a.m</w:t>
      </w:r>
      <w:r w:rsidRPr="007117F0">
        <w:rPr>
          <w:rFonts w:ascii="Times New Roman" w:hAnsi="Times New Roman"/>
        </w:rPr>
        <w:fldChar w:fldCharType="end"/>
      </w:r>
      <w:r w:rsidRPr="007117F0">
        <w:rPr>
          <w:rFonts w:ascii="Times New Roman" w:hAnsi="Times New Roman"/>
        </w:rPr>
        <w:t xml:space="preserve">.  Participating </w:t>
      </w:r>
      <w:proofErr w:type="gramStart"/>
      <w:r w:rsidRPr="007117F0">
        <w:rPr>
          <w:rFonts w:ascii="Times New Roman" w:hAnsi="Times New Roman"/>
        </w:rPr>
        <w:t>were</w:t>
      </w:r>
      <w:proofErr w:type="gramEnd"/>
      <w:r w:rsidRPr="007117F0">
        <w:rPr>
          <w:rFonts w:ascii="Times New Roman" w:hAnsi="Times New Roman"/>
        </w:rPr>
        <w:t xml:space="preserve"> counsel for </w:t>
      </w:r>
      <w:r w:rsidR="007A03E0" w:rsidRPr="007117F0">
        <w:rPr>
          <w:rFonts w:ascii="Times New Roman" w:hAnsi="Times New Roman"/>
        </w:rPr>
        <w:t xml:space="preserve">the </w:t>
      </w:r>
      <w:r w:rsidR="00A01543">
        <w:rPr>
          <w:rFonts w:ascii="Times New Roman" w:hAnsi="Times New Roman"/>
        </w:rPr>
        <w:t>Office of Small Business Advocate (OSBA), the Office of Consumer Advocate (OCA) and PPL Electric Utilities Corporation (PPL)</w:t>
      </w:r>
      <w:r w:rsidR="007A03E0" w:rsidRPr="007117F0">
        <w:rPr>
          <w:rFonts w:ascii="Times New Roman" w:hAnsi="Times New Roman"/>
        </w:rPr>
        <w:t>.</w:t>
      </w:r>
      <w:r w:rsidR="00FB741F" w:rsidRPr="007117F0">
        <w:rPr>
          <w:rFonts w:ascii="Times New Roman" w:hAnsi="Times New Roman"/>
        </w:rPr>
        <w:t xml:space="preserve"> </w:t>
      </w:r>
      <w:r w:rsidR="007A03E0" w:rsidRPr="007117F0">
        <w:rPr>
          <w:rFonts w:ascii="Times New Roman" w:hAnsi="Times New Roman"/>
        </w:rPr>
        <w:t xml:space="preserve"> </w:t>
      </w:r>
      <w:r w:rsidR="00FB741F" w:rsidRPr="007117F0">
        <w:rPr>
          <w:rFonts w:ascii="Times New Roman" w:hAnsi="Times New Roman"/>
        </w:rPr>
        <w:t>This order sets forth the procedural matters addressed at the prehearing conference.</w:t>
      </w:r>
    </w:p>
    <w:p w:rsidR="001266AA" w:rsidRPr="007117F0" w:rsidRDefault="001266AA" w:rsidP="001266AA">
      <w:pPr>
        <w:spacing w:line="360" w:lineRule="auto"/>
        <w:rPr>
          <w:rFonts w:ascii="Times New Roman" w:hAnsi="Times New Roman"/>
        </w:rPr>
      </w:pPr>
    </w:p>
    <w:p w:rsidR="001266AA" w:rsidRPr="007117F0" w:rsidRDefault="001266AA" w:rsidP="001266AA">
      <w:pPr>
        <w:spacing w:line="360" w:lineRule="auto"/>
        <w:ind w:firstLine="1440"/>
        <w:rPr>
          <w:rFonts w:ascii="Times New Roman" w:hAnsi="Times New Roman"/>
        </w:rPr>
      </w:pPr>
      <w:r w:rsidRPr="007117F0">
        <w:rPr>
          <w:rFonts w:ascii="Times New Roman" w:hAnsi="Times New Roman"/>
        </w:rPr>
        <w:t>THEREFORE,</w:t>
      </w:r>
    </w:p>
    <w:p w:rsidR="001266AA" w:rsidRPr="007117F0" w:rsidRDefault="001266AA" w:rsidP="001266AA">
      <w:pPr>
        <w:spacing w:line="360" w:lineRule="auto"/>
        <w:ind w:firstLine="1440"/>
        <w:rPr>
          <w:rFonts w:ascii="Times New Roman" w:hAnsi="Times New Roman"/>
        </w:rPr>
      </w:pPr>
    </w:p>
    <w:p w:rsidR="001266AA" w:rsidRPr="007117F0" w:rsidRDefault="001266AA" w:rsidP="001266AA">
      <w:pPr>
        <w:spacing w:line="360" w:lineRule="auto"/>
        <w:ind w:firstLine="1440"/>
        <w:rPr>
          <w:rFonts w:ascii="Times New Roman" w:hAnsi="Times New Roman"/>
        </w:rPr>
      </w:pPr>
      <w:r w:rsidRPr="007117F0">
        <w:rPr>
          <w:rFonts w:ascii="Times New Roman" w:hAnsi="Times New Roman"/>
        </w:rPr>
        <w:t>IT IS ORDERED:</w:t>
      </w:r>
    </w:p>
    <w:p w:rsidR="001266AA" w:rsidRPr="007117F0" w:rsidRDefault="001266AA" w:rsidP="001266AA">
      <w:pPr>
        <w:spacing w:line="360" w:lineRule="auto"/>
        <w:ind w:firstLine="1440"/>
        <w:rPr>
          <w:rFonts w:ascii="Times New Roman" w:hAnsi="Times New Roman"/>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8E5A04" w:rsidRPr="007117F0">
        <w:rPr>
          <w:rFonts w:ascii="Times New Roman" w:hAnsi="Times New Roman"/>
        </w:rPr>
        <w:t>1</w:t>
      </w:r>
      <w:r w:rsidRPr="007117F0">
        <w:rPr>
          <w:rFonts w:ascii="Times New Roman" w:hAnsi="Times New Roman"/>
        </w:rPr>
        <w:t>.</w:t>
      </w:r>
      <w:r w:rsidRPr="007117F0">
        <w:rPr>
          <w:rFonts w:ascii="Times New Roman" w:hAnsi="Times New Roman"/>
        </w:rPr>
        <w:tab/>
        <w:t>That pursuant to 52 Pa. Code §1.55, each party shall be limited to one entry on the service list.  Any changes should be communicated to me, via e-mail (dsalapa@pa.</w:t>
      </w:r>
      <w:r w:rsidR="00820D75" w:rsidRPr="007117F0">
        <w:rPr>
          <w:rFonts w:ascii="Times New Roman" w:hAnsi="Times New Roman"/>
        </w:rPr>
        <w:t>gov</w:t>
      </w:r>
      <w:r w:rsidRPr="007117F0">
        <w:rPr>
          <w:rFonts w:ascii="Times New Roman" w:hAnsi="Times New Roman"/>
        </w:rPr>
        <w:t xml:space="preserve">) or in writing as soon as possible.   The service list is as follows: </w:t>
      </w:r>
    </w:p>
    <w:p w:rsidR="001266AA" w:rsidRPr="007117F0"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7117F0" w:rsidTr="007B508F">
        <w:tc>
          <w:tcPr>
            <w:tcW w:w="252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Party</w:t>
            </w:r>
          </w:p>
        </w:tc>
        <w:tc>
          <w:tcPr>
            <w:tcW w:w="261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Counsel</w:t>
            </w:r>
          </w:p>
        </w:tc>
        <w:tc>
          <w:tcPr>
            <w:tcW w:w="342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E-Mail</w:t>
            </w:r>
          </w:p>
        </w:tc>
      </w:tr>
      <w:tr w:rsidR="007C6558" w:rsidRPr="007117F0" w:rsidTr="007B508F">
        <w:tc>
          <w:tcPr>
            <w:tcW w:w="2520" w:type="dxa"/>
            <w:shd w:val="clear" w:color="auto" w:fill="auto"/>
          </w:tcPr>
          <w:p w:rsidR="007C6558" w:rsidRPr="007117F0" w:rsidRDefault="007C6558" w:rsidP="007B508F">
            <w:pPr>
              <w:jc w:val="both"/>
              <w:rPr>
                <w:rFonts w:ascii="Times New Roman" w:hAnsi="Times New Roman"/>
              </w:rPr>
            </w:pPr>
          </w:p>
        </w:tc>
        <w:tc>
          <w:tcPr>
            <w:tcW w:w="2610" w:type="dxa"/>
            <w:shd w:val="clear" w:color="auto" w:fill="auto"/>
          </w:tcPr>
          <w:p w:rsidR="007C6558" w:rsidRPr="007117F0" w:rsidRDefault="007C6558" w:rsidP="007B508F">
            <w:pPr>
              <w:jc w:val="both"/>
              <w:rPr>
                <w:rFonts w:ascii="Times New Roman" w:hAnsi="Times New Roman"/>
              </w:rPr>
            </w:pPr>
          </w:p>
        </w:tc>
        <w:tc>
          <w:tcPr>
            <w:tcW w:w="3420" w:type="dxa"/>
            <w:shd w:val="clear" w:color="auto" w:fill="auto"/>
          </w:tcPr>
          <w:p w:rsidR="007C6558" w:rsidRPr="007117F0" w:rsidRDefault="007C6558" w:rsidP="007B508F">
            <w:pPr>
              <w:jc w:val="both"/>
              <w:rPr>
                <w:rFonts w:ascii="Times New Roman" w:hAnsi="Times New Roman"/>
              </w:rPr>
            </w:pPr>
          </w:p>
        </w:tc>
      </w:tr>
      <w:tr w:rsidR="007C6558" w:rsidRPr="007117F0" w:rsidTr="007B508F">
        <w:tc>
          <w:tcPr>
            <w:tcW w:w="2520" w:type="dxa"/>
            <w:shd w:val="clear" w:color="auto" w:fill="auto"/>
          </w:tcPr>
          <w:p w:rsidR="007C6558" w:rsidRPr="007117F0" w:rsidRDefault="00A01543" w:rsidP="007A03E0">
            <w:pPr>
              <w:jc w:val="both"/>
              <w:rPr>
                <w:rFonts w:ascii="Times New Roman" w:hAnsi="Times New Roman"/>
              </w:rPr>
            </w:pPr>
            <w:r>
              <w:rPr>
                <w:rFonts w:ascii="Times New Roman" w:hAnsi="Times New Roman"/>
              </w:rPr>
              <w:t>OSBA</w:t>
            </w:r>
          </w:p>
        </w:tc>
        <w:tc>
          <w:tcPr>
            <w:tcW w:w="2610" w:type="dxa"/>
            <w:shd w:val="clear" w:color="auto" w:fill="auto"/>
          </w:tcPr>
          <w:p w:rsidR="007C6558" w:rsidRPr="007117F0" w:rsidRDefault="00A01543" w:rsidP="00E533A6">
            <w:pPr>
              <w:rPr>
                <w:rFonts w:ascii="Times New Roman" w:hAnsi="Times New Roman"/>
              </w:rPr>
            </w:pPr>
            <w:r>
              <w:rPr>
                <w:rFonts w:ascii="Times New Roman" w:hAnsi="Times New Roman"/>
              </w:rPr>
              <w:t xml:space="preserve">Elizabeth </w:t>
            </w:r>
            <w:proofErr w:type="spellStart"/>
            <w:r>
              <w:rPr>
                <w:rFonts w:ascii="Times New Roman" w:hAnsi="Times New Roman"/>
              </w:rPr>
              <w:t>Triscari</w:t>
            </w:r>
            <w:proofErr w:type="spellEnd"/>
          </w:p>
        </w:tc>
        <w:tc>
          <w:tcPr>
            <w:tcW w:w="3420" w:type="dxa"/>
            <w:shd w:val="clear" w:color="auto" w:fill="auto"/>
          </w:tcPr>
          <w:p w:rsidR="007C6558" w:rsidRPr="007117F0" w:rsidRDefault="00372C81" w:rsidP="00E533A6">
            <w:pPr>
              <w:jc w:val="both"/>
              <w:rPr>
                <w:rFonts w:ascii="Times New Roman" w:hAnsi="Times New Roman"/>
              </w:rPr>
            </w:pPr>
            <w:hyperlink r:id="rId9" w:history="1">
              <w:r w:rsidR="00A01543" w:rsidRPr="00683797">
                <w:rPr>
                  <w:rStyle w:val="Hyperlink"/>
                  <w:rFonts w:ascii="Times New Roman" w:hAnsi="Times New Roman"/>
                </w:rPr>
                <w:t>etriscari@pa.gov</w:t>
              </w:r>
            </w:hyperlink>
            <w:r w:rsidR="00A01543">
              <w:rPr>
                <w:rFonts w:ascii="Times New Roman" w:hAnsi="Times New Roman"/>
              </w:rPr>
              <w:t xml:space="preserve"> </w:t>
            </w:r>
          </w:p>
        </w:tc>
      </w:tr>
      <w:tr w:rsidR="007C6558" w:rsidRPr="007117F0" w:rsidTr="007B508F">
        <w:tc>
          <w:tcPr>
            <w:tcW w:w="2520" w:type="dxa"/>
            <w:shd w:val="clear" w:color="auto" w:fill="auto"/>
          </w:tcPr>
          <w:p w:rsidR="007C6558" w:rsidRPr="007117F0" w:rsidRDefault="00A01543" w:rsidP="00820D75">
            <w:pPr>
              <w:rPr>
                <w:rFonts w:ascii="Times New Roman" w:hAnsi="Times New Roman"/>
              </w:rPr>
            </w:pPr>
            <w:r>
              <w:rPr>
                <w:rFonts w:ascii="Times New Roman" w:hAnsi="Times New Roman"/>
              </w:rPr>
              <w:t>OCA</w:t>
            </w:r>
          </w:p>
        </w:tc>
        <w:tc>
          <w:tcPr>
            <w:tcW w:w="2610" w:type="dxa"/>
            <w:shd w:val="clear" w:color="auto" w:fill="auto"/>
          </w:tcPr>
          <w:p w:rsidR="007C6558" w:rsidRPr="007117F0" w:rsidRDefault="00F122C8" w:rsidP="00820D75">
            <w:pPr>
              <w:rPr>
                <w:rFonts w:ascii="Times New Roman" w:hAnsi="Times New Roman"/>
              </w:rPr>
            </w:pPr>
            <w:r>
              <w:rPr>
                <w:rFonts w:ascii="Times New Roman" w:hAnsi="Times New Roman"/>
              </w:rPr>
              <w:t>Aron Beatty</w:t>
            </w:r>
          </w:p>
        </w:tc>
        <w:tc>
          <w:tcPr>
            <w:tcW w:w="3420" w:type="dxa"/>
            <w:shd w:val="clear" w:color="auto" w:fill="auto"/>
          </w:tcPr>
          <w:p w:rsidR="007C6558" w:rsidRPr="007117F0" w:rsidRDefault="00372C81" w:rsidP="007B508F">
            <w:pPr>
              <w:jc w:val="both"/>
              <w:rPr>
                <w:rFonts w:ascii="Times New Roman" w:hAnsi="Times New Roman"/>
              </w:rPr>
            </w:pPr>
            <w:hyperlink r:id="rId10" w:history="1">
              <w:r w:rsidR="00F122C8" w:rsidRPr="00683797">
                <w:rPr>
                  <w:rStyle w:val="Hyperlink"/>
                  <w:rFonts w:ascii="Times New Roman" w:hAnsi="Times New Roman"/>
                </w:rPr>
                <w:t>abeatty@paoca.org</w:t>
              </w:r>
            </w:hyperlink>
            <w:r w:rsidR="00F122C8">
              <w:rPr>
                <w:rFonts w:ascii="Times New Roman" w:hAnsi="Times New Roman"/>
              </w:rPr>
              <w:t xml:space="preserve"> </w:t>
            </w:r>
          </w:p>
        </w:tc>
      </w:tr>
      <w:tr w:rsidR="007C6558" w:rsidRPr="007117F0" w:rsidTr="007B508F">
        <w:tc>
          <w:tcPr>
            <w:tcW w:w="2520" w:type="dxa"/>
            <w:shd w:val="clear" w:color="auto" w:fill="auto"/>
          </w:tcPr>
          <w:p w:rsidR="007C6558" w:rsidRPr="007117F0" w:rsidRDefault="00F122C8" w:rsidP="007B508F">
            <w:pPr>
              <w:jc w:val="both"/>
              <w:rPr>
                <w:rFonts w:ascii="Times New Roman" w:hAnsi="Times New Roman"/>
              </w:rPr>
            </w:pPr>
            <w:r>
              <w:rPr>
                <w:rFonts w:ascii="Times New Roman" w:hAnsi="Times New Roman"/>
              </w:rPr>
              <w:t>PPL</w:t>
            </w:r>
          </w:p>
        </w:tc>
        <w:tc>
          <w:tcPr>
            <w:tcW w:w="2610" w:type="dxa"/>
            <w:shd w:val="clear" w:color="auto" w:fill="auto"/>
          </w:tcPr>
          <w:p w:rsidR="007C6558" w:rsidRPr="007117F0" w:rsidRDefault="00F122C8" w:rsidP="003E1E9B">
            <w:pPr>
              <w:rPr>
                <w:rFonts w:ascii="Times New Roman" w:hAnsi="Times New Roman"/>
              </w:rPr>
            </w:pPr>
            <w:r>
              <w:rPr>
                <w:rFonts w:ascii="Times New Roman" w:hAnsi="Times New Roman"/>
              </w:rPr>
              <w:t>Andrew Tubbs</w:t>
            </w:r>
          </w:p>
        </w:tc>
        <w:tc>
          <w:tcPr>
            <w:tcW w:w="3420" w:type="dxa"/>
            <w:shd w:val="clear" w:color="auto" w:fill="auto"/>
          </w:tcPr>
          <w:p w:rsidR="007C6558" w:rsidRPr="007117F0" w:rsidRDefault="00372C81" w:rsidP="007B508F">
            <w:pPr>
              <w:jc w:val="both"/>
              <w:rPr>
                <w:rFonts w:ascii="Times New Roman" w:hAnsi="Times New Roman"/>
              </w:rPr>
            </w:pPr>
            <w:hyperlink r:id="rId11" w:history="1">
              <w:r w:rsidR="00F122C8" w:rsidRPr="00683797">
                <w:rPr>
                  <w:rStyle w:val="Hyperlink"/>
                  <w:rFonts w:ascii="Times New Roman" w:hAnsi="Times New Roman"/>
                </w:rPr>
                <w:t>atubbs@postschell.com</w:t>
              </w:r>
            </w:hyperlink>
            <w:r w:rsidR="00F122C8">
              <w:rPr>
                <w:rFonts w:ascii="Times New Roman" w:hAnsi="Times New Roman"/>
              </w:rPr>
              <w:t xml:space="preserve"> </w:t>
            </w:r>
          </w:p>
        </w:tc>
      </w:tr>
      <w:tr w:rsidR="007C6558" w:rsidRPr="007117F0" w:rsidTr="007B508F">
        <w:tc>
          <w:tcPr>
            <w:tcW w:w="2520" w:type="dxa"/>
            <w:shd w:val="clear" w:color="auto" w:fill="auto"/>
          </w:tcPr>
          <w:p w:rsidR="007C6558" w:rsidRPr="007117F0" w:rsidRDefault="007C6558" w:rsidP="007B508F">
            <w:pPr>
              <w:jc w:val="both"/>
              <w:rPr>
                <w:rFonts w:ascii="Times New Roman" w:hAnsi="Times New Roman"/>
              </w:rPr>
            </w:pPr>
          </w:p>
          <w:p w:rsidR="007C6558" w:rsidRPr="007117F0" w:rsidRDefault="007C6558" w:rsidP="007B508F">
            <w:pPr>
              <w:jc w:val="both"/>
              <w:rPr>
                <w:rFonts w:ascii="Times New Roman" w:hAnsi="Times New Roman"/>
              </w:rPr>
            </w:pPr>
          </w:p>
        </w:tc>
        <w:tc>
          <w:tcPr>
            <w:tcW w:w="2610" w:type="dxa"/>
            <w:shd w:val="clear" w:color="auto" w:fill="auto"/>
          </w:tcPr>
          <w:p w:rsidR="007C6558" w:rsidRPr="007117F0" w:rsidRDefault="007C6558" w:rsidP="003E1E9B">
            <w:pPr>
              <w:rPr>
                <w:rFonts w:ascii="Times New Roman" w:hAnsi="Times New Roman"/>
              </w:rPr>
            </w:pPr>
            <w:r w:rsidRPr="007117F0">
              <w:rPr>
                <w:rFonts w:ascii="Times New Roman" w:hAnsi="Times New Roman"/>
              </w:rPr>
              <w:t>ALJ Salapa</w:t>
            </w:r>
          </w:p>
        </w:tc>
        <w:tc>
          <w:tcPr>
            <w:tcW w:w="3420" w:type="dxa"/>
            <w:shd w:val="clear" w:color="auto" w:fill="auto"/>
          </w:tcPr>
          <w:p w:rsidR="007C6558" w:rsidRPr="007117F0" w:rsidRDefault="00372C81" w:rsidP="007B508F">
            <w:pPr>
              <w:jc w:val="both"/>
              <w:rPr>
                <w:rFonts w:ascii="Times New Roman" w:hAnsi="Times New Roman"/>
              </w:rPr>
            </w:pPr>
            <w:hyperlink r:id="rId12" w:history="1">
              <w:r w:rsidR="007C6558" w:rsidRPr="007117F0">
                <w:rPr>
                  <w:rStyle w:val="Hyperlink"/>
                  <w:rFonts w:ascii="Times New Roman" w:hAnsi="Times New Roman"/>
                </w:rPr>
                <w:t>dsalapa@pa.gov</w:t>
              </w:r>
            </w:hyperlink>
          </w:p>
        </w:tc>
      </w:tr>
    </w:tbl>
    <w:p w:rsidR="001266AA" w:rsidRPr="007117F0" w:rsidRDefault="001266AA" w:rsidP="001266AA">
      <w:pPr>
        <w:spacing w:line="360" w:lineRule="auto"/>
        <w:rPr>
          <w:rFonts w:ascii="Times New Roman" w:hAnsi="Times New Roman"/>
          <w:b/>
          <w:szCs w:val="32"/>
        </w:rPr>
      </w:pPr>
      <w:r w:rsidRPr="007117F0">
        <w:rPr>
          <w:rFonts w:ascii="Times New Roman" w:hAnsi="Times New Roman"/>
          <w:b/>
          <w:szCs w:val="32"/>
        </w:rPr>
        <w:tab/>
      </w:r>
    </w:p>
    <w:p w:rsidR="001266AA" w:rsidRPr="007117F0" w:rsidRDefault="001266AA" w:rsidP="001266AA">
      <w:pPr>
        <w:spacing w:line="360" w:lineRule="auto"/>
        <w:rPr>
          <w:rFonts w:ascii="Times New Roman" w:hAnsi="Times New Roman"/>
        </w:rPr>
      </w:pPr>
      <w:r w:rsidRPr="007117F0">
        <w:rPr>
          <w:rFonts w:ascii="Times New Roman" w:hAnsi="Times New Roman"/>
          <w:b/>
          <w:szCs w:val="32"/>
        </w:rPr>
        <w:tab/>
      </w:r>
      <w:r w:rsidRPr="007117F0">
        <w:rPr>
          <w:rFonts w:ascii="Times New Roman" w:hAnsi="Times New Roman"/>
          <w:b/>
          <w:szCs w:val="32"/>
        </w:rPr>
        <w:tab/>
      </w:r>
      <w:r w:rsidR="003E1E9B" w:rsidRPr="007117F0">
        <w:rPr>
          <w:rFonts w:ascii="Times New Roman" w:hAnsi="Times New Roman"/>
          <w:szCs w:val="32"/>
        </w:rPr>
        <w:t>2</w:t>
      </w:r>
      <w:r w:rsidRPr="007117F0">
        <w:rPr>
          <w:rFonts w:ascii="Times New Roman" w:hAnsi="Times New Roman"/>
        </w:rPr>
        <w:t>.</w:t>
      </w:r>
      <w:r w:rsidRPr="007117F0">
        <w:rPr>
          <w:rFonts w:ascii="Times New Roman" w:hAnsi="Times New Roman"/>
        </w:rPr>
        <w:tab/>
        <w:t xml:space="preserve">That the above parties will receive all documents and shall copy all other parties on documents they file with the Commission or serve on me.  The above </w:t>
      </w:r>
      <w:r w:rsidRPr="007117F0">
        <w:rPr>
          <w:rFonts w:ascii="Times New Roman" w:hAnsi="Times New Roman"/>
        </w:rPr>
        <w:lastRenderedPageBreak/>
        <w:t xml:space="preserve">parties are expected to conduct discovery, attend hearings, or present or cross-examine witnesses. </w:t>
      </w: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p>
    <w:p w:rsidR="001266AA" w:rsidRPr="007117F0" w:rsidRDefault="003E1E9B" w:rsidP="001266AA">
      <w:pPr>
        <w:ind w:firstLine="1440"/>
        <w:rPr>
          <w:rFonts w:ascii="Times New Roman" w:hAnsi="Times New Roman"/>
        </w:rPr>
      </w:pPr>
      <w:r w:rsidRPr="007117F0">
        <w:rPr>
          <w:rFonts w:ascii="Times New Roman" w:hAnsi="Times New Roman"/>
        </w:rPr>
        <w:t>3</w:t>
      </w:r>
      <w:r w:rsidR="001266AA" w:rsidRPr="007117F0">
        <w:rPr>
          <w:rFonts w:ascii="Times New Roman" w:hAnsi="Times New Roman"/>
        </w:rPr>
        <w:t>.</w:t>
      </w:r>
      <w:r w:rsidR="001266AA" w:rsidRPr="007117F0">
        <w:rPr>
          <w:rFonts w:ascii="Times New Roman" w:hAnsi="Times New Roman"/>
        </w:rPr>
        <w:tab/>
        <w:t>That the following schedule is adopted:</w:t>
      </w:r>
    </w:p>
    <w:p w:rsidR="001266AA" w:rsidRPr="007117F0" w:rsidRDefault="001266AA" w:rsidP="00820D75">
      <w:pPr>
        <w:pStyle w:val="Heading1"/>
        <w:rPr>
          <w:rFonts w:ascii="Times New Roman" w:hAnsi="Times New Roman"/>
          <w:b w:val="0"/>
          <w:sz w:val="24"/>
        </w:rPr>
      </w:pPr>
      <w:r w:rsidRPr="007117F0">
        <w:rPr>
          <w:rFonts w:ascii="Times New Roman" w:hAnsi="Times New Roman"/>
          <w:sz w:val="24"/>
          <w:szCs w:val="24"/>
        </w:rPr>
        <w:tab/>
      </w:r>
      <w:r w:rsidRPr="007117F0">
        <w:rPr>
          <w:rFonts w:ascii="Times New Roman" w:hAnsi="Times New Roman"/>
          <w:sz w:val="24"/>
          <w:szCs w:val="24"/>
        </w:rPr>
        <w:tab/>
      </w:r>
      <w:r w:rsidRPr="007117F0">
        <w:rPr>
          <w:rFonts w:ascii="Times New Roman" w:hAnsi="Times New Roman"/>
          <w:sz w:val="24"/>
          <w:szCs w:val="24"/>
        </w:rPr>
        <w:tab/>
      </w:r>
      <w:r w:rsidRPr="007117F0">
        <w:rPr>
          <w:rFonts w:ascii="Times New Roman" w:hAnsi="Times New Roman"/>
          <w:b w:val="0"/>
          <w:sz w:val="24"/>
          <w:szCs w:val="24"/>
        </w:rPr>
        <w:t>Prehearing conference</w:t>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00F122C8">
        <w:rPr>
          <w:rFonts w:ascii="Times New Roman" w:hAnsi="Times New Roman"/>
          <w:b w:val="0"/>
          <w:sz w:val="24"/>
          <w:szCs w:val="24"/>
        </w:rPr>
        <w:t>July 9, 2013</w:t>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rPr>
        <w:tab/>
      </w:r>
      <w:r w:rsidR="00F122C8">
        <w:rPr>
          <w:rFonts w:ascii="Times New Roman" w:hAnsi="Times New Roman"/>
          <w:b w:val="0"/>
          <w:sz w:val="24"/>
        </w:rPr>
        <w:tab/>
        <w:t xml:space="preserve">OSBA </w:t>
      </w:r>
      <w:r w:rsidRPr="007117F0">
        <w:rPr>
          <w:rFonts w:ascii="Times New Roman" w:hAnsi="Times New Roman"/>
          <w:b w:val="0"/>
          <w:sz w:val="24"/>
        </w:rPr>
        <w:t xml:space="preserve">prepared direct testimony </w:t>
      </w:r>
      <w:r w:rsidRPr="007117F0">
        <w:rPr>
          <w:rFonts w:ascii="Times New Roman" w:hAnsi="Times New Roman"/>
          <w:b w:val="0"/>
          <w:sz w:val="24"/>
        </w:rPr>
        <w:tab/>
      </w:r>
      <w:r w:rsidR="0042162C" w:rsidRPr="007117F0">
        <w:rPr>
          <w:rFonts w:ascii="Times New Roman" w:hAnsi="Times New Roman"/>
          <w:b w:val="0"/>
          <w:sz w:val="24"/>
        </w:rPr>
        <w:tab/>
      </w:r>
      <w:r w:rsidR="00F122C8">
        <w:rPr>
          <w:rFonts w:ascii="Times New Roman" w:hAnsi="Times New Roman"/>
          <w:b w:val="0"/>
          <w:sz w:val="24"/>
        </w:rPr>
        <w:t>August 16, 2013</w:t>
      </w:r>
    </w:p>
    <w:p w:rsidR="00E201EE" w:rsidRDefault="001266AA" w:rsidP="00820D75">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00F122C8">
        <w:rPr>
          <w:rFonts w:ascii="Times New Roman" w:hAnsi="Times New Roman"/>
        </w:rPr>
        <w:t>P</w:t>
      </w:r>
      <w:r w:rsidR="00E201EE" w:rsidRPr="007117F0">
        <w:rPr>
          <w:rFonts w:ascii="Times New Roman" w:hAnsi="Times New Roman"/>
        </w:rPr>
        <w:t>repared rebuttal testimony</w:t>
      </w:r>
      <w:r w:rsidR="00E201EE" w:rsidRPr="007117F0">
        <w:rPr>
          <w:rFonts w:ascii="Times New Roman" w:hAnsi="Times New Roman"/>
        </w:rPr>
        <w:tab/>
      </w:r>
      <w:r w:rsidR="00E201EE" w:rsidRPr="007117F0">
        <w:rPr>
          <w:rFonts w:ascii="Times New Roman" w:hAnsi="Times New Roman"/>
        </w:rPr>
        <w:tab/>
      </w:r>
      <w:r w:rsidR="00F122C8">
        <w:rPr>
          <w:rFonts w:ascii="Times New Roman" w:hAnsi="Times New Roman"/>
        </w:rPr>
        <w:tab/>
        <w:t>September 6, 2013</w:t>
      </w:r>
    </w:p>
    <w:p w:rsidR="00F122C8" w:rsidRPr="007117F0" w:rsidRDefault="00F122C8" w:rsidP="00820D7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Prepared </w:t>
      </w:r>
      <w:proofErr w:type="spellStart"/>
      <w:r>
        <w:rPr>
          <w:rFonts w:ascii="Times New Roman" w:hAnsi="Times New Roman"/>
        </w:rPr>
        <w:t>surrebutal</w:t>
      </w:r>
      <w:proofErr w:type="spellEnd"/>
      <w:r>
        <w:rPr>
          <w:rFonts w:ascii="Times New Roman" w:hAnsi="Times New Roman"/>
        </w:rPr>
        <w:t xml:space="preserve"> testimony</w:t>
      </w:r>
      <w:r>
        <w:rPr>
          <w:rFonts w:ascii="Times New Roman" w:hAnsi="Times New Roman"/>
        </w:rPr>
        <w:tab/>
      </w:r>
      <w:r>
        <w:rPr>
          <w:rFonts w:ascii="Times New Roman" w:hAnsi="Times New Roman"/>
        </w:rPr>
        <w:tab/>
      </w:r>
      <w:r>
        <w:rPr>
          <w:rFonts w:ascii="Times New Roman" w:hAnsi="Times New Roman"/>
        </w:rPr>
        <w:tab/>
        <w:t>September 24, 2013</w:t>
      </w:r>
    </w:p>
    <w:p w:rsidR="001266AA" w:rsidRPr="007117F0" w:rsidRDefault="001266AA"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t>Evidentiary hearings in Harrisburg</w:t>
      </w:r>
      <w:r w:rsidRPr="007117F0">
        <w:rPr>
          <w:rFonts w:ascii="Times New Roman" w:hAnsi="Times New Roman"/>
        </w:rPr>
        <w:tab/>
      </w:r>
      <w:r w:rsidRPr="007117F0">
        <w:rPr>
          <w:rFonts w:ascii="Times New Roman" w:hAnsi="Times New Roman"/>
        </w:rPr>
        <w:tab/>
      </w:r>
      <w:r w:rsidR="00F122C8">
        <w:rPr>
          <w:rFonts w:ascii="Times New Roman" w:hAnsi="Times New Roman"/>
        </w:rPr>
        <w:t>October 9-10, 2013</w:t>
      </w:r>
      <w:r w:rsidRPr="007117F0">
        <w:rPr>
          <w:rFonts w:ascii="Times New Roman" w:hAnsi="Times New Roman"/>
        </w:rPr>
        <w:t xml:space="preserve"> </w:t>
      </w:r>
      <w:r w:rsidRPr="007117F0">
        <w:rPr>
          <w:rFonts w:ascii="Times New Roman" w:hAnsi="Times New Roman"/>
        </w:rPr>
        <w:tab/>
      </w:r>
    </w:p>
    <w:p w:rsidR="001266AA" w:rsidRPr="007117F0" w:rsidRDefault="001266AA"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t>Main briefs</w:t>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F122C8">
        <w:rPr>
          <w:rFonts w:ascii="Times New Roman" w:hAnsi="Times New Roman"/>
        </w:rPr>
        <w:t>October 25, 2013</w:t>
      </w:r>
    </w:p>
    <w:p w:rsidR="00F735F5" w:rsidRPr="007117F0" w:rsidRDefault="00F735F5"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t>Reply briefs</w:t>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00F122C8">
        <w:rPr>
          <w:rFonts w:ascii="Times New Roman" w:hAnsi="Times New Roman"/>
        </w:rPr>
        <w:t>November 5, 2013</w:t>
      </w:r>
    </w:p>
    <w:p w:rsidR="001266AA" w:rsidRPr="007117F0" w:rsidRDefault="001266AA" w:rsidP="001266AA">
      <w:pPr>
        <w:rPr>
          <w:rFonts w:ascii="Times New Roman" w:hAnsi="Times New Roman"/>
        </w:rPr>
      </w:pPr>
    </w:p>
    <w:p w:rsidR="001266AA" w:rsidRPr="007117F0" w:rsidRDefault="001266AA" w:rsidP="001266AA">
      <w:pPr>
        <w:spacing w:line="360" w:lineRule="auto"/>
        <w:rPr>
          <w:rFonts w:ascii="Times New Roman" w:hAnsi="Times New Roman"/>
          <w:spacing w:val="-3"/>
        </w:rPr>
      </w:pPr>
      <w:r w:rsidRPr="007117F0">
        <w:rPr>
          <w:rFonts w:ascii="Times New Roman" w:hAnsi="Times New Roman"/>
        </w:rPr>
        <w:tab/>
      </w:r>
      <w:r w:rsidRPr="007117F0">
        <w:rPr>
          <w:rFonts w:ascii="Times New Roman" w:hAnsi="Times New Roman"/>
        </w:rPr>
        <w:tab/>
      </w:r>
      <w:r w:rsidR="003E1E9B" w:rsidRPr="007117F0">
        <w:rPr>
          <w:rFonts w:ascii="Times New Roman" w:hAnsi="Times New Roman"/>
        </w:rPr>
        <w:t>4</w:t>
      </w:r>
      <w:r w:rsidRPr="007117F0">
        <w:rPr>
          <w:rFonts w:ascii="Times New Roman" w:hAnsi="Times New Roman"/>
        </w:rPr>
        <w:t>.</w:t>
      </w:r>
      <w:r w:rsidRPr="007117F0">
        <w:rPr>
          <w:rFonts w:ascii="Times New Roman" w:hAnsi="Times New Roman"/>
          <w:spacing w:val="-3"/>
        </w:rPr>
        <w:tab/>
        <w:t xml:space="preserve">That in accordance with the schedule set forth in paragraph </w:t>
      </w:r>
      <w:r w:rsidR="003E1E9B" w:rsidRPr="007117F0">
        <w:rPr>
          <w:rFonts w:ascii="Times New Roman" w:hAnsi="Times New Roman"/>
          <w:spacing w:val="-3"/>
        </w:rPr>
        <w:t>3</w:t>
      </w:r>
      <w:r w:rsidRPr="007117F0">
        <w:rPr>
          <w:rFonts w:ascii="Times New Roman" w:hAnsi="Times New Roman"/>
          <w:spacing w:val="-3"/>
        </w:rPr>
        <w:t xml:space="preserve"> above and 52 Pa. Code §5.412,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7117F0" w:rsidRDefault="0007484C" w:rsidP="001266AA">
      <w:pPr>
        <w:spacing w:line="360" w:lineRule="auto"/>
        <w:rPr>
          <w:rFonts w:ascii="Times New Roman" w:hAnsi="Times New Roman"/>
          <w:spacing w:val="-3"/>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3E1E9B" w:rsidRPr="007117F0">
        <w:rPr>
          <w:rFonts w:ascii="Times New Roman" w:hAnsi="Times New Roman"/>
        </w:rPr>
        <w:t>5</w:t>
      </w:r>
      <w:r w:rsidRPr="007117F0">
        <w:rPr>
          <w:rFonts w:ascii="Times New Roman" w:hAnsi="Times New Roman"/>
        </w:rPr>
        <w:t>.</w:t>
      </w:r>
      <w:r w:rsidRPr="007117F0">
        <w:rPr>
          <w:rFonts w:ascii="Times New Roman" w:hAnsi="Times New Roman"/>
        </w:rPr>
        <w:tab/>
        <w:t>That written testimony shall comply with the requirements of 52 Pa. Code §5.412 and shall be marked with numerical, sequential statement numbers. Oral direct or rebuttal testimony shall not be permitted, except by permission of the presiding officer for good cause.</w:t>
      </w:r>
    </w:p>
    <w:p w:rsidR="00820D75" w:rsidRPr="007117F0" w:rsidRDefault="00820D75" w:rsidP="001266AA">
      <w:pPr>
        <w:spacing w:line="360" w:lineRule="auto"/>
        <w:rPr>
          <w:rFonts w:ascii="Times New Roman" w:hAnsi="Times New Roman"/>
          <w:b/>
        </w:rPr>
      </w:pPr>
    </w:p>
    <w:p w:rsidR="001266AA" w:rsidRDefault="001266AA" w:rsidP="001266AA">
      <w:pPr>
        <w:spacing w:line="360" w:lineRule="auto"/>
        <w:rPr>
          <w:rFonts w:ascii="Times New Roman" w:hAnsi="Times New Roman"/>
        </w:rPr>
      </w:pPr>
      <w:r w:rsidRPr="007117F0">
        <w:rPr>
          <w:rFonts w:ascii="Times New Roman" w:hAnsi="Times New Roman"/>
          <w:b/>
        </w:rPr>
        <w:tab/>
      </w:r>
      <w:r w:rsidRPr="007117F0">
        <w:rPr>
          <w:rFonts w:ascii="Times New Roman" w:hAnsi="Times New Roman"/>
          <w:b/>
        </w:rPr>
        <w:tab/>
      </w:r>
      <w:r w:rsidR="00820D75" w:rsidRPr="007117F0">
        <w:rPr>
          <w:rFonts w:ascii="Times New Roman" w:hAnsi="Times New Roman"/>
        </w:rPr>
        <w:t>6</w:t>
      </w:r>
      <w:r w:rsidRPr="007117F0">
        <w:rPr>
          <w:rFonts w:ascii="Times New Roman" w:hAnsi="Times New Roman"/>
        </w:rPr>
        <w:t>.</w:t>
      </w:r>
      <w:r w:rsidRPr="007117F0">
        <w:rPr>
          <w:rFonts w:ascii="Times New Roman" w:hAnsi="Times New Roman"/>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274B6E" w:rsidRDefault="00274B6E" w:rsidP="001266AA">
      <w:pPr>
        <w:spacing w:line="360" w:lineRule="auto"/>
        <w:rPr>
          <w:rFonts w:ascii="Times New Roman" w:hAnsi="Times New Roman"/>
        </w:rPr>
      </w:pPr>
    </w:p>
    <w:p w:rsidR="00274B6E" w:rsidRPr="00983AA5" w:rsidRDefault="00274B6E" w:rsidP="00274B6E">
      <w:pPr>
        <w:spacing w:line="360" w:lineRule="auto"/>
        <w:ind w:firstLine="1440"/>
        <w:rPr>
          <w:rFonts w:ascii="Times New Roman" w:hAnsi="Times New Roman"/>
        </w:rPr>
      </w:pPr>
      <w:r w:rsidRPr="00983AA5">
        <w:rPr>
          <w:rFonts w:ascii="Times New Roman" w:hAnsi="Times New Roman"/>
        </w:rPr>
        <w:t>7.</w:t>
      </w:r>
      <w:r w:rsidRPr="00983AA5">
        <w:rPr>
          <w:rFonts w:ascii="Times New Roman" w:hAnsi="Times New Roman"/>
        </w:rPr>
        <w:tab/>
        <w:t>That the parties have agreed to modify the Commission’s normal discovery timelines as follows:</w:t>
      </w:r>
    </w:p>
    <w:p w:rsidR="00274B6E" w:rsidRPr="00983AA5" w:rsidRDefault="00274B6E" w:rsidP="00274B6E">
      <w:pPr>
        <w:jc w:val="center"/>
        <w:rPr>
          <w:rFonts w:ascii="Times New Roman" w:hAnsi="Times New Roman"/>
        </w:rPr>
      </w:pPr>
    </w:p>
    <w:p w:rsidR="00274B6E" w:rsidRPr="00983AA5" w:rsidRDefault="00274B6E" w:rsidP="00274B6E">
      <w:pPr>
        <w:ind w:left="2160"/>
        <w:rPr>
          <w:rFonts w:ascii="Times New Roman" w:hAnsi="Times New Roman"/>
        </w:rPr>
      </w:pPr>
      <w:r w:rsidRPr="00983AA5">
        <w:rPr>
          <w:rFonts w:ascii="Times New Roman" w:hAnsi="Times New Roman"/>
        </w:rPr>
        <w:lastRenderedPageBreak/>
        <w:t>A.</w:t>
      </w:r>
      <w:r w:rsidRPr="00983AA5">
        <w:rPr>
          <w:rFonts w:ascii="Times New Roman" w:hAnsi="Times New Roman"/>
        </w:rPr>
        <w:tab/>
        <w:t xml:space="preserve">Answers to interrogatories shall be served in-hand within ten (10) calendar days of service of the interrogatories.  </w:t>
      </w:r>
    </w:p>
    <w:p w:rsidR="00274B6E" w:rsidRPr="00983AA5" w:rsidRDefault="00274B6E" w:rsidP="00274B6E">
      <w:pPr>
        <w:rPr>
          <w:rFonts w:ascii="Times New Roman" w:hAnsi="Times New Roman"/>
        </w:rPr>
      </w:pPr>
    </w:p>
    <w:p w:rsidR="00274B6E" w:rsidRPr="00983AA5" w:rsidRDefault="00274B6E" w:rsidP="00274B6E">
      <w:pPr>
        <w:ind w:left="2160"/>
        <w:rPr>
          <w:rFonts w:ascii="Times New Roman" w:hAnsi="Times New Roman"/>
        </w:rPr>
      </w:pPr>
      <w:r w:rsidRPr="00983AA5">
        <w:rPr>
          <w:rFonts w:ascii="Times New Roman" w:hAnsi="Times New Roman"/>
        </w:rPr>
        <w:t>B.</w:t>
      </w:r>
      <w:r w:rsidRPr="00983AA5">
        <w:rPr>
          <w:rFonts w:ascii="Times New Roman" w:hAnsi="Times New Roman"/>
        </w:rPr>
        <w:tab/>
        <w:t>Objections to interrogatories to be communicated orally within three (3) days of service; unresolved objections shall be served in writing within five (5) days of service of interrogatories.</w:t>
      </w:r>
    </w:p>
    <w:p w:rsidR="00274B6E" w:rsidRPr="00983AA5" w:rsidRDefault="00274B6E" w:rsidP="00274B6E">
      <w:pPr>
        <w:ind w:left="2160"/>
        <w:rPr>
          <w:rFonts w:ascii="Times New Roman" w:hAnsi="Times New Roman"/>
        </w:rPr>
      </w:pPr>
      <w:r w:rsidRPr="00983AA5">
        <w:rPr>
          <w:rFonts w:ascii="Times New Roman" w:hAnsi="Times New Roman"/>
        </w:rPr>
        <w:tab/>
      </w:r>
      <w:r w:rsidRPr="00983AA5">
        <w:rPr>
          <w:rFonts w:ascii="Times New Roman" w:hAnsi="Times New Roman"/>
        </w:rPr>
        <w:tab/>
      </w:r>
      <w:r w:rsidRPr="00983AA5">
        <w:rPr>
          <w:rFonts w:ascii="Times New Roman" w:hAnsi="Times New Roman"/>
        </w:rPr>
        <w:tab/>
      </w:r>
    </w:p>
    <w:p w:rsidR="00274B6E" w:rsidRPr="00983AA5" w:rsidRDefault="00274B6E" w:rsidP="00274B6E">
      <w:pPr>
        <w:ind w:left="2160" w:hanging="2160"/>
        <w:rPr>
          <w:rFonts w:ascii="Times New Roman" w:hAnsi="Times New Roman"/>
        </w:rPr>
      </w:pPr>
      <w:r w:rsidRPr="00983AA5">
        <w:rPr>
          <w:rFonts w:ascii="Times New Roman" w:hAnsi="Times New Roman"/>
        </w:rPr>
        <w:tab/>
        <w:t>C.</w:t>
      </w:r>
      <w:r w:rsidRPr="00983AA5">
        <w:rPr>
          <w:rFonts w:ascii="Times New Roman" w:hAnsi="Times New Roman"/>
        </w:rPr>
        <w:tab/>
        <w:t xml:space="preserve">Motions to dismiss objections and/or </w:t>
      </w:r>
      <w:r>
        <w:rPr>
          <w:rFonts w:ascii="Times New Roman" w:hAnsi="Times New Roman"/>
        </w:rPr>
        <w:t>motions to compel</w:t>
      </w:r>
      <w:r w:rsidRPr="00983AA5">
        <w:rPr>
          <w:rFonts w:ascii="Times New Roman" w:hAnsi="Times New Roman"/>
        </w:rPr>
        <w:t xml:space="preserve"> shall be filed within three (3) days of service of written objections. </w:t>
      </w:r>
    </w:p>
    <w:p w:rsidR="00274B6E" w:rsidRPr="00983AA5" w:rsidRDefault="00274B6E" w:rsidP="00274B6E">
      <w:pPr>
        <w:rPr>
          <w:rFonts w:ascii="Times New Roman" w:hAnsi="Times New Roman"/>
        </w:rPr>
      </w:pPr>
    </w:p>
    <w:p w:rsidR="00274B6E" w:rsidRPr="00983AA5"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r w:rsidRPr="00983AA5">
        <w:rPr>
          <w:rFonts w:ascii="Times New Roman" w:hAnsi="Times New Roman"/>
          <w:sz w:val="24"/>
        </w:rPr>
        <w:tab/>
      </w:r>
      <w:r w:rsidRPr="00983AA5">
        <w:rPr>
          <w:rFonts w:ascii="Times New Roman" w:hAnsi="Times New Roman"/>
          <w:sz w:val="24"/>
        </w:rPr>
        <w:tab/>
        <w:t>D.</w:t>
      </w:r>
      <w:r w:rsidRPr="00983AA5">
        <w:rPr>
          <w:rFonts w:ascii="Times New Roman" w:hAnsi="Times New Roman"/>
          <w:sz w:val="24"/>
        </w:rPr>
        <w:tab/>
        <w:t xml:space="preserve">Answers to motions to dismiss objections and/or </w:t>
      </w:r>
      <w:r>
        <w:rPr>
          <w:rFonts w:ascii="Times New Roman" w:hAnsi="Times New Roman"/>
          <w:sz w:val="24"/>
        </w:rPr>
        <w:t>compel</w:t>
      </w:r>
      <w:r w:rsidRPr="00983AA5">
        <w:rPr>
          <w:rFonts w:ascii="Times New Roman" w:hAnsi="Times New Roman"/>
          <w:sz w:val="24"/>
        </w:rPr>
        <w:t xml:space="preserve"> shall be filed within three (3) days of service of such motions.</w:t>
      </w:r>
    </w:p>
    <w:p w:rsidR="00274B6E" w:rsidRPr="00983AA5"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p>
    <w:p w:rsidR="00274B6E" w:rsidRPr="00983AA5"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r w:rsidRPr="00983AA5">
        <w:rPr>
          <w:rFonts w:ascii="Times New Roman" w:hAnsi="Times New Roman"/>
          <w:sz w:val="24"/>
        </w:rPr>
        <w:tab/>
      </w:r>
      <w:r w:rsidRPr="00983AA5">
        <w:rPr>
          <w:rFonts w:ascii="Times New Roman" w:hAnsi="Times New Roman"/>
          <w:sz w:val="24"/>
        </w:rPr>
        <w:tab/>
        <w:t>E.</w:t>
      </w:r>
      <w:r w:rsidRPr="00983AA5">
        <w:rPr>
          <w:rFonts w:ascii="Times New Roman" w:hAnsi="Times New Roman"/>
          <w:sz w:val="24"/>
        </w:rPr>
        <w:tab/>
        <w:t>Responses to requests for document production to be served within ten (10) calendar days.</w:t>
      </w:r>
    </w:p>
    <w:p w:rsidR="00274B6E" w:rsidRPr="00983AA5"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p>
    <w:p w:rsidR="00274B6E"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r w:rsidRPr="00983AA5">
        <w:rPr>
          <w:rFonts w:ascii="Times New Roman" w:hAnsi="Times New Roman"/>
          <w:sz w:val="24"/>
        </w:rPr>
        <w:tab/>
      </w:r>
      <w:r w:rsidRPr="00983AA5">
        <w:rPr>
          <w:rFonts w:ascii="Times New Roman" w:hAnsi="Times New Roman"/>
          <w:sz w:val="24"/>
        </w:rPr>
        <w:tab/>
        <w:t>F.</w:t>
      </w:r>
      <w:r w:rsidRPr="00983AA5">
        <w:rPr>
          <w:rFonts w:ascii="Times New Roman" w:hAnsi="Times New Roman"/>
          <w:sz w:val="24"/>
        </w:rPr>
        <w:tab/>
        <w:t>Requests for admission to be deemed admitted unless answered within ten (10) calendar days or objected to within five (five) days of service.</w:t>
      </w:r>
    </w:p>
    <w:p w:rsidR="00274B6E"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p>
    <w:p w:rsidR="00274B6E" w:rsidRPr="00983AA5" w:rsidRDefault="00274B6E" w:rsidP="00274B6E">
      <w:pPr>
        <w:pStyle w:val="BodyTextIndent"/>
        <w:tabs>
          <w:tab w:val="left" w:pos="-360"/>
          <w:tab w:val="left" w:pos="1440"/>
          <w:tab w:val="left" w:pos="2160"/>
        </w:tabs>
        <w:spacing w:line="240" w:lineRule="auto"/>
        <w:ind w:left="2160" w:hanging="1800"/>
        <w:rPr>
          <w:rFonts w:ascii="Times New Roman" w:hAnsi="Times New Roman"/>
          <w:sz w:val="24"/>
        </w:rPr>
      </w:pPr>
      <w:r>
        <w:rPr>
          <w:rFonts w:ascii="Times New Roman" w:hAnsi="Times New Roman"/>
          <w:sz w:val="24"/>
        </w:rPr>
        <w:tab/>
      </w:r>
      <w:r>
        <w:rPr>
          <w:rFonts w:ascii="Times New Roman" w:hAnsi="Times New Roman"/>
          <w:sz w:val="24"/>
        </w:rPr>
        <w:tab/>
        <w:t>G.</w:t>
      </w:r>
      <w:r>
        <w:rPr>
          <w:rFonts w:ascii="Times New Roman" w:hAnsi="Times New Roman"/>
          <w:sz w:val="24"/>
        </w:rPr>
        <w:tab/>
        <w:t>Discovery requests served after 12:00 p.m. on a Friday or the day preceding a holiday shall be deemed to have been served on the next business day.</w:t>
      </w:r>
    </w:p>
    <w:p w:rsidR="001266AA" w:rsidRPr="007117F0" w:rsidRDefault="001266AA" w:rsidP="001266AA">
      <w:pPr>
        <w:spacing w:line="360" w:lineRule="auto"/>
        <w:rPr>
          <w:rFonts w:ascii="Times New Roman" w:hAnsi="Times New Roman"/>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274B6E">
        <w:rPr>
          <w:rFonts w:ascii="Times New Roman" w:hAnsi="Times New Roman"/>
        </w:rPr>
        <w:t>8</w:t>
      </w:r>
      <w:r w:rsidRPr="007117F0">
        <w:rPr>
          <w:rFonts w:ascii="Times New Roman" w:hAnsi="Times New Roman"/>
        </w:rPr>
        <w:t>.</w:t>
      </w:r>
      <w:r w:rsidRPr="007117F0">
        <w:rPr>
          <w:rFonts w:ascii="Times New Roman" w:hAnsi="Times New Roman"/>
        </w:rPr>
        <w:tab/>
      </w:r>
      <w:r w:rsidR="00274B6E" w:rsidRPr="00983AA5">
        <w:rPr>
          <w:rFonts w:ascii="Times New Roman" w:hAnsi="Times New Roman"/>
        </w:rPr>
        <w:t>That except as set forth in paragraph 7 above</w:t>
      </w:r>
      <w:r w:rsidR="00274B6E">
        <w:rPr>
          <w:rFonts w:ascii="Times New Roman" w:hAnsi="Times New Roman"/>
        </w:rPr>
        <w:t>,</w:t>
      </w:r>
      <w:r w:rsidRPr="007117F0">
        <w:rPr>
          <w:rFonts w:ascii="Times New Roman" w:hAnsi="Times New Roman"/>
        </w:rPr>
        <w:t xml:space="preserve"> the parties shall conduct discovery pursuant to 52 Pa. Code §§5.321-5.373.  I encourage the parties to cooperate and exchange information on an informal basis.  I prefer that the parties cooperate rather than engage in numerous or protracted discovery disagreements that require my participation to resolve.  </w:t>
      </w:r>
      <w:r w:rsidR="00F735F5" w:rsidRPr="007117F0">
        <w:rPr>
          <w:rFonts w:ascii="Times New Roman" w:hAnsi="Times New Roman"/>
        </w:rPr>
        <w:t xml:space="preserve">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F735F5" w:rsidRPr="007117F0">
        <w:rPr>
          <w:rFonts w:ascii="Times New Roman" w:hAnsi="Times New Roman"/>
        </w:rPr>
        <w:t>52 Pa. Code §§5.361, 5.371-5.372.</w:t>
      </w:r>
      <w:proofErr w:type="gramEnd"/>
    </w:p>
    <w:p w:rsidR="00F735F5" w:rsidRPr="007117F0" w:rsidRDefault="00F735F5" w:rsidP="001266AA">
      <w:pPr>
        <w:spacing w:line="360" w:lineRule="auto"/>
        <w:rPr>
          <w:rFonts w:ascii="Times New Roman" w:hAnsi="Times New Roman"/>
        </w:rPr>
      </w:pPr>
    </w:p>
    <w:p w:rsidR="001266AA" w:rsidRPr="007117F0" w:rsidRDefault="00274B6E" w:rsidP="001266AA">
      <w:pPr>
        <w:spacing w:line="360" w:lineRule="auto"/>
        <w:ind w:firstLine="1440"/>
        <w:rPr>
          <w:rFonts w:ascii="Times New Roman" w:hAnsi="Times New Roman"/>
          <w:spacing w:val="-3"/>
        </w:rPr>
      </w:pPr>
      <w:r>
        <w:rPr>
          <w:rFonts w:ascii="Times New Roman" w:hAnsi="Times New Roman"/>
        </w:rPr>
        <w:t>9</w:t>
      </w:r>
      <w:r w:rsidR="001266AA" w:rsidRPr="007117F0">
        <w:rPr>
          <w:rFonts w:ascii="Times New Roman" w:hAnsi="Times New Roman"/>
        </w:rPr>
        <w:t>.</w:t>
      </w:r>
      <w:r w:rsidR="001266AA" w:rsidRPr="007117F0">
        <w:rPr>
          <w:rFonts w:ascii="Times New Roman" w:hAnsi="Times New Roman"/>
        </w:rPr>
        <w:tab/>
        <w:t xml:space="preserve">That the </w:t>
      </w:r>
      <w:r w:rsidR="001266AA" w:rsidRPr="007117F0">
        <w:rPr>
          <w:rFonts w:ascii="Times New Roman" w:hAnsi="Times New Roman"/>
          <w:spacing w:val="-3"/>
        </w:rPr>
        <w:t>evidentiary hearing</w:t>
      </w:r>
      <w:r w:rsidR="00F6207A">
        <w:rPr>
          <w:rFonts w:ascii="Times New Roman" w:hAnsi="Times New Roman"/>
          <w:spacing w:val="-3"/>
        </w:rPr>
        <w:t>s</w:t>
      </w:r>
      <w:r w:rsidR="001266AA" w:rsidRPr="007117F0">
        <w:rPr>
          <w:rFonts w:ascii="Times New Roman" w:hAnsi="Times New Roman"/>
          <w:spacing w:val="-3"/>
        </w:rPr>
        <w:t xml:space="preserve"> will be held in Harrisburg and will commence at 10:00 a.m. unless changed by me.  </w:t>
      </w:r>
    </w:p>
    <w:p w:rsidR="001266AA" w:rsidRPr="007117F0" w:rsidRDefault="001266AA" w:rsidP="001266AA">
      <w:pPr>
        <w:spacing w:line="360" w:lineRule="auto"/>
        <w:ind w:firstLine="1440"/>
        <w:rPr>
          <w:rFonts w:ascii="Times New Roman" w:hAnsi="Times New Roman"/>
        </w:rPr>
      </w:pPr>
    </w:p>
    <w:p w:rsidR="00856193" w:rsidRPr="007117F0" w:rsidRDefault="001266AA" w:rsidP="001266AA">
      <w:pPr>
        <w:spacing w:line="360" w:lineRule="auto"/>
        <w:rPr>
          <w:rFonts w:ascii="Times New Roman" w:hAnsi="Times New Roman"/>
        </w:rPr>
      </w:pPr>
      <w:r w:rsidRPr="007117F0">
        <w:rPr>
          <w:rFonts w:ascii="Times New Roman" w:hAnsi="Times New Roman"/>
        </w:rPr>
        <w:lastRenderedPageBreak/>
        <w:tab/>
      </w:r>
      <w:r w:rsidRPr="007117F0">
        <w:rPr>
          <w:rFonts w:ascii="Times New Roman" w:hAnsi="Times New Roman"/>
        </w:rPr>
        <w:tab/>
      </w:r>
      <w:r w:rsidR="00274B6E">
        <w:rPr>
          <w:rFonts w:ascii="Times New Roman" w:hAnsi="Times New Roman"/>
        </w:rPr>
        <w:t>10</w:t>
      </w:r>
      <w:r w:rsidRPr="007117F0">
        <w:rPr>
          <w:rFonts w:ascii="Times New Roman" w:hAnsi="Times New Roman"/>
        </w:rPr>
        <w:t xml:space="preserve">. </w:t>
      </w:r>
      <w:r w:rsidRPr="007117F0">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7117F0">
        <w:rPr>
          <w:rFonts w:ascii="Times New Roman" w:hAnsi="Times New Roman"/>
        </w:rPr>
        <w:t>52 Pa. Code §§5.232 and 5.234.</w:t>
      </w:r>
      <w:proofErr w:type="gramEnd"/>
      <w:r w:rsidRPr="007117F0">
        <w:rPr>
          <w:rFonts w:ascii="Times New Roman" w:hAnsi="Times New Roman"/>
        </w:rPr>
        <w:t xml:space="preserve"> </w:t>
      </w:r>
    </w:p>
    <w:p w:rsidR="001266AA" w:rsidRPr="007117F0" w:rsidRDefault="001266AA" w:rsidP="001266AA">
      <w:pPr>
        <w:spacing w:line="360" w:lineRule="auto"/>
        <w:rPr>
          <w:rFonts w:ascii="Times New Roman" w:hAnsi="Times New Roman"/>
        </w:rPr>
      </w:pPr>
      <w:r w:rsidRPr="007117F0">
        <w:rPr>
          <w:rFonts w:ascii="Times New Roman" w:hAnsi="Times New Roman"/>
        </w:rPr>
        <w:t xml:space="preserve"> </w:t>
      </w:r>
    </w:p>
    <w:p w:rsidR="001266AA" w:rsidRPr="007117F0" w:rsidRDefault="001266AA" w:rsidP="00820D75">
      <w:pPr>
        <w:spacing w:line="360" w:lineRule="auto"/>
        <w:rPr>
          <w:rFonts w:ascii="Times New Roman" w:hAnsi="Times New Roman"/>
        </w:rPr>
      </w:pPr>
      <w:r w:rsidRPr="007117F0">
        <w:rPr>
          <w:rFonts w:ascii="Times New Roman" w:hAnsi="Times New Roman"/>
        </w:rPr>
        <w:t xml:space="preserve">  </w:t>
      </w:r>
      <w:r w:rsidR="00820D75" w:rsidRPr="007117F0">
        <w:rPr>
          <w:rFonts w:ascii="Times New Roman" w:hAnsi="Times New Roman"/>
        </w:rPr>
        <w:tab/>
      </w:r>
      <w:r w:rsidR="00820D75" w:rsidRPr="007117F0">
        <w:rPr>
          <w:rFonts w:ascii="Times New Roman" w:hAnsi="Times New Roman"/>
        </w:rPr>
        <w:tab/>
        <w:t>1</w:t>
      </w:r>
      <w:r w:rsidR="00274B6E">
        <w:rPr>
          <w:rFonts w:ascii="Times New Roman" w:hAnsi="Times New Roman"/>
        </w:rPr>
        <w:t>1</w:t>
      </w:r>
      <w:r w:rsidRPr="007117F0">
        <w:rPr>
          <w:rFonts w:ascii="Times New Roman" w:hAnsi="Times New Roman"/>
        </w:rPr>
        <w:t>.</w:t>
      </w:r>
      <w:r w:rsidRPr="007117F0">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F735F5" w:rsidRPr="007117F0" w:rsidRDefault="00F735F5" w:rsidP="00820D75">
      <w:pPr>
        <w:spacing w:line="360" w:lineRule="auto"/>
        <w:rPr>
          <w:rFonts w:ascii="Times New Roman" w:hAnsi="Times New Roman"/>
        </w:rPr>
      </w:pPr>
    </w:p>
    <w:p w:rsidR="001266AA" w:rsidRPr="007117F0" w:rsidRDefault="001266AA" w:rsidP="001266AA">
      <w:pPr>
        <w:tabs>
          <w:tab w:val="left" w:pos="-720"/>
          <w:tab w:val="left" w:pos="2160"/>
        </w:tabs>
        <w:suppressAutoHyphens/>
        <w:spacing w:line="360" w:lineRule="auto"/>
        <w:ind w:firstLine="1440"/>
        <w:rPr>
          <w:rFonts w:ascii="Times New Roman" w:hAnsi="Times New Roman"/>
        </w:rPr>
      </w:pPr>
      <w:r w:rsidRPr="007117F0">
        <w:rPr>
          <w:rFonts w:ascii="Times New Roman" w:hAnsi="Times New Roman"/>
        </w:rPr>
        <w:t>1</w:t>
      </w:r>
      <w:r w:rsidR="00274B6E">
        <w:rPr>
          <w:rFonts w:ascii="Times New Roman" w:hAnsi="Times New Roman"/>
        </w:rPr>
        <w:t>2</w:t>
      </w:r>
      <w:r w:rsidRPr="007117F0">
        <w:rPr>
          <w:rFonts w:ascii="Times New Roman" w:hAnsi="Times New Roman"/>
        </w:rPr>
        <w:t>.</w:t>
      </w:r>
      <w:r w:rsidRPr="007117F0">
        <w:rPr>
          <w:rFonts w:ascii="Times New Roman" w:hAnsi="Times New Roman"/>
        </w:rPr>
        <w:tab/>
        <w:t>That parties intending to subpoena witnes</w:t>
      </w:r>
      <w:r w:rsidR="00856193" w:rsidRPr="007117F0">
        <w:rPr>
          <w:rFonts w:ascii="Times New Roman" w:hAnsi="Times New Roman"/>
        </w:rPr>
        <w:t>ses for the evidentiary hearing</w:t>
      </w:r>
      <w:r w:rsidR="00F6207A">
        <w:rPr>
          <w:rFonts w:ascii="Times New Roman" w:hAnsi="Times New Roman"/>
        </w:rPr>
        <w:t>s</w:t>
      </w:r>
      <w:r w:rsidRPr="007117F0">
        <w:rPr>
          <w:rFonts w:ascii="Times New Roman" w:hAnsi="Times New Roman"/>
        </w:rPr>
        <w:t>, shall review the procedures established in 52 Pa. Code §5.421 and shall submit any written application to me sufficiently in advance of the evidentiary hearing date</w:t>
      </w:r>
      <w:r w:rsidR="00F6207A">
        <w:rPr>
          <w:rFonts w:ascii="Times New Roman" w:hAnsi="Times New Roman"/>
        </w:rPr>
        <w:t>s</w:t>
      </w:r>
      <w:r w:rsidRPr="007117F0">
        <w:rPr>
          <w:rFonts w:ascii="Times New Roman" w:hAnsi="Times New Roman"/>
        </w:rPr>
        <w:t xml:space="preserve"> so that the other parties will have the required ten (10) days’ notice to answer or object, and so that the party requesting the subpoena shall have enough time to receive the subpoena and serve it.</w:t>
      </w:r>
    </w:p>
    <w:p w:rsidR="003E5C5D" w:rsidRPr="007117F0" w:rsidRDefault="003E5C5D" w:rsidP="001266AA">
      <w:pPr>
        <w:tabs>
          <w:tab w:val="left" w:pos="-720"/>
          <w:tab w:val="left" w:pos="2160"/>
        </w:tabs>
        <w:suppressAutoHyphens/>
        <w:spacing w:line="360" w:lineRule="auto"/>
        <w:ind w:firstLine="1440"/>
        <w:rPr>
          <w:rFonts w:ascii="Times New Roman" w:hAnsi="Times New Roman"/>
        </w:rPr>
      </w:pPr>
    </w:p>
    <w:p w:rsidR="003E5C5D" w:rsidRPr="007117F0" w:rsidRDefault="003E5C5D" w:rsidP="003E5C5D">
      <w:pPr>
        <w:spacing w:line="360" w:lineRule="auto"/>
        <w:ind w:firstLine="1440"/>
        <w:rPr>
          <w:rFonts w:ascii="Times New Roman" w:hAnsi="Times New Roman"/>
        </w:rPr>
      </w:pPr>
      <w:r w:rsidRPr="007117F0">
        <w:rPr>
          <w:rFonts w:ascii="Times New Roman" w:hAnsi="Times New Roman"/>
        </w:rPr>
        <w:t>1</w:t>
      </w:r>
      <w:r w:rsidR="00274B6E">
        <w:rPr>
          <w:rFonts w:ascii="Times New Roman" w:hAnsi="Times New Roman"/>
        </w:rPr>
        <w:t>3</w:t>
      </w:r>
      <w:r w:rsidRPr="007117F0">
        <w:rPr>
          <w:rFonts w:ascii="Times New Roman" w:hAnsi="Times New Roman"/>
        </w:rPr>
        <w:t>.</w:t>
      </w:r>
      <w:r w:rsidRPr="007117F0">
        <w:rPr>
          <w:rFonts w:ascii="Times New Roman" w:hAnsi="Times New Roman"/>
        </w:rPr>
        <w:tab/>
        <w:t xml:space="preserve">That each party shall file an original and nine copies of its briefs with the Secretary, in accordance with 52 Pa. Code §5.502(a), and shall serve one copy, in-hand, on me and all other parties no later than 4:30 p.m. on the dates listed.  In addition, each party shall e-mail its briefs in </w:t>
      </w:r>
      <w:r w:rsidR="00F122C8">
        <w:rPr>
          <w:rFonts w:ascii="Times New Roman" w:hAnsi="Times New Roman"/>
        </w:rPr>
        <w:t>Microsoft Word 2007</w:t>
      </w:r>
      <w:r w:rsidRPr="007117F0">
        <w:rPr>
          <w:rFonts w:ascii="Times New Roman" w:hAnsi="Times New Roman"/>
        </w:rPr>
        <w:t xml:space="preserve"> or equivalent to me. </w:t>
      </w:r>
    </w:p>
    <w:p w:rsidR="003E5C5D" w:rsidRPr="007117F0" w:rsidRDefault="003E5C5D" w:rsidP="003E5C5D">
      <w:pPr>
        <w:spacing w:line="360" w:lineRule="auto"/>
        <w:rPr>
          <w:rFonts w:ascii="Times New Roman" w:hAnsi="Times New Roman"/>
          <w:b/>
        </w:rPr>
      </w:pPr>
    </w:p>
    <w:p w:rsidR="003E5C5D" w:rsidRPr="007117F0" w:rsidRDefault="003E5C5D" w:rsidP="003E5C5D">
      <w:pPr>
        <w:spacing w:line="360" w:lineRule="auto"/>
        <w:ind w:firstLine="1440"/>
        <w:rPr>
          <w:rFonts w:ascii="Times New Roman" w:hAnsi="Times New Roman"/>
        </w:rPr>
      </w:pPr>
      <w:r w:rsidRPr="007117F0">
        <w:rPr>
          <w:rFonts w:ascii="Times New Roman" w:hAnsi="Times New Roman"/>
        </w:rPr>
        <w:t>1</w:t>
      </w:r>
      <w:r w:rsidR="00274B6E">
        <w:rPr>
          <w:rFonts w:ascii="Times New Roman" w:hAnsi="Times New Roman"/>
        </w:rPr>
        <w:t>4</w:t>
      </w:r>
      <w:r w:rsidRPr="007117F0">
        <w:rPr>
          <w:rFonts w:ascii="Times New Roman" w:hAnsi="Times New Roman"/>
        </w:rPr>
        <w:t>.</w:t>
      </w:r>
      <w:r w:rsidRPr="007117F0">
        <w:rPr>
          <w:rFonts w:ascii="Times New Roman" w:hAnsi="Times New Roman"/>
        </w:rPr>
        <w:tab/>
        <w:t xml:space="preserve">That all briefs shall comply with the requirements of 52 Pa. Code §§5.501 and 5.502, and in addition to the mandatory contents set forth in 52 Pa. Code §5.501(a), all main briefs, regardless of length, </w:t>
      </w:r>
      <w:r w:rsidRPr="007117F0">
        <w:rPr>
          <w:rFonts w:ascii="Times New Roman" w:hAnsi="Times New Roman"/>
          <w:u w:val="single"/>
        </w:rPr>
        <w:t>must</w:t>
      </w:r>
      <w:r w:rsidRPr="007117F0">
        <w:rPr>
          <w:rFonts w:ascii="Times New Roman" w:hAnsi="Times New Roman"/>
        </w:rPr>
        <w:t xml:space="preserve"> contain:</w:t>
      </w:r>
    </w:p>
    <w:p w:rsidR="003E5C5D" w:rsidRPr="007117F0" w:rsidRDefault="003E5C5D" w:rsidP="003E5C5D">
      <w:pPr>
        <w:spacing w:line="360" w:lineRule="auto"/>
        <w:ind w:firstLine="1440"/>
        <w:rPr>
          <w:rFonts w:ascii="Times New Roman" w:hAnsi="Times New Roman"/>
        </w:rPr>
      </w:pPr>
    </w:p>
    <w:p w:rsidR="003E5C5D" w:rsidRPr="007117F0" w:rsidRDefault="003E5C5D" w:rsidP="003E5C5D">
      <w:pPr>
        <w:ind w:firstLine="1440"/>
        <w:rPr>
          <w:rFonts w:ascii="Times New Roman" w:hAnsi="Times New Roman"/>
        </w:rPr>
      </w:pPr>
      <w:r w:rsidRPr="007117F0">
        <w:rPr>
          <w:rFonts w:ascii="Times New Roman" w:hAnsi="Times New Roman"/>
        </w:rPr>
        <w:tab/>
        <w:t>A.</w:t>
      </w:r>
      <w:r w:rsidRPr="007117F0">
        <w:rPr>
          <w:rFonts w:ascii="Times New Roman" w:hAnsi="Times New Roman"/>
        </w:rPr>
        <w:tab/>
        <w:t>A history of the proceeding;</w:t>
      </w:r>
    </w:p>
    <w:p w:rsidR="003E5C5D" w:rsidRPr="007117F0" w:rsidRDefault="003E5C5D" w:rsidP="003E5C5D">
      <w:pPr>
        <w:ind w:firstLine="1440"/>
        <w:rPr>
          <w:rFonts w:ascii="Times New Roman" w:hAnsi="Times New Roman"/>
        </w:rPr>
      </w:pPr>
      <w:r w:rsidRPr="007117F0">
        <w:rPr>
          <w:rFonts w:ascii="Times New Roman" w:hAnsi="Times New Roman"/>
        </w:rPr>
        <w:tab/>
        <w:t>B.</w:t>
      </w:r>
      <w:r w:rsidRPr="007117F0">
        <w:rPr>
          <w:rFonts w:ascii="Times New Roman" w:hAnsi="Times New Roman"/>
        </w:rPr>
        <w:tab/>
        <w:t>A discussion;</w:t>
      </w:r>
    </w:p>
    <w:p w:rsidR="003E5C5D" w:rsidRPr="007117F0" w:rsidRDefault="003E5C5D" w:rsidP="003E5C5D">
      <w:pPr>
        <w:widowControl w:val="0"/>
        <w:ind w:left="2880" w:hanging="720"/>
        <w:rPr>
          <w:rFonts w:ascii="Times New Roman" w:hAnsi="Times New Roman"/>
        </w:rPr>
      </w:pPr>
      <w:r w:rsidRPr="007117F0">
        <w:rPr>
          <w:rFonts w:ascii="Times New Roman" w:hAnsi="Times New Roman"/>
        </w:rPr>
        <w:t>C.</w:t>
      </w:r>
      <w:r w:rsidRPr="007117F0">
        <w:rPr>
          <w:rFonts w:ascii="Times New Roman" w:hAnsi="Times New Roman"/>
        </w:rPr>
        <w:tab/>
        <w:t>Proposed findings of facts (with record citations to transcript pages or exhibits where supporting evidence appears);</w:t>
      </w:r>
    </w:p>
    <w:p w:rsidR="003E5C5D" w:rsidRPr="007117F0" w:rsidRDefault="003E5C5D" w:rsidP="003E5C5D">
      <w:pPr>
        <w:widowControl w:val="0"/>
        <w:ind w:left="2880" w:hanging="720"/>
        <w:rPr>
          <w:rFonts w:ascii="Times New Roman" w:hAnsi="Times New Roman"/>
        </w:rPr>
      </w:pPr>
      <w:r w:rsidRPr="007117F0">
        <w:rPr>
          <w:rFonts w:ascii="Times New Roman" w:hAnsi="Times New Roman"/>
        </w:rPr>
        <w:t>D.</w:t>
      </w:r>
      <w:r w:rsidRPr="007117F0">
        <w:rPr>
          <w:rFonts w:ascii="Times New Roman" w:hAnsi="Times New Roman"/>
        </w:rPr>
        <w:tab/>
        <w:t xml:space="preserve">Proposed conclusions of law (with citations to supporting statutes, regulations or relevant case law); and </w:t>
      </w:r>
    </w:p>
    <w:p w:rsidR="003E5C5D" w:rsidRPr="007117F0" w:rsidRDefault="003E5C5D" w:rsidP="003E5C5D">
      <w:pPr>
        <w:pStyle w:val="BodyTextIndent"/>
        <w:tabs>
          <w:tab w:val="left" w:pos="1440"/>
          <w:tab w:val="left" w:pos="2160"/>
        </w:tabs>
        <w:spacing w:line="240" w:lineRule="auto"/>
        <w:ind w:left="2880" w:hanging="720"/>
        <w:rPr>
          <w:rFonts w:ascii="Times New Roman" w:hAnsi="Times New Roman"/>
          <w:sz w:val="24"/>
          <w:szCs w:val="24"/>
        </w:rPr>
      </w:pPr>
      <w:r w:rsidRPr="007117F0">
        <w:rPr>
          <w:rFonts w:ascii="Times New Roman" w:hAnsi="Times New Roman"/>
          <w:sz w:val="24"/>
          <w:szCs w:val="24"/>
        </w:rPr>
        <w:lastRenderedPageBreak/>
        <w:t>E.</w:t>
      </w:r>
      <w:r w:rsidRPr="007117F0">
        <w:rPr>
          <w:rFonts w:ascii="Times New Roman" w:hAnsi="Times New Roman"/>
          <w:sz w:val="24"/>
          <w:szCs w:val="24"/>
        </w:rPr>
        <w:tab/>
        <w:t>Proposed ordering paragraphs specifically identifying the relief sought.</w:t>
      </w:r>
    </w:p>
    <w:p w:rsidR="003E5C5D" w:rsidRPr="007117F0" w:rsidRDefault="003E5C5D" w:rsidP="003E5C5D">
      <w:pPr>
        <w:pStyle w:val="BodyTextIndent"/>
        <w:tabs>
          <w:tab w:val="left" w:pos="1440"/>
          <w:tab w:val="left" w:pos="2160"/>
        </w:tabs>
        <w:ind w:left="2880" w:hanging="720"/>
        <w:rPr>
          <w:rFonts w:ascii="Times New Roman" w:hAnsi="Times New Roman"/>
          <w:sz w:val="24"/>
          <w:szCs w:val="24"/>
        </w:rPr>
      </w:pPr>
    </w:p>
    <w:p w:rsidR="003E5C5D" w:rsidRPr="007117F0" w:rsidRDefault="003E5C5D" w:rsidP="003E5C5D">
      <w:pPr>
        <w:pStyle w:val="BodyTextIndent"/>
        <w:tabs>
          <w:tab w:val="left" w:pos="-360"/>
          <w:tab w:val="left" w:pos="1440"/>
          <w:tab w:val="left" w:pos="2160"/>
        </w:tabs>
        <w:ind w:firstLine="0"/>
        <w:rPr>
          <w:rFonts w:ascii="Times New Roman" w:hAnsi="Times New Roman"/>
          <w:sz w:val="24"/>
          <w:szCs w:val="24"/>
        </w:rPr>
      </w:pPr>
      <w:r w:rsidRPr="007117F0">
        <w:rPr>
          <w:rFonts w:ascii="Times New Roman" w:hAnsi="Times New Roman"/>
          <w:sz w:val="24"/>
          <w:szCs w:val="24"/>
        </w:rPr>
        <w:tab/>
        <w:t>1</w:t>
      </w:r>
      <w:r w:rsidR="00274B6E">
        <w:rPr>
          <w:rFonts w:ascii="Times New Roman" w:hAnsi="Times New Roman"/>
          <w:sz w:val="24"/>
          <w:szCs w:val="24"/>
        </w:rPr>
        <w:t>5</w:t>
      </w:r>
      <w:r w:rsidRPr="007117F0">
        <w:rPr>
          <w:rFonts w:ascii="Times New Roman" w:hAnsi="Times New Roman"/>
          <w:sz w:val="24"/>
          <w:szCs w:val="24"/>
        </w:rPr>
        <w:t>.</w:t>
      </w:r>
      <w:r w:rsidRPr="007117F0">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3E5C5D" w:rsidRPr="007117F0" w:rsidRDefault="003E5C5D" w:rsidP="003E5C5D">
      <w:pPr>
        <w:spacing w:line="360" w:lineRule="auto"/>
        <w:ind w:firstLine="1440"/>
        <w:rPr>
          <w:rFonts w:ascii="Times New Roman" w:hAnsi="Times New Roman"/>
          <w:b/>
        </w:rPr>
      </w:pPr>
    </w:p>
    <w:p w:rsidR="003E5C5D" w:rsidRPr="007117F0" w:rsidRDefault="003E5C5D" w:rsidP="003E5C5D">
      <w:pPr>
        <w:tabs>
          <w:tab w:val="left" w:pos="-720"/>
          <w:tab w:val="left" w:pos="2160"/>
        </w:tabs>
        <w:suppressAutoHyphens/>
        <w:spacing w:line="360" w:lineRule="auto"/>
        <w:ind w:firstLine="1440"/>
        <w:rPr>
          <w:rFonts w:ascii="Times New Roman" w:hAnsi="Times New Roman"/>
        </w:rPr>
      </w:pPr>
      <w:r w:rsidRPr="007117F0">
        <w:rPr>
          <w:rFonts w:ascii="Times New Roman" w:hAnsi="Times New Roman"/>
        </w:rPr>
        <w:t>1</w:t>
      </w:r>
      <w:r w:rsidR="00274B6E">
        <w:rPr>
          <w:rFonts w:ascii="Times New Roman" w:hAnsi="Times New Roman"/>
        </w:rPr>
        <w:t>6</w:t>
      </w:r>
      <w:r w:rsidRPr="007117F0">
        <w:rPr>
          <w:rFonts w:ascii="Times New Roman" w:hAnsi="Times New Roman"/>
        </w:rPr>
        <w:t>.</w:t>
      </w:r>
      <w:r w:rsidRPr="007117F0">
        <w:rPr>
          <w:rFonts w:ascii="Times New Roman" w:hAnsi="Times New Roman"/>
        </w:rPr>
        <w:tab/>
        <w:t>That any brief not filed and served on or before the date fixed therefore will not be accepted for filing, except by permission for good cause.</w:t>
      </w:r>
    </w:p>
    <w:p w:rsidR="001266AA" w:rsidRPr="007117F0" w:rsidRDefault="001266AA" w:rsidP="001266AA">
      <w:pPr>
        <w:pStyle w:val="BodyTextIndent"/>
        <w:rPr>
          <w:rFonts w:ascii="Times New Roman" w:hAnsi="Times New Roman"/>
          <w:sz w:val="24"/>
          <w:szCs w:val="24"/>
        </w:rPr>
      </w:pPr>
    </w:p>
    <w:p w:rsidR="001266AA" w:rsidRDefault="001266AA" w:rsidP="001266AA">
      <w:pPr>
        <w:pStyle w:val="BodyTextIndent"/>
        <w:rPr>
          <w:rFonts w:ascii="Times New Roman" w:hAnsi="Times New Roman"/>
          <w:sz w:val="24"/>
        </w:rPr>
      </w:pPr>
      <w:r w:rsidRPr="007117F0">
        <w:rPr>
          <w:rFonts w:ascii="Times New Roman" w:hAnsi="Times New Roman"/>
          <w:sz w:val="24"/>
          <w:szCs w:val="24"/>
        </w:rPr>
        <w:t>1</w:t>
      </w:r>
      <w:r w:rsidR="00274B6E">
        <w:rPr>
          <w:rFonts w:ascii="Times New Roman" w:hAnsi="Times New Roman"/>
          <w:sz w:val="24"/>
          <w:szCs w:val="24"/>
        </w:rPr>
        <w:t>7</w:t>
      </w:r>
      <w:r w:rsidRPr="007117F0">
        <w:rPr>
          <w:rFonts w:ascii="Times New Roman" w:hAnsi="Times New Roman"/>
          <w:sz w:val="24"/>
          <w:szCs w:val="24"/>
        </w:rPr>
        <w:t>.</w:t>
      </w:r>
      <w:r w:rsidRPr="007117F0">
        <w:rPr>
          <w:rFonts w:ascii="Times New Roman" w:hAnsi="Times New Roman"/>
          <w:sz w:val="24"/>
          <w:szCs w:val="24"/>
        </w:rPr>
        <w:tab/>
        <w:t xml:space="preserve">That any provision of this prehearing order may be modified upon motion and good cause shown by any party in interest </w:t>
      </w:r>
      <w:r w:rsidRPr="007117F0">
        <w:rPr>
          <w:rFonts w:ascii="Times New Roman" w:hAnsi="Times New Roman"/>
          <w:sz w:val="24"/>
        </w:rPr>
        <w:t>in accordance with 52 Pa. Code §5.223(a).</w:t>
      </w:r>
    </w:p>
    <w:p w:rsidR="00274B6E" w:rsidRPr="007117F0" w:rsidRDefault="00274B6E" w:rsidP="001266AA">
      <w:pPr>
        <w:pStyle w:val="BodyTextIndent"/>
        <w:rPr>
          <w:rFonts w:ascii="Times New Roman" w:hAnsi="Times New Roman"/>
          <w:sz w:val="24"/>
        </w:rPr>
      </w:pPr>
    </w:p>
    <w:p w:rsidR="001266AA" w:rsidRPr="007117F0" w:rsidRDefault="001266AA" w:rsidP="001266AA">
      <w:pPr>
        <w:pStyle w:val="BodyTextIndent"/>
        <w:rPr>
          <w:rFonts w:ascii="Times New Roman" w:hAnsi="Times New Roman"/>
          <w:sz w:val="24"/>
          <w:szCs w:val="24"/>
        </w:rPr>
      </w:pPr>
    </w:p>
    <w:p w:rsidR="001266AA" w:rsidRPr="007117F0" w:rsidRDefault="001266AA" w:rsidP="001266AA">
      <w:pPr>
        <w:rPr>
          <w:rFonts w:ascii="Times New Roman" w:hAnsi="Times New Roman"/>
        </w:rPr>
      </w:pPr>
      <w:r w:rsidRPr="007117F0">
        <w:rPr>
          <w:rFonts w:ascii="Times New Roman" w:hAnsi="Times New Roman"/>
        </w:rPr>
        <w:t>Date:</w:t>
      </w:r>
      <w:r w:rsidRPr="007117F0">
        <w:rPr>
          <w:rFonts w:ascii="Times New Roman" w:hAnsi="Times New Roman"/>
        </w:rPr>
        <w:tab/>
      </w:r>
      <w:r w:rsidR="007117F0" w:rsidRPr="007117F0">
        <w:rPr>
          <w:rFonts w:ascii="Times New Roman" w:hAnsi="Times New Roman"/>
          <w:u w:val="single"/>
        </w:rPr>
        <w:t>J</w:t>
      </w:r>
      <w:r w:rsidR="00F122C8">
        <w:rPr>
          <w:rFonts w:ascii="Times New Roman" w:hAnsi="Times New Roman"/>
          <w:u w:val="single"/>
        </w:rPr>
        <w:t>uly 9</w:t>
      </w:r>
      <w:r w:rsidR="007117F0" w:rsidRPr="007117F0">
        <w:rPr>
          <w:rFonts w:ascii="Times New Roman" w:hAnsi="Times New Roman"/>
          <w:u w:val="single"/>
        </w:rPr>
        <w:t>, 2013</w:t>
      </w:r>
      <w:r w:rsidRPr="007117F0">
        <w:rPr>
          <w:rFonts w:ascii="Times New Roman" w:hAnsi="Times New Roman"/>
        </w:rPr>
        <w:t xml:space="preserve"> </w:t>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___________________________</w:t>
      </w:r>
    </w:p>
    <w:p w:rsidR="001266AA" w:rsidRPr="007117F0" w:rsidRDefault="001266AA" w:rsidP="001266AA">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David A. Salapa</w:t>
      </w:r>
    </w:p>
    <w:p w:rsidR="001266AA" w:rsidRPr="00856193" w:rsidRDefault="001266AA" w:rsidP="001266AA">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Administrative Law Judge</w:t>
      </w:r>
      <w:r w:rsidRPr="00856193">
        <w:rPr>
          <w:rFonts w:ascii="Times New Roman" w:hAnsi="Times New Roman"/>
        </w:rPr>
        <w:tab/>
      </w:r>
    </w:p>
    <w:p w:rsidR="00295B8F" w:rsidRDefault="00295B8F" w:rsidP="001266AA">
      <w:pPr>
        <w:tabs>
          <w:tab w:val="center" w:pos="4680"/>
        </w:tabs>
        <w:suppressAutoHyphens/>
        <w:jc w:val="center"/>
        <w:sectPr w:rsidR="00295B8F" w:rsidSect="00295B8F">
          <w:footerReference w:type="even" r:id="rId13"/>
          <w:footerReference w:type="default" r:id="rId14"/>
          <w:pgSz w:w="12240" w:h="15840"/>
          <w:pgMar w:top="1440" w:right="1800" w:bottom="1440" w:left="1800" w:header="720" w:footer="720" w:gutter="0"/>
          <w:cols w:space="720"/>
          <w:titlePg/>
          <w:docGrid w:linePitch="360"/>
        </w:sectPr>
      </w:pPr>
    </w:p>
    <w:p w:rsidR="00295B8F" w:rsidRPr="00295B8F" w:rsidRDefault="00295B8F" w:rsidP="00295B8F">
      <w:pPr>
        <w:autoSpaceDE/>
        <w:autoSpaceDN/>
        <w:contextualSpacing/>
        <w:rPr>
          <w:rFonts w:ascii="Microsoft Sans Serif" w:eastAsiaTheme="minorEastAsia" w:hAnsiTheme="minorHAnsi" w:cstheme="minorBidi"/>
          <w:b/>
          <w:szCs w:val="22"/>
          <w:u w:val="single"/>
        </w:rPr>
      </w:pPr>
      <w:r w:rsidRPr="00295B8F">
        <w:rPr>
          <w:rFonts w:ascii="Microsoft Sans Serif" w:eastAsiaTheme="minorEastAsia" w:hAnsiTheme="minorHAnsi" w:cstheme="minorBidi"/>
          <w:b/>
          <w:szCs w:val="22"/>
          <w:u w:val="single"/>
        </w:rPr>
        <w:lastRenderedPageBreak/>
        <w:t>C-2013-2367475 - OFFICE OF SMALL BUSINESS ADVOCATE v. PPL ELECTRIC UTILITIES CORPORATION</w:t>
      </w:r>
      <w:r w:rsidRPr="00295B8F">
        <w:rPr>
          <w:rFonts w:ascii="Microsoft Sans Serif" w:eastAsiaTheme="minorEastAsia" w:hAnsiTheme="minorHAnsi" w:cstheme="minorBidi"/>
          <w:b/>
          <w:szCs w:val="22"/>
          <w:u w:val="single"/>
        </w:rPr>
        <w:cr/>
        <w:t>Revised (</w:t>
      </w:r>
      <w:r w:rsidRPr="00295B8F">
        <w:rPr>
          <w:rFonts w:ascii="Microsoft Sans Serif" w:eastAsiaTheme="minorEastAsia" w:hAnsiTheme="minorHAnsi" w:cstheme="minorBidi"/>
          <w:b/>
          <w:i/>
          <w:szCs w:val="22"/>
          <w:u w:val="single"/>
        </w:rPr>
        <w:t>7/9/13</w:t>
      </w:r>
      <w:r w:rsidRPr="00295B8F">
        <w:rPr>
          <w:rFonts w:ascii="Microsoft Sans Serif" w:eastAsiaTheme="minorEastAsia" w:hAnsiTheme="minorHAnsi" w:cstheme="minorBidi"/>
          <w:b/>
          <w:szCs w:val="22"/>
          <w:u w:val="single"/>
        </w:rPr>
        <w:t>)</w:t>
      </w:r>
    </w:p>
    <w:p w:rsidR="00295B8F" w:rsidRPr="00295B8F" w:rsidRDefault="00295B8F" w:rsidP="00295B8F">
      <w:pPr>
        <w:autoSpaceDE/>
        <w:autoSpaceDN/>
        <w:contextualSpacing/>
        <w:rPr>
          <w:rFonts w:ascii="Microsoft Sans Serif" w:eastAsiaTheme="minorEastAsia" w:hAnsiTheme="minorHAnsi" w:cstheme="minorBidi"/>
          <w:b/>
          <w:szCs w:val="22"/>
          <w:u w:val="single"/>
        </w:rPr>
        <w:sectPr w:rsidR="00295B8F" w:rsidRPr="00295B8F">
          <w:footerReference w:type="default" r:id="rId15"/>
          <w:pgSz w:w="12240" w:h="15840"/>
          <w:pgMar w:top="1440" w:right="1440" w:bottom="1440" w:left="1440" w:header="720" w:footer="720" w:gutter="0"/>
          <w:cols w:space="720"/>
          <w:docGrid w:linePitch="360"/>
        </w:sectPr>
      </w:pPr>
      <w:r w:rsidRPr="00295B8F">
        <w:rPr>
          <w:rFonts w:ascii="Microsoft Sans Serif" w:eastAsiaTheme="minorEastAsia" w:hAnsiTheme="minorHAnsi" w:cstheme="minorBidi"/>
          <w:b/>
          <w:szCs w:val="22"/>
          <w:u w:val="single"/>
        </w:rPr>
        <w:cr/>
      </w:r>
    </w:p>
    <w:p w:rsidR="00295B8F" w:rsidRPr="00295B8F" w:rsidRDefault="00295B8F" w:rsidP="00295B8F">
      <w:pPr>
        <w:autoSpaceDE/>
        <w:autoSpaceDN/>
        <w:contextualSpacing/>
        <w:rPr>
          <w:rFonts w:ascii="Microsoft Sans Serif" w:eastAsiaTheme="minorEastAsia" w:hAnsiTheme="minorHAnsi" w:cstheme="minorBidi"/>
          <w:szCs w:val="22"/>
        </w:rPr>
      </w:pPr>
      <w:r w:rsidRPr="00295B8F">
        <w:rPr>
          <w:rFonts w:ascii="Microsoft Sans Serif" w:eastAsiaTheme="minorEastAsia" w:hAnsiTheme="minorHAnsi" w:cstheme="minorBidi"/>
          <w:szCs w:val="22"/>
        </w:rPr>
        <w:lastRenderedPageBreak/>
        <w:t>ELIZABETH ROSE TRISCARI ESQUIRE</w:t>
      </w:r>
      <w:r w:rsidRPr="00295B8F">
        <w:rPr>
          <w:rFonts w:ascii="Microsoft Sans Serif" w:eastAsiaTheme="minorEastAsia" w:hAnsiTheme="minorHAnsi" w:cstheme="minorBidi"/>
          <w:szCs w:val="22"/>
        </w:rPr>
        <w:cr/>
        <w:t>OFFICE OF SMALL BUSINESS ADVOCATE</w:t>
      </w:r>
      <w:r w:rsidRPr="00295B8F">
        <w:rPr>
          <w:rFonts w:ascii="Microsoft Sans Serif" w:eastAsiaTheme="minorEastAsia" w:hAnsiTheme="minorHAnsi" w:cstheme="minorBidi"/>
          <w:szCs w:val="22"/>
        </w:rPr>
        <w:cr/>
        <w:t>SUITE 1102</w:t>
      </w:r>
      <w:r w:rsidRPr="00295B8F">
        <w:rPr>
          <w:rFonts w:ascii="Microsoft Sans Serif" w:eastAsiaTheme="minorEastAsia" w:hAnsiTheme="minorHAnsi" w:cstheme="minorBidi"/>
          <w:szCs w:val="22"/>
        </w:rPr>
        <w:cr/>
        <w:t xml:space="preserve">300 NORTH SECOND </w:t>
      </w:r>
      <w:proofErr w:type="gramStart"/>
      <w:r w:rsidRPr="00295B8F">
        <w:rPr>
          <w:rFonts w:ascii="Microsoft Sans Serif" w:eastAsiaTheme="minorEastAsia" w:hAnsiTheme="minorHAnsi" w:cstheme="minorBidi"/>
          <w:szCs w:val="22"/>
        </w:rPr>
        <w:t>STREET</w:t>
      </w:r>
      <w:proofErr w:type="gramEnd"/>
      <w:r w:rsidRPr="00295B8F">
        <w:rPr>
          <w:rFonts w:ascii="Microsoft Sans Serif" w:eastAsiaTheme="minorEastAsia" w:hAnsiTheme="minorHAnsi" w:cstheme="minorBidi"/>
          <w:szCs w:val="22"/>
        </w:rPr>
        <w:cr/>
        <w:t>HARRISBURG PA  17101</w:t>
      </w:r>
      <w:r w:rsidRPr="00295B8F">
        <w:rPr>
          <w:rFonts w:ascii="Microsoft Sans Serif" w:eastAsiaTheme="minorEastAsia" w:hAnsiTheme="minorHAnsi" w:cstheme="minorBidi"/>
          <w:szCs w:val="22"/>
        </w:rPr>
        <w:cr/>
        <w:t>717-783-2525</w:t>
      </w:r>
      <w:r w:rsidRPr="00295B8F">
        <w:rPr>
          <w:rFonts w:ascii="Microsoft Sans Serif" w:eastAsiaTheme="minorEastAsia" w:hAnsiTheme="minorHAnsi" w:cstheme="minorBidi"/>
          <w:szCs w:val="22"/>
        </w:rPr>
        <w:cr/>
      </w:r>
      <w:r w:rsidRPr="00295B8F">
        <w:rPr>
          <w:rFonts w:ascii="Microsoft Sans Serif" w:eastAsiaTheme="minorEastAsia" w:hAnsiTheme="minorHAnsi" w:cstheme="minorBidi"/>
          <w:b/>
          <w:i/>
          <w:szCs w:val="22"/>
        </w:rPr>
        <w:t>C-2013-2367475</w:t>
      </w:r>
    </w:p>
    <w:p w:rsidR="00295B8F" w:rsidRPr="00295B8F" w:rsidRDefault="00295B8F" w:rsidP="00295B8F">
      <w:pPr>
        <w:autoSpaceDE/>
        <w:autoSpaceDN/>
        <w:contextualSpacing/>
        <w:rPr>
          <w:rFonts w:ascii="Microsoft Sans Serif" w:eastAsiaTheme="minorEastAsia" w:hAnsiTheme="minorHAnsi" w:cstheme="minorBidi"/>
          <w:b/>
          <w:i/>
          <w:szCs w:val="22"/>
        </w:rPr>
      </w:pPr>
      <w:r w:rsidRPr="00295B8F">
        <w:rPr>
          <w:rFonts w:ascii="Microsoft Sans Serif" w:eastAsiaTheme="minorEastAsia" w:hAnsiTheme="minorHAnsi" w:cstheme="minorBidi"/>
          <w:szCs w:val="22"/>
        </w:rPr>
        <w:cr/>
        <w:t>ANDREW S TUBBS ESQUIRE</w:t>
      </w:r>
      <w:r w:rsidRPr="00295B8F">
        <w:rPr>
          <w:rFonts w:ascii="Microsoft Sans Serif" w:eastAsiaTheme="minorEastAsia" w:hAnsiTheme="minorHAnsi" w:cstheme="minorBidi"/>
          <w:szCs w:val="22"/>
        </w:rPr>
        <w:cr/>
        <w:t>POST &amp; SCHELL</w:t>
      </w:r>
      <w:r w:rsidRPr="00295B8F">
        <w:rPr>
          <w:rFonts w:ascii="Microsoft Sans Serif" w:eastAsiaTheme="minorEastAsia" w:hAnsiTheme="minorHAnsi" w:cstheme="minorBidi"/>
          <w:szCs w:val="22"/>
        </w:rPr>
        <w:cr/>
        <w:t>12TH FLOOR</w:t>
      </w:r>
      <w:r w:rsidRPr="00295B8F">
        <w:rPr>
          <w:rFonts w:ascii="Microsoft Sans Serif" w:eastAsiaTheme="minorEastAsia" w:hAnsiTheme="minorHAnsi" w:cstheme="minorBidi"/>
          <w:szCs w:val="22"/>
        </w:rPr>
        <w:cr/>
        <w:t xml:space="preserve">17 NORTH SECOND </w:t>
      </w:r>
      <w:proofErr w:type="gramStart"/>
      <w:r w:rsidRPr="00295B8F">
        <w:rPr>
          <w:rFonts w:ascii="Microsoft Sans Serif" w:eastAsiaTheme="minorEastAsia" w:hAnsiTheme="minorHAnsi" w:cstheme="minorBidi"/>
          <w:szCs w:val="22"/>
        </w:rPr>
        <w:t>STREET</w:t>
      </w:r>
      <w:proofErr w:type="gramEnd"/>
      <w:r w:rsidRPr="00295B8F">
        <w:rPr>
          <w:rFonts w:ascii="Microsoft Sans Serif" w:eastAsiaTheme="minorEastAsia" w:hAnsiTheme="minorHAnsi" w:cstheme="minorBidi"/>
          <w:szCs w:val="22"/>
        </w:rPr>
        <w:cr/>
        <w:t>HARRISBURG PA  17101-1601</w:t>
      </w:r>
      <w:r w:rsidRPr="00295B8F">
        <w:rPr>
          <w:rFonts w:ascii="Microsoft Sans Serif" w:eastAsiaTheme="minorEastAsia" w:hAnsiTheme="minorHAnsi" w:cstheme="minorBidi"/>
          <w:szCs w:val="22"/>
        </w:rPr>
        <w:cr/>
        <w:t>717-612-6057</w:t>
      </w:r>
      <w:r w:rsidRPr="00295B8F">
        <w:rPr>
          <w:rFonts w:ascii="Microsoft Sans Serif" w:eastAsiaTheme="minorEastAsia" w:hAnsiTheme="minorHAnsi" w:cstheme="minorBidi"/>
          <w:szCs w:val="22"/>
        </w:rPr>
        <w:cr/>
      </w:r>
      <w:r w:rsidRPr="00295B8F">
        <w:rPr>
          <w:rFonts w:ascii="Microsoft Sans Serif" w:eastAsiaTheme="minorEastAsia" w:hAnsiTheme="minorHAnsi" w:cstheme="minorBidi"/>
          <w:b/>
          <w:i/>
          <w:szCs w:val="22"/>
        </w:rPr>
        <w:t>C-2013-2367475</w:t>
      </w:r>
    </w:p>
    <w:p w:rsidR="00295B8F" w:rsidRPr="00295B8F" w:rsidRDefault="00295B8F" w:rsidP="00295B8F">
      <w:pPr>
        <w:autoSpaceDE/>
        <w:autoSpaceDN/>
        <w:contextualSpacing/>
        <w:rPr>
          <w:rFonts w:ascii="Microsoft Sans Serif" w:eastAsiaTheme="minorEastAsia" w:hAnsiTheme="minorHAnsi" w:cstheme="minorBidi"/>
          <w:b/>
          <w:i/>
          <w:szCs w:val="22"/>
        </w:rPr>
      </w:pPr>
      <w:r w:rsidRPr="00295B8F">
        <w:rPr>
          <w:rFonts w:ascii="Microsoft Sans Serif" w:eastAsiaTheme="minorEastAsia" w:hAnsiTheme="minorHAnsi" w:cstheme="minorBidi"/>
          <w:b/>
          <w:i/>
          <w:szCs w:val="22"/>
        </w:rPr>
        <w:t>E-Serve</w:t>
      </w:r>
    </w:p>
    <w:p w:rsidR="00295B8F" w:rsidRPr="00295B8F" w:rsidRDefault="00295B8F" w:rsidP="00295B8F">
      <w:pPr>
        <w:autoSpaceDE/>
        <w:autoSpaceDN/>
        <w:contextualSpacing/>
        <w:rPr>
          <w:rFonts w:ascii="Microsoft Sans Serif" w:eastAsiaTheme="minorEastAsia" w:hAnsiTheme="minorHAnsi" w:cstheme="minorBidi"/>
          <w:szCs w:val="22"/>
        </w:rPr>
      </w:pPr>
      <w:r w:rsidRPr="00295B8F">
        <w:rPr>
          <w:rFonts w:ascii="Microsoft Sans Serif" w:eastAsiaTheme="minorEastAsia" w:hAnsiTheme="minorHAnsi" w:cstheme="minorBidi"/>
          <w:szCs w:val="22"/>
        </w:rPr>
        <w:cr/>
        <w:t xml:space="preserve">ARON J </w:t>
      </w:r>
      <w:proofErr w:type="gramStart"/>
      <w:r w:rsidRPr="00295B8F">
        <w:rPr>
          <w:rFonts w:ascii="Microsoft Sans Serif" w:eastAsiaTheme="minorEastAsia" w:hAnsiTheme="minorHAnsi" w:cstheme="minorBidi"/>
          <w:szCs w:val="22"/>
        </w:rPr>
        <w:t>BEATTY  ESQUIRE</w:t>
      </w:r>
      <w:proofErr w:type="gramEnd"/>
      <w:r w:rsidRPr="00295B8F">
        <w:rPr>
          <w:rFonts w:ascii="Microsoft Sans Serif" w:eastAsiaTheme="minorEastAsia" w:hAnsiTheme="minorHAnsi" w:cstheme="minorBidi"/>
          <w:szCs w:val="22"/>
        </w:rPr>
        <w:cr/>
        <w:t>OFFICE OF CONSUMER ADVOCATE</w:t>
      </w:r>
      <w:r w:rsidRPr="00295B8F">
        <w:rPr>
          <w:rFonts w:ascii="Microsoft Sans Serif" w:eastAsiaTheme="minorEastAsia" w:hAnsiTheme="minorHAnsi" w:cstheme="minorBidi"/>
          <w:szCs w:val="22"/>
        </w:rPr>
        <w:cr/>
        <w:t>5TH FLOOR FORUM PLACE</w:t>
      </w:r>
      <w:r w:rsidRPr="00295B8F">
        <w:rPr>
          <w:rFonts w:ascii="Microsoft Sans Serif" w:eastAsiaTheme="minorEastAsia" w:hAnsiTheme="minorHAnsi" w:cstheme="minorBidi"/>
          <w:szCs w:val="22"/>
        </w:rPr>
        <w:cr/>
        <w:t>555 WALNUT STREET</w:t>
      </w:r>
      <w:r w:rsidRPr="00295B8F">
        <w:rPr>
          <w:rFonts w:ascii="Microsoft Sans Serif" w:eastAsiaTheme="minorEastAsia" w:hAnsiTheme="minorHAnsi" w:cstheme="minorBidi"/>
          <w:szCs w:val="22"/>
        </w:rPr>
        <w:cr/>
        <w:t>HARRISBURG PA  17101-1923</w:t>
      </w:r>
      <w:r w:rsidRPr="00295B8F">
        <w:rPr>
          <w:rFonts w:ascii="Microsoft Sans Serif" w:eastAsiaTheme="minorEastAsia" w:hAnsiTheme="minorHAnsi" w:cstheme="minorBidi"/>
          <w:szCs w:val="22"/>
        </w:rPr>
        <w:cr/>
        <w:t>717-783-5048</w:t>
      </w:r>
      <w:r w:rsidRPr="00295B8F">
        <w:rPr>
          <w:rFonts w:ascii="Microsoft Sans Serif" w:eastAsiaTheme="minorEastAsia" w:hAnsiTheme="minorHAnsi" w:cstheme="minorBidi"/>
          <w:szCs w:val="22"/>
        </w:rPr>
        <w:cr/>
      </w:r>
      <w:r w:rsidRPr="00295B8F">
        <w:rPr>
          <w:rFonts w:ascii="Microsoft Sans Serif" w:eastAsiaTheme="minorEastAsia" w:hAnsiTheme="minorHAnsi" w:cstheme="minorBidi"/>
          <w:b/>
          <w:i/>
          <w:szCs w:val="22"/>
        </w:rPr>
        <w:t>E-Serve</w:t>
      </w:r>
    </w:p>
    <w:p w:rsidR="00295B8F" w:rsidRPr="00295B8F" w:rsidRDefault="00295B8F" w:rsidP="00295B8F">
      <w:pPr>
        <w:autoSpaceDE/>
        <w:autoSpaceDN/>
        <w:contextualSpacing/>
        <w:rPr>
          <w:rFonts w:ascii="Microsoft Sans Serif" w:eastAsiaTheme="minorEastAsia" w:hAnsiTheme="minorHAnsi" w:cstheme="minorBidi"/>
          <w:b/>
          <w:i/>
          <w:szCs w:val="22"/>
        </w:rPr>
      </w:pPr>
      <w:r w:rsidRPr="00295B8F">
        <w:rPr>
          <w:rFonts w:ascii="Microsoft Sans Serif" w:eastAsiaTheme="minorEastAsia" w:hAnsiTheme="minorHAnsi" w:cstheme="minorBidi"/>
          <w:b/>
          <w:i/>
          <w:szCs w:val="22"/>
        </w:rPr>
        <w:t>C-2013-2367475</w:t>
      </w:r>
    </w:p>
    <w:p w:rsidR="00295B8F" w:rsidRPr="00295B8F" w:rsidRDefault="00295B8F" w:rsidP="00295B8F">
      <w:pPr>
        <w:autoSpaceDE/>
        <w:autoSpaceDN/>
        <w:contextualSpacing/>
        <w:rPr>
          <w:rFonts w:ascii="Microsoft Sans Serif" w:eastAsiaTheme="minorEastAsia" w:hAnsiTheme="minorHAnsi" w:cstheme="minorBidi"/>
          <w:szCs w:val="22"/>
        </w:rPr>
      </w:pPr>
      <w:r w:rsidRPr="00295B8F">
        <w:rPr>
          <w:rFonts w:ascii="Microsoft Sans Serif" w:eastAsiaTheme="minorEastAsia" w:hAnsiTheme="minorHAnsi" w:cstheme="minorBidi"/>
          <w:szCs w:val="22"/>
        </w:rPr>
        <w:cr/>
        <w:t>PAUL E RUSSELL ESQUIRE</w:t>
      </w:r>
      <w:r w:rsidRPr="00295B8F">
        <w:rPr>
          <w:rFonts w:ascii="Microsoft Sans Serif" w:eastAsiaTheme="minorEastAsia" w:hAnsiTheme="minorHAnsi" w:cstheme="minorBidi"/>
          <w:szCs w:val="22"/>
        </w:rPr>
        <w:cr/>
        <w:t>PPL ELECTRIC UTILITIES CORPORATION</w:t>
      </w:r>
      <w:r w:rsidRPr="00295B8F">
        <w:rPr>
          <w:rFonts w:ascii="Microsoft Sans Serif" w:eastAsiaTheme="minorEastAsia" w:hAnsiTheme="minorHAnsi" w:cstheme="minorBidi"/>
          <w:szCs w:val="22"/>
        </w:rPr>
        <w:cr/>
        <w:t>2 NORTH NINTH STREET</w:t>
      </w:r>
      <w:r w:rsidRPr="00295B8F">
        <w:rPr>
          <w:rFonts w:ascii="Microsoft Sans Serif" w:eastAsiaTheme="minorEastAsia" w:hAnsiTheme="minorHAnsi" w:cstheme="minorBidi"/>
          <w:szCs w:val="22"/>
        </w:rPr>
        <w:cr/>
        <w:t>ALLENTOWN PA  18101</w:t>
      </w:r>
      <w:r w:rsidRPr="00295B8F">
        <w:rPr>
          <w:rFonts w:ascii="Microsoft Sans Serif" w:eastAsiaTheme="minorEastAsia" w:hAnsiTheme="minorHAnsi" w:cstheme="minorBidi"/>
          <w:szCs w:val="22"/>
        </w:rPr>
        <w:cr/>
        <w:t>610-774-4254</w:t>
      </w:r>
    </w:p>
    <w:p w:rsidR="00295B8F" w:rsidRPr="00295B8F" w:rsidRDefault="00295B8F" w:rsidP="00295B8F">
      <w:pPr>
        <w:autoSpaceDE/>
        <w:autoSpaceDN/>
        <w:contextualSpacing/>
        <w:rPr>
          <w:rFonts w:ascii="Microsoft Sans Serif" w:eastAsiaTheme="minorEastAsia" w:hAnsiTheme="minorHAnsi" w:cstheme="minorBidi"/>
          <w:b/>
          <w:i/>
          <w:szCs w:val="22"/>
        </w:rPr>
      </w:pPr>
      <w:r w:rsidRPr="00295B8F">
        <w:rPr>
          <w:rFonts w:ascii="Microsoft Sans Serif" w:eastAsiaTheme="minorEastAsia" w:hAnsiTheme="minorHAnsi" w:cstheme="minorBidi"/>
          <w:b/>
          <w:i/>
          <w:szCs w:val="22"/>
        </w:rPr>
        <w:t>C-2013-2367475</w:t>
      </w:r>
    </w:p>
    <w:p w:rsidR="00295B8F" w:rsidRPr="00295B8F" w:rsidRDefault="00295B8F" w:rsidP="00295B8F">
      <w:pPr>
        <w:autoSpaceDE/>
        <w:autoSpaceDN/>
        <w:contextualSpacing/>
        <w:rPr>
          <w:rFonts w:ascii="Microsoft Sans Serif" w:eastAsiaTheme="minorEastAsia" w:hAnsi="Microsoft Sans Serif" w:cs="Microsoft Sans Serif"/>
          <w:b/>
          <w:i/>
        </w:rPr>
      </w:pPr>
      <w:r w:rsidRPr="00295B8F">
        <w:rPr>
          <w:rFonts w:ascii="Microsoft Sans Serif" w:eastAsiaTheme="minorEastAsia" w:hAnsiTheme="minorHAnsi" w:cstheme="minorBidi"/>
          <w:b/>
          <w:i/>
          <w:szCs w:val="22"/>
        </w:rPr>
        <w:t>E-Serve</w:t>
      </w:r>
      <w:r w:rsidRPr="00295B8F">
        <w:rPr>
          <w:rFonts w:ascii="Microsoft Sans Serif" w:eastAsiaTheme="minorEastAsia" w:hAnsiTheme="minorHAnsi" w:cstheme="minorBidi"/>
          <w:b/>
          <w:i/>
          <w:szCs w:val="22"/>
        </w:rPr>
        <w:cr/>
      </w:r>
    </w:p>
    <w:p w:rsidR="00F100FD" w:rsidRDefault="00F100FD" w:rsidP="001266AA">
      <w:pPr>
        <w:tabs>
          <w:tab w:val="center" w:pos="4680"/>
        </w:tabs>
        <w:suppressAutoHyphens/>
        <w:jc w:val="center"/>
      </w:pPr>
    </w:p>
    <w:sectPr w:rsidR="00F100FD" w:rsidSect="003E55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81" w:rsidRDefault="00372C81">
      <w:r>
        <w:separator/>
      </w:r>
    </w:p>
  </w:endnote>
  <w:endnote w:type="continuationSeparator" w:id="0">
    <w:p w:rsidR="00372C81" w:rsidRDefault="0037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883725"/>
      <w:docPartObj>
        <w:docPartGallery w:val="Page Numbers (Bottom of Page)"/>
        <w:docPartUnique/>
      </w:docPartObj>
    </w:sdtPr>
    <w:sdtEndPr>
      <w:rPr>
        <w:noProof/>
      </w:rPr>
    </w:sdtEndPr>
    <w:sdtContent>
      <w:p w:rsidR="00295B8F" w:rsidRDefault="00295B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8F" w:rsidRDefault="00295B8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81" w:rsidRDefault="00372C81">
      <w:r>
        <w:separator/>
      </w:r>
    </w:p>
  </w:footnote>
  <w:footnote w:type="continuationSeparator" w:id="0">
    <w:p w:rsidR="00372C81" w:rsidRDefault="00372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54798"/>
    <w:rsid w:val="000603EC"/>
    <w:rsid w:val="00070014"/>
    <w:rsid w:val="000700D9"/>
    <w:rsid w:val="0007484C"/>
    <w:rsid w:val="000958BA"/>
    <w:rsid w:val="000A1CB8"/>
    <w:rsid w:val="000C182D"/>
    <w:rsid w:val="000D1221"/>
    <w:rsid w:val="000E5F49"/>
    <w:rsid w:val="001227E3"/>
    <w:rsid w:val="001266AA"/>
    <w:rsid w:val="001455AD"/>
    <w:rsid w:val="0016671F"/>
    <w:rsid w:val="00180DD0"/>
    <w:rsid w:val="00187CDB"/>
    <w:rsid w:val="00195E33"/>
    <w:rsid w:val="001B132E"/>
    <w:rsid w:val="001B1D33"/>
    <w:rsid w:val="001C2388"/>
    <w:rsid w:val="001D4992"/>
    <w:rsid w:val="002042CE"/>
    <w:rsid w:val="00232145"/>
    <w:rsid w:val="00232AC4"/>
    <w:rsid w:val="00234585"/>
    <w:rsid w:val="0023797D"/>
    <w:rsid w:val="00260D73"/>
    <w:rsid w:val="00265D5F"/>
    <w:rsid w:val="0027334B"/>
    <w:rsid w:val="00274B6E"/>
    <w:rsid w:val="0028227A"/>
    <w:rsid w:val="00295A15"/>
    <w:rsid w:val="00295B8F"/>
    <w:rsid w:val="002A38A3"/>
    <w:rsid w:val="002B41C4"/>
    <w:rsid w:val="002B45F0"/>
    <w:rsid w:val="002C6332"/>
    <w:rsid w:val="002C7B30"/>
    <w:rsid w:val="002E4BC5"/>
    <w:rsid w:val="00360316"/>
    <w:rsid w:val="00360909"/>
    <w:rsid w:val="00372C81"/>
    <w:rsid w:val="00377C12"/>
    <w:rsid w:val="003B437D"/>
    <w:rsid w:val="003C5C36"/>
    <w:rsid w:val="003C6616"/>
    <w:rsid w:val="003C713C"/>
    <w:rsid w:val="003E1E9B"/>
    <w:rsid w:val="003E5C5D"/>
    <w:rsid w:val="003E751D"/>
    <w:rsid w:val="00412350"/>
    <w:rsid w:val="00414B0F"/>
    <w:rsid w:val="004164D7"/>
    <w:rsid w:val="0042162C"/>
    <w:rsid w:val="00462654"/>
    <w:rsid w:val="004744D7"/>
    <w:rsid w:val="00490688"/>
    <w:rsid w:val="0049244B"/>
    <w:rsid w:val="004A0D4A"/>
    <w:rsid w:val="004A145D"/>
    <w:rsid w:val="004B1259"/>
    <w:rsid w:val="004B3708"/>
    <w:rsid w:val="00507463"/>
    <w:rsid w:val="00522B90"/>
    <w:rsid w:val="00534598"/>
    <w:rsid w:val="0057043D"/>
    <w:rsid w:val="00595BAE"/>
    <w:rsid w:val="005A2A65"/>
    <w:rsid w:val="005B618F"/>
    <w:rsid w:val="005E27B9"/>
    <w:rsid w:val="005F1C4A"/>
    <w:rsid w:val="00636195"/>
    <w:rsid w:val="00637A41"/>
    <w:rsid w:val="006608BF"/>
    <w:rsid w:val="006A36B3"/>
    <w:rsid w:val="006A7387"/>
    <w:rsid w:val="006E6AF5"/>
    <w:rsid w:val="006F2C3E"/>
    <w:rsid w:val="007117F0"/>
    <w:rsid w:val="00720F4A"/>
    <w:rsid w:val="0072300C"/>
    <w:rsid w:val="0077184C"/>
    <w:rsid w:val="007840C8"/>
    <w:rsid w:val="0079332B"/>
    <w:rsid w:val="007A03E0"/>
    <w:rsid w:val="007B0A5D"/>
    <w:rsid w:val="007B508F"/>
    <w:rsid w:val="007C6558"/>
    <w:rsid w:val="007E3976"/>
    <w:rsid w:val="00820D75"/>
    <w:rsid w:val="00856193"/>
    <w:rsid w:val="00885DED"/>
    <w:rsid w:val="00887CE7"/>
    <w:rsid w:val="008B6843"/>
    <w:rsid w:val="008E57CD"/>
    <w:rsid w:val="008E5A04"/>
    <w:rsid w:val="0092173D"/>
    <w:rsid w:val="009371CB"/>
    <w:rsid w:val="00954172"/>
    <w:rsid w:val="00967FE6"/>
    <w:rsid w:val="00971405"/>
    <w:rsid w:val="009A7AEA"/>
    <w:rsid w:val="009E09E7"/>
    <w:rsid w:val="00A01543"/>
    <w:rsid w:val="00A2712C"/>
    <w:rsid w:val="00A5034D"/>
    <w:rsid w:val="00A6033B"/>
    <w:rsid w:val="00A93111"/>
    <w:rsid w:val="00A97020"/>
    <w:rsid w:val="00AC1EA5"/>
    <w:rsid w:val="00AE4241"/>
    <w:rsid w:val="00AF04F6"/>
    <w:rsid w:val="00AF30C1"/>
    <w:rsid w:val="00B17AB1"/>
    <w:rsid w:val="00B21EAC"/>
    <w:rsid w:val="00B221D9"/>
    <w:rsid w:val="00B34824"/>
    <w:rsid w:val="00B369B3"/>
    <w:rsid w:val="00B41CE4"/>
    <w:rsid w:val="00B95A5F"/>
    <w:rsid w:val="00BA53C2"/>
    <w:rsid w:val="00C360D7"/>
    <w:rsid w:val="00C612AD"/>
    <w:rsid w:val="00CA1029"/>
    <w:rsid w:val="00CB6348"/>
    <w:rsid w:val="00CC3D2C"/>
    <w:rsid w:val="00CC4666"/>
    <w:rsid w:val="00D004FA"/>
    <w:rsid w:val="00D16089"/>
    <w:rsid w:val="00D4056C"/>
    <w:rsid w:val="00D46F3A"/>
    <w:rsid w:val="00DA158F"/>
    <w:rsid w:val="00DB0991"/>
    <w:rsid w:val="00DB6F80"/>
    <w:rsid w:val="00DC2343"/>
    <w:rsid w:val="00DC3B3E"/>
    <w:rsid w:val="00DC7F34"/>
    <w:rsid w:val="00DD735B"/>
    <w:rsid w:val="00DE7625"/>
    <w:rsid w:val="00E01100"/>
    <w:rsid w:val="00E13159"/>
    <w:rsid w:val="00E201EE"/>
    <w:rsid w:val="00E2244B"/>
    <w:rsid w:val="00E33216"/>
    <w:rsid w:val="00E533A6"/>
    <w:rsid w:val="00E56420"/>
    <w:rsid w:val="00E66501"/>
    <w:rsid w:val="00E772D5"/>
    <w:rsid w:val="00E94FFA"/>
    <w:rsid w:val="00F100FD"/>
    <w:rsid w:val="00F11E0E"/>
    <w:rsid w:val="00F122C8"/>
    <w:rsid w:val="00F15946"/>
    <w:rsid w:val="00F22466"/>
    <w:rsid w:val="00F24011"/>
    <w:rsid w:val="00F2609D"/>
    <w:rsid w:val="00F42D74"/>
    <w:rsid w:val="00F50508"/>
    <w:rsid w:val="00F51ECB"/>
    <w:rsid w:val="00F5286F"/>
    <w:rsid w:val="00F6207A"/>
    <w:rsid w:val="00F735F5"/>
    <w:rsid w:val="00FA3EEF"/>
    <w:rsid w:val="00FB147E"/>
    <w:rsid w:val="00FB741F"/>
    <w:rsid w:val="00FD2C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uiPriority w:val="99"/>
    <w:rsid w:val="00295B8F"/>
    <w:pPr>
      <w:tabs>
        <w:tab w:val="center" w:pos="4680"/>
        <w:tab w:val="right" w:pos="9360"/>
      </w:tabs>
    </w:pPr>
  </w:style>
  <w:style w:type="character" w:customStyle="1" w:styleId="HeaderChar">
    <w:name w:val="Header Char"/>
    <w:basedOn w:val="DefaultParagraphFont"/>
    <w:link w:val="Header"/>
    <w:uiPriority w:val="99"/>
    <w:rsid w:val="00295B8F"/>
    <w:rPr>
      <w:rFonts w:ascii="CG Times" w:hAnsi="CG Times" w:cs="CG Times"/>
      <w:sz w:val="24"/>
      <w:szCs w:val="24"/>
    </w:rPr>
  </w:style>
  <w:style w:type="character" w:customStyle="1" w:styleId="FooterChar">
    <w:name w:val="Footer Char"/>
    <w:basedOn w:val="DefaultParagraphFont"/>
    <w:link w:val="Footer"/>
    <w:uiPriority w:val="99"/>
    <w:rsid w:val="00295B8F"/>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uiPriority w:val="99"/>
    <w:rsid w:val="00295B8F"/>
    <w:pPr>
      <w:tabs>
        <w:tab w:val="center" w:pos="4680"/>
        <w:tab w:val="right" w:pos="9360"/>
      </w:tabs>
    </w:pPr>
  </w:style>
  <w:style w:type="character" w:customStyle="1" w:styleId="HeaderChar">
    <w:name w:val="Header Char"/>
    <w:basedOn w:val="DefaultParagraphFont"/>
    <w:link w:val="Header"/>
    <w:uiPriority w:val="99"/>
    <w:rsid w:val="00295B8F"/>
    <w:rPr>
      <w:rFonts w:ascii="CG Times" w:hAnsi="CG Times" w:cs="CG Times"/>
      <w:sz w:val="24"/>
      <w:szCs w:val="24"/>
    </w:rPr>
  </w:style>
  <w:style w:type="character" w:customStyle="1" w:styleId="FooterChar">
    <w:name w:val="Footer Char"/>
    <w:basedOn w:val="DefaultParagraphFont"/>
    <w:link w:val="Footer"/>
    <w:uiPriority w:val="99"/>
    <w:rsid w:val="00295B8F"/>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lapa@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ubbs@postschel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beatty@paoca.org" TargetMode="External"/><Relationship Id="rId4" Type="http://schemas.microsoft.com/office/2007/relationships/stylesWithEffects" Target="stylesWithEffects.xml"/><Relationship Id="rId9" Type="http://schemas.openxmlformats.org/officeDocument/2006/relationships/hyperlink" Target="mailto:etriscari@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9F0A-72A6-4847-B122-BADE73E0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8438</CharactersWithSpaces>
  <SharedDoc>false</SharedDoc>
  <HLinks>
    <vt:vector size="18" baseType="variant">
      <vt:variant>
        <vt:i4>5636195</vt:i4>
      </vt:variant>
      <vt:variant>
        <vt:i4>11</vt:i4>
      </vt:variant>
      <vt:variant>
        <vt:i4>0</vt:i4>
      </vt:variant>
      <vt:variant>
        <vt:i4>5</vt:i4>
      </vt:variant>
      <vt:variant>
        <vt:lpwstr>mailto:dsalapa@pa.gov</vt:lpwstr>
      </vt:variant>
      <vt:variant>
        <vt:lpwstr/>
      </vt:variant>
      <vt:variant>
        <vt:i4>327743</vt:i4>
      </vt:variant>
      <vt:variant>
        <vt:i4>8</vt:i4>
      </vt:variant>
      <vt:variant>
        <vt:i4>0</vt:i4>
      </vt:variant>
      <vt:variant>
        <vt:i4>5</vt:i4>
      </vt:variant>
      <vt:variant>
        <vt:lpwstr>mailto:jmcgahren@pattonboggs.com</vt:lpwstr>
      </vt:variant>
      <vt:variant>
        <vt:lpwstr/>
      </vt:variant>
      <vt:variant>
        <vt:i4>2228224</vt:i4>
      </vt:variant>
      <vt:variant>
        <vt:i4>5</vt:i4>
      </vt:variant>
      <vt:variant>
        <vt:i4>0</vt:i4>
      </vt:variant>
      <vt:variant>
        <vt:i4>5</vt:i4>
      </vt:variant>
      <vt:variant>
        <vt:lpwstr>mailto:hwushinske@pa.gov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2013-07-09T17:35:00Z</cp:lastPrinted>
  <dcterms:created xsi:type="dcterms:W3CDTF">2013-07-09T19:40:00Z</dcterms:created>
  <dcterms:modified xsi:type="dcterms:W3CDTF">2013-07-09T19:48:00Z</dcterms:modified>
</cp:coreProperties>
</file>