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40" w:rsidRDefault="004E7A40" w:rsidP="004E7A40">
      <w:pPr>
        <w:jc w:val="center"/>
        <w:outlineLvl w:val="0"/>
        <w:rPr>
          <w:rFonts w:ascii="Times New Roman" w:hAnsi="Times New Roman" w:cs="Times New Roman"/>
          <w:u w:val="single"/>
        </w:rPr>
      </w:pPr>
      <w:bookmarkStart w:id="0" w:name="_GoBack"/>
      <w:bookmarkEnd w:id="0"/>
    </w:p>
    <w:p w:rsidR="004E7A40" w:rsidRDefault="004E7A40" w:rsidP="004E7A40">
      <w:pPr>
        <w:autoSpaceDE/>
        <w:jc w:val="center"/>
        <w:rPr>
          <w:rFonts w:ascii="Times New Roman" w:hAnsi="Times New Roman" w:cs="Times New Roman"/>
          <w:b/>
        </w:rPr>
      </w:pPr>
      <w:r>
        <w:rPr>
          <w:rFonts w:ascii="Times New Roman" w:hAnsi="Times New Roman" w:cs="Times New Roman"/>
          <w:b/>
        </w:rPr>
        <w:t>BEFORE THE</w:t>
      </w:r>
    </w:p>
    <w:p w:rsidR="004E7A40" w:rsidRDefault="004E7A40" w:rsidP="004E7A40">
      <w:pPr>
        <w:autoSpaceDE/>
        <w:jc w:val="center"/>
        <w:rPr>
          <w:rFonts w:ascii="Times New Roman" w:hAnsi="Times New Roman" w:cs="Times New Roman"/>
          <w:b/>
        </w:rPr>
      </w:pPr>
      <w:r>
        <w:rPr>
          <w:rFonts w:ascii="Times New Roman" w:hAnsi="Times New Roman" w:cs="Times New Roman"/>
          <w:b/>
        </w:rPr>
        <w:t>PENNSYLVANIA PUBLIC UTILITY COMMISSION</w:t>
      </w:r>
    </w:p>
    <w:p w:rsidR="004E7A40" w:rsidRDefault="004E7A40" w:rsidP="004E7A40">
      <w:pPr>
        <w:autoSpaceDE/>
        <w:rPr>
          <w:rFonts w:ascii="Times New Roman" w:hAnsi="Times New Roman" w:cs="Times New Roman"/>
          <w:b/>
        </w:rPr>
      </w:pPr>
    </w:p>
    <w:p w:rsidR="004E7A40" w:rsidRDefault="004E7A40" w:rsidP="004E7A40">
      <w:pPr>
        <w:autoSpaceDE/>
        <w:rPr>
          <w:rFonts w:ascii="Times New Roman" w:hAnsi="Times New Roman" w:cs="Times New Roman"/>
          <w:b/>
        </w:rPr>
      </w:pPr>
    </w:p>
    <w:p w:rsidR="004E7A40" w:rsidRDefault="004E7A40" w:rsidP="004E7A40">
      <w:pPr>
        <w:autoSpaceDE/>
        <w:rPr>
          <w:rFonts w:ascii="Times New Roman" w:hAnsi="Times New Roman" w:cs="Times New Roman"/>
          <w:b/>
        </w:rPr>
      </w:pPr>
    </w:p>
    <w:p w:rsidR="004E7A40" w:rsidRDefault="004E7A40" w:rsidP="004E7A40">
      <w:pPr>
        <w:autoSpaceDE/>
        <w:rPr>
          <w:rFonts w:ascii="Times New Roman" w:hAnsi="Times New Roman" w:cs="Times New Roman"/>
          <w:bCs/>
        </w:rPr>
      </w:pPr>
      <w:r>
        <w:rPr>
          <w:rFonts w:ascii="Times New Roman" w:hAnsi="Times New Roman" w:cs="Times New Roman"/>
          <w:bCs/>
        </w:rPr>
        <w:t xml:space="preserve">Emory </w:t>
      </w:r>
      <w:proofErr w:type="spellStart"/>
      <w:r>
        <w:rPr>
          <w:rFonts w:ascii="Times New Roman" w:hAnsi="Times New Roman" w:cs="Times New Roman"/>
          <w:bCs/>
        </w:rPr>
        <w:t>Blackshir</w:t>
      </w:r>
      <w:proofErr w:type="spellEnd"/>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w:t>
      </w:r>
    </w:p>
    <w:p w:rsidR="004E7A40" w:rsidRDefault="004E7A40" w:rsidP="004E7A40">
      <w:pPr>
        <w:autoSpaceDE/>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w:t>
      </w:r>
    </w:p>
    <w:p w:rsidR="004E7A40" w:rsidRDefault="004E7A40" w:rsidP="004E7A40">
      <w:pPr>
        <w:autoSpaceDE/>
        <w:rPr>
          <w:rFonts w:ascii="Times New Roman" w:hAnsi="Times New Roman" w:cs="Times New Roman"/>
          <w:bCs/>
        </w:rPr>
      </w:pPr>
      <w:r>
        <w:rPr>
          <w:rFonts w:ascii="Times New Roman" w:hAnsi="Times New Roman" w:cs="Times New Roman"/>
          <w:bCs/>
        </w:rPr>
        <w:tab/>
        <w:t>v.</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w:t>
      </w:r>
      <w:r>
        <w:rPr>
          <w:rFonts w:ascii="Times New Roman" w:hAnsi="Times New Roman" w:cs="Times New Roman"/>
          <w:bCs/>
        </w:rPr>
        <w:tab/>
      </w:r>
      <w:r>
        <w:rPr>
          <w:rFonts w:ascii="Times New Roman" w:hAnsi="Times New Roman" w:cs="Times New Roman"/>
          <w:bCs/>
        </w:rPr>
        <w:tab/>
        <w:t>C-2012-2335357</w:t>
      </w:r>
    </w:p>
    <w:p w:rsidR="004E7A40" w:rsidRDefault="004E7A40" w:rsidP="004E7A40">
      <w:pPr>
        <w:autoSpaceDE/>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w:t>
      </w:r>
    </w:p>
    <w:p w:rsidR="004E7A40" w:rsidRDefault="004E7A40" w:rsidP="004E7A40">
      <w:pPr>
        <w:autoSpaceDE/>
        <w:rPr>
          <w:rFonts w:ascii="Times New Roman" w:hAnsi="Times New Roman" w:cs="Times New Roman"/>
          <w:bCs/>
        </w:rPr>
      </w:pPr>
      <w:r>
        <w:rPr>
          <w:rFonts w:ascii="Times New Roman" w:hAnsi="Times New Roman" w:cs="Times New Roman"/>
          <w:bCs/>
        </w:rPr>
        <w:t>PECO Energy Company</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bCs/>
        </w:rPr>
        <w:tab/>
        <w:t>:</w:t>
      </w:r>
    </w:p>
    <w:p w:rsidR="004E7A40" w:rsidRDefault="004E7A40" w:rsidP="004E7A40">
      <w:pPr>
        <w:autoSpaceDE/>
        <w:rPr>
          <w:rFonts w:ascii="Times New Roman" w:hAnsi="Times New Roman" w:cs="Times New Roman"/>
        </w:rPr>
      </w:pPr>
    </w:p>
    <w:p w:rsidR="004E7A40" w:rsidRDefault="004E7A40" w:rsidP="004E7A40">
      <w:pPr>
        <w:autoSpaceDE/>
        <w:rPr>
          <w:rFonts w:ascii="Times New Roman" w:hAnsi="Times New Roman" w:cs="Times New Roman"/>
        </w:rPr>
      </w:pPr>
    </w:p>
    <w:p w:rsidR="004E7A40" w:rsidRDefault="004E7A40" w:rsidP="004E7A40">
      <w:pPr>
        <w:autoSpaceDE/>
        <w:rPr>
          <w:rFonts w:ascii="Times New Roman" w:hAnsi="Times New Roman" w:cs="Times New Roman"/>
        </w:rPr>
      </w:pPr>
    </w:p>
    <w:p w:rsidR="004E7A40" w:rsidRDefault="004E7A40" w:rsidP="004E7A40">
      <w:pPr>
        <w:autoSpaceDE/>
        <w:jc w:val="center"/>
        <w:outlineLvl w:val="0"/>
        <w:rPr>
          <w:rFonts w:ascii="Times New Roman" w:hAnsi="Times New Roman" w:cs="Times New Roman"/>
          <w:b/>
          <w:u w:val="single"/>
        </w:rPr>
      </w:pPr>
      <w:r>
        <w:rPr>
          <w:rFonts w:ascii="Times New Roman" w:hAnsi="Times New Roman" w:cs="Times New Roman"/>
          <w:b/>
          <w:u w:val="single"/>
        </w:rPr>
        <w:t>INITIAL DECISION</w:t>
      </w:r>
    </w:p>
    <w:p w:rsidR="004E7A40" w:rsidRDefault="004E7A40" w:rsidP="004E7A40">
      <w:pPr>
        <w:autoSpaceDE/>
        <w:jc w:val="center"/>
        <w:rPr>
          <w:rFonts w:ascii="Times New Roman" w:hAnsi="Times New Roman" w:cs="Times New Roman"/>
          <w:b/>
        </w:rPr>
      </w:pPr>
    </w:p>
    <w:p w:rsidR="004E7A40" w:rsidRDefault="004E7A40" w:rsidP="004E7A40">
      <w:pPr>
        <w:autoSpaceDE/>
        <w:jc w:val="center"/>
        <w:outlineLvl w:val="0"/>
        <w:rPr>
          <w:rFonts w:ascii="Times New Roman" w:hAnsi="Times New Roman" w:cs="Times New Roman"/>
        </w:rPr>
      </w:pPr>
    </w:p>
    <w:p w:rsidR="004E7A40" w:rsidRDefault="004E7A40" w:rsidP="004E7A40">
      <w:pPr>
        <w:autoSpaceDE/>
        <w:jc w:val="center"/>
        <w:outlineLvl w:val="0"/>
        <w:rPr>
          <w:rFonts w:ascii="Times New Roman" w:hAnsi="Times New Roman" w:cs="Times New Roman"/>
        </w:rPr>
      </w:pPr>
      <w:r>
        <w:rPr>
          <w:rFonts w:ascii="Times New Roman" w:hAnsi="Times New Roman" w:cs="Times New Roman"/>
        </w:rPr>
        <w:t>Before</w:t>
      </w:r>
    </w:p>
    <w:p w:rsidR="004E7A40" w:rsidRDefault="004E7A40" w:rsidP="004E7A40">
      <w:pPr>
        <w:autoSpaceDE/>
        <w:jc w:val="center"/>
        <w:rPr>
          <w:rFonts w:ascii="Times New Roman" w:hAnsi="Times New Roman" w:cs="Times New Roman"/>
        </w:rPr>
      </w:pPr>
      <w:r>
        <w:rPr>
          <w:rFonts w:ascii="Times New Roman" w:hAnsi="Times New Roman" w:cs="Times New Roman"/>
        </w:rPr>
        <w:t>Kandace F. Melillo</w:t>
      </w:r>
    </w:p>
    <w:p w:rsidR="004E7A40" w:rsidRDefault="004E7A40" w:rsidP="004E7A40">
      <w:pPr>
        <w:autoSpaceDE/>
        <w:jc w:val="center"/>
        <w:rPr>
          <w:rFonts w:ascii="Times New Roman" w:hAnsi="Times New Roman" w:cs="Times New Roman"/>
        </w:rPr>
      </w:pPr>
      <w:r>
        <w:rPr>
          <w:rFonts w:ascii="Times New Roman" w:hAnsi="Times New Roman" w:cs="Times New Roman"/>
        </w:rPr>
        <w:t>Administrative Law Judge</w:t>
      </w:r>
    </w:p>
    <w:p w:rsidR="004E7A40" w:rsidRDefault="004E7A40" w:rsidP="004E7A40">
      <w:pPr>
        <w:autoSpaceDE/>
        <w:jc w:val="center"/>
        <w:rPr>
          <w:rFonts w:ascii="Times New Roman" w:hAnsi="Times New Roman" w:cs="Times New Roman"/>
        </w:rPr>
      </w:pPr>
    </w:p>
    <w:p w:rsidR="004E7A40" w:rsidRDefault="004E7A40" w:rsidP="004E7A40">
      <w:pPr>
        <w:autoSpaceDE/>
        <w:jc w:val="center"/>
        <w:rPr>
          <w:rFonts w:ascii="Times New Roman" w:hAnsi="Times New Roman" w:cs="Times New Roman"/>
        </w:rPr>
      </w:pPr>
    </w:p>
    <w:p w:rsidR="004E7A40" w:rsidRDefault="004E7A40" w:rsidP="004E7A40">
      <w:pPr>
        <w:autoSpaceDE/>
        <w:jc w:val="center"/>
        <w:outlineLvl w:val="0"/>
        <w:rPr>
          <w:rFonts w:ascii="Times New Roman" w:hAnsi="Times New Roman" w:cs="Times New Roman"/>
          <w:u w:val="single"/>
        </w:rPr>
      </w:pPr>
      <w:r>
        <w:rPr>
          <w:rFonts w:ascii="Times New Roman" w:hAnsi="Times New Roman" w:cs="Times New Roman"/>
          <w:u w:val="single"/>
        </w:rPr>
        <w:t>HISTORY OF THE PROCEEDINGS</w:t>
      </w:r>
    </w:p>
    <w:p w:rsidR="004E7A40" w:rsidRDefault="004E7A40" w:rsidP="004E7A40">
      <w:pPr>
        <w:autoSpaceDE/>
        <w:jc w:val="center"/>
        <w:rPr>
          <w:rFonts w:ascii="Times New Roman" w:hAnsi="Times New Roman" w:cs="Times New Roman"/>
          <w:u w:val="single"/>
        </w:rPr>
      </w:pPr>
    </w:p>
    <w:p w:rsidR="004E7A40" w:rsidRDefault="004E7A40" w:rsidP="004E7A40">
      <w:pPr>
        <w:jc w:val="center"/>
        <w:outlineLvl w:val="0"/>
        <w:rPr>
          <w:rFonts w:ascii="Times New Roman" w:hAnsi="Times New Roman" w:cs="Times New Roman"/>
          <w:u w:val="single"/>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November 20, 2012, Emory </w:t>
      </w:r>
      <w:proofErr w:type="spellStart"/>
      <w:r>
        <w:rPr>
          <w:rFonts w:ascii="Times New Roman" w:hAnsi="Times New Roman" w:cs="Times New Roman"/>
        </w:rPr>
        <w:t>Blackshir</w:t>
      </w:r>
      <w:proofErr w:type="spellEnd"/>
      <w:r>
        <w:rPr>
          <w:rFonts w:ascii="Times New Roman" w:hAnsi="Times New Roman" w:cs="Times New Roman"/>
        </w:rPr>
        <w:t xml:space="preserve"> (Complainant or Mr. </w:t>
      </w:r>
      <w:proofErr w:type="spellStart"/>
      <w:r>
        <w:rPr>
          <w:rFonts w:ascii="Times New Roman" w:hAnsi="Times New Roman" w:cs="Times New Roman"/>
        </w:rPr>
        <w:t>Blackshir</w:t>
      </w:r>
      <w:proofErr w:type="spellEnd"/>
      <w:r>
        <w:rPr>
          <w:rFonts w:ascii="Times New Roman" w:hAnsi="Times New Roman" w:cs="Times New Roman"/>
        </w:rPr>
        <w:t>) filed a Formal Complaint against PECO Energy Company (PECO, the Company or Respondent) with the Pennsylvania Public Utility Commission (Commission), at Docket No. C</w:t>
      </w:r>
      <w:r>
        <w:rPr>
          <w:rFonts w:ascii="Times New Roman" w:hAnsi="Times New Roman" w:cs="Times New Roman"/>
        </w:rPr>
        <w:noBreakHyphen/>
        <w:t>2012</w:t>
      </w:r>
      <w:r>
        <w:rPr>
          <w:rFonts w:ascii="Times New Roman" w:hAnsi="Times New Roman" w:cs="Times New Roman"/>
        </w:rPr>
        <w:noBreakHyphen/>
        <w:t xml:space="preserve">2335357.  In his Complaint, Mr. </w:t>
      </w:r>
      <w:proofErr w:type="spellStart"/>
      <w:r>
        <w:rPr>
          <w:rFonts w:ascii="Times New Roman" w:hAnsi="Times New Roman" w:cs="Times New Roman"/>
        </w:rPr>
        <w:t>Blackshir</w:t>
      </w:r>
      <w:proofErr w:type="spellEnd"/>
      <w:r>
        <w:rPr>
          <w:rFonts w:ascii="Times New Roman" w:hAnsi="Times New Roman" w:cs="Times New Roman"/>
        </w:rPr>
        <w:t xml:space="preserve"> stated that there were incorrect charges on his bill, he had received notice of a service termination, and he would like a payment agreement that he could afford.  As relief, Complainant stated he could afford no more than $300 per month on his arrearage, plus his current monthly bill.</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or about December 3, 2012, PECO filed an Answer and New Matter, with a Notice to Plead, which denied that Complainant was entitled to another payment agreement from the Commission as he has defaulted on a Bureau of Consumer Services (BCS) payment agreement that was issued in 2008.  In 2010, BCS denied Complainant a second payment agreement based on the previous payment agreement, according to PECO.  PECO further averred that Complainant has had five (5) different Company-issued payment agreements, has </w:t>
      </w:r>
      <w:r>
        <w:rPr>
          <w:rFonts w:ascii="Times New Roman" w:hAnsi="Times New Roman" w:cs="Times New Roman"/>
        </w:rPr>
        <w:lastRenderedPageBreak/>
        <w:t>defaulted on all of them, and has managed to avoid termination to date by obtaining medical certificates.  As of the date of the Answer, Complainant had an unpaid balance of $19,362.17 based on a poor payment history, according to PECO.  PECO requested that the Complaint be dismissed.</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In New Matter, PECO alleged the above-mentioned facts and further indicated that Complainant could not demonstrate a decrease in income so as to justify another payment agreement.  While Complainant did not file a response to New Matter, PECO did not file a Motion for Judgment on the Pleadings.</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a Telephonic Hearing Notice dated January 31, 2013, the parties were notified that an Initial Telephonic Hearing was scheduled for Thursday, March 21, 2013, at 10:00 a.m.  A Prehearing Order was issued, dated February 1, 2013, which set forth applicable procedures regarding, </w:t>
      </w:r>
      <w:r>
        <w:rPr>
          <w:rFonts w:ascii="Times New Roman" w:hAnsi="Times New Roman" w:cs="Times New Roman"/>
          <w:i/>
        </w:rPr>
        <w:t>inter alia</w:t>
      </w:r>
      <w:r>
        <w:rPr>
          <w:rFonts w:ascii="Times New Roman" w:hAnsi="Times New Roman" w:cs="Times New Roman"/>
        </w:rPr>
        <w:t>, the submission of exhibits, continuances, subpoenas, and burden of proof.  The Commission policy at 52 Pa. Code §5.231(a) encouraging settlements was also emphasized.</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On March 19, 2013, PECO filed an unopposed Motion for Continuance to allow for further investigation of Complainant’s high bill allegations.  The request was granted in an Order Granting a Continuance, dated March 19, 2013.</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By a Hearing Cancellation/Reschedule Notice, the parties were notified that an Initial Telephonic Hearing was rescheduled for Thursday, May 2, 2013, at 10:00 a.m.</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May 2, 2013, the hearing was held as scheduled.  Complainant appeared pro se, testified in his own behalf, and presented no other witnesses and no exhibits.  PECO, which was represented by </w:t>
      </w:r>
      <w:proofErr w:type="spellStart"/>
      <w:r>
        <w:rPr>
          <w:rFonts w:ascii="Times New Roman" w:hAnsi="Times New Roman" w:cs="Times New Roman"/>
        </w:rPr>
        <w:t>Shawane</w:t>
      </w:r>
      <w:proofErr w:type="spellEnd"/>
      <w:r>
        <w:rPr>
          <w:rFonts w:ascii="Times New Roman" w:hAnsi="Times New Roman" w:cs="Times New Roman"/>
        </w:rPr>
        <w:t xml:space="preserve"> L. Lee, Esquire, presented two employee witnesses (Dana McCollum, a PECO Regulatory Assessor, and Thomas </w:t>
      </w:r>
      <w:proofErr w:type="spellStart"/>
      <w:r>
        <w:rPr>
          <w:rFonts w:ascii="Times New Roman" w:hAnsi="Times New Roman" w:cs="Times New Roman"/>
        </w:rPr>
        <w:t>Lerro</w:t>
      </w:r>
      <w:proofErr w:type="spellEnd"/>
      <w:r>
        <w:rPr>
          <w:rFonts w:ascii="Times New Roman" w:hAnsi="Times New Roman" w:cs="Times New Roman"/>
        </w:rPr>
        <w:t xml:space="preserve">, a PECO High Bill Field Foreman) and eleven (11) exhibits (PECO Energy Exhibit Nos. 1 through 11).  The parties waived the filing of briefs.  </w:t>
      </w:r>
      <w:proofErr w:type="gramStart"/>
      <w:r>
        <w:rPr>
          <w:rFonts w:ascii="Times New Roman" w:hAnsi="Times New Roman" w:cs="Times New Roman"/>
        </w:rPr>
        <w:t>Tr. 167.</w:t>
      </w:r>
      <w:proofErr w:type="gramEnd"/>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The record was held open until the receipt of the transcript, and also to provide Complainant the opportunity to submit a late-filed exhibit purportedly showing a receipt for a payment that had not been reflected on his account by PECO.  However, subsequent to the hearing, I received a message from Complainant that he did not have the receipt as previously thought and therefore would not be submitting a late-filed exhibit.</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After the transcript was received, I closed the record for decision writing on May 31, 2013.  The record consists of 180 pages of transcript and eleven (11) Company exhibits.  This matter is ready for a decision.</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jc w:val="center"/>
        <w:outlineLvl w:val="0"/>
        <w:rPr>
          <w:rFonts w:ascii="Times New Roman" w:hAnsi="Times New Roman" w:cs="Times New Roman"/>
          <w:u w:val="single"/>
        </w:rPr>
      </w:pPr>
      <w:r>
        <w:rPr>
          <w:rFonts w:ascii="Times New Roman" w:hAnsi="Times New Roman" w:cs="Times New Roman"/>
          <w:u w:val="single"/>
        </w:rPr>
        <w:t>FINDINGS OF FACT</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 xml:space="preserve">Complainant is Emory </w:t>
      </w:r>
      <w:proofErr w:type="spellStart"/>
      <w:r>
        <w:rPr>
          <w:rFonts w:ascii="Times New Roman" w:hAnsi="Times New Roman" w:cs="Times New Roman"/>
        </w:rPr>
        <w:t>Blackshir</w:t>
      </w:r>
      <w:proofErr w:type="spellEnd"/>
      <w:r>
        <w:rPr>
          <w:rFonts w:ascii="Times New Roman" w:hAnsi="Times New Roman" w:cs="Times New Roman"/>
        </w:rPr>
        <w:t xml:space="preserve">, who resides at 92 Penn Lane, </w:t>
      </w:r>
      <w:proofErr w:type="spellStart"/>
      <w:r>
        <w:rPr>
          <w:rFonts w:ascii="Times New Roman" w:hAnsi="Times New Roman" w:cs="Times New Roman"/>
        </w:rPr>
        <w:t>Fallsington</w:t>
      </w:r>
      <w:proofErr w:type="spellEnd"/>
      <w:r>
        <w:rPr>
          <w:rFonts w:ascii="Times New Roman" w:hAnsi="Times New Roman" w:cs="Times New Roman"/>
        </w:rPr>
        <w:t xml:space="preserve">, PA, 19054, and is a residential electric customer of PECO at that address.  </w:t>
      </w:r>
      <w:proofErr w:type="gramStart"/>
      <w:r>
        <w:rPr>
          <w:rFonts w:ascii="Times New Roman" w:hAnsi="Times New Roman" w:cs="Times New Roman"/>
        </w:rPr>
        <w:t>Tr. 8.</w:t>
      </w:r>
      <w:proofErr w:type="gramEnd"/>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t>Respondent is PECO Energy Company, a public utility providing residential electric service to customers in the Commonwealth of Pennsylvania.  PECO Energy Exhibit (Ex.) 1.</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Complainant lives in a rented home, which has six (6) rooms and two (2) baths, plus a basement used for storage.  </w:t>
      </w:r>
      <w:proofErr w:type="gramStart"/>
      <w:r>
        <w:rPr>
          <w:rFonts w:ascii="Times New Roman" w:hAnsi="Times New Roman" w:cs="Times New Roman"/>
        </w:rPr>
        <w:t>Tr. 16.</w:t>
      </w:r>
      <w:proofErr w:type="gramEnd"/>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t xml:space="preserve">The total number in Complainant’s household is four (4): Complainant and three (3) adult children.  </w:t>
      </w:r>
      <w:proofErr w:type="gramStart"/>
      <w:r>
        <w:rPr>
          <w:rFonts w:ascii="Times New Roman" w:hAnsi="Times New Roman" w:cs="Times New Roman"/>
        </w:rPr>
        <w:t>Tr. 17.</w:t>
      </w:r>
      <w:proofErr w:type="gramEnd"/>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t>The total gross monthly household income from all sources is $5,113, consisting of $4,833 in combined salaries and $280 in Veteran’s benefits.  Tr. 18, 28-29.</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t>A total gross monthly household income of $5,113 for a family of four (4) is between 250 – 300% of the 2012 Federal Poverty Level.</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7.</w:t>
      </w:r>
      <w:r>
        <w:rPr>
          <w:rFonts w:ascii="Times New Roman" w:hAnsi="Times New Roman" w:cs="Times New Roman"/>
        </w:rPr>
        <w:tab/>
        <w:t xml:space="preserve">At Complainant’s income level, he is not eligible for PECO’s Customer Assistance Program.  </w:t>
      </w:r>
      <w:proofErr w:type="gramStart"/>
      <w:r>
        <w:rPr>
          <w:rFonts w:ascii="Times New Roman" w:hAnsi="Times New Roman" w:cs="Times New Roman"/>
        </w:rPr>
        <w:t>Tr. 27.</w:t>
      </w:r>
      <w:proofErr w:type="gramEnd"/>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t>Complainant has oil heat, but uses electricity in his home for air conditioning, water heating, and lighting, and for a stove, space heater, washer, refrigerator, computer and three (3) televisions.  Tr. 24-27.</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 xml:space="preserve">Complainant was provided a Commission-issued payment agreement on May 2, 2008, in which he was to pay $296 a month on a balance of $7,094.62, plus the budget amount.  </w:t>
      </w:r>
      <w:proofErr w:type="gramStart"/>
      <w:r>
        <w:rPr>
          <w:rFonts w:ascii="Times New Roman" w:hAnsi="Times New Roman" w:cs="Times New Roman"/>
        </w:rPr>
        <w:t>PECO Energy Ex. 9.</w:t>
      </w:r>
      <w:proofErr w:type="gramEnd"/>
      <w:r>
        <w:rPr>
          <w:rFonts w:ascii="Times New Roman" w:hAnsi="Times New Roman" w:cs="Times New Roman"/>
        </w:rPr>
        <w:t xml:space="preserve">  Complainant failed to comply with this payment agreement.  Tr. 85-86.</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10.</w:t>
      </w:r>
      <w:r>
        <w:rPr>
          <w:rFonts w:ascii="Times New Roman" w:hAnsi="Times New Roman" w:cs="Times New Roman"/>
        </w:rPr>
        <w:tab/>
        <w:t xml:space="preserve">Complainant also filed informal complaints with BCS in 2009 and 2010.  At the time of these informal complaints, the balance had increased to $9,703.72 and $12,020.29, respectively.  No additional payment agreements were granted by BCS.  </w:t>
      </w:r>
      <w:proofErr w:type="gramStart"/>
      <w:r>
        <w:rPr>
          <w:rFonts w:ascii="Times New Roman" w:hAnsi="Times New Roman" w:cs="Times New Roman"/>
        </w:rPr>
        <w:t xml:space="preserve">PECO Energy </w:t>
      </w:r>
      <w:proofErr w:type="spellStart"/>
      <w:r>
        <w:rPr>
          <w:rFonts w:ascii="Times New Roman" w:hAnsi="Times New Roman" w:cs="Times New Roman"/>
        </w:rPr>
        <w:t>Exs</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10-11.</w:t>
      </w:r>
      <w:proofErr w:type="gramEnd"/>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t>Complainant has a poor payment history with PECO.  In the last four (4) complete calendar years, he has made only eight (8) valid payments, as five (5) additional payments by check were returned for insufficient funds.  He has made four (4) payments to date in 2013.  Tr. 73-75.</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12.</w:t>
      </w:r>
      <w:r>
        <w:rPr>
          <w:rFonts w:ascii="Times New Roman" w:hAnsi="Times New Roman" w:cs="Times New Roman"/>
        </w:rPr>
        <w:tab/>
        <w:t xml:space="preserve">As of the date of the hearing, Complainant’s current PECO balance was $19,822.44, which includes $2,799.87 in late payment charges.  </w:t>
      </w:r>
      <w:proofErr w:type="gramStart"/>
      <w:r>
        <w:rPr>
          <w:rFonts w:ascii="Times New Roman" w:hAnsi="Times New Roman" w:cs="Times New Roman"/>
        </w:rPr>
        <w:t>Tr. 76.</w:t>
      </w:r>
      <w:proofErr w:type="gramEnd"/>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13.</w:t>
      </w:r>
      <w:r>
        <w:rPr>
          <w:rFonts w:ascii="Times New Roman" w:hAnsi="Times New Roman" w:cs="Times New Roman"/>
        </w:rPr>
        <w:tab/>
        <w:t xml:space="preserve">Since May 2, 2008, when Complainant was granted a Commission-issued payment agreement, to the present, his gross household income has increased.  Tr. 30-32.  There is no indication of an increase in the number of dependents, a current acute illness, catastrophic home damage, or loss of residence.  </w:t>
      </w:r>
      <w:proofErr w:type="gramStart"/>
      <w:r>
        <w:rPr>
          <w:rFonts w:ascii="Times New Roman" w:hAnsi="Times New Roman" w:cs="Times New Roman"/>
        </w:rPr>
        <w:t>Tr. 32.</w:t>
      </w:r>
      <w:proofErr w:type="gramEnd"/>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14.</w:t>
      </w:r>
      <w:r>
        <w:rPr>
          <w:rFonts w:ascii="Times New Roman" w:hAnsi="Times New Roman" w:cs="Times New Roman"/>
        </w:rPr>
        <w:tab/>
        <w:t xml:space="preserve">PECO had endeavored to terminate service to Complainant, but Complainant managed to avoid termination and be granted additional time through filing disputes with the Company and securing Utility Reports (15 total); making future promises to pay (3 total); and obtaining medical certifications (9 total).  The Company also granted him several payment agreements, none of which were kept.  </w:t>
      </w:r>
      <w:proofErr w:type="gramStart"/>
      <w:r>
        <w:rPr>
          <w:rFonts w:ascii="Times New Roman" w:hAnsi="Times New Roman" w:cs="Times New Roman"/>
        </w:rPr>
        <w:t>PECO Energy Ex. 3.</w:t>
      </w:r>
      <w:proofErr w:type="gramEnd"/>
      <w:r>
        <w:rPr>
          <w:rFonts w:ascii="Times New Roman" w:hAnsi="Times New Roman" w:cs="Times New Roman"/>
        </w:rPr>
        <w:t xml:space="preserve">  Additionally, the Company granted a payment agreement to Complainant in settlement of a Formal Complaint at Docket No. </w:t>
      </w:r>
      <w:proofErr w:type="gramStart"/>
      <w:r>
        <w:rPr>
          <w:rFonts w:ascii="Times New Roman" w:hAnsi="Times New Roman" w:cs="Times New Roman"/>
        </w:rPr>
        <w:t>C-2010-2198106,</w:t>
      </w:r>
      <w:proofErr w:type="gramEnd"/>
      <w:r>
        <w:rPr>
          <w:rFonts w:ascii="Times New Roman" w:hAnsi="Times New Roman" w:cs="Times New Roman"/>
        </w:rPr>
        <w:t xml:space="preserve"> and that agreement also was not kept.  </w:t>
      </w:r>
      <w:proofErr w:type="gramStart"/>
      <w:r>
        <w:rPr>
          <w:rFonts w:ascii="Times New Roman" w:hAnsi="Times New Roman" w:cs="Times New Roman"/>
        </w:rPr>
        <w:t>Tr. 84.</w:t>
      </w:r>
      <w:proofErr w:type="gramEnd"/>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15.</w:t>
      </w:r>
      <w:r>
        <w:rPr>
          <w:rFonts w:ascii="Times New Roman" w:hAnsi="Times New Roman" w:cs="Times New Roman"/>
        </w:rPr>
        <w:tab/>
        <w:t xml:space="preserve">Complainant’s usage dropped as expected in August 2012 when he was on vacation.  </w:t>
      </w:r>
      <w:proofErr w:type="gramStart"/>
      <w:r>
        <w:rPr>
          <w:rFonts w:ascii="Times New Roman" w:hAnsi="Times New Roman" w:cs="Times New Roman"/>
        </w:rPr>
        <w:t>Tr. 78.</w:t>
      </w:r>
      <w:proofErr w:type="gramEnd"/>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16.</w:t>
      </w:r>
      <w:r>
        <w:rPr>
          <w:rFonts w:ascii="Times New Roman" w:hAnsi="Times New Roman" w:cs="Times New Roman"/>
        </w:rPr>
        <w:tab/>
        <w:t>Based on the electric appliances in the home, with air conditioning and hot water heating, Complainant had the potential to utilize the electricity at the premises for which he was being billed, and his meter readings were consistent with billed usage.  Tr. 121-129; PECO Energy Ex. 5-6.</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17.</w:t>
      </w:r>
      <w:r>
        <w:rPr>
          <w:rFonts w:ascii="Times New Roman" w:hAnsi="Times New Roman" w:cs="Times New Roman"/>
        </w:rPr>
        <w:tab/>
        <w:t xml:space="preserve">Complainant’s meter was operating within Company and Commission standards for accuracy.  </w:t>
      </w:r>
      <w:proofErr w:type="gramStart"/>
      <w:r>
        <w:rPr>
          <w:rFonts w:ascii="Times New Roman" w:hAnsi="Times New Roman" w:cs="Times New Roman"/>
        </w:rPr>
        <w:t>PECO Energy Ex. 7.</w:t>
      </w:r>
      <w:proofErr w:type="gramEnd"/>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18.</w:t>
      </w:r>
      <w:r>
        <w:rPr>
          <w:rFonts w:ascii="Times New Roman" w:hAnsi="Times New Roman" w:cs="Times New Roman"/>
        </w:rPr>
        <w:tab/>
        <w:t>There were no meter mix-ups and no foreign wiring at Complainant’s premises.  Tr. 129-130.</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19.</w:t>
      </w:r>
      <w:r>
        <w:rPr>
          <w:rFonts w:ascii="Times New Roman" w:hAnsi="Times New Roman" w:cs="Times New Roman"/>
        </w:rPr>
        <w:tab/>
        <w:t xml:space="preserve">Complainant’s PECO bills were accurate and reflected usage at the household.  </w:t>
      </w:r>
      <w:proofErr w:type="gramStart"/>
      <w:r>
        <w:rPr>
          <w:rFonts w:ascii="Times New Roman" w:hAnsi="Times New Roman" w:cs="Times New Roman"/>
        </w:rPr>
        <w:t xml:space="preserve">PECO Energy </w:t>
      </w:r>
      <w:proofErr w:type="spellStart"/>
      <w:r>
        <w:rPr>
          <w:rFonts w:ascii="Times New Roman" w:hAnsi="Times New Roman" w:cs="Times New Roman"/>
        </w:rPr>
        <w:t>Exs</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5-7.</w:t>
      </w:r>
      <w:proofErr w:type="gramEnd"/>
    </w:p>
    <w:p w:rsidR="004E7A40" w:rsidRDefault="004E7A40" w:rsidP="004E7A40">
      <w:pPr>
        <w:spacing w:line="360" w:lineRule="auto"/>
        <w:jc w:val="center"/>
        <w:outlineLvl w:val="0"/>
        <w:rPr>
          <w:rFonts w:ascii="Times New Roman" w:hAnsi="Times New Roman" w:cs="Times New Roman"/>
          <w:u w:val="single"/>
        </w:rPr>
      </w:pPr>
    </w:p>
    <w:p w:rsidR="004E7A40" w:rsidRDefault="004E7A40" w:rsidP="004E7A40">
      <w:pPr>
        <w:spacing w:line="360" w:lineRule="auto"/>
        <w:jc w:val="center"/>
        <w:outlineLvl w:val="0"/>
        <w:rPr>
          <w:rFonts w:ascii="Times New Roman" w:hAnsi="Times New Roman" w:cs="Times New Roman"/>
        </w:rPr>
      </w:pPr>
      <w:r>
        <w:rPr>
          <w:rFonts w:ascii="Times New Roman" w:hAnsi="Times New Roman" w:cs="Times New Roman"/>
          <w:u w:val="single"/>
        </w:rPr>
        <w:t>DISCUSSION</w:t>
      </w:r>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rPr>
        <w:t xml:space="preserve">In his Complaint, Mr. </w:t>
      </w:r>
      <w:proofErr w:type="spellStart"/>
      <w:r>
        <w:rPr>
          <w:rFonts w:ascii="Times New Roman" w:hAnsi="Times New Roman" w:cs="Times New Roman"/>
        </w:rPr>
        <w:t>Blackshir</w:t>
      </w:r>
      <w:proofErr w:type="spellEnd"/>
      <w:r>
        <w:rPr>
          <w:rFonts w:ascii="Times New Roman" w:hAnsi="Times New Roman" w:cs="Times New Roman"/>
        </w:rPr>
        <w:t xml:space="preserve"> questioned his PECO balance and alleged that he needed a more affordable payment agreement.  As the party seeking affirmative relief from the Commission, Complainant bears the burden of proof.  </w:t>
      </w:r>
      <w:proofErr w:type="gramStart"/>
      <w:r>
        <w:rPr>
          <w:rFonts w:ascii="Times New Roman" w:hAnsi="Times New Roman" w:cs="Times New Roman"/>
        </w:rPr>
        <w:t>66 Pa. C.S. §332(a).</w:t>
      </w:r>
      <w:proofErr w:type="gramEnd"/>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To satisfy his burden of proof, Mr. </w:t>
      </w:r>
      <w:proofErr w:type="spellStart"/>
      <w:r>
        <w:rPr>
          <w:rFonts w:ascii="Times New Roman" w:hAnsi="Times New Roman" w:cs="Times New Roman"/>
        </w:rPr>
        <w:t>Blackshir</w:t>
      </w:r>
      <w:proofErr w:type="spellEnd"/>
      <w:r>
        <w:rPr>
          <w:rFonts w:ascii="Times New Roman" w:hAnsi="Times New Roman" w:cs="Times New Roman"/>
        </w:rPr>
        <w:t xml:space="preserve"> must demonstrate that Respondent violated the Public Utility Code or a regulation or Order of the Commission.  </w:t>
      </w:r>
      <w:proofErr w:type="gramStart"/>
      <w:r>
        <w:rPr>
          <w:rFonts w:ascii="Times New Roman" w:hAnsi="Times New Roman" w:cs="Times New Roman"/>
        </w:rPr>
        <w:t>66 Pa. C.S. §701.</w:t>
      </w:r>
      <w:proofErr w:type="gramEnd"/>
      <w:r>
        <w:rPr>
          <w:rFonts w:ascii="Times New Roman" w:hAnsi="Times New Roman" w:cs="Times New Roman"/>
        </w:rPr>
        <w:t xml:space="preserve">  This must be shown by a preponderance of the evidence.  </w:t>
      </w:r>
      <w:proofErr w:type="gramStart"/>
      <w:r>
        <w:rPr>
          <w:rFonts w:ascii="Times New Roman" w:hAnsi="Times New Roman" w:cs="Times New Roman"/>
          <w:u w:val="single"/>
        </w:rPr>
        <w:t>Patterson v. Bell Telephone Company of Pennsylvania</w:t>
      </w:r>
      <w:r>
        <w:rPr>
          <w:rFonts w:ascii="Times New Roman" w:hAnsi="Times New Roman" w:cs="Times New Roman"/>
        </w:rPr>
        <w:t>, 72 PA PUC 196 (1990).</w:t>
      </w:r>
      <w:proofErr w:type="gramEnd"/>
      <w:r>
        <w:rPr>
          <w:rFonts w:ascii="Times New Roman" w:hAnsi="Times New Roman" w:cs="Times New Roman"/>
        </w:rPr>
        <w:t xml:space="preserve">  Preponderance of the evidence means that the party with the burden of proof has presented evidence that is more convincing, by even the smallest amount, than that presented by the other party.  </w:t>
      </w:r>
      <w:proofErr w:type="gramStart"/>
      <w:r>
        <w:rPr>
          <w:rFonts w:ascii="Times New Roman" w:hAnsi="Times New Roman" w:cs="Times New Roman"/>
          <w:u w:val="single"/>
        </w:rPr>
        <w:t xml:space="preserve">Samuel J. </w:t>
      </w:r>
      <w:proofErr w:type="spellStart"/>
      <w:r>
        <w:rPr>
          <w:rFonts w:ascii="Times New Roman" w:hAnsi="Times New Roman" w:cs="Times New Roman"/>
          <w:u w:val="single"/>
        </w:rPr>
        <w:t>Lansberry</w:t>
      </w:r>
      <w:proofErr w:type="spellEnd"/>
      <w:r>
        <w:rPr>
          <w:rFonts w:ascii="Times New Roman" w:hAnsi="Times New Roman" w:cs="Times New Roman"/>
          <w:u w:val="single"/>
        </w:rPr>
        <w:t>, Inc. v. Pa. P.U.C.</w:t>
      </w:r>
      <w:r>
        <w:rPr>
          <w:rFonts w:ascii="Times New Roman" w:hAnsi="Times New Roman" w:cs="Times New Roman"/>
        </w:rPr>
        <w:t xml:space="preserve">, 578 A.2d 600, 602, </w:t>
      </w:r>
      <w:proofErr w:type="spellStart"/>
      <w:r>
        <w:rPr>
          <w:rFonts w:ascii="Times New Roman" w:hAnsi="Times New Roman" w:cs="Times New Roman"/>
          <w:u w:val="single"/>
        </w:rPr>
        <w:t>alloc</w:t>
      </w:r>
      <w:proofErr w:type="spellEnd"/>
      <w:r>
        <w:rPr>
          <w:rFonts w:ascii="Times New Roman" w:hAnsi="Times New Roman" w:cs="Times New Roman"/>
          <w:u w:val="single"/>
        </w:rPr>
        <w:t>.</w:t>
      </w:r>
      <w:proofErr w:type="gramEnd"/>
      <w:r>
        <w:rPr>
          <w:rFonts w:ascii="Times New Roman" w:hAnsi="Times New Roman" w:cs="Times New Roman"/>
          <w:u w:val="single"/>
        </w:rPr>
        <w:t xml:space="preserve"> </w:t>
      </w:r>
      <w:proofErr w:type="gramStart"/>
      <w:r>
        <w:rPr>
          <w:rFonts w:ascii="Times New Roman" w:hAnsi="Times New Roman" w:cs="Times New Roman"/>
          <w:u w:val="single"/>
        </w:rPr>
        <w:t>den.</w:t>
      </w:r>
      <w:r>
        <w:rPr>
          <w:rFonts w:ascii="Times New Roman" w:hAnsi="Times New Roman" w:cs="Times New Roman"/>
        </w:rPr>
        <w:t>, 602 A.2d 863 (1992).</w:t>
      </w:r>
      <w:proofErr w:type="gramEnd"/>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w:t>
      </w:r>
      <w:r>
        <w:rPr>
          <w:rFonts w:ascii="Times New Roman" w:hAnsi="Times New Roman" w:cs="Times New Roman"/>
          <w:u w:val="single"/>
        </w:rPr>
        <w:t>Waldron v. Philadelphia Electric Company</w:t>
      </w:r>
      <w:r>
        <w:rPr>
          <w:rFonts w:ascii="Times New Roman" w:hAnsi="Times New Roman" w:cs="Times New Roman"/>
        </w:rPr>
        <w:t xml:space="preserve"> (</w:t>
      </w:r>
      <w:r>
        <w:rPr>
          <w:rFonts w:ascii="Times New Roman" w:hAnsi="Times New Roman" w:cs="Times New Roman"/>
          <w:u w:val="single"/>
        </w:rPr>
        <w:t>Waldron</w:t>
      </w:r>
      <w:r>
        <w:rPr>
          <w:rFonts w:ascii="Times New Roman" w:hAnsi="Times New Roman" w:cs="Times New Roman"/>
        </w:rPr>
        <w:t xml:space="preserve">), 54 PA PUC 98 (1980), the Commission explained the process for initially meeting the burden of proof.  A complainant must first establish a prima facie case, showing that the utility breached some duty owed to the complainant, in that the utility has violated the Public Utility Code or a regulation or Order of the Commission.  </w:t>
      </w:r>
      <w:proofErr w:type="gramStart"/>
      <w:r>
        <w:rPr>
          <w:rFonts w:ascii="Times New Roman" w:hAnsi="Times New Roman" w:cs="Times New Roman"/>
        </w:rPr>
        <w:t>66 Pa. C.S. §701.</w:t>
      </w:r>
      <w:proofErr w:type="gramEnd"/>
      <w:r>
        <w:rPr>
          <w:rFonts w:ascii="Times New Roman" w:hAnsi="Times New Roman" w:cs="Times New Roman"/>
        </w:rPr>
        <w:t xml:space="preserve">  If a complainant establishes a prima facie case, then the burden of going forward with the evidence, but not the ultimate burden of proof, shifts to the utility to rebut the prima facie case with evidence which is at least co-equal.  </w:t>
      </w:r>
      <w:proofErr w:type="gramStart"/>
      <w:r>
        <w:rPr>
          <w:rFonts w:ascii="Times New Roman" w:hAnsi="Times New Roman" w:cs="Times New Roman"/>
        </w:rPr>
        <w:t>If the utility presents co-equal evidence, the burden of going forward shifts back to the complainant, to rebut the utility’s case by a preponderance of the evidence.</w:t>
      </w:r>
      <w:proofErr w:type="gramEnd"/>
      <w:r>
        <w:rPr>
          <w:rFonts w:ascii="Times New Roman" w:hAnsi="Times New Roman" w:cs="Times New Roman"/>
        </w:rPr>
        <w:t xml:space="preserve">  </w:t>
      </w:r>
      <w:proofErr w:type="spellStart"/>
      <w:proofErr w:type="gramStart"/>
      <w:r>
        <w:rPr>
          <w:rFonts w:ascii="Times New Roman" w:hAnsi="Times New Roman" w:cs="Times New Roman"/>
          <w:u w:val="single"/>
        </w:rPr>
        <w:t>Poorbaugh</w:t>
      </w:r>
      <w:proofErr w:type="spellEnd"/>
      <w:r>
        <w:rPr>
          <w:rFonts w:ascii="Times New Roman" w:hAnsi="Times New Roman" w:cs="Times New Roman"/>
          <w:u w:val="single"/>
        </w:rPr>
        <w:t xml:space="preserve"> v. West Penn Power Company</w:t>
      </w:r>
      <w:r>
        <w:rPr>
          <w:rFonts w:ascii="Times New Roman" w:hAnsi="Times New Roman" w:cs="Times New Roman"/>
        </w:rPr>
        <w:t xml:space="preserve"> (</w:t>
      </w:r>
      <w:proofErr w:type="spellStart"/>
      <w:r>
        <w:rPr>
          <w:rFonts w:ascii="Times New Roman" w:hAnsi="Times New Roman" w:cs="Times New Roman"/>
          <w:u w:val="single"/>
        </w:rPr>
        <w:t>Poorbaugh</w:t>
      </w:r>
      <w:proofErr w:type="spellEnd"/>
      <w:r>
        <w:rPr>
          <w:rFonts w:ascii="Times New Roman" w:hAnsi="Times New Roman" w:cs="Times New Roman"/>
        </w:rPr>
        <w:t>), 1994 Pa. PUC LEXIS 95.</w:t>
      </w:r>
      <w:proofErr w:type="gramEnd"/>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support of his Complaint, Mr. </w:t>
      </w:r>
      <w:proofErr w:type="spellStart"/>
      <w:r>
        <w:rPr>
          <w:rFonts w:ascii="Times New Roman" w:hAnsi="Times New Roman" w:cs="Times New Roman"/>
        </w:rPr>
        <w:t>Blackshir</w:t>
      </w:r>
      <w:proofErr w:type="spellEnd"/>
      <w:r>
        <w:rPr>
          <w:rFonts w:ascii="Times New Roman" w:hAnsi="Times New Roman" w:cs="Times New Roman"/>
        </w:rPr>
        <w:t xml:space="preserve"> testified that he is a residential electric customer of PECO but has oil heat.  </w:t>
      </w:r>
      <w:proofErr w:type="gramStart"/>
      <w:r>
        <w:rPr>
          <w:rFonts w:ascii="Times New Roman" w:hAnsi="Times New Roman" w:cs="Times New Roman"/>
        </w:rPr>
        <w:t>Tr. 8, 24.</w:t>
      </w:r>
      <w:proofErr w:type="gramEnd"/>
      <w:r>
        <w:rPr>
          <w:rFonts w:ascii="Times New Roman" w:hAnsi="Times New Roman" w:cs="Times New Roman"/>
        </w:rPr>
        <w:t xml:space="preserve">  He contended that he is paying for more electricity than he is using, and that the Company had provided inconsistent information to him as to whether his meter was working.  </w:t>
      </w:r>
      <w:proofErr w:type="gramStart"/>
      <w:r>
        <w:rPr>
          <w:rFonts w:ascii="Times New Roman" w:hAnsi="Times New Roman" w:cs="Times New Roman"/>
        </w:rPr>
        <w:t>Tr. 12, 14.</w:t>
      </w:r>
      <w:proofErr w:type="gramEnd"/>
      <w:r>
        <w:rPr>
          <w:rFonts w:ascii="Times New Roman" w:hAnsi="Times New Roman" w:cs="Times New Roman"/>
        </w:rPr>
        <w:t xml:space="preserve">  He mentioned a vacation in August, 2012 when he was barely at home, and indicated that his bill did not reflect that.  </w:t>
      </w:r>
      <w:proofErr w:type="gramStart"/>
      <w:r>
        <w:rPr>
          <w:rFonts w:ascii="Times New Roman" w:hAnsi="Times New Roman" w:cs="Times New Roman"/>
        </w:rPr>
        <w:t>Tr. 23.</w:t>
      </w:r>
      <w:proofErr w:type="gramEnd"/>
      <w:r>
        <w:rPr>
          <w:rFonts w:ascii="Times New Roman" w:hAnsi="Times New Roman" w:cs="Times New Roman"/>
        </w:rPr>
        <w:t xml:space="preserve">  He acknowledged that he owed money to PECO, but questioned the balance and said he had gotten behind in payments due to a work injury and reduction in income.  </w:t>
      </w:r>
      <w:proofErr w:type="gramStart"/>
      <w:r>
        <w:rPr>
          <w:rFonts w:ascii="Times New Roman" w:hAnsi="Times New Roman" w:cs="Times New Roman"/>
        </w:rPr>
        <w:t>Tr. 9, 14, 32.</w:t>
      </w:r>
      <w:proofErr w:type="gramEnd"/>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Mr. </w:t>
      </w:r>
      <w:proofErr w:type="spellStart"/>
      <w:r>
        <w:rPr>
          <w:rFonts w:ascii="Times New Roman" w:hAnsi="Times New Roman" w:cs="Times New Roman"/>
        </w:rPr>
        <w:t>Blackshir</w:t>
      </w:r>
      <w:proofErr w:type="spellEnd"/>
      <w:r>
        <w:rPr>
          <w:rFonts w:ascii="Times New Roman" w:hAnsi="Times New Roman" w:cs="Times New Roman"/>
        </w:rPr>
        <w:t xml:space="preserve"> lives in a rented home, which has six (6) rooms and two (2) baths, plus a basement used for storage.  </w:t>
      </w:r>
      <w:proofErr w:type="gramStart"/>
      <w:r>
        <w:rPr>
          <w:rFonts w:ascii="Times New Roman" w:hAnsi="Times New Roman" w:cs="Times New Roman"/>
        </w:rPr>
        <w:t>Tr. 16.</w:t>
      </w:r>
      <w:proofErr w:type="gramEnd"/>
      <w:r>
        <w:rPr>
          <w:rFonts w:ascii="Times New Roman" w:hAnsi="Times New Roman" w:cs="Times New Roman"/>
        </w:rPr>
        <w:t xml:space="preserve">  He lives with three (3) adult children, two of whom are in college and one of whom works at Old Navy.  </w:t>
      </w:r>
      <w:proofErr w:type="gramStart"/>
      <w:r>
        <w:rPr>
          <w:rFonts w:ascii="Times New Roman" w:hAnsi="Times New Roman" w:cs="Times New Roman"/>
        </w:rPr>
        <w:t>Tr. 17.</w:t>
      </w:r>
      <w:proofErr w:type="gramEnd"/>
      <w:r>
        <w:rPr>
          <w:rFonts w:ascii="Times New Roman" w:hAnsi="Times New Roman" w:cs="Times New Roman"/>
        </w:rPr>
        <w:t xml:space="preserve">  The gross annual household income of all adults in the residence is $61,360, based on $58,000 in combined salaries, and $3,360 in </w:t>
      </w:r>
      <w:r>
        <w:rPr>
          <w:rFonts w:ascii="Times New Roman" w:hAnsi="Times New Roman" w:cs="Times New Roman"/>
        </w:rPr>
        <w:lastRenderedPageBreak/>
        <w:t xml:space="preserve">annual Veteran’s benefits, for a gross </w:t>
      </w:r>
      <w:r>
        <w:rPr>
          <w:rFonts w:ascii="Times New Roman" w:hAnsi="Times New Roman" w:cs="Times New Roman"/>
          <w:u w:val="single"/>
        </w:rPr>
        <w:t>monthly</w:t>
      </w:r>
      <w:r>
        <w:rPr>
          <w:rFonts w:ascii="Times New Roman" w:hAnsi="Times New Roman" w:cs="Times New Roman"/>
        </w:rPr>
        <w:t xml:space="preserve"> household income of $5,113.  </w:t>
      </w:r>
      <w:proofErr w:type="gramStart"/>
      <w:r>
        <w:rPr>
          <w:rFonts w:ascii="Times New Roman" w:hAnsi="Times New Roman" w:cs="Times New Roman"/>
        </w:rPr>
        <w:t>Tr. 18, 29.</w:t>
      </w:r>
      <w:proofErr w:type="gramEnd"/>
      <w:r>
        <w:rPr>
          <w:rFonts w:ascii="Times New Roman" w:hAnsi="Times New Roman" w:cs="Times New Roman"/>
        </w:rPr>
        <w:t xml:space="preserve">  With this level of income, Mr. </w:t>
      </w:r>
      <w:proofErr w:type="spellStart"/>
      <w:r>
        <w:rPr>
          <w:rFonts w:ascii="Times New Roman" w:hAnsi="Times New Roman" w:cs="Times New Roman"/>
        </w:rPr>
        <w:t>Blackshir</w:t>
      </w:r>
      <w:proofErr w:type="spellEnd"/>
      <w:r>
        <w:rPr>
          <w:rFonts w:ascii="Times New Roman" w:hAnsi="Times New Roman" w:cs="Times New Roman"/>
        </w:rPr>
        <w:t xml:space="preserve"> is not eligible for PECO’s Customer Assistance Program (CAP).  </w:t>
      </w:r>
      <w:proofErr w:type="gramStart"/>
      <w:r>
        <w:rPr>
          <w:rFonts w:ascii="Times New Roman" w:hAnsi="Times New Roman" w:cs="Times New Roman"/>
        </w:rPr>
        <w:t>Tr. 27.</w:t>
      </w:r>
      <w:proofErr w:type="gramEnd"/>
      <w:r>
        <w:rPr>
          <w:rFonts w:ascii="Times New Roman" w:hAnsi="Times New Roman" w:cs="Times New Roman"/>
        </w:rPr>
        <w:t xml:space="preserve">  Electricity is used for air conditioning, water heating, and lighting, and for a stove, space heater, washer, refrigerator, computer and three (3) televisions.  Tr. 24-27.</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Since May, 2008, when Mr. </w:t>
      </w:r>
      <w:proofErr w:type="spellStart"/>
      <w:r>
        <w:rPr>
          <w:rFonts w:ascii="Times New Roman" w:hAnsi="Times New Roman" w:cs="Times New Roman"/>
        </w:rPr>
        <w:t>Blackshir</w:t>
      </w:r>
      <w:proofErr w:type="spellEnd"/>
      <w:r>
        <w:rPr>
          <w:rFonts w:ascii="Times New Roman" w:hAnsi="Times New Roman" w:cs="Times New Roman"/>
        </w:rPr>
        <w:t xml:space="preserve"> was issued a payment agreement from the Commission’s BCS, his gross household income has increased as he has returned to work.  Tr. 18, 30-32.  There is no indication of an increase in the number of dependents, a current acute illness, catastrophic home damage, or loss of residence.  </w:t>
      </w:r>
      <w:proofErr w:type="gramStart"/>
      <w:r>
        <w:rPr>
          <w:rFonts w:ascii="Times New Roman" w:hAnsi="Times New Roman" w:cs="Times New Roman"/>
        </w:rPr>
        <w:t>Tr. 32.</w:t>
      </w:r>
      <w:proofErr w:type="gramEnd"/>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Under cross-examination, Mr. </w:t>
      </w:r>
      <w:proofErr w:type="spellStart"/>
      <w:r>
        <w:rPr>
          <w:rFonts w:ascii="Times New Roman" w:hAnsi="Times New Roman" w:cs="Times New Roman"/>
        </w:rPr>
        <w:t>Blackshir</w:t>
      </w:r>
      <w:proofErr w:type="spellEnd"/>
      <w:r>
        <w:rPr>
          <w:rFonts w:ascii="Times New Roman" w:hAnsi="Times New Roman" w:cs="Times New Roman"/>
        </w:rPr>
        <w:t xml:space="preserve"> was questioned about the few payments that he had made on his electric bill in recent </w:t>
      </w:r>
      <w:proofErr w:type="gramStart"/>
      <w:r>
        <w:rPr>
          <w:rFonts w:ascii="Times New Roman" w:hAnsi="Times New Roman" w:cs="Times New Roman"/>
        </w:rPr>
        <w:t>years,</w:t>
      </w:r>
      <w:proofErr w:type="gramEnd"/>
      <w:r>
        <w:rPr>
          <w:rFonts w:ascii="Times New Roman" w:hAnsi="Times New Roman" w:cs="Times New Roman"/>
        </w:rPr>
        <w:t xml:space="preserve"> and about some checks that were returned for insufficient funds.  Tr. 45-63.  In addition, Mr. </w:t>
      </w:r>
      <w:proofErr w:type="spellStart"/>
      <w:r>
        <w:rPr>
          <w:rFonts w:ascii="Times New Roman" w:hAnsi="Times New Roman" w:cs="Times New Roman"/>
        </w:rPr>
        <w:t>Blackshir</w:t>
      </w:r>
      <w:proofErr w:type="spellEnd"/>
      <w:r>
        <w:rPr>
          <w:rFonts w:ascii="Times New Roman" w:hAnsi="Times New Roman" w:cs="Times New Roman"/>
        </w:rPr>
        <w:t xml:space="preserve"> acknowledged the issuance of multiple medical certifications to keep the service on at his home.  </w:t>
      </w:r>
      <w:proofErr w:type="gramStart"/>
      <w:r>
        <w:rPr>
          <w:rFonts w:ascii="Times New Roman" w:hAnsi="Times New Roman" w:cs="Times New Roman"/>
        </w:rPr>
        <w:t>Tr. 66.</w:t>
      </w:r>
      <w:proofErr w:type="gramEnd"/>
      <w:r>
        <w:rPr>
          <w:rFonts w:ascii="Times New Roman" w:hAnsi="Times New Roman" w:cs="Times New Roman"/>
        </w:rPr>
        <w:t xml:space="preserve">  He was also questioned about a Settlement Agreement he entered into to settle a Formal Complaint at Docket No. C-2010-2198106 and admitted that he did not comply with that Agreement.  Tr. 37-38.</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In response to Complainant’s case, PECO presented the testimony of Dana McCollum, a PECO Regulatory Assessor who has been in that position for four (4) years and a Company employee for seventeen (17) years.  Tr. 69-71.  Ms. McCollum sponsored PECO Energy Exhibits 1-4 and 8-11, which provided payment, collection, and financial information, and included four (4) BCS decisions.</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Ms. McCollum described Mr. </w:t>
      </w:r>
      <w:proofErr w:type="spellStart"/>
      <w:r>
        <w:rPr>
          <w:rFonts w:ascii="Times New Roman" w:hAnsi="Times New Roman" w:cs="Times New Roman"/>
        </w:rPr>
        <w:t>Blackshir’s</w:t>
      </w:r>
      <w:proofErr w:type="spellEnd"/>
      <w:r>
        <w:rPr>
          <w:rFonts w:ascii="Times New Roman" w:hAnsi="Times New Roman" w:cs="Times New Roman"/>
        </w:rPr>
        <w:t xml:space="preserve"> payment history as poor, and indicated that, in the last four (4) complete calendar years, only eight (8) valid payments were received.  Five (5) additional payments had been made but the checks were returned for insufficient funds.  Tr. 73-75.  In 2013, Mr. </w:t>
      </w:r>
      <w:proofErr w:type="spellStart"/>
      <w:r>
        <w:rPr>
          <w:rFonts w:ascii="Times New Roman" w:hAnsi="Times New Roman" w:cs="Times New Roman"/>
        </w:rPr>
        <w:t>Blackshir</w:t>
      </w:r>
      <w:proofErr w:type="spellEnd"/>
      <w:r>
        <w:rPr>
          <w:rFonts w:ascii="Times New Roman" w:hAnsi="Times New Roman" w:cs="Times New Roman"/>
        </w:rPr>
        <w:t xml:space="preserve"> has made four (4) payments as of the date of the hearing.  </w:t>
      </w:r>
      <w:proofErr w:type="gramStart"/>
      <w:r>
        <w:rPr>
          <w:rFonts w:ascii="Times New Roman" w:hAnsi="Times New Roman" w:cs="Times New Roman"/>
        </w:rPr>
        <w:t>Tr. 75.</w:t>
      </w:r>
      <w:proofErr w:type="gramEnd"/>
      <w:r>
        <w:rPr>
          <w:rFonts w:ascii="Times New Roman" w:hAnsi="Times New Roman" w:cs="Times New Roman"/>
        </w:rPr>
        <w:t xml:space="preserve">  While a $505 security deposit was assessed, it has not been paid.  </w:t>
      </w:r>
      <w:proofErr w:type="gramStart"/>
      <w:r>
        <w:rPr>
          <w:rFonts w:ascii="Times New Roman" w:hAnsi="Times New Roman" w:cs="Times New Roman"/>
        </w:rPr>
        <w:t>Tr. 76.</w:t>
      </w:r>
      <w:proofErr w:type="gramEnd"/>
      <w:r>
        <w:rPr>
          <w:rFonts w:ascii="Times New Roman" w:hAnsi="Times New Roman" w:cs="Times New Roman"/>
        </w:rPr>
        <w:t xml:space="preserve">  As of the date of the hearing, Mr. </w:t>
      </w:r>
      <w:proofErr w:type="spellStart"/>
      <w:r>
        <w:rPr>
          <w:rFonts w:ascii="Times New Roman" w:hAnsi="Times New Roman" w:cs="Times New Roman"/>
        </w:rPr>
        <w:t>Blackshir’s</w:t>
      </w:r>
      <w:proofErr w:type="spellEnd"/>
      <w:r>
        <w:rPr>
          <w:rFonts w:ascii="Times New Roman" w:hAnsi="Times New Roman" w:cs="Times New Roman"/>
        </w:rPr>
        <w:t xml:space="preserve"> current PECO balance was $19,822.44, which includes $2,799.87 in late payment charges.  </w:t>
      </w:r>
      <w:proofErr w:type="gramStart"/>
      <w:r>
        <w:rPr>
          <w:rFonts w:ascii="Times New Roman" w:hAnsi="Times New Roman" w:cs="Times New Roman"/>
        </w:rPr>
        <w:t>Tr. 76.</w:t>
      </w:r>
      <w:proofErr w:type="gramEnd"/>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Ms. McCollum devoted considerable time to explaining how Mr. </w:t>
      </w:r>
      <w:proofErr w:type="spellStart"/>
      <w:r>
        <w:rPr>
          <w:rFonts w:ascii="Times New Roman" w:hAnsi="Times New Roman" w:cs="Times New Roman"/>
        </w:rPr>
        <w:t>Blackshir</w:t>
      </w:r>
      <w:proofErr w:type="spellEnd"/>
      <w:r>
        <w:rPr>
          <w:rFonts w:ascii="Times New Roman" w:hAnsi="Times New Roman" w:cs="Times New Roman"/>
        </w:rPr>
        <w:t xml:space="preserve"> had accumulated such a large balance on his residential account while maintaining his service.  Tr. 79-91.  According to PECO Energy Ex. 2, the Company had endeavored to terminate service, but Complainant had managed to avoid termination and be granted additional time through filing disputes with the Company and securing Utility Reports (15 total); making future promises to pay (3 total); and obtaining medical certifications (9 total).  The Company also granted several payment agreements to the Complainant, none of which were kept.  </w:t>
      </w:r>
      <w:proofErr w:type="gramStart"/>
      <w:r>
        <w:rPr>
          <w:rFonts w:ascii="Times New Roman" w:hAnsi="Times New Roman" w:cs="Times New Roman"/>
        </w:rPr>
        <w:t>PECO Energy Ex. 3.</w:t>
      </w:r>
      <w:proofErr w:type="gramEnd"/>
      <w:r>
        <w:rPr>
          <w:rFonts w:ascii="Times New Roman" w:hAnsi="Times New Roman" w:cs="Times New Roman"/>
        </w:rPr>
        <w:t xml:space="preserve">  Additionally, the Company granted a payment agreement to Complainant in settlement of a Formal Complaint at Docket No. </w:t>
      </w:r>
      <w:proofErr w:type="gramStart"/>
      <w:r>
        <w:rPr>
          <w:rFonts w:ascii="Times New Roman" w:hAnsi="Times New Roman" w:cs="Times New Roman"/>
        </w:rPr>
        <w:t>C-2010-2198106,</w:t>
      </w:r>
      <w:proofErr w:type="gramEnd"/>
      <w:r>
        <w:rPr>
          <w:rFonts w:ascii="Times New Roman" w:hAnsi="Times New Roman" w:cs="Times New Roman"/>
        </w:rPr>
        <w:t xml:space="preserve"> and that agreement also was not kept.  </w:t>
      </w:r>
      <w:proofErr w:type="gramStart"/>
      <w:r>
        <w:rPr>
          <w:rFonts w:ascii="Times New Roman" w:hAnsi="Times New Roman" w:cs="Times New Roman"/>
        </w:rPr>
        <w:t>Tr. 84.</w:t>
      </w:r>
      <w:proofErr w:type="gramEnd"/>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From 2007 to 2010, Complainant filed four (4) informal complaints with BCS.  The first informal complaint in 2007 was dismissed as the Complainant did not provide the required proof of income (PECO Energy Ex. 8), but the second resulted in a BCS-issued payment agreement in May, 2008 (PECO Energy Ex. 9), which was not kept.  </w:t>
      </w:r>
      <w:proofErr w:type="gramStart"/>
      <w:r>
        <w:rPr>
          <w:rFonts w:ascii="Times New Roman" w:hAnsi="Times New Roman" w:cs="Times New Roman"/>
        </w:rPr>
        <w:t>Tr. 86.</w:t>
      </w:r>
      <w:proofErr w:type="gramEnd"/>
      <w:r>
        <w:rPr>
          <w:rFonts w:ascii="Times New Roman" w:hAnsi="Times New Roman" w:cs="Times New Roman"/>
        </w:rPr>
        <w:t xml:space="preserve">  The third and fourth BCS informal complaints were dismissed by BCS without a payment agreement (PECO Energy </w:t>
      </w:r>
      <w:proofErr w:type="spellStart"/>
      <w:r>
        <w:rPr>
          <w:rFonts w:ascii="Times New Roman" w:hAnsi="Times New Roman" w:cs="Times New Roman"/>
        </w:rPr>
        <w:t>Exs</w:t>
      </w:r>
      <w:proofErr w:type="spellEnd"/>
      <w:r>
        <w:rPr>
          <w:rFonts w:ascii="Times New Roman" w:hAnsi="Times New Roman" w:cs="Times New Roman"/>
        </w:rPr>
        <w:t>. 10-11).</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During the time when Complainant was avoiding termination through various administrative processes, his balance was increasing.  According to PECO Energy Ex. 1, Complainant’s balance was $8,325.57 at the beginning of 2009, but by the time of the settlement of Complainant’s Formal Complaint in August 2011, it had increased to almost $14,000.  The BCS four (4) informal decisions contained in PECO Energy </w:t>
      </w:r>
      <w:proofErr w:type="spellStart"/>
      <w:r>
        <w:rPr>
          <w:rFonts w:ascii="Times New Roman" w:hAnsi="Times New Roman" w:cs="Times New Roman"/>
        </w:rPr>
        <w:t>Exs</w:t>
      </w:r>
      <w:proofErr w:type="spellEnd"/>
      <w:r>
        <w:rPr>
          <w:rFonts w:ascii="Times New Roman" w:hAnsi="Times New Roman" w:cs="Times New Roman"/>
        </w:rPr>
        <w:t xml:space="preserve">. 8-11 also showed increases in the balance in each successive BCS decision.  For example, in May, 2008, when Complainant received a Commission-issued payment agreement, his total PECO balance was $7,094.62, but by May 22, 2009, when BCS was gathering information on another informal complaint filed by Mr. </w:t>
      </w:r>
      <w:proofErr w:type="spellStart"/>
      <w:r>
        <w:rPr>
          <w:rFonts w:ascii="Times New Roman" w:hAnsi="Times New Roman" w:cs="Times New Roman"/>
        </w:rPr>
        <w:t>Blackshir</w:t>
      </w:r>
      <w:proofErr w:type="spellEnd"/>
      <w:r>
        <w:rPr>
          <w:rFonts w:ascii="Times New Roman" w:hAnsi="Times New Roman" w:cs="Times New Roman"/>
        </w:rPr>
        <w:t xml:space="preserve">, the balance had increased to $9,703.72.  It then increased to $12,020.29 by August, 2010.  </w:t>
      </w:r>
      <w:proofErr w:type="gramStart"/>
      <w:r>
        <w:rPr>
          <w:rFonts w:ascii="Times New Roman" w:hAnsi="Times New Roman" w:cs="Times New Roman"/>
        </w:rPr>
        <w:t xml:space="preserve">PECO Energy </w:t>
      </w:r>
      <w:proofErr w:type="spellStart"/>
      <w:r>
        <w:rPr>
          <w:rFonts w:ascii="Times New Roman" w:hAnsi="Times New Roman" w:cs="Times New Roman"/>
        </w:rPr>
        <w:t>Exs</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9-11.</w:t>
      </w:r>
      <w:proofErr w:type="gramEnd"/>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response to Mr. </w:t>
      </w:r>
      <w:proofErr w:type="spellStart"/>
      <w:r>
        <w:rPr>
          <w:rFonts w:ascii="Times New Roman" w:hAnsi="Times New Roman" w:cs="Times New Roman"/>
        </w:rPr>
        <w:t>Blackshir’s</w:t>
      </w:r>
      <w:proofErr w:type="spellEnd"/>
      <w:r>
        <w:rPr>
          <w:rFonts w:ascii="Times New Roman" w:hAnsi="Times New Roman" w:cs="Times New Roman"/>
        </w:rPr>
        <w:t xml:space="preserve"> contention that his August, 2012 bill did not decrease, despite his absence for most of that month, Ms. McCollum testified that the usage did drop considerably from the previous summer month.  According to Ms. McCollum, this </w:t>
      </w:r>
      <w:r>
        <w:rPr>
          <w:rFonts w:ascii="Times New Roman" w:hAnsi="Times New Roman" w:cs="Times New Roman"/>
        </w:rPr>
        <w:lastRenderedPageBreak/>
        <w:t xml:space="preserve">reduction is consistent with Complainant’s testimony that he was on vacation at that time.  </w:t>
      </w:r>
      <w:proofErr w:type="gramStart"/>
      <w:r>
        <w:rPr>
          <w:rFonts w:ascii="Times New Roman" w:hAnsi="Times New Roman" w:cs="Times New Roman"/>
        </w:rPr>
        <w:t>Tr. 78.</w:t>
      </w:r>
      <w:proofErr w:type="gramEnd"/>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Ms. McCollum also testified about Complainant’s financial history, as reported to PECO.  </w:t>
      </w:r>
      <w:proofErr w:type="gramStart"/>
      <w:r>
        <w:rPr>
          <w:rFonts w:ascii="Times New Roman" w:hAnsi="Times New Roman" w:cs="Times New Roman"/>
        </w:rPr>
        <w:t>PECO Energy Ex. 4.</w:t>
      </w:r>
      <w:proofErr w:type="gramEnd"/>
      <w:r>
        <w:rPr>
          <w:rFonts w:ascii="Times New Roman" w:hAnsi="Times New Roman" w:cs="Times New Roman"/>
        </w:rPr>
        <w:t xml:space="preserve">  According to PECO’s records, Mr. </w:t>
      </w:r>
      <w:proofErr w:type="spellStart"/>
      <w:r>
        <w:rPr>
          <w:rFonts w:ascii="Times New Roman" w:hAnsi="Times New Roman" w:cs="Times New Roman"/>
        </w:rPr>
        <w:t>Blackshir</w:t>
      </w:r>
      <w:proofErr w:type="spellEnd"/>
      <w:r>
        <w:rPr>
          <w:rFonts w:ascii="Times New Roman" w:hAnsi="Times New Roman" w:cs="Times New Roman"/>
        </w:rPr>
        <w:t xml:space="preserve"> had indicated a total monthly household income on October 3, 2012, the most recent date reported, as being $4,416.67, with three (3) household members, which is a Level 3 income.  This is a 121% increase from the total monthly household income of $2,700, reported one year earlier.</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addition to Ms. McCollum, PECO presented the testimony of Thomas </w:t>
      </w:r>
      <w:proofErr w:type="spellStart"/>
      <w:r>
        <w:rPr>
          <w:rFonts w:ascii="Times New Roman" w:hAnsi="Times New Roman" w:cs="Times New Roman"/>
        </w:rPr>
        <w:t>Lerro</w:t>
      </w:r>
      <w:proofErr w:type="spellEnd"/>
      <w:r>
        <w:rPr>
          <w:rFonts w:ascii="Times New Roman" w:hAnsi="Times New Roman" w:cs="Times New Roman"/>
        </w:rPr>
        <w:t xml:space="preserve">, a PECO High Bill Field Foreman, to present the results of PECO’s high bill investigations performed at Mr. </w:t>
      </w:r>
      <w:proofErr w:type="spellStart"/>
      <w:r>
        <w:rPr>
          <w:rFonts w:ascii="Times New Roman" w:hAnsi="Times New Roman" w:cs="Times New Roman"/>
        </w:rPr>
        <w:t>Blackshir’s</w:t>
      </w:r>
      <w:proofErr w:type="spellEnd"/>
      <w:r>
        <w:rPr>
          <w:rFonts w:ascii="Times New Roman" w:hAnsi="Times New Roman" w:cs="Times New Roman"/>
        </w:rPr>
        <w:t xml:space="preserve"> premises.  PECO performed two such investigations: one on May 13, 2009 (PECO Energy Ex. 5) and another on March 25, 2013 (PECO Energy Ex. 6), with a separate meter test performed on April 8, 2013 (PECO Energy Ex. 7).  The results were that, based on the electric appliances present in the home, with air conditioning and hot water heating, Mr. </w:t>
      </w:r>
      <w:proofErr w:type="spellStart"/>
      <w:r>
        <w:rPr>
          <w:rFonts w:ascii="Times New Roman" w:hAnsi="Times New Roman" w:cs="Times New Roman"/>
        </w:rPr>
        <w:t>Blackshir</w:t>
      </w:r>
      <w:proofErr w:type="spellEnd"/>
      <w:r>
        <w:rPr>
          <w:rFonts w:ascii="Times New Roman" w:hAnsi="Times New Roman" w:cs="Times New Roman"/>
        </w:rPr>
        <w:t xml:space="preserve"> had the potential to utilize the electricity at the premises for which he was being billed.  In addition, the meter readings taken at that time were consistent with billed usage.  Tr. 121-129.  There were no meter mix-ups and no foreign wiring at the property.  Tr. 129-130.</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The meter test, performed on April 8, 2013, showed that Complainant’s meter was operating within Company and Commission guidelines.  At a full load, the meter accuracy tested at 99.87% and at light load, the meter accuracy was 100.17%.</w:t>
      </w:r>
      <w:r>
        <w:rPr>
          <w:rStyle w:val="FootnoteReference"/>
          <w:rFonts w:ascii="Times New Roman" w:hAnsi="Times New Roman" w:cs="Times New Roman"/>
        </w:rPr>
        <w:footnoteReference w:id="1"/>
      </w:r>
      <w:r>
        <w:rPr>
          <w:rFonts w:ascii="Times New Roman" w:hAnsi="Times New Roman" w:cs="Times New Roman"/>
        </w:rPr>
        <w:t xml:space="preserve">  </w:t>
      </w:r>
      <w:proofErr w:type="gramStart"/>
      <w:r>
        <w:rPr>
          <w:rFonts w:ascii="Times New Roman" w:hAnsi="Times New Roman" w:cs="Times New Roman"/>
        </w:rPr>
        <w:t>PECO Energy Ex. 7.</w:t>
      </w:r>
      <w:proofErr w:type="gramEnd"/>
      <w:r>
        <w:rPr>
          <w:rFonts w:ascii="Times New Roman" w:hAnsi="Times New Roman" w:cs="Times New Roman"/>
        </w:rPr>
        <w:t xml:space="preserve">  No operational problems with the meter were noted.  Tr. 134-135.  The meter that was tested has been in place on the premises since August 17, 2002.  </w:t>
      </w:r>
      <w:proofErr w:type="gramStart"/>
      <w:r>
        <w:rPr>
          <w:rFonts w:ascii="Times New Roman" w:hAnsi="Times New Roman" w:cs="Times New Roman"/>
        </w:rPr>
        <w:t>Tr. 145.</w:t>
      </w:r>
      <w:proofErr w:type="gramEnd"/>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Based on the evidence of record, as discussed below, I conclude that Complainant has failed to establish a prima facie case of excessive billing or entitlement to another Commission-issued payment agreement.  Therefore, his Formal Complaint will be denied.</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u w:val="single"/>
        </w:rPr>
      </w:pPr>
      <w:r>
        <w:rPr>
          <w:rFonts w:ascii="Times New Roman" w:hAnsi="Times New Roman" w:cs="Times New Roman"/>
          <w:u w:val="single"/>
        </w:rPr>
        <w:lastRenderedPageBreak/>
        <w:t>Ruling on high bill issue</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w:t>
      </w:r>
      <w:r>
        <w:rPr>
          <w:rFonts w:ascii="Times New Roman" w:hAnsi="Times New Roman" w:cs="Times New Roman"/>
          <w:u w:val="single"/>
        </w:rPr>
        <w:t>Bennett v. Peoples Natural Gas Company</w:t>
      </w:r>
      <w:r>
        <w:rPr>
          <w:rFonts w:ascii="Times New Roman" w:hAnsi="Times New Roman" w:cs="Times New Roman"/>
        </w:rPr>
        <w:t xml:space="preserve"> (</w:t>
      </w:r>
      <w:r>
        <w:rPr>
          <w:rFonts w:ascii="Times New Roman" w:hAnsi="Times New Roman" w:cs="Times New Roman"/>
          <w:u w:val="single"/>
        </w:rPr>
        <w:t>Bennett</w:t>
      </w:r>
      <w:r>
        <w:rPr>
          <w:rFonts w:ascii="Times New Roman" w:hAnsi="Times New Roman" w:cs="Times New Roman"/>
        </w:rPr>
        <w:t xml:space="preserve">), Docket No. C-2009-2122979, Order entered October 13, 2010, the Commission enunciated the criteria for establishing a prima facie case in a “high bill” complaint.  </w:t>
      </w:r>
      <w:r>
        <w:rPr>
          <w:rFonts w:ascii="Times New Roman" w:hAnsi="Times New Roman" w:cs="Times New Roman"/>
          <w:u w:val="single"/>
        </w:rPr>
        <w:t>See also</w:t>
      </w:r>
      <w:r>
        <w:rPr>
          <w:rFonts w:ascii="Times New Roman" w:hAnsi="Times New Roman" w:cs="Times New Roman"/>
        </w:rPr>
        <w:t xml:space="preserve">, </w:t>
      </w:r>
      <w:r>
        <w:rPr>
          <w:rFonts w:ascii="Times New Roman" w:hAnsi="Times New Roman" w:cs="Times New Roman"/>
          <w:u w:val="single"/>
        </w:rPr>
        <w:t>Thomas v. PECO Energy Company</w:t>
      </w:r>
      <w:r>
        <w:rPr>
          <w:rFonts w:ascii="Times New Roman" w:hAnsi="Times New Roman" w:cs="Times New Roman"/>
        </w:rPr>
        <w:t xml:space="preserve"> (</w:t>
      </w:r>
      <w:r>
        <w:rPr>
          <w:rFonts w:ascii="Times New Roman" w:hAnsi="Times New Roman" w:cs="Times New Roman"/>
          <w:u w:val="single"/>
        </w:rPr>
        <w:t>Thomas</w:t>
      </w:r>
      <w:r>
        <w:rPr>
          <w:rFonts w:ascii="Times New Roman" w:hAnsi="Times New Roman" w:cs="Times New Roman"/>
        </w:rPr>
        <w:t>), Docket No. C-2010-2187197, Order entered November 15, 2011.  A prima facie case can be established by showing that the disputed bill is abnormally high when compared to prior usage patterns and that the pattern of usage has not changed or by providing other relevant evidence showing that the disputed bill is unreasonably high.  The Commission may consider the billing history of the account, any change in usage patterns (such as a change in the number of occupants residing in the household or potential energy utilization), and any other relevant facts or circumstances that come to light during the proceeding.</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the instant case, Mr. </w:t>
      </w:r>
      <w:proofErr w:type="spellStart"/>
      <w:r>
        <w:rPr>
          <w:rFonts w:ascii="Times New Roman" w:hAnsi="Times New Roman" w:cs="Times New Roman"/>
        </w:rPr>
        <w:t>Blackshir</w:t>
      </w:r>
      <w:proofErr w:type="spellEnd"/>
      <w:r>
        <w:rPr>
          <w:rFonts w:ascii="Times New Roman" w:hAnsi="Times New Roman" w:cs="Times New Roman"/>
        </w:rPr>
        <w:t xml:space="preserve"> failed to present any concrete evidence that his bills were unreasonably high, other than stating that his bill did not go down in August, 2012 when he was on vacation.  His position simply was that he questioned all his bills.  There was no evidence presented that the number of occupants or potential for energy utilization had decreased from past periods or any other evidence tending to show a billing error.  Testimony about one month (August, 2012) in the face of an arrearage of almost $20,000 which has accumulated over many years is without question insufficient to establish a prima facie case in accordance with </w:t>
      </w:r>
      <w:r>
        <w:rPr>
          <w:rFonts w:ascii="Times New Roman" w:hAnsi="Times New Roman" w:cs="Times New Roman"/>
          <w:u w:val="single"/>
        </w:rPr>
        <w:t>Bennett</w:t>
      </w:r>
      <w:r>
        <w:rPr>
          <w:rFonts w:ascii="Times New Roman" w:hAnsi="Times New Roman" w:cs="Times New Roman"/>
        </w:rPr>
        <w:t xml:space="preserve"> or </w:t>
      </w:r>
      <w:r>
        <w:rPr>
          <w:rFonts w:ascii="Times New Roman" w:hAnsi="Times New Roman" w:cs="Times New Roman"/>
          <w:u w:val="single"/>
        </w:rPr>
        <w:t>Thomas</w:t>
      </w:r>
      <w:r>
        <w:rPr>
          <w:rFonts w:ascii="Times New Roman" w:hAnsi="Times New Roman" w:cs="Times New Roman"/>
        </w:rPr>
        <w:t xml:space="preserve">, </w:t>
      </w:r>
      <w:r>
        <w:rPr>
          <w:rFonts w:ascii="Times New Roman" w:hAnsi="Times New Roman" w:cs="Times New Roman"/>
          <w:i/>
        </w:rPr>
        <w:t>supra</w:t>
      </w:r>
      <w:r>
        <w:rPr>
          <w:rFonts w:ascii="Times New Roman" w:hAnsi="Times New Roman" w:cs="Times New Roman"/>
        </w:rPr>
        <w:t>.</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Even if Complainant had established a prima facie case, which he did not, his case has been more than rebutted by PECO.  PECO presented the testimony of Regulatory Assessor Dana McCollum, who verified that Mr. </w:t>
      </w:r>
      <w:proofErr w:type="spellStart"/>
      <w:r>
        <w:rPr>
          <w:rFonts w:ascii="Times New Roman" w:hAnsi="Times New Roman" w:cs="Times New Roman"/>
        </w:rPr>
        <w:t>Blackshir’s</w:t>
      </w:r>
      <w:proofErr w:type="spellEnd"/>
      <w:r>
        <w:rPr>
          <w:rFonts w:ascii="Times New Roman" w:hAnsi="Times New Roman" w:cs="Times New Roman"/>
        </w:rPr>
        <w:t xml:space="preserve"> usage in August, 2012 was reduced considerably from the prior month.  The months of July and August typically would have been high usage summer months with air conditioning.  In addition, PECO presented the testimony of its High Bill Field Foreman Thomas </w:t>
      </w:r>
      <w:proofErr w:type="spellStart"/>
      <w:r>
        <w:rPr>
          <w:rFonts w:ascii="Times New Roman" w:hAnsi="Times New Roman" w:cs="Times New Roman"/>
        </w:rPr>
        <w:t>Lerro</w:t>
      </w:r>
      <w:proofErr w:type="spellEnd"/>
      <w:r>
        <w:rPr>
          <w:rFonts w:ascii="Times New Roman" w:hAnsi="Times New Roman" w:cs="Times New Roman"/>
        </w:rPr>
        <w:t xml:space="preserve">, who verified that, based on two home inspections, one of which was performed in 2009 and the other of which was performed in 2013, Complainant had the potential to utilize the energy for which he was being billed.  Mr. </w:t>
      </w:r>
      <w:proofErr w:type="spellStart"/>
      <w:r>
        <w:rPr>
          <w:rFonts w:ascii="Times New Roman" w:hAnsi="Times New Roman" w:cs="Times New Roman"/>
        </w:rPr>
        <w:t>Lerro</w:t>
      </w:r>
      <w:proofErr w:type="spellEnd"/>
      <w:r>
        <w:rPr>
          <w:rFonts w:ascii="Times New Roman" w:hAnsi="Times New Roman" w:cs="Times New Roman"/>
        </w:rPr>
        <w:t xml:space="preserve"> also testified that there had been very little change in the number and type of appliances in use </w:t>
      </w:r>
      <w:r>
        <w:rPr>
          <w:rFonts w:ascii="Times New Roman" w:hAnsi="Times New Roman" w:cs="Times New Roman"/>
        </w:rPr>
        <w:lastRenderedPageBreak/>
        <w:t>between 2009 and 2013.  He verified that the meter tested within the standards for accuracy and there was no foreign load or meter mix-up.</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Thus, I conclude that the billings to Mr. </w:t>
      </w:r>
      <w:proofErr w:type="spellStart"/>
      <w:r>
        <w:rPr>
          <w:rFonts w:ascii="Times New Roman" w:hAnsi="Times New Roman" w:cs="Times New Roman"/>
        </w:rPr>
        <w:t>Blackshir</w:t>
      </w:r>
      <w:proofErr w:type="spellEnd"/>
      <w:r>
        <w:rPr>
          <w:rFonts w:ascii="Times New Roman" w:hAnsi="Times New Roman" w:cs="Times New Roman"/>
        </w:rPr>
        <w:t xml:space="preserve"> were accurate and reflected the actual usage of the household.</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u w:val="single"/>
        </w:rPr>
      </w:pPr>
      <w:r>
        <w:rPr>
          <w:rFonts w:ascii="Times New Roman" w:hAnsi="Times New Roman" w:cs="Times New Roman"/>
          <w:u w:val="single"/>
        </w:rPr>
        <w:t>Ruling on payment agreement issue</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Complainant also has failed to establish his entitlement to another payment agreement on his balance.  In accordance with 66 Pa. C.S. §1405(d), absent a change in income, the Commission is limited to establishing one (1) payment agreement for a customer if that customer has defaulted on a previous payment agreement.  A change in income is defined in 66 Pa. C.S. §1403 as a decrease in household income of 20% or more, if, as is the case with Complainant, the household income level exceeds 200% of the Federal Poverty Level.  With four (4) residents and a gross monthly household income of $5,113, Complainant’s household income is between 250 – 300% of the Federal Poverty Level for 2012, which is when his Complaint was filed.</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The Commission established a payment agreement for Complainant in May, 2008, when BCS issued an informal decision allowing for payment of $296 per month on the arrearage plus the budget bill ($234 at the time), on a balance of $7,094.62.  This payment agreement was not kept.  Since that time, however, the Complainant’s household income has increased by the Complainant’s own admission, not decreased, and therefore, Complainant cannot meet the “change in income” criterion required for issuance of another Commission payment agreement.</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Pursuant to 66 Pa. C.S. §1405(e), the Commission is authorized to reinstate the payment agreement and extend the remaining term for an initial period of six months, and for an additional period of six months, if the default results from a “significant change in circumstances,” as defined in 66 Pa. C.S. §1403.  A “significant change in circumstances,” </w:t>
      </w:r>
      <w:r>
        <w:rPr>
          <w:rFonts w:ascii="Times New Roman" w:hAnsi="Times New Roman" w:cs="Times New Roman"/>
        </w:rPr>
        <w:lastRenderedPageBreak/>
        <w:t>applicable to customers with household income less than 300% of the Federal Poverty Level, is defined as follows in 66 Pa. C.S. §1403:</w:t>
      </w:r>
    </w:p>
    <w:p w:rsidR="004E7A40" w:rsidRDefault="004E7A40" w:rsidP="004E7A40">
      <w:pPr>
        <w:spacing w:line="360" w:lineRule="auto"/>
        <w:rPr>
          <w:rFonts w:ascii="Times New Roman" w:hAnsi="Times New Roman" w:cs="Times New Roman"/>
        </w:rPr>
      </w:pPr>
    </w:p>
    <w:p w:rsidR="004E7A40" w:rsidRDefault="004E7A40" w:rsidP="004E7A40">
      <w:pPr>
        <w:ind w:left="2160" w:right="2160"/>
        <w:rPr>
          <w:rFonts w:ascii="Times New Roman" w:hAnsi="Times New Roman" w:cs="Times New Roman"/>
        </w:rPr>
      </w:pPr>
      <w:r>
        <w:rPr>
          <w:rFonts w:ascii="Times New Roman" w:hAnsi="Times New Roman" w:cs="Times New Roman"/>
        </w:rPr>
        <w:t>(1)  The onset of a chronic or acute illness resulting in a significant loss in the customer’s household income.</w:t>
      </w:r>
    </w:p>
    <w:p w:rsidR="004E7A40" w:rsidRDefault="004E7A40" w:rsidP="004E7A40">
      <w:pPr>
        <w:ind w:left="2160" w:right="2160"/>
        <w:rPr>
          <w:rFonts w:ascii="Times New Roman" w:hAnsi="Times New Roman" w:cs="Times New Roman"/>
        </w:rPr>
      </w:pPr>
    </w:p>
    <w:p w:rsidR="004E7A40" w:rsidRDefault="004E7A40" w:rsidP="004E7A40">
      <w:pPr>
        <w:ind w:left="2160" w:right="2160"/>
        <w:rPr>
          <w:rFonts w:ascii="Times New Roman" w:hAnsi="Times New Roman" w:cs="Times New Roman"/>
        </w:rPr>
      </w:pPr>
      <w:r>
        <w:rPr>
          <w:rFonts w:ascii="Times New Roman" w:hAnsi="Times New Roman" w:cs="Times New Roman"/>
        </w:rPr>
        <w:t>(2)  Catastrophic damage to the customer’s residence resulting in a significant net cost to the customer’s household.</w:t>
      </w:r>
    </w:p>
    <w:p w:rsidR="004E7A40" w:rsidRDefault="004E7A40" w:rsidP="004E7A40">
      <w:pPr>
        <w:ind w:left="2160" w:right="2160"/>
        <w:rPr>
          <w:rFonts w:ascii="Times New Roman" w:hAnsi="Times New Roman" w:cs="Times New Roman"/>
        </w:rPr>
      </w:pPr>
    </w:p>
    <w:p w:rsidR="004E7A40" w:rsidRDefault="004E7A40" w:rsidP="004E7A40">
      <w:pPr>
        <w:ind w:left="2160" w:right="2160"/>
        <w:rPr>
          <w:rFonts w:ascii="Times New Roman" w:hAnsi="Times New Roman" w:cs="Times New Roman"/>
        </w:rPr>
      </w:pPr>
      <w:r>
        <w:rPr>
          <w:rFonts w:ascii="Times New Roman" w:hAnsi="Times New Roman" w:cs="Times New Roman"/>
        </w:rPr>
        <w:t>(3)  Loss of the customer’s residence.</w:t>
      </w:r>
    </w:p>
    <w:p w:rsidR="004E7A40" w:rsidRDefault="004E7A40" w:rsidP="004E7A40">
      <w:pPr>
        <w:ind w:left="2160" w:right="2160"/>
        <w:rPr>
          <w:rFonts w:ascii="Times New Roman" w:hAnsi="Times New Roman" w:cs="Times New Roman"/>
        </w:rPr>
      </w:pPr>
    </w:p>
    <w:p w:rsidR="004E7A40" w:rsidRDefault="004E7A40" w:rsidP="004E7A40">
      <w:pPr>
        <w:ind w:left="2160" w:right="2160"/>
        <w:rPr>
          <w:rFonts w:ascii="Times New Roman" w:hAnsi="Times New Roman" w:cs="Times New Roman"/>
        </w:rPr>
      </w:pPr>
      <w:r>
        <w:rPr>
          <w:rFonts w:ascii="Times New Roman" w:hAnsi="Times New Roman" w:cs="Times New Roman"/>
        </w:rPr>
        <w:t>(4)  Increase in the customer’s number of dependents in the household.</w:t>
      </w:r>
    </w:p>
    <w:p w:rsidR="004E7A40" w:rsidRDefault="004E7A40" w:rsidP="004E7A40">
      <w:pPr>
        <w:spacing w:line="360" w:lineRule="auto"/>
        <w:ind w:left="2160" w:right="2160"/>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There is no evidence of record indicating that Complainant has met any of these criteria; instead, Complainant’s circumstances have improved since the BCS decision.</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public utility is entitled to full payment for service provided to customers and all customers are obligated to pay for utility service provided to them.  </w:t>
      </w:r>
      <w:proofErr w:type="gramStart"/>
      <w:r>
        <w:rPr>
          <w:rFonts w:ascii="Times New Roman" w:hAnsi="Times New Roman" w:cs="Times New Roman"/>
          <w:u w:val="single"/>
        </w:rPr>
        <w:t>Kea v. Peoples Natural Gas Co.</w:t>
      </w:r>
      <w:r>
        <w:rPr>
          <w:rFonts w:ascii="Times New Roman" w:hAnsi="Times New Roman" w:cs="Times New Roman"/>
        </w:rPr>
        <w:t xml:space="preserve">, 60 PA PUC 215 (1985); </w:t>
      </w:r>
      <w:proofErr w:type="spellStart"/>
      <w:r>
        <w:rPr>
          <w:rFonts w:ascii="Times New Roman" w:hAnsi="Times New Roman" w:cs="Times New Roman"/>
          <w:u w:val="single"/>
        </w:rPr>
        <w:t>Scaccia</w:t>
      </w:r>
      <w:proofErr w:type="spellEnd"/>
      <w:r>
        <w:rPr>
          <w:rFonts w:ascii="Times New Roman" w:hAnsi="Times New Roman" w:cs="Times New Roman"/>
          <w:u w:val="single"/>
        </w:rPr>
        <w:t xml:space="preserve"> v. West Penn Power Co.</w:t>
      </w:r>
      <w:r>
        <w:rPr>
          <w:rFonts w:ascii="Times New Roman" w:hAnsi="Times New Roman" w:cs="Times New Roman"/>
        </w:rPr>
        <w:t>, 55 PA PUC 637 (1982).</w:t>
      </w:r>
      <w:proofErr w:type="gramEnd"/>
      <w:r>
        <w:rPr>
          <w:rFonts w:ascii="Times New Roman" w:hAnsi="Times New Roman" w:cs="Times New Roman"/>
        </w:rPr>
        <w:t xml:space="preserve">  Mr. </w:t>
      </w:r>
      <w:proofErr w:type="spellStart"/>
      <w:r>
        <w:rPr>
          <w:rFonts w:ascii="Times New Roman" w:hAnsi="Times New Roman" w:cs="Times New Roman"/>
        </w:rPr>
        <w:t>Blackshir</w:t>
      </w:r>
      <w:proofErr w:type="spellEnd"/>
      <w:r>
        <w:rPr>
          <w:rFonts w:ascii="Times New Roman" w:hAnsi="Times New Roman" w:cs="Times New Roman"/>
        </w:rPr>
        <w:t xml:space="preserve"> did not provide any reason why he should not be required to pay for the service he used.  His Complaint will be denied.</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jc w:val="center"/>
        <w:rPr>
          <w:rFonts w:ascii="Times New Roman" w:hAnsi="Times New Roman" w:cs="Times New Roman"/>
          <w:spacing w:val="-3"/>
        </w:rPr>
      </w:pPr>
      <w:r>
        <w:rPr>
          <w:rFonts w:ascii="Times New Roman" w:hAnsi="Times New Roman" w:cs="Times New Roman"/>
          <w:spacing w:val="-3"/>
          <w:u w:val="single"/>
        </w:rPr>
        <w:t>CONCLUSIONS OF LAW</w:t>
      </w:r>
    </w:p>
    <w:p w:rsidR="004E7A40" w:rsidRDefault="004E7A40" w:rsidP="004E7A40">
      <w:pPr>
        <w:pStyle w:val="ParaTab1"/>
        <w:spacing w:line="360" w:lineRule="auto"/>
        <w:ind w:firstLine="0"/>
        <w:jc w:val="center"/>
        <w:rPr>
          <w:rFonts w:ascii="Times New Roman" w:hAnsi="Times New Roman" w:cs="Times New Roman"/>
          <w:spacing w:val="-3"/>
          <w:u w:val="single"/>
        </w:rPr>
      </w:pPr>
    </w:p>
    <w:p w:rsidR="004E7A40" w:rsidRDefault="004E7A40" w:rsidP="004E7A40">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t xml:space="preserve">The Commission has jurisdiction over the parties and subject matter of this proceeding.  </w:t>
      </w:r>
      <w:proofErr w:type="gramStart"/>
      <w:r>
        <w:rPr>
          <w:rFonts w:ascii="Times New Roman" w:hAnsi="Times New Roman" w:cs="Times New Roman"/>
          <w:spacing w:val="-3"/>
        </w:rPr>
        <w:t>66 Pa. C.S. §§102, 701, 1405, 1501.</w:t>
      </w:r>
      <w:proofErr w:type="gramEnd"/>
    </w:p>
    <w:p w:rsidR="004E7A40" w:rsidRDefault="004E7A40" w:rsidP="004E7A40">
      <w:pPr>
        <w:pStyle w:val="ParaTab1"/>
        <w:spacing w:line="360" w:lineRule="auto"/>
        <w:ind w:firstLine="0"/>
        <w:rPr>
          <w:rFonts w:ascii="Times New Roman" w:hAnsi="Times New Roman" w:cs="Times New Roman"/>
          <w:spacing w:val="-3"/>
        </w:rPr>
      </w:pPr>
    </w:p>
    <w:p w:rsidR="004E7A40" w:rsidRDefault="004E7A40" w:rsidP="004E7A40">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 xml:space="preserve">As the party seeking affirmative relief from the Commission, Complainant bears the burden of proof.  </w:t>
      </w:r>
      <w:proofErr w:type="gramStart"/>
      <w:r>
        <w:rPr>
          <w:rFonts w:ascii="Times New Roman" w:hAnsi="Times New Roman" w:cs="Times New Roman"/>
          <w:spacing w:val="-3"/>
        </w:rPr>
        <w:t>66 Pa. C.S. §332(a).</w:t>
      </w:r>
      <w:proofErr w:type="gramEnd"/>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To satisfy his burden of proof, Complainant must demonstrate that Respondent violated the Public Utility Code or a regulation or Order of the Commission.  </w:t>
      </w:r>
      <w:proofErr w:type="gramStart"/>
      <w:r>
        <w:rPr>
          <w:rFonts w:ascii="Times New Roman" w:hAnsi="Times New Roman" w:cs="Times New Roman"/>
        </w:rPr>
        <w:t xml:space="preserve">66 Pa. </w:t>
      </w:r>
      <w:r>
        <w:rPr>
          <w:rFonts w:ascii="Times New Roman" w:hAnsi="Times New Roman" w:cs="Times New Roman"/>
        </w:rPr>
        <w:lastRenderedPageBreak/>
        <w:t>C.S. §701.</w:t>
      </w:r>
      <w:proofErr w:type="gramEnd"/>
      <w:r>
        <w:rPr>
          <w:rFonts w:ascii="Times New Roman" w:hAnsi="Times New Roman" w:cs="Times New Roman"/>
        </w:rPr>
        <w:t xml:space="preserve">  This must be shown by a preponderance of the evidence.  </w:t>
      </w:r>
      <w:proofErr w:type="gramStart"/>
      <w:r>
        <w:rPr>
          <w:rFonts w:ascii="Times New Roman" w:hAnsi="Times New Roman" w:cs="Times New Roman"/>
          <w:u w:val="single"/>
        </w:rPr>
        <w:t>Patterson v. Bell Telephone Company of Pennsylvania</w:t>
      </w:r>
      <w:r>
        <w:rPr>
          <w:rFonts w:ascii="Times New Roman" w:hAnsi="Times New Roman" w:cs="Times New Roman"/>
        </w:rPr>
        <w:t>, 72 PA PUC 196 (1990).</w:t>
      </w:r>
      <w:proofErr w:type="gramEnd"/>
    </w:p>
    <w:p w:rsidR="004E7A40" w:rsidRDefault="004E7A40" w:rsidP="004E7A40">
      <w:pPr>
        <w:spacing w:line="360" w:lineRule="auto"/>
        <w:outlineLvl w:val="0"/>
        <w:rPr>
          <w:rFonts w:ascii="Times New Roman" w:hAnsi="Times New Roman" w:cs="Times New Roman"/>
        </w:rPr>
      </w:pPr>
    </w:p>
    <w:p w:rsidR="004E7A40" w:rsidRDefault="004E7A40" w:rsidP="004E7A40">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t xml:space="preserve">Preponderance of the evidence means that the party with the burden of proof has presented evidence that is more convincing, by even the smallest amount, than that presented by the other party.  </w:t>
      </w:r>
      <w:proofErr w:type="gramStart"/>
      <w:r>
        <w:rPr>
          <w:rFonts w:ascii="Times New Roman" w:hAnsi="Times New Roman" w:cs="Times New Roman"/>
          <w:u w:val="single"/>
        </w:rPr>
        <w:t xml:space="preserve">Samuel J. </w:t>
      </w:r>
      <w:proofErr w:type="spellStart"/>
      <w:r>
        <w:rPr>
          <w:rFonts w:ascii="Times New Roman" w:hAnsi="Times New Roman" w:cs="Times New Roman"/>
          <w:u w:val="single"/>
        </w:rPr>
        <w:t>Lansberry</w:t>
      </w:r>
      <w:proofErr w:type="spellEnd"/>
      <w:r>
        <w:rPr>
          <w:rFonts w:ascii="Times New Roman" w:hAnsi="Times New Roman" w:cs="Times New Roman"/>
          <w:u w:val="single"/>
        </w:rPr>
        <w:t>, Inc. v. Pa. P.U.C.</w:t>
      </w:r>
      <w:r>
        <w:rPr>
          <w:rFonts w:ascii="Times New Roman" w:hAnsi="Times New Roman" w:cs="Times New Roman"/>
        </w:rPr>
        <w:t xml:space="preserve">, 578 A.2d 600, 602, </w:t>
      </w:r>
      <w:proofErr w:type="spellStart"/>
      <w:r>
        <w:rPr>
          <w:rFonts w:ascii="Times New Roman" w:hAnsi="Times New Roman" w:cs="Times New Roman"/>
          <w:u w:val="single"/>
        </w:rPr>
        <w:t>alloc</w:t>
      </w:r>
      <w:proofErr w:type="spellEnd"/>
      <w:r>
        <w:rPr>
          <w:rFonts w:ascii="Times New Roman" w:hAnsi="Times New Roman" w:cs="Times New Roman"/>
          <w:u w:val="single"/>
        </w:rPr>
        <w:t>.</w:t>
      </w:r>
      <w:proofErr w:type="gramEnd"/>
      <w:r>
        <w:rPr>
          <w:rFonts w:ascii="Times New Roman" w:hAnsi="Times New Roman" w:cs="Times New Roman"/>
          <w:u w:val="single"/>
        </w:rPr>
        <w:t xml:space="preserve"> </w:t>
      </w:r>
      <w:proofErr w:type="gramStart"/>
      <w:r>
        <w:rPr>
          <w:rFonts w:ascii="Times New Roman" w:hAnsi="Times New Roman" w:cs="Times New Roman"/>
          <w:u w:val="single"/>
        </w:rPr>
        <w:t>den.</w:t>
      </w:r>
      <w:r>
        <w:rPr>
          <w:rFonts w:ascii="Times New Roman" w:hAnsi="Times New Roman" w:cs="Times New Roman"/>
        </w:rPr>
        <w:t>, 602 A.2d 863 (1992).</w:t>
      </w:r>
      <w:proofErr w:type="gramEnd"/>
    </w:p>
    <w:p w:rsidR="004E7A40" w:rsidRDefault="004E7A40" w:rsidP="004E7A40">
      <w:pPr>
        <w:pStyle w:val="ParaTab1"/>
        <w:spacing w:line="360" w:lineRule="auto"/>
        <w:ind w:firstLine="0"/>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t xml:space="preserve">Complainant has failed to establish that the utility violated the Public Utility Code or a regulation or Order of the Commission in requiring payment from Complainant for the services that it rendered.  </w:t>
      </w:r>
      <w:proofErr w:type="gramStart"/>
      <w:r>
        <w:rPr>
          <w:rFonts w:ascii="Times New Roman" w:hAnsi="Times New Roman" w:cs="Times New Roman"/>
        </w:rPr>
        <w:t>66 Pa. C.S. §701.</w:t>
      </w:r>
      <w:proofErr w:type="gramEnd"/>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t xml:space="preserve">A public utility is entitled to full payment for service provided to customers and all customers are obligated to pay for utility service provided to them.  </w:t>
      </w:r>
      <w:proofErr w:type="gramStart"/>
      <w:r>
        <w:rPr>
          <w:rFonts w:ascii="Times New Roman" w:hAnsi="Times New Roman" w:cs="Times New Roman"/>
          <w:u w:val="single"/>
        </w:rPr>
        <w:t>Kea v. Peoples Natural Gas Co.</w:t>
      </w:r>
      <w:r>
        <w:rPr>
          <w:rFonts w:ascii="Times New Roman" w:hAnsi="Times New Roman" w:cs="Times New Roman"/>
        </w:rPr>
        <w:t xml:space="preserve">, 60 PA PUC 215 (1985); </w:t>
      </w:r>
      <w:proofErr w:type="spellStart"/>
      <w:r>
        <w:rPr>
          <w:rFonts w:ascii="Times New Roman" w:hAnsi="Times New Roman" w:cs="Times New Roman"/>
          <w:u w:val="single"/>
        </w:rPr>
        <w:t>Scaccia</w:t>
      </w:r>
      <w:proofErr w:type="spellEnd"/>
      <w:r>
        <w:rPr>
          <w:rFonts w:ascii="Times New Roman" w:hAnsi="Times New Roman" w:cs="Times New Roman"/>
          <w:u w:val="single"/>
        </w:rPr>
        <w:t xml:space="preserve"> v. West Penn Power Co.</w:t>
      </w:r>
      <w:r>
        <w:rPr>
          <w:rFonts w:ascii="Times New Roman" w:hAnsi="Times New Roman" w:cs="Times New Roman"/>
        </w:rPr>
        <w:t>, 55 PA PUC 637 (1982).</w:t>
      </w:r>
      <w:proofErr w:type="gramEnd"/>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t xml:space="preserve">A prima facie case of overbilling can be established by showing that the disputed bill is abnormally high when compared to prior usage patterns and that the pattern of usage has not changed or by providing other relevant evidence showing that the disputed bill is unreasonably high.  The Commission may consider the billing history of the account, any change in usage patterns (such as a change in the number of occupants residing in the household or potential energy utilization), and any other relevant facts or circumstances that come to light during the proceeding.  </w:t>
      </w:r>
      <w:r>
        <w:rPr>
          <w:rFonts w:ascii="Times New Roman" w:hAnsi="Times New Roman" w:cs="Times New Roman"/>
          <w:u w:val="single"/>
        </w:rPr>
        <w:t>Bennett v. Peoples Natural Gas Company</w:t>
      </w:r>
      <w:r>
        <w:rPr>
          <w:rFonts w:ascii="Times New Roman" w:hAnsi="Times New Roman" w:cs="Times New Roman"/>
        </w:rPr>
        <w:t>, Docket No. C-2009-2122979, Order entered October 13, 2010.</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t xml:space="preserve">Complainant failed to establish a prima facie case of overbilling.  </w:t>
      </w:r>
      <w:r>
        <w:rPr>
          <w:rFonts w:ascii="Times New Roman" w:hAnsi="Times New Roman" w:cs="Times New Roman"/>
          <w:u w:val="single"/>
        </w:rPr>
        <w:t>Bennett v. Peoples Natural Gas Company</w:t>
      </w:r>
      <w:r>
        <w:rPr>
          <w:rFonts w:ascii="Times New Roman" w:hAnsi="Times New Roman" w:cs="Times New Roman"/>
        </w:rPr>
        <w:t>, Docket No. C-2009-2122979, Order entered October 13, 2010.</w:t>
      </w:r>
    </w:p>
    <w:p w:rsidR="004E7A40" w:rsidRDefault="004E7A40" w:rsidP="004E7A40">
      <w:pPr>
        <w:spacing w:line="360" w:lineRule="auto"/>
        <w:rPr>
          <w:rFonts w:ascii="Times New Roman" w:hAnsi="Times New Roman" w:cs="Times New Roman"/>
        </w:rPr>
      </w:pPr>
    </w:p>
    <w:p w:rsidR="004E7A40" w:rsidRDefault="004E7A40" w:rsidP="004E7A4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 xml:space="preserve">Commission regulations provide a 2.0% tolerance (98.0% to 102.0%) for meter accuracy.  </w:t>
      </w:r>
      <w:proofErr w:type="gramStart"/>
      <w:r>
        <w:rPr>
          <w:rFonts w:ascii="Times New Roman" w:hAnsi="Times New Roman" w:cs="Times New Roman"/>
        </w:rPr>
        <w:t>52 Pa. Code §57.20(c).</w:t>
      </w:r>
      <w:proofErr w:type="gramEnd"/>
    </w:p>
    <w:p w:rsidR="004E7A40" w:rsidRDefault="004E7A40" w:rsidP="004E7A40">
      <w:pPr>
        <w:pStyle w:val="ParaTab1"/>
        <w:spacing w:line="360" w:lineRule="auto"/>
        <w:ind w:firstLine="0"/>
        <w:rPr>
          <w:rFonts w:ascii="Times New Roman" w:hAnsi="Times New Roman" w:cs="Times New Roman"/>
        </w:rPr>
      </w:pPr>
    </w:p>
    <w:p w:rsidR="004E7A40" w:rsidRDefault="004E7A40" w:rsidP="004E7A40">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10.</w:t>
      </w:r>
      <w:r>
        <w:rPr>
          <w:rFonts w:ascii="Times New Roman" w:hAnsi="Times New Roman" w:cs="Times New Roman"/>
        </w:rPr>
        <w:tab/>
        <w:t xml:space="preserve">Complainant failed to establish his entitlement to another payment agreement on his balance.  </w:t>
      </w:r>
      <w:proofErr w:type="gramStart"/>
      <w:r>
        <w:rPr>
          <w:rFonts w:ascii="Times New Roman" w:hAnsi="Times New Roman" w:cs="Times New Roman"/>
        </w:rPr>
        <w:t>66 Pa. C.S. §§1405(d) and (e).</w:t>
      </w:r>
      <w:proofErr w:type="gramEnd"/>
    </w:p>
    <w:p w:rsidR="004E7A40" w:rsidRDefault="004E7A40" w:rsidP="004E7A40">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4E7A40" w:rsidRDefault="004E7A40" w:rsidP="004E7A40">
      <w:pPr>
        <w:pStyle w:val="ParaTab1"/>
        <w:spacing w:line="360" w:lineRule="auto"/>
        <w:ind w:firstLine="0"/>
        <w:jc w:val="center"/>
        <w:rPr>
          <w:rFonts w:ascii="Times New Roman" w:hAnsi="Times New Roman" w:cs="Times New Roman"/>
          <w:spacing w:val="-3"/>
          <w:u w:val="single"/>
        </w:rPr>
      </w:pPr>
      <w:r>
        <w:rPr>
          <w:rFonts w:ascii="Times New Roman" w:hAnsi="Times New Roman" w:cs="Times New Roman"/>
          <w:spacing w:val="-3"/>
          <w:u w:val="single"/>
        </w:rPr>
        <w:t>ORDER</w:t>
      </w:r>
    </w:p>
    <w:p w:rsidR="004E7A40" w:rsidRDefault="004E7A40" w:rsidP="004E7A40">
      <w:pPr>
        <w:pStyle w:val="ParaTab1"/>
        <w:spacing w:line="360" w:lineRule="auto"/>
        <w:ind w:firstLine="0"/>
        <w:jc w:val="center"/>
        <w:rPr>
          <w:rFonts w:ascii="Times New Roman" w:hAnsi="Times New Roman" w:cs="Times New Roman"/>
          <w:spacing w:val="-3"/>
        </w:rPr>
      </w:pPr>
    </w:p>
    <w:p w:rsidR="004E7A40" w:rsidRDefault="004E7A40" w:rsidP="004E7A40">
      <w:pPr>
        <w:pStyle w:val="ParaTab1"/>
        <w:spacing w:line="360" w:lineRule="auto"/>
        <w:ind w:firstLine="0"/>
        <w:jc w:val="center"/>
        <w:rPr>
          <w:rFonts w:ascii="Times New Roman" w:hAnsi="Times New Roman" w:cs="Times New Roman"/>
          <w:spacing w:val="-3"/>
        </w:rPr>
      </w:pPr>
    </w:p>
    <w:p w:rsidR="004E7A40" w:rsidRDefault="004E7A40" w:rsidP="004E7A40">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THEREFORE,</w:t>
      </w:r>
    </w:p>
    <w:p w:rsidR="004E7A40" w:rsidRDefault="004E7A40" w:rsidP="004E7A40">
      <w:pPr>
        <w:pStyle w:val="ParaTab1"/>
        <w:spacing w:line="360" w:lineRule="auto"/>
        <w:ind w:firstLine="0"/>
        <w:rPr>
          <w:rFonts w:ascii="Times New Roman" w:hAnsi="Times New Roman" w:cs="Times New Roman"/>
          <w:spacing w:val="-3"/>
        </w:rPr>
      </w:pPr>
    </w:p>
    <w:p w:rsidR="004E7A40" w:rsidRDefault="004E7A40" w:rsidP="004E7A40">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IT IS ORDERED:</w:t>
      </w:r>
    </w:p>
    <w:p w:rsidR="004E7A40" w:rsidRDefault="004E7A40" w:rsidP="004E7A40">
      <w:pPr>
        <w:pStyle w:val="ParaTab1"/>
        <w:spacing w:line="360" w:lineRule="auto"/>
        <w:ind w:firstLine="0"/>
        <w:rPr>
          <w:rFonts w:ascii="Times New Roman" w:hAnsi="Times New Roman" w:cs="Times New Roman"/>
          <w:spacing w:val="-3"/>
        </w:rPr>
      </w:pPr>
    </w:p>
    <w:p w:rsidR="004E7A40" w:rsidRDefault="004E7A40" w:rsidP="004E7A40">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t xml:space="preserve">That the Formal Complaint of Emory </w:t>
      </w:r>
      <w:proofErr w:type="spellStart"/>
      <w:r>
        <w:rPr>
          <w:rFonts w:ascii="Times New Roman" w:hAnsi="Times New Roman" w:cs="Times New Roman"/>
          <w:spacing w:val="-3"/>
        </w:rPr>
        <w:t>Blackshir</w:t>
      </w:r>
      <w:proofErr w:type="spellEnd"/>
      <w:r>
        <w:rPr>
          <w:rFonts w:ascii="Times New Roman" w:hAnsi="Times New Roman" w:cs="Times New Roman"/>
          <w:spacing w:val="-3"/>
        </w:rPr>
        <w:t xml:space="preserve"> against PECO Energy Company at Docket No. C-2012-2335357 is denied.</w:t>
      </w:r>
    </w:p>
    <w:p w:rsidR="004E7A40" w:rsidRDefault="004E7A40" w:rsidP="004E7A40">
      <w:pPr>
        <w:pStyle w:val="ParaTab1"/>
        <w:spacing w:line="360" w:lineRule="auto"/>
        <w:ind w:firstLine="0"/>
        <w:rPr>
          <w:rFonts w:ascii="Times New Roman" w:hAnsi="Times New Roman" w:cs="Times New Roman"/>
          <w:spacing w:val="-3"/>
        </w:rPr>
      </w:pPr>
    </w:p>
    <w:p w:rsidR="004E7A40" w:rsidRDefault="004E7A40" w:rsidP="004E7A40">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That the case at Docket No. C-2012-2335357 is marked closed.</w:t>
      </w:r>
    </w:p>
    <w:p w:rsidR="004E7A40" w:rsidRDefault="004E7A40" w:rsidP="004E7A40">
      <w:pPr>
        <w:pStyle w:val="ParaTab1"/>
        <w:spacing w:line="360" w:lineRule="auto"/>
        <w:ind w:firstLine="0"/>
        <w:rPr>
          <w:rFonts w:ascii="Times New Roman" w:hAnsi="Times New Roman" w:cs="Times New Roman"/>
          <w:spacing w:val="-3"/>
        </w:rPr>
      </w:pPr>
    </w:p>
    <w:p w:rsidR="004E7A40" w:rsidRDefault="004E7A40" w:rsidP="004E7A40">
      <w:pPr>
        <w:pStyle w:val="ParaTab1"/>
        <w:spacing w:line="360" w:lineRule="auto"/>
        <w:ind w:firstLine="0"/>
        <w:rPr>
          <w:rFonts w:ascii="Times New Roman" w:hAnsi="Times New Roman" w:cs="Times New Roman"/>
          <w:spacing w:val="-3"/>
        </w:rPr>
      </w:pPr>
    </w:p>
    <w:p w:rsidR="004E7A40" w:rsidRDefault="004E7A40" w:rsidP="004E7A40">
      <w:pPr>
        <w:pStyle w:val="ParaTab1"/>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June 26, 2013</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w:t>
      </w:r>
      <w:r>
        <w:rPr>
          <w:rFonts w:ascii="Times New Roman" w:hAnsi="Times New Roman" w:cs="Times New Roman"/>
          <w:spacing w:val="-3"/>
          <w:u w:val="single"/>
        </w:rPr>
        <w:t>/s/</w:t>
      </w:r>
      <w:r>
        <w:rPr>
          <w:rFonts w:ascii="Times New Roman" w:hAnsi="Times New Roman" w:cs="Times New Roman"/>
          <w:spacing w:val="-3"/>
        </w:rPr>
        <w:t>____________________</w:t>
      </w:r>
    </w:p>
    <w:p w:rsidR="004E7A40" w:rsidRDefault="004E7A40" w:rsidP="004E7A4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Kandace F. Melillo</w:t>
      </w:r>
    </w:p>
    <w:p w:rsidR="004E7A40" w:rsidRDefault="004E7A40" w:rsidP="004E7A4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4E7A40" w:rsidRDefault="004E7A40" w:rsidP="004E7A40">
      <w:pPr>
        <w:rPr>
          <w:rFonts w:ascii="Times New Roman" w:hAnsi="Times New Roman" w:cs="Times New Roman"/>
        </w:rPr>
      </w:pPr>
    </w:p>
    <w:p w:rsidR="004E7A40" w:rsidRDefault="004E7A40" w:rsidP="004E7A40">
      <w:pPr>
        <w:rPr>
          <w:rFonts w:ascii="Times New Roman" w:hAnsi="Times New Roman" w:cs="Times New Roman"/>
        </w:rPr>
      </w:pPr>
    </w:p>
    <w:p w:rsidR="0048735D" w:rsidRPr="004E7A40" w:rsidRDefault="0048735D" w:rsidP="004E7A40"/>
    <w:sectPr w:rsidR="0048735D" w:rsidRPr="004E7A40" w:rsidSect="00C531B2">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14C" w:rsidRDefault="001E114C">
      <w:r>
        <w:separator/>
      </w:r>
    </w:p>
  </w:endnote>
  <w:endnote w:type="continuationSeparator" w:id="0">
    <w:p w:rsidR="001E114C" w:rsidRDefault="001E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023593"/>
      <w:docPartObj>
        <w:docPartGallery w:val="Page Numbers (Bottom of Page)"/>
        <w:docPartUnique/>
      </w:docPartObj>
    </w:sdtPr>
    <w:sdtEndPr>
      <w:rPr>
        <w:rFonts w:ascii="Times New Roman" w:hAnsi="Times New Roman" w:cs="Times New Roman"/>
        <w:noProof/>
        <w:sz w:val="20"/>
        <w:szCs w:val="20"/>
      </w:rPr>
    </w:sdtEndPr>
    <w:sdtContent>
      <w:p w:rsidR="008B7497" w:rsidRPr="0048735D" w:rsidRDefault="0048735D" w:rsidP="0048735D">
        <w:pPr>
          <w:pStyle w:val="Footer"/>
          <w:jc w:val="center"/>
          <w:rPr>
            <w:rFonts w:ascii="Times New Roman" w:hAnsi="Times New Roman" w:cs="Times New Roman"/>
            <w:sz w:val="20"/>
            <w:szCs w:val="20"/>
          </w:rPr>
        </w:pPr>
        <w:r w:rsidRPr="0048735D">
          <w:rPr>
            <w:rFonts w:ascii="Times New Roman" w:hAnsi="Times New Roman" w:cs="Times New Roman"/>
            <w:sz w:val="20"/>
            <w:szCs w:val="20"/>
          </w:rPr>
          <w:fldChar w:fldCharType="begin"/>
        </w:r>
        <w:r w:rsidRPr="0048735D">
          <w:rPr>
            <w:rFonts w:ascii="Times New Roman" w:hAnsi="Times New Roman" w:cs="Times New Roman"/>
            <w:sz w:val="20"/>
            <w:szCs w:val="20"/>
          </w:rPr>
          <w:instrText xml:space="preserve"> PAGE   \* MERGEFORMAT </w:instrText>
        </w:r>
        <w:r w:rsidRPr="0048735D">
          <w:rPr>
            <w:rFonts w:ascii="Times New Roman" w:hAnsi="Times New Roman" w:cs="Times New Roman"/>
            <w:sz w:val="20"/>
            <w:szCs w:val="20"/>
          </w:rPr>
          <w:fldChar w:fldCharType="separate"/>
        </w:r>
        <w:r w:rsidR="004E7A40">
          <w:rPr>
            <w:rFonts w:ascii="Times New Roman" w:hAnsi="Times New Roman" w:cs="Times New Roman"/>
            <w:noProof/>
            <w:sz w:val="20"/>
            <w:szCs w:val="20"/>
          </w:rPr>
          <w:t>2</w:t>
        </w:r>
        <w:r w:rsidRPr="0048735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14C" w:rsidRDefault="001E114C">
      <w:r>
        <w:separator/>
      </w:r>
    </w:p>
  </w:footnote>
  <w:footnote w:type="continuationSeparator" w:id="0">
    <w:p w:rsidR="001E114C" w:rsidRDefault="001E114C">
      <w:r>
        <w:continuationSeparator/>
      </w:r>
    </w:p>
  </w:footnote>
  <w:footnote w:id="1">
    <w:p w:rsidR="004E7A40" w:rsidRDefault="004E7A40" w:rsidP="004E7A40">
      <w:pPr>
        <w:pStyle w:val="FootnoteText"/>
      </w:pPr>
      <w:r>
        <w:tab/>
      </w:r>
      <w:r>
        <w:rPr>
          <w:rStyle w:val="FootnoteReference"/>
        </w:rPr>
        <w:footnoteRef/>
      </w:r>
      <w:r>
        <w:tab/>
        <w:t xml:space="preserve">The transcript at Tr. 131 contains a typographical error in that the meter accuracy at light load was stated to be 141.7%.  A review of PECO Energy Exhibit 7 shows that the test result at light load was actually 100.17%.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1B2"/>
    <w:rsid w:val="0000038B"/>
    <w:rsid w:val="0000081E"/>
    <w:rsid w:val="00000878"/>
    <w:rsid w:val="000013B2"/>
    <w:rsid w:val="00002525"/>
    <w:rsid w:val="00002766"/>
    <w:rsid w:val="00002910"/>
    <w:rsid w:val="000033F6"/>
    <w:rsid w:val="00005F52"/>
    <w:rsid w:val="000061A0"/>
    <w:rsid w:val="0000651B"/>
    <w:rsid w:val="000067BF"/>
    <w:rsid w:val="00007023"/>
    <w:rsid w:val="00007CDA"/>
    <w:rsid w:val="00007F0C"/>
    <w:rsid w:val="0001019B"/>
    <w:rsid w:val="000115B9"/>
    <w:rsid w:val="00011880"/>
    <w:rsid w:val="000121BC"/>
    <w:rsid w:val="0001304B"/>
    <w:rsid w:val="00013A16"/>
    <w:rsid w:val="00013E54"/>
    <w:rsid w:val="00014951"/>
    <w:rsid w:val="00014C62"/>
    <w:rsid w:val="00014C9F"/>
    <w:rsid w:val="0001522B"/>
    <w:rsid w:val="0001743F"/>
    <w:rsid w:val="00021080"/>
    <w:rsid w:val="000212A3"/>
    <w:rsid w:val="000213D7"/>
    <w:rsid w:val="00022F5B"/>
    <w:rsid w:val="0002418F"/>
    <w:rsid w:val="00025CB4"/>
    <w:rsid w:val="00025EA3"/>
    <w:rsid w:val="000265B0"/>
    <w:rsid w:val="00026635"/>
    <w:rsid w:val="00027102"/>
    <w:rsid w:val="00027B74"/>
    <w:rsid w:val="00030A15"/>
    <w:rsid w:val="00030BF3"/>
    <w:rsid w:val="00031248"/>
    <w:rsid w:val="00031951"/>
    <w:rsid w:val="000321FD"/>
    <w:rsid w:val="00035537"/>
    <w:rsid w:val="00035A09"/>
    <w:rsid w:val="00035D27"/>
    <w:rsid w:val="000361BA"/>
    <w:rsid w:val="000364B2"/>
    <w:rsid w:val="0003657F"/>
    <w:rsid w:val="0003675C"/>
    <w:rsid w:val="00036C6A"/>
    <w:rsid w:val="00037938"/>
    <w:rsid w:val="00040366"/>
    <w:rsid w:val="00040AA2"/>
    <w:rsid w:val="000416AF"/>
    <w:rsid w:val="00041C29"/>
    <w:rsid w:val="00042CF9"/>
    <w:rsid w:val="00043BDE"/>
    <w:rsid w:val="0004563A"/>
    <w:rsid w:val="000524FB"/>
    <w:rsid w:val="0005391E"/>
    <w:rsid w:val="00053956"/>
    <w:rsid w:val="00053FE0"/>
    <w:rsid w:val="0005407F"/>
    <w:rsid w:val="000540E5"/>
    <w:rsid w:val="00054500"/>
    <w:rsid w:val="00055456"/>
    <w:rsid w:val="0005585E"/>
    <w:rsid w:val="00056E2F"/>
    <w:rsid w:val="00057F86"/>
    <w:rsid w:val="00060545"/>
    <w:rsid w:val="00060B50"/>
    <w:rsid w:val="00060B96"/>
    <w:rsid w:val="00061A6C"/>
    <w:rsid w:val="00061E1E"/>
    <w:rsid w:val="00061EF9"/>
    <w:rsid w:val="00062AB3"/>
    <w:rsid w:val="00062F03"/>
    <w:rsid w:val="00063151"/>
    <w:rsid w:val="00063EE3"/>
    <w:rsid w:val="00064C95"/>
    <w:rsid w:val="00064D3B"/>
    <w:rsid w:val="00064D79"/>
    <w:rsid w:val="000653DC"/>
    <w:rsid w:val="000667BB"/>
    <w:rsid w:val="00070D26"/>
    <w:rsid w:val="00071B81"/>
    <w:rsid w:val="000720A1"/>
    <w:rsid w:val="0007319D"/>
    <w:rsid w:val="00073EF7"/>
    <w:rsid w:val="00074EAC"/>
    <w:rsid w:val="000756D6"/>
    <w:rsid w:val="00075B76"/>
    <w:rsid w:val="00075BEE"/>
    <w:rsid w:val="00075DFC"/>
    <w:rsid w:val="00076DD3"/>
    <w:rsid w:val="000770E4"/>
    <w:rsid w:val="000772A3"/>
    <w:rsid w:val="00077311"/>
    <w:rsid w:val="00077C61"/>
    <w:rsid w:val="00077F95"/>
    <w:rsid w:val="000802BF"/>
    <w:rsid w:val="00080CC2"/>
    <w:rsid w:val="000812AF"/>
    <w:rsid w:val="00082746"/>
    <w:rsid w:val="00082967"/>
    <w:rsid w:val="000844FA"/>
    <w:rsid w:val="0008498A"/>
    <w:rsid w:val="00087166"/>
    <w:rsid w:val="0008742D"/>
    <w:rsid w:val="00087471"/>
    <w:rsid w:val="000906D7"/>
    <w:rsid w:val="0009090C"/>
    <w:rsid w:val="0009114C"/>
    <w:rsid w:val="000925A2"/>
    <w:rsid w:val="00092606"/>
    <w:rsid w:val="0009386B"/>
    <w:rsid w:val="00093BB2"/>
    <w:rsid w:val="00093EE8"/>
    <w:rsid w:val="00094226"/>
    <w:rsid w:val="000943DA"/>
    <w:rsid w:val="000949E6"/>
    <w:rsid w:val="00095724"/>
    <w:rsid w:val="00095DE0"/>
    <w:rsid w:val="00096E97"/>
    <w:rsid w:val="000A0673"/>
    <w:rsid w:val="000A0D22"/>
    <w:rsid w:val="000A133F"/>
    <w:rsid w:val="000A16F1"/>
    <w:rsid w:val="000A17DF"/>
    <w:rsid w:val="000A22B0"/>
    <w:rsid w:val="000A2382"/>
    <w:rsid w:val="000A2F77"/>
    <w:rsid w:val="000A32FE"/>
    <w:rsid w:val="000A3B66"/>
    <w:rsid w:val="000A3CDE"/>
    <w:rsid w:val="000A4CE6"/>
    <w:rsid w:val="000A5E9E"/>
    <w:rsid w:val="000A68C4"/>
    <w:rsid w:val="000A7B7C"/>
    <w:rsid w:val="000B1485"/>
    <w:rsid w:val="000B25CF"/>
    <w:rsid w:val="000B28BF"/>
    <w:rsid w:val="000B2B20"/>
    <w:rsid w:val="000B2C4F"/>
    <w:rsid w:val="000B3B82"/>
    <w:rsid w:val="000B466A"/>
    <w:rsid w:val="000B4DE8"/>
    <w:rsid w:val="000B50AA"/>
    <w:rsid w:val="000B59AB"/>
    <w:rsid w:val="000B7C65"/>
    <w:rsid w:val="000B7F45"/>
    <w:rsid w:val="000C1AE4"/>
    <w:rsid w:val="000C1BA5"/>
    <w:rsid w:val="000C262A"/>
    <w:rsid w:val="000C2B08"/>
    <w:rsid w:val="000C3918"/>
    <w:rsid w:val="000C4A3C"/>
    <w:rsid w:val="000C4B96"/>
    <w:rsid w:val="000C7A04"/>
    <w:rsid w:val="000C7A0E"/>
    <w:rsid w:val="000C7A51"/>
    <w:rsid w:val="000C7C5C"/>
    <w:rsid w:val="000C7F59"/>
    <w:rsid w:val="000D001E"/>
    <w:rsid w:val="000D10FD"/>
    <w:rsid w:val="000D134E"/>
    <w:rsid w:val="000D1A76"/>
    <w:rsid w:val="000D26E8"/>
    <w:rsid w:val="000D2EF7"/>
    <w:rsid w:val="000D34EE"/>
    <w:rsid w:val="000D36A2"/>
    <w:rsid w:val="000D3B3C"/>
    <w:rsid w:val="000D3B40"/>
    <w:rsid w:val="000D3DAB"/>
    <w:rsid w:val="000D4072"/>
    <w:rsid w:val="000D41A8"/>
    <w:rsid w:val="000D5C22"/>
    <w:rsid w:val="000D64BA"/>
    <w:rsid w:val="000D6F07"/>
    <w:rsid w:val="000E0FF2"/>
    <w:rsid w:val="000E1109"/>
    <w:rsid w:val="000E13F3"/>
    <w:rsid w:val="000E1A67"/>
    <w:rsid w:val="000E2D56"/>
    <w:rsid w:val="000E2EFF"/>
    <w:rsid w:val="000E3339"/>
    <w:rsid w:val="000E513B"/>
    <w:rsid w:val="000E5388"/>
    <w:rsid w:val="000E5C9F"/>
    <w:rsid w:val="000E6CF2"/>
    <w:rsid w:val="000F01D7"/>
    <w:rsid w:val="000F0433"/>
    <w:rsid w:val="000F3769"/>
    <w:rsid w:val="000F3F1A"/>
    <w:rsid w:val="000F4BEE"/>
    <w:rsid w:val="000F4D4B"/>
    <w:rsid w:val="000F651E"/>
    <w:rsid w:val="000F7D3E"/>
    <w:rsid w:val="000F7ED0"/>
    <w:rsid w:val="0010029D"/>
    <w:rsid w:val="001002BA"/>
    <w:rsid w:val="001010F2"/>
    <w:rsid w:val="00101471"/>
    <w:rsid w:val="0010156B"/>
    <w:rsid w:val="00101A1A"/>
    <w:rsid w:val="00102115"/>
    <w:rsid w:val="00102341"/>
    <w:rsid w:val="00102CF8"/>
    <w:rsid w:val="00102E01"/>
    <w:rsid w:val="00103275"/>
    <w:rsid w:val="001033AA"/>
    <w:rsid w:val="00104049"/>
    <w:rsid w:val="00104D5B"/>
    <w:rsid w:val="0010593E"/>
    <w:rsid w:val="00105EF9"/>
    <w:rsid w:val="001107AA"/>
    <w:rsid w:val="00110ABB"/>
    <w:rsid w:val="00111210"/>
    <w:rsid w:val="00111B97"/>
    <w:rsid w:val="00111CAD"/>
    <w:rsid w:val="001123D2"/>
    <w:rsid w:val="001128A4"/>
    <w:rsid w:val="0011320A"/>
    <w:rsid w:val="0011361A"/>
    <w:rsid w:val="00113843"/>
    <w:rsid w:val="00113EB3"/>
    <w:rsid w:val="001143FA"/>
    <w:rsid w:val="0011550A"/>
    <w:rsid w:val="0011685B"/>
    <w:rsid w:val="001174B5"/>
    <w:rsid w:val="001201B0"/>
    <w:rsid w:val="00120A85"/>
    <w:rsid w:val="001214D2"/>
    <w:rsid w:val="00121631"/>
    <w:rsid w:val="0012185A"/>
    <w:rsid w:val="00121E67"/>
    <w:rsid w:val="001225E4"/>
    <w:rsid w:val="001227AB"/>
    <w:rsid w:val="00122C4D"/>
    <w:rsid w:val="00122D33"/>
    <w:rsid w:val="00122D80"/>
    <w:rsid w:val="00122E80"/>
    <w:rsid w:val="00122FCC"/>
    <w:rsid w:val="0012316C"/>
    <w:rsid w:val="0012482D"/>
    <w:rsid w:val="001248F2"/>
    <w:rsid w:val="00124B95"/>
    <w:rsid w:val="00124FF2"/>
    <w:rsid w:val="00125B0C"/>
    <w:rsid w:val="00126579"/>
    <w:rsid w:val="001269AE"/>
    <w:rsid w:val="001269D3"/>
    <w:rsid w:val="0012719F"/>
    <w:rsid w:val="0012735A"/>
    <w:rsid w:val="00127B45"/>
    <w:rsid w:val="00127C7B"/>
    <w:rsid w:val="00130D9E"/>
    <w:rsid w:val="00131D99"/>
    <w:rsid w:val="00133188"/>
    <w:rsid w:val="00133D63"/>
    <w:rsid w:val="0013568E"/>
    <w:rsid w:val="00135B84"/>
    <w:rsid w:val="00136610"/>
    <w:rsid w:val="00136795"/>
    <w:rsid w:val="00137C19"/>
    <w:rsid w:val="00140001"/>
    <w:rsid w:val="00140B80"/>
    <w:rsid w:val="001416FD"/>
    <w:rsid w:val="001426E3"/>
    <w:rsid w:val="00143219"/>
    <w:rsid w:val="00144267"/>
    <w:rsid w:val="00144AD1"/>
    <w:rsid w:val="00144BBD"/>
    <w:rsid w:val="00145F7A"/>
    <w:rsid w:val="001463AD"/>
    <w:rsid w:val="001468A2"/>
    <w:rsid w:val="00146FB7"/>
    <w:rsid w:val="00147382"/>
    <w:rsid w:val="00150F0B"/>
    <w:rsid w:val="00151210"/>
    <w:rsid w:val="001512D8"/>
    <w:rsid w:val="001519DE"/>
    <w:rsid w:val="00151F0F"/>
    <w:rsid w:val="001520B6"/>
    <w:rsid w:val="00152EA3"/>
    <w:rsid w:val="001538C5"/>
    <w:rsid w:val="00154561"/>
    <w:rsid w:val="00155001"/>
    <w:rsid w:val="001550E0"/>
    <w:rsid w:val="0015571C"/>
    <w:rsid w:val="001562F5"/>
    <w:rsid w:val="00157014"/>
    <w:rsid w:val="001575AC"/>
    <w:rsid w:val="00160A24"/>
    <w:rsid w:val="00160BF3"/>
    <w:rsid w:val="00160EAE"/>
    <w:rsid w:val="001613A3"/>
    <w:rsid w:val="001614B9"/>
    <w:rsid w:val="001621D9"/>
    <w:rsid w:val="00162F96"/>
    <w:rsid w:val="00163755"/>
    <w:rsid w:val="001647E1"/>
    <w:rsid w:val="001653CE"/>
    <w:rsid w:val="001653E7"/>
    <w:rsid w:val="001669EA"/>
    <w:rsid w:val="00170098"/>
    <w:rsid w:val="00170A54"/>
    <w:rsid w:val="00170BD9"/>
    <w:rsid w:val="00171DE0"/>
    <w:rsid w:val="00173C03"/>
    <w:rsid w:val="00176D80"/>
    <w:rsid w:val="001808B0"/>
    <w:rsid w:val="00180A2C"/>
    <w:rsid w:val="00180BFE"/>
    <w:rsid w:val="00183085"/>
    <w:rsid w:val="001830E9"/>
    <w:rsid w:val="00183B55"/>
    <w:rsid w:val="00184AC8"/>
    <w:rsid w:val="001870D3"/>
    <w:rsid w:val="00187CB5"/>
    <w:rsid w:val="00192734"/>
    <w:rsid w:val="0019274A"/>
    <w:rsid w:val="00192C3A"/>
    <w:rsid w:val="00193642"/>
    <w:rsid w:val="0019377F"/>
    <w:rsid w:val="00193BAC"/>
    <w:rsid w:val="00193D30"/>
    <w:rsid w:val="00194001"/>
    <w:rsid w:val="001940D2"/>
    <w:rsid w:val="001943DB"/>
    <w:rsid w:val="00196019"/>
    <w:rsid w:val="00196539"/>
    <w:rsid w:val="00196AE3"/>
    <w:rsid w:val="00197AAF"/>
    <w:rsid w:val="001A062B"/>
    <w:rsid w:val="001A0DAB"/>
    <w:rsid w:val="001A19CC"/>
    <w:rsid w:val="001A226F"/>
    <w:rsid w:val="001A29EE"/>
    <w:rsid w:val="001A54D9"/>
    <w:rsid w:val="001A599F"/>
    <w:rsid w:val="001A5D49"/>
    <w:rsid w:val="001A667C"/>
    <w:rsid w:val="001A7EAF"/>
    <w:rsid w:val="001B0B5D"/>
    <w:rsid w:val="001B37FA"/>
    <w:rsid w:val="001B42B8"/>
    <w:rsid w:val="001B46B8"/>
    <w:rsid w:val="001B4E79"/>
    <w:rsid w:val="001B679B"/>
    <w:rsid w:val="001B6A52"/>
    <w:rsid w:val="001B72B9"/>
    <w:rsid w:val="001C03E4"/>
    <w:rsid w:val="001C0B2D"/>
    <w:rsid w:val="001C1BA1"/>
    <w:rsid w:val="001C2FAD"/>
    <w:rsid w:val="001C336D"/>
    <w:rsid w:val="001C3E21"/>
    <w:rsid w:val="001C3F47"/>
    <w:rsid w:val="001C4453"/>
    <w:rsid w:val="001C75CA"/>
    <w:rsid w:val="001C7FE1"/>
    <w:rsid w:val="001D0D17"/>
    <w:rsid w:val="001D157A"/>
    <w:rsid w:val="001D1623"/>
    <w:rsid w:val="001D227A"/>
    <w:rsid w:val="001D2772"/>
    <w:rsid w:val="001D2EDD"/>
    <w:rsid w:val="001D2FB6"/>
    <w:rsid w:val="001D3340"/>
    <w:rsid w:val="001D4026"/>
    <w:rsid w:val="001D4103"/>
    <w:rsid w:val="001D4F11"/>
    <w:rsid w:val="001D5FA3"/>
    <w:rsid w:val="001D6976"/>
    <w:rsid w:val="001D72A8"/>
    <w:rsid w:val="001E0FBE"/>
    <w:rsid w:val="001E114C"/>
    <w:rsid w:val="001E12A4"/>
    <w:rsid w:val="001E1855"/>
    <w:rsid w:val="001E1FBA"/>
    <w:rsid w:val="001E26F2"/>
    <w:rsid w:val="001E2D31"/>
    <w:rsid w:val="001E31A0"/>
    <w:rsid w:val="001E35D2"/>
    <w:rsid w:val="001E3FCE"/>
    <w:rsid w:val="001E42FF"/>
    <w:rsid w:val="001E462E"/>
    <w:rsid w:val="001E4795"/>
    <w:rsid w:val="001E5396"/>
    <w:rsid w:val="001E5FB5"/>
    <w:rsid w:val="001E6400"/>
    <w:rsid w:val="001E74F8"/>
    <w:rsid w:val="001E7EA6"/>
    <w:rsid w:val="001F048A"/>
    <w:rsid w:val="001F04E3"/>
    <w:rsid w:val="001F0604"/>
    <w:rsid w:val="001F06F8"/>
    <w:rsid w:val="001F10FE"/>
    <w:rsid w:val="001F2018"/>
    <w:rsid w:val="001F221E"/>
    <w:rsid w:val="001F2387"/>
    <w:rsid w:val="001F2564"/>
    <w:rsid w:val="001F25FB"/>
    <w:rsid w:val="001F2C59"/>
    <w:rsid w:val="001F34B7"/>
    <w:rsid w:val="001F3542"/>
    <w:rsid w:val="001F3F69"/>
    <w:rsid w:val="001F4456"/>
    <w:rsid w:val="001F4B9B"/>
    <w:rsid w:val="001F567C"/>
    <w:rsid w:val="001F61B2"/>
    <w:rsid w:val="001F7462"/>
    <w:rsid w:val="001F788C"/>
    <w:rsid w:val="00200E3A"/>
    <w:rsid w:val="002017B0"/>
    <w:rsid w:val="00201A83"/>
    <w:rsid w:val="00201BC1"/>
    <w:rsid w:val="00203DBB"/>
    <w:rsid w:val="0020418D"/>
    <w:rsid w:val="002044BA"/>
    <w:rsid w:val="002049D1"/>
    <w:rsid w:val="00204ADF"/>
    <w:rsid w:val="00205763"/>
    <w:rsid w:val="00205B2A"/>
    <w:rsid w:val="00206716"/>
    <w:rsid w:val="00206BDA"/>
    <w:rsid w:val="00206D30"/>
    <w:rsid w:val="00207653"/>
    <w:rsid w:val="0020798C"/>
    <w:rsid w:val="002101C1"/>
    <w:rsid w:val="002104B5"/>
    <w:rsid w:val="00210B97"/>
    <w:rsid w:val="00210E30"/>
    <w:rsid w:val="0021180C"/>
    <w:rsid w:val="00211889"/>
    <w:rsid w:val="0021227E"/>
    <w:rsid w:val="002124A8"/>
    <w:rsid w:val="00212C57"/>
    <w:rsid w:val="00214526"/>
    <w:rsid w:val="002152AA"/>
    <w:rsid w:val="002165EA"/>
    <w:rsid w:val="00216BC1"/>
    <w:rsid w:val="00216C7D"/>
    <w:rsid w:val="00216D2D"/>
    <w:rsid w:val="002174F5"/>
    <w:rsid w:val="00217AEF"/>
    <w:rsid w:val="00221386"/>
    <w:rsid w:val="00223070"/>
    <w:rsid w:val="00225952"/>
    <w:rsid w:val="00225EDE"/>
    <w:rsid w:val="00226EE1"/>
    <w:rsid w:val="00227404"/>
    <w:rsid w:val="002275A6"/>
    <w:rsid w:val="002275C1"/>
    <w:rsid w:val="0022766D"/>
    <w:rsid w:val="00227F47"/>
    <w:rsid w:val="00230D55"/>
    <w:rsid w:val="00231CD6"/>
    <w:rsid w:val="002321D0"/>
    <w:rsid w:val="00232440"/>
    <w:rsid w:val="0023259B"/>
    <w:rsid w:val="002327CB"/>
    <w:rsid w:val="00232C39"/>
    <w:rsid w:val="00233A78"/>
    <w:rsid w:val="00233CE9"/>
    <w:rsid w:val="002348D5"/>
    <w:rsid w:val="00236F06"/>
    <w:rsid w:val="002373ED"/>
    <w:rsid w:val="00237585"/>
    <w:rsid w:val="00237B97"/>
    <w:rsid w:val="00237BAD"/>
    <w:rsid w:val="00237E3B"/>
    <w:rsid w:val="00237F0F"/>
    <w:rsid w:val="00237F38"/>
    <w:rsid w:val="00240040"/>
    <w:rsid w:val="00240B17"/>
    <w:rsid w:val="0024451A"/>
    <w:rsid w:val="00245068"/>
    <w:rsid w:val="00245205"/>
    <w:rsid w:val="00245CDD"/>
    <w:rsid w:val="00245ED9"/>
    <w:rsid w:val="00245F56"/>
    <w:rsid w:val="00245F85"/>
    <w:rsid w:val="002462E8"/>
    <w:rsid w:val="00246953"/>
    <w:rsid w:val="00246A75"/>
    <w:rsid w:val="002479AF"/>
    <w:rsid w:val="0025045D"/>
    <w:rsid w:val="00251176"/>
    <w:rsid w:val="00251F36"/>
    <w:rsid w:val="00252F7B"/>
    <w:rsid w:val="0025336A"/>
    <w:rsid w:val="00253FB8"/>
    <w:rsid w:val="00254B7E"/>
    <w:rsid w:val="00254F6B"/>
    <w:rsid w:val="00255C51"/>
    <w:rsid w:val="00255EDE"/>
    <w:rsid w:val="002560B5"/>
    <w:rsid w:val="00256246"/>
    <w:rsid w:val="00257BCA"/>
    <w:rsid w:val="00257CC9"/>
    <w:rsid w:val="00260BE3"/>
    <w:rsid w:val="002615EA"/>
    <w:rsid w:val="002619E4"/>
    <w:rsid w:val="00261F32"/>
    <w:rsid w:val="002639AB"/>
    <w:rsid w:val="00263E5B"/>
    <w:rsid w:val="00263E70"/>
    <w:rsid w:val="002655FC"/>
    <w:rsid w:val="002658C7"/>
    <w:rsid w:val="002658CA"/>
    <w:rsid w:val="002676D3"/>
    <w:rsid w:val="0027007F"/>
    <w:rsid w:val="002701B2"/>
    <w:rsid w:val="0027080A"/>
    <w:rsid w:val="00271E0F"/>
    <w:rsid w:val="002723BB"/>
    <w:rsid w:val="00272C5B"/>
    <w:rsid w:val="00272D95"/>
    <w:rsid w:val="0027332B"/>
    <w:rsid w:val="0027441A"/>
    <w:rsid w:val="00274435"/>
    <w:rsid w:val="00274F84"/>
    <w:rsid w:val="002759C6"/>
    <w:rsid w:val="0027674E"/>
    <w:rsid w:val="002809DC"/>
    <w:rsid w:val="00280ADF"/>
    <w:rsid w:val="00280CDF"/>
    <w:rsid w:val="00283045"/>
    <w:rsid w:val="00283A21"/>
    <w:rsid w:val="00284213"/>
    <w:rsid w:val="00284E0B"/>
    <w:rsid w:val="00286258"/>
    <w:rsid w:val="00286A1F"/>
    <w:rsid w:val="00286C1B"/>
    <w:rsid w:val="00286DAB"/>
    <w:rsid w:val="00286E8D"/>
    <w:rsid w:val="00290425"/>
    <w:rsid w:val="00290AC6"/>
    <w:rsid w:val="0029129B"/>
    <w:rsid w:val="002925FC"/>
    <w:rsid w:val="00292853"/>
    <w:rsid w:val="00292AC5"/>
    <w:rsid w:val="002931E1"/>
    <w:rsid w:val="002935DF"/>
    <w:rsid w:val="0029405C"/>
    <w:rsid w:val="00294209"/>
    <w:rsid w:val="0029422F"/>
    <w:rsid w:val="002954E6"/>
    <w:rsid w:val="0029561C"/>
    <w:rsid w:val="002959EF"/>
    <w:rsid w:val="0029650D"/>
    <w:rsid w:val="00296E60"/>
    <w:rsid w:val="00297195"/>
    <w:rsid w:val="002973C8"/>
    <w:rsid w:val="00297EC2"/>
    <w:rsid w:val="002A0580"/>
    <w:rsid w:val="002A0744"/>
    <w:rsid w:val="002A0BB7"/>
    <w:rsid w:val="002A0D87"/>
    <w:rsid w:val="002A194F"/>
    <w:rsid w:val="002A1A09"/>
    <w:rsid w:val="002A1A35"/>
    <w:rsid w:val="002A3508"/>
    <w:rsid w:val="002A3ED7"/>
    <w:rsid w:val="002A42C3"/>
    <w:rsid w:val="002A526B"/>
    <w:rsid w:val="002A7799"/>
    <w:rsid w:val="002A7FDD"/>
    <w:rsid w:val="002B269D"/>
    <w:rsid w:val="002B2D38"/>
    <w:rsid w:val="002B2FBA"/>
    <w:rsid w:val="002B32B9"/>
    <w:rsid w:val="002B4184"/>
    <w:rsid w:val="002B450A"/>
    <w:rsid w:val="002B47D3"/>
    <w:rsid w:val="002B51C6"/>
    <w:rsid w:val="002B5933"/>
    <w:rsid w:val="002B7062"/>
    <w:rsid w:val="002B7C6C"/>
    <w:rsid w:val="002C03B5"/>
    <w:rsid w:val="002C0B28"/>
    <w:rsid w:val="002C26FE"/>
    <w:rsid w:val="002C27A7"/>
    <w:rsid w:val="002C2BDD"/>
    <w:rsid w:val="002C2F35"/>
    <w:rsid w:val="002C3977"/>
    <w:rsid w:val="002C3E16"/>
    <w:rsid w:val="002C439A"/>
    <w:rsid w:val="002C49BC"/>
    <w:rsid w:val="002C5079"/>
    <w:rsid w:val="002C56C4"/>
    <w:rsid w:val="002C5F03"/>
    <w:rsid w:val="002C6F52"/>
    <w:rsid w:val="002C7450"/>
    <w:rsid w:val="002D028F"/>
    <w:rsid w:val="002D1E6F"/>
    <w:rsid w:val="002D20B2"/>
    <w:rsid w:val="002D29E1"/>
    <w:rsid w:val="002D3B9D"/>
    <w:rsid w:val="002D5D0F"/>
    <w:rsid w:val="002D6196"/>
    <w:rsid w:val="002D714A"/>
    <w:rsid w:val="002D75C8"/>
    <w:rsid w:val="002E2603"/>
    <w:rsid w:val="002E3EEB"/>
    <w:rsid w:val="002E3F5A"/>
    <w:rsid w:val="002E5C2A"/>
    <w:rsid w:val="002E5FB8"/>
    <w:rsid w:val="002E64ED"/>
    <w:rsid w:val="002E6B56"/>
    <w:rsid w:val="002E70EF"/>
    <w:rsid w:val="002E7CAA"/>
    <w:rsid w:val="002E7DF3"/>
    <w:rsid w:val="002F1B92"/>
    <w:rsid w:val="002F35A9"/>
    <w:rsid w:val="002F3680"/>
    <w:rsid w:val="002F36B5"/>
    <w:rsid w:val="002F490A"/>
    <w:rsid w:val="002F56D3"/>
    <w:rsid w:val="002F58E4"/>
    <w:rsid w:val="002F695E"/>
    <w:rsid w:val="002F6E36"/>
    <w:rsid w:val="002F730F"/>
    <w:rsid w:val="002F768B"/>
    <w:rsid w:val="002F7B6E"/>
    <w:rsid w:val="003005A3"/>
    <w:rsid w:val="00300659"/>
    <w:rsid w:val="003011F3"/>
    <w:rsid w:val="003027B8"/>
    <w:rsid w:val="00302EC3"/>
    <w:rsid w:val="00303AA9"/>
    <w:rsid w:val="003043AC"/>
    <w:rsid w:val="00304D41"/>
    <w:rsid w:val="00304DE2"/>
    <w:rsid w:val="003065E3"/>
    <w:rsid w:val="00306670"/>
    <w:rsid w:val="0030799D"/>
    <w:rsid w:val="00307BCD"/>
    <w:rsid w:val="00307DA5"/>
    <w:rsid w:val="00310E37"/>
    <w:rsid w:val="00312482"/>
    <w:rsid w:val="003127BE"/>
    <w:rsid w:val="003128AC"/>
    <w:rsid w:val="00313893"/>
    <w:rsid w:val="003146CC"/>
    <w:rsid w:val="00314D89"/>
    <w:rsid w:val="00315061"/>
    <w:rsid w:val="0031518F"/>
    <w:rsid w:val="00315D06"/>
    <w:rsid w:val="00316D93"/>
    <w:rsid w:val="003179D0"/>
    <w:rsid w:val="00320462"/>
    <w:rsid w:val="0032079E"/>
    <w:rsid w:val="00320BE2"/>
    <w:rsid w:val="00321014"/>
    <w:rsid w:val="00321A62"/>
    <w:rsid w:val="00321A87"/>
    <w:rsid w:val="00322230"/>
    <w:rsid w:val="003224D9"/>
    <w:rsid w:val="00324122"/>
    <w:rsid w:val="00324ECA"/>
    <w:rsid w:val="00325B4C"/>
    <w:rsid w:val="00325D63"/>
    <w:rsid w:val="00325DBE"/>
    <w:rsid w:val="00325F12"/>
    <w:rsid w:val="00325F18"/>
    <w:rsid w:val="00326522"/>
    <w:rsid w:val="003306A0"/>
    <w:rsid w:val="00331DD8"/>
    <w:rsid w:val="0033214F"/>
    <w:rsid w:val="0033305A"/>
    <w:rsid w:val="00333778"/>
    <w:rsid w:val="00334A5F"/>
    <w:rsid w:val="00334F6C"/>
    <w:rsid w:val="003350DC"/>
    <w:rsid w:val="00335C64"/>
    <w:rsid w:val="003376F8"/>
    <w:rsid w:val="00337C4D"/>
    <w:rsid w:val="00340045"/>
    <w:rsid w:val="00340229"/>
    <w:rsid w:val="003412CA"/>
    <w:rsid w:val="003415DB"/>
    <w:rsid w:val="00341E5A"/>
    <w:rsid w:val="00342A51"/>
    <w:rsid w:val="0034443F"/>
    <w:rsid w:val="0034489B"/>
    <w:rsid w:val="0034495B"/>
    <w:rsid w:val="00345FB0"/>
    <w:rsid w:val="00346FBA"/>
    <w:rsid w:val="0034716E"/>
    <w:rsid w:val="00347CB4"/>
    <w:rsid w:val="0035160E"/>
    <w:rsid w:val="00351B6D"/>
    <w:rsid w:val="00352546"/>
    <w:rsid w:val="00352944"/>
    <w:rsid w:val="0035320F"/>
    <w:rsid w:val="003537A1"/>
    <w:rsid w:val="003539A5"/>
    <w:rsid w:val="003550EC"/>
    <w:rsid w:val="003562B2"/>
    <w:rsid w:val="00356345"/>
    <w:rsid w:val="00356783"/>
    <w:rsid w:val="0035714E"/>
    <w:rsid w:val="00357F59"/>
    <w:rsid w:val="003603CB"/>
    <w:rsid w:val="00360476"/>
    <w:rsid w:val="00361047"/>
    <w:rsid w:val="00364223"/>
    <w:rsid w:val="0036468E"/>
    <w:rsid w:val="00364E5D"/>
    <w:rsid w:val="00364F39"/>
    <w:rsid w:val="00365B70"/>
    <w:rsid w:val="003660C8"/>
    <w:rsid w:val="00366E2C"/>
    <w:rsid w:val="00370C37"/>
    <w:rsid w:val="00373E84"/>
    <w:rsid w:val="0037417B"/>
    <w:rsid w:val="003745F8"/>
    <w:rsid w:val="00377257"/>
    <w:rsid w:val="003775DA"/>
    <w:rsid w:val="00377788"/>
    <w:rsid w:val="00380224"/>
    <w:rsid w:val="00380235"/>
    <w:rsid w:val="00380274"/>
    <w:rsid w:val="003807E2"/>
    <w:rsid w:val="00380B0D"/>
    <w:rsid w:val="00381DAC"/>
    <w:rsid w:val="00381F81"/>
    <w:rsid w:val="0038288A"/>
    <w:rsid w:val="00382A2F"/>
    <w:rsid w:val="003834D3"/>
    <w:rsid w:val="00383550"/>
    <w:rsid w:val="00385372"/>
    <w:rsid w:val="00386034"/>
    <w:rsid w:val="0038672E"/>
    <w:rsid w:val="0038695D"/>
    <w:rsid w:val="00386CD5"/>
    <w:rsid w:val="003870B9"/>
    <w:rsid w:val="003870EF"/>
    <w:rsid w:val="003877CB"/>
    <w:rsid w:val="00391A82"/>
    <w:rsid w:val="0039226F"/>
    <w:rsid w:val="003924D8"/>
    <w:rsid w:val="00392663"/>
    <w:rsid w:val="0039302D"/>
    <w:rsid w:val="0039359B"/>
    <w:rsid w:val="00395DD3"/>
    <w:rsid w:val="00397117"/>
    <w:rsid w:val="003A1657"/>
    <w:rsid w:val="003A19D4"/>
    <w:rsid w:val="003A2331"/>
    <w:rsid w:val="003A2601"/>
    <w:rsid w:val="003A28D1"/>
    <w:rsid w:val="003A2A3A"/>
    <w:rsid w:val="003A3101"/>
    <w:rsid w:val="003A319D"/>
    <w:rsid w:val="003A3BBE"/>
    <w:rsid w:val="003A3C2C"/>
    <w:rsid w:val="003A3FFC"/>
    <w:rsid w:val="003A566B"/>
    <w:rsid w:val="003A6021"/>
    <w:rsid w:val="003A66BC"/>
    <w:rsid w:val="003A7052"/>
    <w:rsid w:val="003A70FD"/>
    <w:rsid w:val="003B2AA3"/>
    <w:rsid w:val="003B3AAE"/>
    <w:rsid w:val="003B4AE1"/>
    <w:rsid w:val="003B5137"/>
    <w:rsid w:val="003B517A"/>
    <w:rsid w:val="003B573C"/>
    <w:rsid w:val="003B60C1"/>
    <w:rsid w:val="003B66AA"/>
    <w:rsid w:val="003B7EFE"/>
    <w:rsid w:val="003C05B3"/>
    <w:rsid w:val="003C0B81"/>
    <w:rsid w:val="003C109E"/>
    <w:rsid w:val="003C1614"/>
    <w:rsid w:val="003C1E52"/>
    <w:rsid w:val="003C2061"/>
    <w:rsid w:val="003C281C"/>
    <w:rsid w:val="003C3E75"/>
    <w:rsid w:val="003C4B0B"/>
    <w:rsid w:val="003C4D0A"/>
    <w:rsid w:val="003C5178"/>
    <w:rsid w:val="003C5436"/>
    <w:rsid w:val="003C59AA"/>
    <w:rsid w:val="003C610E"/>
    <w:rsid w:val="003C7E5A"/>
    <w:rsid w:val="003D016F"/>
    <w:rsid w:val="003D1EB5"/>
    <w:rsid w:val="003D28FF"/>
    <w:rsid w:val="003D2F4C"/>
    <w:rsid w:val="003D32A2"/>
    <w:rsid w:val="003D41D5"/>
    <w:rsid w:val="003D4B59"/>
    <w:rsid w:val="003D4E3F"/>
    <w:rsid w:val="003D4FC5"/>
    <w:rsid w:val="003D5BD7"/>
    <w:rsid w:val="003D60A6"/>
    <w:rsid w:val="003D628F"/>
    <w:rsid w:val="003D6DCC"/>
    <w:rsid w:val="003D6EBB"/>
    <w:rsid w:val="003E011D"/>
    <w:rsid w:val="003E01E0"/>
    <w:rsid w:val="003E0332"/>
    <w:rsid w:val="003E1434"/>
    <w:rsid w:val="003E15AA"/>
    <w:rsid w:val="003E1737"/>
    <w:rsid w:val="003E1DA6"/>
    <w:rsid w:val="003E3984"/>
    <w:rsid w:val="003E3DF4"/>
    <w:rsid w:val="003E3E09"/>
    <w:rsid w:val="003E4B60"/>
    <w:rsid w:val="003E4C04"/>
    <w:rsid w:val="003E4ED4"/>
    <w:rsid w:val="003E570C"/>
    <w:rsid w:val="003E5C40"/>
    <w:rsid w:val="003E6C0F"/>
    <w:rsid w:val="003E6D07"/>
    <w:rsid w:val="003E6FE4"/>
    <w:rsid w:val="003E7571"/>
    <w:rsid w:val="003E7DEA"/>
    <w:rsid w:val="003F08F0"/>
    <w:rsid w:val="003F0BEB"/>
    <w:rsid w:val="003F16B0"/>
    <w:rsid w:val="003F23A8"/>
    <w:rsid w:val="003F29A5"/>
    <w:rsid w:val="003F2B9B"/>
    <w:rsid w:val="003F323F"/>
    <w:rsid w:val="003F35FD"/>
    <w:rsid w:val="003F3C4D"/>
    <w:rsid w:val="003F4733"/>
    <w:rsid w:val="003F4B76"/>
    <w:rsid w:val="003F5324"/>
    <w:rsid w:val="003F6775"/>
    <w:rsid w:val="003F6A9B"/>
    <w:rsid w:val="003F6CAA"/>
    <w:rsid w:val="003F7910"/>
    <w:rsid w:val="003F7B19"/>
    <w:rsid w:val="003F7C1E"/>
    <w:rsid w:val="00400BF7"/>
    <w:rsid w:val="004015B1"/>
    <w:rsid w:val="00401FDF"/>
    <w:rsid w:val="00402B5A"/>
    <w:rsid w:val="00403589"/>
    <w:rsid w:val="0040413D"/>
    <w:rsid w:val="00404880"/>
    <w:rsid w:val="00404CD8"/>
    <w:rsid w:val="0040545C"/>
    <w:rsid w:val="0040548F"/>
    <w:rsid w:val="0040586B"/>
    <w:rsid w:val="00405EF6"/>
    <w:rsid w:val="004061D9"/>
    <w:rsid w:val="004069FC"/>
    <w:rsid w:val="00407939"/>
    <w:rsid w:val="00407D27"/>
    <w:rsid w:val="00407DA4"/>
    <w:rsid w:val="0041042A"/>
    <w:rsid w:val="00410561"/>
    <w:rsid w:val="00411CB1"/>
    <w:rsid w:val="0041298E"/>
    <w:rsid w:val="004136DB"/>
    <w:rsid w:val="00413B71"/>
    <w:rsid w:val="00413E27"/>
    <w:rsid w:val="00413FE5"/>
    <w:rsid w:val="004149E6"/>
    <w:rsid w:val="004151AD"/>
    <w:rsid w:val="00416461"/>
    <w:rsid w:val="00416C8B"/>
    <w:rsid w:val="00416FAE"/>
    <w:rsid w:val="00417CB7"/>
    <w:rsid w:val="0042013B"/>
    <w:rsid w:val="00420264"/>
    <w:rsid w:val="004205B5"/>
    <w:rsid w:val="004210DB"/>
    <w:rsid w:val="004215D2"/>
    <w:rsid w:val="0042258F"/>
    <w:rsid w:val="00422C4F"/>
    <w:rsid w:val="00422E3B"/>
    <w:rsid w:val="004232CF"/>
    <w:rsid w:val="00423BDE"/>
    <w:rsid w:val="004241B0"/>
    <w:rsid w:val="00424A63"/>
    <w:rsid w:val="004251E2"/>
    <w:rsid w:val="00425ECB"/>
    <w:rsid w:val="00426A88"/>
    <w:rsid w:val="00426BE2"/>
    <w:rsid w:val="00427426"/>
    <w:rsid w:val="004274F0"/>
    <w:rsid w:val="00427DBB"/>
    <w:rsid w:val="0043006E"/>
    <w:rsid w:val="004300EE"/>
    <w:rsid w:val="00430C94"/>
    <w:rsid w:val="00430FC3"/>
    <w:rsid w:val="004328AE"/>
    <w:rsid w:val="00433DF6"/>
    <w:rsid w:val="00434796"/>
    <w:rsid w:val="00435536"/>
    <w:rsid w:val="00435893"/>
    <w:rsid w:val="00436866"/>
    <w:rsid w:val="00436D89"/>
    <w:rsid w:val="00437311"/>
    <w:rsid w:val="00440B3B"/>
    <w:rsid w:val="00441CA9"/>
    <w:rsid w:val="0044221A"/>
    <w:rsid w:val="00442839"/>
    <w:rsid w:val="004428D9"/>
    <w:rsid w:val="00442FAE"/>
    <w:rsid w:val="00443191"/>
    <w:rsid w:val="00443319"/>
    <w:rsid w:val="00443B55"/>
    <w:rsid w:val="00444DA5"/>
    <w:rsid w:val="004458D3"/>
    <w:rsid w:val="00446FC4"/>
    <w:rsid w:val="004470E6"/>
    <w:rsid w:val="0044742E"/>
    <w:rsid w:val="004479BF"/>
    <w:rsid w:val="00450895"/>
    <w:rsid w:val="00451BC9"/>
    <w:rsid w:val="00451F27"/>
    <w:rsid w:val="0045269A"/>
    <w:rsid w:val="004527C8"/>
    <w:rsid w:val="00453C7D"/>
    <w:rsid w:val="00454DDB"/>
    <w:rsid w:val="0045563E"/>
    <w:rsid w:val="004563D6"/>
    <w:rsid w:val="00456B6C"/>
    <w:rsid w:val="00456C07"/>
    <w:rsid w:val="0045773D"/>
    <w:rsid w:val="00461492"/>
    <w:rsid w:val="00461E69"/>
    <w:rsid w:val="00462EEF"/>
    <w:rsid w:val="0046372D"/>
    <w:rsid w:val="00463C4F"/>
    <w:rsid w:val="00464033"/>
    <w:rsid w:val="00464E37"/>
    <w:rsid w:val="00465CB7"/>
    <w:rsid w:val="00467A58"/>
    <w:rsid w:val="00470CBB"/>
    <w:rsid w:val="00471013"/>
    <w:rsid w:val="0047111E"/>
    <w:rsid w:val="004735D1"/>
    <w:rsid w:val="00474958"/>
    <w:rsid w:val="00474FC7"/>
    <w:rsid w:val="004751E0"/>
    <w:rsid w:val="00475DB6"/>
    <w:rsid w:val="00476580"/>
    <w:rsid w:val="00480D0E"/>
    <w:rsid w:val="004826AA"/>
    <w:rsid w:val="00483EEB"/>
    <w:rsid w:val="004849E6"/>
    <w:rsid w:val="00485D95"/>
    <w:rsid w:val="0048735D"/>
    <w:rsid w:val="00487810"/>
    <w:rsid w:val="00487CFC"/>
    <w:rsid w:val="00490655"/>
    <w:rsid w:val="00491625"/>
    <w:rsid w:val="00491B7E"/>
    <w:rsid w:val="00491E3D"/>
    <w:rsid w:val="00492032"/>
    <w:rsid w:val="0049241D"/>
    <w:rsid w:val="0049363C"/>
    <w:rsid w:val="00493BE0"/>
    <w:rsid w:val="00494509"/>
    <w:rsid w:val="0049457F"/>
    <w:rsid w:val="0049469C"/>
    <w:rsid w:val="004947BC"/>
    <w:rsid w:val="00496420"/>
    <w:rsid w:val="004969E2"/>
    <w:rsid w:val="004A0768"/>
    <w:rsid w:val="004A0CD1"/>
    <w:rsid w:val="004A1B57"/>
    <w:rsid w:val="004A2EEE"/>
    <w:rsid w:val="004A309D"/>
    <w:rsid w:val="004A398B"/>
    <w:rsid w:val="004A3F5C"/>
    <w:rsid w:val="004A4277"/>
    <w:rsid w:val="004A45B7"/>
    <w:rsid w:val="004A4E13"/>
    <w:rsid w:val="004A59E1"/>
    <w:rsid w:val="004A641F"/>
    <w:rsid w:val="004A66EC"/>
    <w:rsid w:val="004A6D2E"/>
    <w:rsid w:val="004A7BE5"/>
    <w:rsid w:val="004B0F5F"/>
    <w:rsid w:val="004B2CBE"/>
    <w:rsid w:val="004B3803"/>
    <w:rsid w:val="004B59E9"/>
    <w:rsid w:val="004B60CB"/>
    <w:rsid w:val="004B682E"/>
    <w:rsid w:val="004B6926"/>
    <w:rsid w:val="004B7679"/>
    <w:rsid w:val="004B7F6C"/>
    <w:rsid w:val="004C2163"/>
    <w:rsid w:val="004C25CD"/>
    <w:rsid w:val="004C35C8"/>
    <w:rsid w:val="004C369B"/>
    <w:rsid w:val="004C4BA0"/>
    <w:rsid w:val="004C6041"/>
    <w:rsid w:val="004C7E1C"/>
    <w:rsid w:val="004D1F7A"/>
    <w:rsid w:val="004D2546"/>
    <w:rsid w:val="004D40D3"/>
    <w:rsid w:val="004D47F3"/>
    <w:rsid w:val="004D4C88"/>
    <w:rsid w:val="004D4D25"/>
    <w:rsid w:val="004D51EF"/>
    <w:rsid w:val="004D5721"/>
    <w:rsid w:val="004D5BB0"/>
    <w:rsid w:val="004D6D41"/>
    <w:rsid w:val="004E08AD"/>
    <w:rsid w:val="004E10F0"/>
    <w:rsid w:val="004E127B"/>
    <w:rsid w:val="004E12CC"/>
    <w:rsid w:val="004E1A29"/>
    <w:rsid w:val="004E1B84"/>
    <w:rsid w:val="004E1BAD"/>
    <w:rsid w:val="004E2AD8"/>
    <w:rsid w:val="004E3E4E"/>
    <w:rsid w:val="004E4D84"/>
    <w:rsid w:val="004E5784"/>
    <w:rsid w:val="004E6980"/>
    <w:rsid w:val="004E6CFD"/>
    <w:rsid w:val="004E6EAF"/>
    <w:rsid w:val="004E7A40"/>
    <w:rsid w:val="004E7CFE"/>
    <w:rsid w:val="004E7FF0"/>
    <w:rsid w:val="004F0689"/>
    <w:rsid w:val="004F187B"/>
    <w:rsid w:val="004F1D63"/>
    <w:rsid w:val="004F2C3F"/>
    <w:rsid w:val="004F3040"/>
    <w:rsid w:val="004F362D"/>
    <w:rsid w:val="004F413F"/>
    <w:rsid w:val="004F484F"/>
    <w:rsid w:val="004F4C7C"/>
    <w:rsid w:val="004F525B"/>
    <w:rsid w:val="004F5B5F"/>
    <w:rsid w:val="004F76BE"/>
    <w:rsid w:val="005000C9"/>
    <w:rsid w:val="00500AB5"/>
    <w:rsid w:val="00500CBE"/>
    <w:rsid w:val="00500DBE"/>
    <w:rsid w:val="005013E4"/>
    <w:rsid w:val="00501435"/>
    <w:rsid w:val="00501F2F"/>
    <w:rsid w:val="00504FC7"/>
    <w:rsid w:val="00505745"/>
    <w:rsid w:val="00505755"/>
    <w:rsid w:val="0050619E"/>
    <w:rsid w:val="0050683D"/>
    <w:rsid w:val="0050687D"/>
    <w:rsid w:val="00506928"/>
    <w:rsid w:val="00506AB0"/>
    <w:rsid w:val="005112C9"/>
    <w:rsid w:val="00511609"/>
    <w:rsid w:val="00512343"/>
    <w:rsid w:val="00513057"/>
    <w:rsid w:val="0051356C"/>
    <w:rsid w:val="00513E70"/>
    <w:rsid w:val="00514EAE"/>
    <w:rsid w:val="005154C3"/>
    <w:rsid w:val="00516481"/>
    <w:rsid w:val="0051669E"/>
    <w:rsid w:val="0051741F"/>
    <w:rsid w:val="00517565"/>
    <w:rsid w:val="005176A0"/>
    <w:rsid w:val="00520BEF"/>
    <w:rsid w:val="00520DE0"/>
    <w:rsid w:val="005215FE"/>
    <w:rsid w:val="00522229"/>
    <w:rsid w:val="00522392"/>
    <w:rsid w:val="00522B23"/>
    <w:rsid w:val="00523D12"/>
    <w:rsid w:val="00524D39"/>
    <w:rsid w:val="005271DE"/>
    <w:rsid w:val="0052741C"/>
    <w:rsid w:val="0053018C"/>
    <w:rsid w:val="005307CF"/>
    <w:rsid w:val="005315A0"/>
    <w:rsid w:val="00531F10"/>
    <w:rsid w:val="00532C5A"/>
    <w:rsid w:val="0053302D"/>
    <w:rsid w:val="00533049"/>
    <w:rsid w:val="00533235"/>
    <w:rsid w:val="00533D78"/>
    <w:rsid w:val="005344D4"/>
    <w:rsid w:val="0053569A"/>
    <w:rsid w:val="00535CC5"/>
    <w:rsid w:val="00535D2D"/>
    <w:rsid w:val="00535E7B"/>
    <w:rsid w:val="005365D0"/>
    <w:rsid w:val="00537705"/>
    <w:rsid w:val="005378FC"/>
    <w:rsid w:val="00537C5D"/>
    <w:rsid w:val="00542BD8"/>
    <w:rsid w:val="00542CDE"/>
    <w:rsid w:val="00542ED5"/>
    <w:rsid w:val="00543060"/>
    <w:rsid w:val="00543E9F"/>
    <w:rsid w:val="00543FC2"/>
    <w:rsid w:val="005440E2"/>
    <w:rsid w:val="0054572E"/>
    <w:rsid w:val="00545865"/>
    <w:rsid w:val="005469C9"/>
    <w:rsid w:val="005471A3"/>
    <w:rsid w:val="00547452"/>
    <w:rsid w:val="00547868"/>
    <w:rsid w:val="00547AF7"/>
    <w:rsid w:val="00550AE6"/>
    <w:rsid w:val="00551667"/>
    <w:rsid w:val="00552E2A"/>
    <w:rsid w:val="00553745"/>
    <w:rsid w:val="00554171"/>
    <w:rsid w:val="0055443B"/>
    <w:rsid w:val="005552A9"/>
    <w:rsid w:val="00555C7F"/>
    <w:rsid w:val="005565CF"/>
    <w:rsid w:val="00556CBD"/>
    <w:rsid w:val="00557110"/>
    <w:rsid w:val="0055719F"/>
    <w:rsid w:val="005573E3"/>
    <w:rsid w:val="005578F5"/>
    <w:rsid w:val="00557B4C"/>
    <w:rsid w:val="00557E14"/>
    <w:rsid w:val="0056009C"/>
    <w:rsid w:val="005611E0"/>
    <w:rsid w:val="005628FA"/>
    <w:rsid w:val="00562EBB"/>
    <w:rsid w:val="00563CB0"/>
    <w:rsid w:val="00563E0F"/>
    <w:rsid w:val="00564098"/>
    <w:rsid w:val="00565135"/>
    <w:rsid w:val="00565ED4"/>
    <w:rsid w:val="00566E06"/>
    <w:rsid w:val="0056771C"/>
    <w:rsid w:val="00570344"/>
    <w:rsid w:val="00570505"/>
    <w:rsid w:val="005709D0"/>
    <w:rsid w:val="00570F4E"/>
    <w:rsid w:val="00571214"/>
    <w:rsid w:val="00571F5E"/>
    <w:rsid w:val="005728A5"/>
    <w:rsid w:val="00572BEB"/>
    <w:rsid w:val="00572D1B"/>
    <w:rsid w:val="00573237"/>
    <w:rsid w:val="00574957"/>
    <w:rsid w:val="00576C1A"/>
    <w:rsid w:val="005771CB"/>
    <w:rsid w:val="0057722B"/>
    <w:rsid w:val="0058039E"/>
    <w:rsid w:val="00580B06"/>
    <w:rsid w:val="0058143C"/>
    <w:rsid w:val="00581538"/>
    <w:rsid w:val="0058286D"/>
    <w:rsid w:val="0058386B"/>
    <w:rsid w:val="00583AD4"/>
    <w:rsid w:val="00583D91"/>
    <w:rsid w:val="00585589"/>
    <w:rsid w:val="00585BF4"/>
    <w:rsid w:val="00585E34"/>
    <w:rsid w:val="00586923"/>
    <w:rsid w:val="005869DD"/>
    <w:rsid w:val="00586DB2"/>
    <w:rsid w:val="005876A1"/>
    <w:rsid w:val="00587ED4"/>
    <w:rsid w:val="00590955"/>
    <w:rsid w:val="00592A1B"/>
    <w:rsid w:val="0059349E"/>
    <w:rsid w:val="00593506"/>
    <w:rsid w:val="0059387F"/>
    <w:rsid w:val="005947FF"/>
    <w:rsid w:val="0059526B"/>
    <w:rsid w:val="005958DA"/>
    <w:rsid w:val="0059752F"/>
    <w:rsid w:val="005A00C1"/>
    <w:rsid w:val="005A03EA"/>
    <w:rsid w:val="005A04A3"/>
    <w:rsid w:val="005A0CA7"/>
    <w:rsid w:val="005A0CFF"/>
    <w:rsid w:val="005A2ED7"/>
    <w:rsid w:val="005A51C1"/>
    <w:rsid w:val="005A54CE"/>
    <w:rsid w:val="005A5E76"/>
    <w:rsid w:val="005A61B0"/>
    <w:rsid w:val="005A6E91"/>
    <w:rsid w:val="005A7494"/>
    <w:rsid w:val="005A755C"/>
    <w:rsid w:val="005B0202"/>
    <w:rsid w:val="005B06BB"/>
    <w:rsid w:val="005B2BBE"/>
    <w:rsid w:val="005B3186"/>
    <w:rsid w:val="005B4A7D"/>
    <w:rsid w:val="005B4E4F"/>
    <w:rsid w:val="005B5A17"/>
    <w:rsid w:val="005B6573"/>
    <w:rsid w:val="005B68A0"/>
    <w:rsid w:val="005B6B4C"/>
    <w:rsid w:val="005C017B"/>
    <w:rsid w:val="005C2B8C"/>
    <w:rsid w:val="005C2CC1"/>
    <w:rsid w:val="005C3492"/>
    <w:rsid w:val="005C3B18"/>
    <w:rsid w:val="005C3C71"/>
    <w:rsid w:val="005C43F1"/>
    <w:rsid w:val="005C448A"/>
    <w:rsid w:val="005C66F3"/>
    <w:rsid w:val="005C6EF0"/>
    <w:rsid w:val="005C7312"/>
    <w:rsid w:val="005C7C1B"/>
    <w:rsid w:val="005D0165"/>
    <w:rsid w:val="005D02A4"/>
    <w:rsid w:val="005D08BA"/>
    <w:rsid w:val="005D11B5"/>
    <w:rsid w:val="005D2377"/>
    <w:rsid w:val="005D2C69"/>
    <w:rsid w:val="005D3090"/>
    <w:rsid w:val="005D30A0"/>
    <w:rsid w:val="005D3257"/>
    <w:rsid w:val="005D46F1"/>
    <w:rsid w:val="005D4947"/>
    <w:rsid w:val="005D5A7B"/>
    <w:rsid w:val="005D631F"/>
    <w:rsid w:val="005D77F1"/>
    <w:rsid w:val="005E0630"/>
    <w:rsid w:val="005E07A9"/>
    <w:rsid w:val="005E0E1F"/>
    <w:rsid w:val="005E0F2A"/>
    <w:rsid w:val="005E16A8"/>
    <w:rsid w:val="005E1E07"/>
    <w:rsid w:val="005E2376"/>
    <w:rsid w:val="005E26C0"/>
    <w:rsid w:val="005E290A"/>
    <w:rsid w:val="005E3058"/>
    <w:rsid w:val="005E3CF7"/>
    <w:rsid w:val="005E59A9"/>
    <w:rsid w:val="005E615D"/>
    <w:rsid w:val="005F04FD"/>
    <w:rsid w:val="005F0AF3"/>
    <w:rsid w:val="005F11A3"/>
    <w:rsid w:val="005F2477"/>
    <w:rsid w:val="005F2898"/>
    <w:rsid w:val="005F2A50"/>
    <w:rsid w:val="005F35B3"/>
    <w:rsid w:val="005F3A3A"/>
    <w:rsid w:val="005F3C11"/>
    <w:rsid w:val="005F4743"/>
    <w:rsid w:val="005F5333"/>
    <w:rsid w:val="005F5E1E"/>
    <w:rsid w:val="005F5F43"/>
    <w:rsid w:val="005F67C0"/>
    <w:rsid w:val="00600E9D"/>
    <w:rsid w:val="00601078"/>
    <w:rsid w:val="0060175A"/>
    <w:rsid w:val="00601EDE"/>
    <w:rsid w:val="0060211D"/>
    <w:rsid w:val="006022A2"/>
    <w:rsid w:val="00602C81"/>
    <w:rsid w:val="00602C97"/>
    <w:rsid w:val="006036A9"/>
    <w:rsid w:val="00604533"/>
    <w:rsid w:val="0060580E"/>
    <w:rsid w:val="00606A79"/>
    <w:rsid w:val="00607586"/>
    <w:rsid w:val="00610C42"/>
    <w:rsid w:val="00611625"/>
    <w:rsid w:val="00611BE5"/>
    <w:rsid w:val="006123DC"/>
    <w:rsid w:val="0061401B"/>
    <w:rsid w:val="00614F84"/>
    <w:rsid w:val="0061511F"/>
    <w:rsid w:val="00615451"/>
    <w:rsid w:val="00615462"/>
    <w:rsid w:val="006167C2"/>
    <w:rsid w:val="0062011F"/>
    <w:rsid w:val="006204D8"/>
    <w:rsid w:val="00620CA7"/>
    <w:rsid w:val="006210A9"/>
    <w:rsid w:val="0062119C"/>
    <w:rsid w:val="00621E72"/>
    <w:rsid w:val="006224FB"/>
    <w:rsid w:val="00623B8F"/>
    <w:rsid w:val="00624A83"/>
    <w:rsid w:val="00626BD9"/>
    <w:rsid w:val="00627AA3"/>
    <w:rsid w:val="00627D12"/>
    <w:rsid w:val="00627FAE"/>
    <w:rsid w:val="00630676"/>
    <w:rsid w:val="00630A7E"/>
    <w:rsid w:val="00631290"/>
    <w:rsid w:val="00631D6A"/>
    <w:rsid w:val="00631EA2"/>
    <w:rsid w:val="0063269D"/>
    <w:rsid w:val="00632F17"/>
    <w:rsid w:val="006334F5"/>
    <w:rsid w:val="00633E4E"/>
    <w:rsid w:val="006341D3"/>
    <w:rsid w:val="006345D0"/>
    <w:rsid w:val="0063493E"/>
    <w:rsid w:val="006353C6"/>
    <w:rsid w:val="00636845"/>
    <w:rsid w:val="006377CB"/>
    <w:rsid w:val="006377EA"/>
    <w:rsid w:val="00637A28"/>
    <w:rsid w:val="00640622"/>
    <w:rsid w:val="006421B4"/>
    <w:rsid w:val="006438E1"/>
    <w:rsid w:val="00644EC2"/>
    <w:rsid w:val="00644F57"/>
    <w:rsid w:val="006452AA"/>
    <w:rsid w:val="006453CA"/>
    <w:rsid w:val="0064647F"/>
    <w:rsid w:val="00646F75"/>
    <w:rsid w:val="00647623"/>
    <w:rsid w:val="00647EC8"/>
    <w:rsid w:val="00651DCD"/>
    <w:rsid w:val="006522E6"/>
    <w:rsid w:val="006527A4"/>
    <w:rsid w:val="006529C7"/>
    <w:rsid w:val="00652F1A"/>
    <w:rsid w:val="00653DE2"/>
    <w:rsid w:val="00653FE6"/>
    <w:rsid w:val="00654967"/>
    <w:rsid w:val="00654C46"/>
    <w:rsid w:val="006551F4"/>
    <w:rsid w:val="00655EF0"/>
    <w:rsid w:val="00655EFA"/>
    <w:rsid w:val="0065635F"/>
    <w:rsid w:val="0065645D"/>
    <w:rsid w:val="00656DB1"/>
    <w:rsid w:val="006576F1"/>
    <w:rsid w:val="0066019B"/>
    <w:rsid w:val="006607D3"/>
    <w:rsid w:val="0066109F"/>
    <w:rsid w:val="0066183C"/>
    <w:rsid w:val="00661DB1"/>
    <w:rsid w:val="0066214D"/>
    <w:rsid w:val="00662AAF"/>
    <w:rsid w:val="0066382F"/>
    <w:rsid w:val="00663E33"/>
    <w:rsid w:val="0066526E"/>
    <w:rsid w:val="00665D9D"/>
    <w:rsid w:val="006662DB"/>
    <w:rsid w:val="0066639A"/>
    <w:rsid w:val="00667281"/>
    <w:rsid w:val="00667C29"/>
    <w:rsid w:val="00670863"/>
    <w:rsid w:val="00671C1B"/>
    <w:rsid w:val="00672386"/>
    <w:rsid w:val="0067375C"/>
    <w:rsid w:val="00674189"/>
    <w:rsid w:val="0067439A"/>
    <w:rsid w:val="00675DC2"/>
    <w:rsid w:val="00677775"/>
    <w:rsid w:val="00677D53"/>
    <w:rsid w:val="006806FA"/>
    <w:rsid w:val="0068075D"/>
    <w:rsid w:val="00681976"/>
    <w:rsid w:val="00682A4D"/>
    <w:rsid w:val="0068341D"/>
    <w:rsid w:val="00683E5B"/>
    <w:rsid w:val="006846E8"/>
    <w:rsid w:val="006849E4"/>
    <w:rsid w:val="00684D30"/>
    <w:rsid w:val="006854BC"/>
    <w:rsid w:val="00685AB8"/>
    <w:rsid w:val="00686B24"/>
    <w:rsid w:val="00686EF7"/>
    <w:rsid w:val="0069097E"/>
    <w:rsid w:val="00690CD9"/>
    <w:rsid w:val="00691861"/>
    <w:rsid w:val="00691D39"/>
    <w:rsid w:val="00691D43"/>
    <w:rsid w:val="006926EE"/>
    <w:rsid w:val="00692CF7"/>
    <w:rsid w:val="006952F4"/>
    <w:rsid w:val="00696A48"/>
    <w:rsid w:val="006A100F"/>
    <w:rsid w:val="006A1953"/>
    <w:rsid w:val="006A2C4B"/>
    <w:rsid w:val="006A2F77"/>
    <w:rsid w:val="006A3A6B"/>
    <w:rsid w:val="006A478E"/>
    <w:rsid w:val="006A4F0A"/>
    <w:rsid w:val="006A5901"/>
    <w:rsid w:val="006A5CFD"/>
    <w:rsid w:val="006A6212"/>
    <w:rsid w:val="006A6AA8"/>
    <w:rsid w:val="006A6F62"/>
    <w:rsid w:val="006A70CD"/>
    <w:rsid w:val="006A7F9C"/>
    <w:rsid w:val="006B0354"/>
    <w:rsid w:val="006B03E8"/>
    <w:rsid w:val="006B0908"/>
    <w:rsid w:val="006B1429"/>
    <w:rsid w:val="006B23DF"/>
    <w:rsid w:val="006B2639"/>
    <w:rsid w:val="006B2D8C"/>
    <w:rsid w:val="006B38BE"/>
    <w:rsid w:val="006B5757"/>
    <w:rsid w:val="006B715F"/>
    <w:rsid w:val="006B7A5C"/>
    <w:rsid w:val="006C1A98"/>
    <w:rsid w:val="006C2168"/>
    <w:rsid w:val="006C28FA"/>
    <w:rsid w:val="006C2D3D"/>
    <w:rsid w:val="006C2FD9"/>
    <w:rsid w:val="006C3F11"/>
    <w:rsid w:val="006C45DF"/>
    <w:rsid w:val="006C4912"/>
    <w:rsid w:val="006C4E73"/>
    <w:rsid w:val="006C679B"/>
    <w:rsid w:val="006D04D2"/>
    <w:rsid w:val="006D142C"/>
    <w:rsid w:val="006D17B0"/>
    <w:rsid w:val="006D1E9F"/>
    <w:rsid w:val="006D1F77"/>
    <w:rsid w:val="006D20E0"/>
    <w:rsid w:val="006D24F0"/>
    <w:rsid w:val="006D32C6"/>
    <w:rsid w:val="006D4649"/>
    <w:rsid w:val="006D46CB"/>
    <w:rsid w:val="006D4CA4"/>
    <w:rsid w:val="006D4E2F"/>
    <w:rsid w:val="006D5266"/>
    <w:rsid w:val="006D66F2"/>
    <w:rsid w:val="006D68CD"/>
    <w:rsid w:val="006D7D3F"/>
    <w:rsid w:val="006E034D"/>
    <w:rsid w:val="006E0E95"/>
    <w:rsid w:val="006E13E2"/>
    <w:rsid w:val="006E40DA"/>
    <w:rsid w:val="006E41DB"/>
    <w:rsid w:val="006E4A79"/>
    <w:rsid w:val="006E6ED0"/>
    <w:rsid w:val="006E7305"/>
    <w:rsid w:val="006F030A"/>
    <w:rsid w:val="006F082D"/>
    <w:rsid w:val="006F1CC3"/>
    <w:rsid w:val="006F1EAA"/>
    <w:rsid w:val="006F226C"/>
    <w:rsid w:val="006F2477"/>
    <w:rsid w:val="006F28B5"/>
    <w:rsid w:val="006F2C12"/>
    <w:rsid w:val="006F32AE"/>
    <w:rsid w:val="006F3736"/>
    <w:rsid w:val="006F3767"/>
    <w:rsid w:val="006F3D14"/>
    <w:rsid w:val="006F4303"/>
    <w:rsid w:val="006F5835"/>
    <w:rsid w:val="006F603E"/>
    <w:rsid w:val="006F6C9F"/>
    <w:rsid w:val="006F6E18"/>
    <w:rsid w:val="006F78AA"/>
    <w:rsid w:val="006F7DDC"/>
    <w:rsid w:val="0070051A"/>
    <w:rsid w:val="007005E5"/>
    <w:rsid w:val="00700B4B"/>
    <w:rsid w:val="00700E02"/>
    <w:rsid w:val="00702004"/>
    <w:rsid w:val="007029B5"/>
    <w:rsid w:val="00703164"/>
    <w:rsid w:val="00703186"/>
    <w:rsid w:val="00703C8A"/>
    <w:rsid w:val="00704D87"/>
    <w:rsid w:val="00704E81"/>
    <w:rsid w:val="0070511E"/>
    <w:rsid w:val="00705410"/>
    <w:rsid w:val="00706280"/>
    <w:rsid w:val="00706BD7"/>
    <w:rsid w:val="007103FD"/>
    <w:rsid w:val="0071123E"/>
    <w:rsid w:val="007116CE"/>
    <w:rsid w:val="00711D5E"/>
    <w:rsid w:val="007134C8"/>
    <w:rsid w:val="00713952"/>
    <w:rsid w:val="00713E83"/>
    <w:rsid w:val="00713F35"/>
    <w:rsid w:val="00714438"/>
    <w:rsid w:val="00714E14"/>
    <w:rsid w:val="007152AB"/>
    <w:rsid w:val="00715CBA"/>
    <w:rsid w:val="00716924"/>
    <w:rsid w:val="00716E10"/>
    <w:rsid w:val="00720604"/>
    <w:rsid w:val="00720A55"/>
    <w:rsid w:val="00721886"/>
    <w:rsid w:val="00722F29"/>
    <w:rsid w:val="00723172"/>
    <w:rsid w:val="007232FE"/>
    <w:rsid w:val="00723714"/>
    <w:rsid w:val="007237E2"/>
    <w:rsid w:val="00723A16"/>
    <w:rsid w:val="00723E3B"/>
    <w:rsid w:val="00725747"/>
    <w:rsid w:val="00725748"/>
    <w:rsid w:val="007257D2"/>
    <w:rsid w:val="00725F1A"/>
    <w:rsid w:val="00727A86"/>
    <w:rsid w:val="00727C3A"/>
    <w:rsid w:val="007303EA"/>
    <w:rsid w:val="007315FB"/>
    <w:rsid w:val="007319A8"/>
    <w:rsid w:val="0073471F"/>
    <w:rsid w:val="007364FC"/>
    <w:rsid w:val="00737B87"/>
    <w:rsid w:val="007411DF"/>
    <w:rsid w:val="00741CCC"/>
    <w:rsid w:val="007423F8"/>
    <w:rsid w:val="0074336C"/>
    <w:rsid w:val="007437F1"/>
    <w:rsid w:val="00744043"/>
    <w:rsid w:val="0074575C"/>
    <w:rsid w:val="00745A57"/>
    <w:rsid w:val="00746795"/>
    <w:rsid w:val="00746CB0"/>
    <w:rsid w:val="00747D4B"/>
    <w:rsid w:val="0075121D"/>
    <w:rsid w:val="00751642"/>
    <w:rsid w:val="00751DC6"/>
    <w:rsid w:val="0075295E"/>
    <w:rsid w:val="00752A14"/>
    <w:rsid w:val="00753E79"/>
    <w:rsid w:val="00753FFF"/>
    <w:rsid w:val="00754967"/>
    <w:rsid w:val="00755326"/>
    <w:rsid w:val="00755740"/>
    <w:rsid w:val="007557E6"/>
    <w:rsid w:val="00756D0C"/>
    <w:rsid w:val="00756F87"/>
    <w:rsid w:val="0076022C"/>
    <w:rsid w:val="0076024B"/>
    <w:rsid w:val="00760782"/>
    <w:rsid w:val="007617F0"/>
    <w:rsid w:val="00761BAA"/>
    <w:rsid w:val="0076342B"/>
    <w:rsid w:val="00763530"/>
    <w:rsid w:val="007639C0"/>
    <w:rsid w:val="00764643"/>
    <w:rsid w:val="00764D1A"/>
    <w:rsid w:val="007661DD"/>
    <w:rsid w:val="007667E6"/>
    <w:rsid w:val="00770419"/>
    <w:rsid w:val="00771176"/>
    <w:rsid w:val="007712B9"/>
    <w:rsid w:val="007713BF"/>
    <w:rsid w:val="00771F89"/>
    <w:rsid w:val="00771FB3"/>
    <w:rsid w:val="007735D4"/>
    <w:rsid w:val="00774008"/>
    <w:rsid w:val="00775C5F"/>
    <w:rsid w:val="00776440"/>
    <w:rsid w:val="007775A3"/>
    <w:rsid w:val="00781F0F"/>
    <w:rsid w:val="0078204C"/>
    <w:rsid w:val="007823B9"/>
    <w:rsid w:val="007826B2"/>
    <w:rsid w:val="0078291D"/>
    <w:rsid w:val="00783976"/>
    <w:rsid w:val="007849EA"/>
    <w:rsid w:val="00784B2E"/>
    <w:rsid w:val="00785AA8"/>
    <w:rsid w:val="00786614"/>
    <w:rsid w:val="00786E0C"/>
    <w:rsid w:val="00790D8C"/>
    <w:rsid w:val="007912B2"/>
    <w:rsid w:val="00791CFA"/>
    <w:rsid w:val="00792755"/>
    <w:rsid w:val="00792D7E"/>
    <w:rsid w:val="007930E1"/>
    <w:rsid w:val="0079347A"/>
    <w:rsid w:val="0079399B"/>
    <w:rsid w:val="00793AD1"/>
    <w:rsid w:val="00794C91"/>
    <w:rsid w:val="00796399"/>
    <w:rsid w:val="007964E1"/>
    <w:rsid w:val="007A00C3"/>
    <w:rsid w:val="007A02C0"/>
    <w:rsid w:val="007A0E4E"/>
    <w:rsid w:val="007A0F42"/>
    <w:rsid w:val="007A0FAB"/>
    <w:rsid w:val="007A1BCF"/>
    <w:rsid w:val="007A27F8"/>
    <w:rsid w:val="007A29A1"/>
    <w:rsid w:val="007A3D66"/>
    <w:rsid w:val="007A508D"/>
    <w:rsid w:val="007A56CD"/>
    <w:rsid w:val="007A58DC"/>
    <w:rsid w:val="007A5ED6"/>
    <w:rsid w:val="007A6AF7"/>
    <w:rsid w:val="007A7709"/>
    <w:rsid w:val="007A79B7"/>
    <w:rsid w:val="007A7F4D"/>
    <w:rsid w:val="007B041D"/>
    <w:rsid w:val="007B0A6A"/>
    <w:rsid w:val="007B0E20"/>
    <w:rsid w:val="007B1271"/>
    <w:rsid w:val="007B165A"/>
    <w:rsid w:val="007B29AB"/>
    <w:rsid w:val="007B307D"/>
    <w:rsid w:val="007B409F"/>
    <w:rsid w:val="007B4E19"/>
    <w:rsid w:val="007B50AA"/>
    <w:rsid w:val="007B51CC"/>
    <w:rsid w:val="007B5EDF"/>
    <w:rsid w:val="007B66EE"/>
    <w:rsid w:val="007B7A94"/>
    <w:rsid w:val="007C03C9"/>
    <w:rsid w:val="007C06FF"/>
    <w:rsid w:val="007C095F"/>
    <w:rsid w:val="007C14B4"/>
    <w:rsid w:val="007C1741"/>
    <w:rsid w:val="007C202C"/>
    <w:rsid w:val="007C2A56"/>
    <w:rsid w:val="007C3C2E"/>
    <w:rsid w:val="007C3EDE"/>
    <w:rsid w:val="007C45B3"/>
    <w:rsid w:val="007C4769"/>
    <w:rsid w:val="007C6222"/>
    <w:rsid w:val="007C73F7"/>
    <w:rsid w:val="007C7443"/>
    <w:rsid w:val="007D0406"/>
    <w:rsid w:val="007D0C09"/>
    <w:rsid w:val="007D1020"/>
    <w:rsid w:val="007D1348"/>
    <w:rsid w:val="007D147C"/>
    <w:rsid w:val="007D1EEF"/>
    <w:rsid w:val="007D2544"/>
    <w:rsid w:val="007D2DB4"/>
    <w:rsid w:val="007D30EF"/>
    <w:rsid w:val="007D3790"/>
    <w:rsid w:val="007D3D35"/>
    <w:rsid w:val="007D5A68"/>
    <w:rsid w:val="007D5BDE"/>
    <w:rsid w:val="007D5C26"/>
    <w:rsid w:val="007D5C31"/>
    <w:rsid w:val="007D68A4"/>
    <w:rsid w:val="007D6E34"/>
    <w:rsid w:val="007D6FC2"/>
    <w:rsid w:val="007D71C2"/>
    <w:rsid w:val="007D71ED"/>
    <w:rsid w:val="007D751E"/>
    <w:rsid w:val="007E0243"/>
    <w:rsid w:val="007E14E8"/>
    <w:rsid w:val="007E1CD5"/>
    <w:rsid w:val="007E236A"/>
    <w:rsid w:val="007E26E2"/>
    <w:rsid w:val="007E379D"/>
    <w:rsid w:val="007E37A5"/>
    <w:rsid w:val="007E3C89"/>
    <w:rsid w:val="007E3F27"/>
    <w:rsid w:val="007E6877"/>
    <w:rsid w:val="007E6C9F"/>
    <w:rsid w:val="007E74D6"/>
    <w:rsid w:val="007E7D85"/>
    <w:rsid w:val="007E7E75"/>
    <w:rsid w:val="007F1095"/>
    <w:rsid w:val="007F1446"/>
    <w:rsid w:val="007F25FF"/>
    <w:rsid w:val="007F368F"/>
    <w:rsid w:val="007F3F6F"/>
    <w:rsid w:val="007F3FD1"/>
    <w:rsid w:val="007F46CA"/>
    <w:rsid w:val="007F5C51"/>
    <w:rsid w:val="007F5FB7"/>
    <w:rsid w:val="007F6777"/>
    <w:rsid w:val="007F729E"/>
    <w:rsid w:val="007F73B3"/>
    <w:rsid w:val="007F7A79"/>
    <w:rsid w:val="00801085"/>
    <w:rsid w:val="008010D8"/>
    <w:rsid w:val="00801AF7"/>
    <w:rsid w:val="00801BAE"/>
    <w:rsid w:val="008021FB"/>
    <w:rsid w:val="00802660"/>
    <w:rsid w:val="00802988"/>
    <w:rsid w:val="00803520"/>
    <w:rsid w:val="008039B2"/>
    <w:rsid w:val="008057FC"/>
    <w:rsid w:val="00806848"/>
    <w:rsid w:val="00807A3F"/>
    <w:rsid w:val="00811260"/>
    <w:rsid w:val="008123AC"/>
    <w:rsid w:val="00812514"/>
    <w:rsid w:val="008134DA"/>
    <w:rsid w:val="008138E9"/>
    <w:rsid w:val="00814B6D"/>
    <w:rsid w:val="00815464"/>
    <w:rsid w:val="00815867"/>
    <w:rsid w:val="00815E04"/>
    <w:rsid w:val="008168CC"/>
    <w:rsid w:val="0081740C"/>
    <w:rsid w:val="00817BA8"/>
    <w:rsid w:val="00817C37"/>
    <w:rsid w:val="00820455"/>
    <w:rsid w:val="008212AA"/>
    <w:rsid w:val="00821660"/>
    <w:rsid w:val="00821967"/>
    <w:rsid w:val="00822040"/>
    <w:rsid w:val="00822FF5"/>
    <w:rsid w:val="008239B9"/>
    <w:rsid w:val="00824CEC"/>
    <w:rsid w:val="00824EAF"/>
    <w:rsid w:val="0082569B"/>
    <w:rsid w:val="00825A38"/>
    <w:rsid w:val="00826353"/>
    <w:rsid w:val="0082654D"/>
    <w:rsid w:val="00826DCC"/>
    <w:rsid w:val="008276D8"/>
    <w:rsid w:val="00827A4C"/>
    <w:rsid w:val="00827BDB"/>
    <w:rsid w:val="00831057"/>
    <w:rsid w:val="00832BFF"/>
    <w:rsid w:val="008333EF"/>
    <w:rsid w:val="00833D80"/>
    <w:rsid w:val="00834A37"/>
    <w:rsid w:val="00834F2B"/>
    <w:rsid w:val="00835459"/>
    <w:rsid w:val="008379A2"/>
    <w:rsid w:val="00840AF0"/>
    <w:rsid w:val="00840C69"/>
    <w:rsid w:val="008414B2"/>
    <w:rsid w:val="008417FB"/>
    <w:rsid w:val="00841C4E"/>
    <w:rsid w:val="00842CA4"/>
    <w:rsid w:val="008430BD"/>
    <w:rsid w:val="00843F44"/>
    <w:rsid w:val="008442BB"/>
    <w:rsid w:val="00844C32"/>
    <w:rsid w:val="00844D92"/>
    <w:rsid w:val="008464B5"/>
    <w:rsid w:val="008469E2"/>
    <w:rsid w:val="00846B4B"/>
    <w:rsid w:val="00846CD9"/>
    <w:rsid w:val="0084720D"/>
    <w:rsid w:val="00847463"/>
    <w:rsid w:val="00847602"/>
    <w:rsid w:val="0085136E"/>
    <w:rsid w:val="008518BC"/>
    <w:rsid w:val="008519EA"/>
    <w:rsid w:val="00851F8D"/>
    <w:rsid w:val="00852660"/>
    <w:rsid w:val="008536C6"/>
    <w:rsid w:val="00853D60"/>
    <w:rsid w:val="008542DC"/>
    <w:rsid w:val="00855FA0"/>
    <w:rsid w:val="00855FCC"/>
    <w:rsid w:val="0085660C"/>
    <w:rsid w:val="00856CC4"/>
    <w:rsid w:val="00857D9D"/>
    <w:rsid w:val="00857EEA"/>
    <w:rsid w:val="00860B59"/>
    <w:rsid w:val="008611D2"/>
    <w:rsid w:val="0086139A"/>
    <w:rsid w:val="0086154D"/>
    <w:rsid w:val="00861917"/>
    <w:rsid w:val="008625A6"/>
    <w:rsid w:val="00863FA2"/>
    <w:rsid w:val="008667BB"/>
    <w:rsid w:val="0086697E"/>
    <w:rsid w:val="00867394"/>
    <w:rsid w:val="008673A4"/>
    <w:rsid w:val="00867453"/>
    <w:rsid w:val="00867E3F"/>
    <w:rsid w:val="00870197"/>
    <w:rsid w:val="00870E6E"/>
    <w:rsid w:val="008713AB"/>
    <w:rsid w:val="00871E23"/>
    <w:rsid w:val="008721EE"/>
    <w:rsid w:val="008724AA"/>
    <w:rsid w:val="00873237"/>
    <w:rsid w:val="00873EB7"/>
    <w:rsid w:val="0087783F"/>
    <w:rsid w:val="008778A3"/>
    <w:rsid w:val="00877D78"/>
    <w:rsid w:val="00877DF6"/>
    <w:rsid w:val="00877EFC"/>
    <w:rsid w:val="00877F1F"/>
    <w:rsid w:val="00877F33"/>
    <w:rsid w:val="008800D6"/>
    <w:rsid w:val="00880D7C"/>
    <w:rsid w:val="008817A4"/>
    <w:rsid w:val="0088252F"/>
    <w:rsid w:val="00884DB3"/>
    <w:rsid w:val="0088528A"/>
    <w:rsid w:val="0088538C"/>
    <w:rsid w:val="00885B57"/>
    <w:rsid w:val="0088631B"/>
    <w:rsid w:val="008870C2"/>
    <w:rsid w:val="008877F1"/>
    <w:rsid w:val="008903CF"/>
    <w:rsid w:val="008906E0"/>
    <w:rsid w:val="00891E8F"/>
    <w:rsid w:val="00893E2E"/>
    <w:rsid w:val="00893E6B"/>
    <w:rsid w:val="00895055"/>
    <w:rsid w:val="00895620"/>
    <w:rsid w:val="00895965"/>
    <w:rsid w:val="0089606C"/>
    <w:rsid w:val="0089624E"/>
    <w:rsid w:val="00896A41"/>
    <w:rsid w:val="00897176"/>
    <w:rsid w:val="00897DCE"/>
    <w:rsid w:val="008A1B5C"/>
    <w:rsid w:val="008A1D19"/>
    <w:rsid w:val="008A27CD"/>
    <w:rsid w:val="008A2AF0"/>
    <w:rsid w:val="008A2FBA"/>
    <w:rsid w:val="008A3484"/>
    <w:rsid w:val="008A3B6D"/>
    <w:rsid w:val="008A423E"/>
    <w:rsid w:val="008A4C01"/>
    <w:rsid w:val="008A50AC"/>
    <w:rsid w:val="008A59A4"/>
    <w:rsid w:val="008A5B78"/>
    <w:rsid w:val="008A6253"/>
    <w:rsid w:val="008A62A0"/>
    <w:rsid w:val="008A700B"/>
    <w:rsid w:val="008A76AC"/>
    <w:rsid w:val="008A7CBE"/>
    <w:rsid w:val="008B010F"/>
    <w:rsid w:val="008B03E0"/>
    <w:rsid w:val="008B0F49"/>
    <w:rsid w:val="008B18A4"/>
    <w:rsid w:val="008B1F18"/>
    <w:rsid w:val="008B257D"/>
    <w:rsid w:val="008B2581"/>
    <w:rsid w:val="008B2AD3"/>
    <w:rsid w:val="008B2D75"/>
    <w:rsid w:val="008B3117"/>
    <w:rsid w:val="008B320A"/>
    <w:rsid w:val="008B3363"/>
    <w:rsid w:val="008B36BA"/>
    <w:rsid w:val="008B393C"/>
    <w:rsid w:val="008B3965"/>
    <w:rsid w:val="008B3D17"/>
    <w:rsid w:val="008B4587"/>
    <w:rsid w:val="008B45C8"/>
    <w:rsid w:val="008B4B8D"/>
    <w:rsid w:val="008B4D3A"/>
    <w:rsid w:val="008B59F6"/>
    <w:rsid w:val="008B5C3E"/>
    <w:rsid w:val="008B64FB"/>
    <w:rsid w:val="008B653C"/>
    <w:rsid w:val="008B6A3A"/>
    <w:rsid w:val="008B6D4C"/>
    <w:rsid w:val="008B7497"/>
    <w:rsid w:val="008C187A"/>
    <w:rsid w:val="008C3128"/>
    <w:rsid w:val="008C34FC"/>
    <w:rsid w:val="008C3CD1"/>
    <w:rsid w:val="008C5CEE"/>
    <w:rsid w:val="008C6676"/>
    <w:rsid w:val="008C69EC"/>
    <w:rsid w:val="008C71D7"/>
    <w:rsid w:val="008C74E1"/>
    <w:rsid w:val="008D0AA1"/>
    <w:rsid w:val="008D40B1"/>
    <w:rsid w:val="008D46A0"/>
    <w:rsid w:val="008D477E"/>
    <w:rsid w:val="008D4B82"/>
    <w:rsid w:val="008D4DE7"/>
    <w:rsid w:val="008D5C01"/>
    <w:rsid w:val="008D5EBE"/>
    <w:rsid w:val="008D6A7D"/>
    <w:rsid w:val="008D6DD6"/>
    <w:rsid w:val="008D7604"/>
    <w:rsid w:val="008D7FBF"/>
    <w:rsid w:val="008E0C9D"/>
    <w:rsid w:val="008E125E"/>
    <w:rsid w:val="008E1453"/>
    <w:rsid w:val="008E14C3"/>
    <w:rsid w:val="008E33D5"/>
    <w:rsid w:val="008E370B"/>
    <w:rsid w:val="008E481F"/>
    <w:rsid w:val="008E4979"/>
    <w:rsid w:val="008E5D35"/>
    <w:rsid w:val="008E658B"/>
    <w:rsid w:val="008E67F4"/>
    <w:rsid w:val="008E6A61"/>
    <w:rsid w:val="008E7660"/>
    <w:rsid w:val="008E78BB"/>
    <w:rsid w:val="008F0A62"/>
    <w:rsid w:val="008F0BDF"/>
    <w:rsid w:val="008F1A51"/>
    <w:rsid w:val="008F28FA"/>
    <w:rsid w:val="008F290A"/>
    <w:rsid w:val="008F2AC8"/>
    <w:rsid w:val="008F3CFE"/>
    <w:rsid w:val="008F3F0C"/>
    <w:rsid w:val="008F58FD"/>
    <w:rsid w:val="008F644E"/>
    <w:rsid w:val="008F656D"/>
    <w:rsid w:val="008F747E"/>
    <w:rsid w:val="008F75B0"/>
    <w:rsid w:val="00900B20"/>
    <w:rsid w:val="00900B49"/>
    <w:rsid w:val="00902094"/>
    <w:rsid w:val="00902A7D"/>
    <w:rsid w:val="00902A9E"/>
    <w:rsid w:val="00903E86"/>
    <w:rsid w:val="00904FA3"/>
    <w:rsid w:val="009068A5"/>
    <w:rsid w:val="00907417"/>
    <w:rsid w:val="009114B6"/>
    <w:rsid w:val="009114F1"/>
    <w:rsid w:val="00911F3E"/>
    <w:rsid w:val="00912242"/>
    <w:rsid w:val="00912969"/>
    <w:rsid w:val="00912D34"/>
    <w:rsid w:val="00913C09"/>
    <w:rsid w:val="00916E3C"/>
    <w:rsid w:val="00921190"/>
    <w:rsid w:val="0092163B"/>
    <w:rsid w:val="00921DAE"/>
    <w:rsid w:val="00924F34"/>
    <w:rsid w:val="00925966"/>
    <w:rsid w:val="00925E04"/>
    <w:rsid w:val="00927BF6"/>
    <w:rsid w:val="00931867"/>
    <w:rsid w:val="00931DAE"/>
    <w:rsid w:val="009336AF"/>
    <w:rsid w:val="0093412A"/>
    <w:rsid w:val="00934491"/>
    <w:rsid w:val="00934724"/>
    <w:rsid w:val="00934AEE"/>
    <w:rsid w:val="00934DC4"/>
    <w:rsid w:val="00936784"/>
    <w:rsid w:val="009368EB"/>
    <w:rsid w:val="00936D6E"/>
    <w:rsid w:val="00937021"/>
    <w:rsid w:val="00940108"/>
    <w:rsid w:val="00940596"/>
    <w:rsid w:val="00940ADB"/>
    <w:rsid w:val="00941487"/>
    <w:rsid w:val="009441D2"/>
    <w:rsid w:val="0094484A"/>
    <w:rsid w:val="00945A85"/>
    <w:rsid w:val="00945CD9"/>
    <w:rsid w:val="009461DA"/>
    <w:rsid w:val="00950180"/>
    <w:rsid w:val="009501E0"/>
    <w:rsid w:val="00950819"/>
    <w:rsid w:val="00951B19"/>
    <w:rsid w:val="00952853"/>
    <w:rsid w:val="009541EB"/>
    <w:rsid w:val="009545D4"/>
    <w:rsid w:val="009571E2"/>
    <w:rsid w:val="00957416"/>
    <w:rsid w:val="009605B0"/>
    <w:rsid w:val="0096164D"/>
    <w:rsid w:val="00961B86"/>
    <w:rsid w:val="00961F73"/>
    <w:rsid w:val="00963882"/>
    <w:rsid w:val="00964AC5"/>
    <w:rsid w:val="00965260"/>
    <w:rsid w:val="00965C4D"/>
    <w:rsid w:val="0096606C"/>
    <w:rsid w:val="00966B63"/>
    <w:rsid w:val="009674B1"/>
    <w:rsid w:val="009703DB"/>
    <w:rsid w:val="00970752"/>
    <w:rsid w:val="009708A9"/>
    <w:rsid w:val="00970F54"/>
    <w:rsid w:val="009726C4"/>
    <w:rsid w:val="009741F5"/>
    <w:rsid w:val="009743D4"/>
    <w:rsid w:val="009744CA"/>
    <w:rsid w:val="009748AD"/>
    <w:rsid w:val="00974B1C"/>
    <w:rsid w:val="00974DBB"/>
    <w:rsid w:val="00974F80"/>
    <w:rsid w:val="009765C1"/>
    <w:rsid w:val="0097724B"/>
    <w:rsid w:val="0097790B"/>
    <w:rsid w:val="0097792F"/>
    <w:rsid w:val="00977B83"/>
    <w:rsid w:val="0098128E"/>
    <w:rsid w:val="0098174F"/>
    <w:rsid w:val="00982D4B"/>
    <w:rsid w:val="00982D9B"/>
    <w:rsid w:val="00982DC3"/>
    <w:rsid w:val="00986D3A"/>
    <w:rsid w:val="009900AB"/>
    <w:rsid w:val="0099124A"/>
    <w:rsid w:val="00991974"/>
    <w:rsid w:val="009919B5"/>
    <w:rsid w:val="00991D4E"/>
    <w:rsid w:val="00992298"/>
    <w:rsid w:val="00992F60"/>
    <w:rsid w:val="009931F5"/>
    <w:rsid w:val="009934B2"/>
    <w:rsid w:val="009959F4"/>
    <w:rsid w:val="00995A43"/>
    <w:rsid w:val="009962C1"/>
    <w:rsid w:val="00996565"/>
    <w:rsid w:val="009A02A9"/>
    <w:rsid w:val="009A06C4"/>
    <w:rsid w:val="009A1450"/>
    <w:rsid w:val="009A2DC3"/>
    <w:rsid w:val="009A310A"/>
    <w:rsid w:val="009A3A84"/>
    <w:rsid w:val="009A43AE"/>
    <w:rsid w:val="009A5A93"/>
    <w:rsid w:val="009A6C9D"/>
    <w:rsid w:val="009A7BAD"/>
    <w:rsid w:val="009A7CF3"/>
    <w:rsid w:val="009A7FE2"/>
    <w:rsid w:val="009B0A08"/>
    <w:rsid w:val="009B17AC"/>
    <w:rsid w:val="009B1C58"/>
    <w:rsid w:val="009B3568"/>
    <w:rsid w:val="009B4366"/>
    <w:rsid w:val="009B44AF"/>
    <w:rsid w:val="009B64DE"/>
    <w:rsid w:val="009B6F6E"/>
    <w:rsid w:val="009B7006"/>
    <w:rsid w:val="009B77F0"/>
    <w:rsid w:val="009C0000"/>
    <w:rsid w:val="009C0A64"/>
    <w:rsid w:val="009C0B0F"/>
    <w:rsid w:val="009C1274"/>
    <w:rsid w:val="009C1C8A"/>
    <w:rsid w:val="009C1E8D"/>
    <w:rsid w:val="009C2D20"/>
    <w:rsid w:val="009C341B"/>
    <w:rsid w:val="009C35DD"/>
    <w:rsid w:val="009C3AF6"/>
    <w:rsid w:val="009C3B09"/>
    <w:rsid w:val="009C3E27"/>
    <w:rsid w:val="009C45DD"/>
    <w:rsid w:val="009C63EF"/>
    <w:rsid w:val="009C675C"/>
    <w:rsid w:val="009C69C8"/>
    <w:rsid w:val="009C74AF"/>
    <w:rsid w:val="009C77BA"/>
    <w:rsid w:val="009D0113"/>
    <w:rsid w:val="009D0B6F"/>
    <w:rsid w:val="009D0F31"/>
    <w:rsid w:val="009D1174"/>
    <w:rsid w:val="009D202A"/>
    <w:rsid w:val="009D3635"/>
    <w:rsid w:val="009D3655"/>
    <w:rsid w:val="009D3961"/>
    <w:rsid w:val="009D4423"/>
    <w:rsid w:val="009D47A0"/>
    <w:rsid w:val="009D4EE0"/>
    <w:rsid w:val="009D6866"/>
    <w:rsid w:val="009D6F4F"/>
    <w:rsid w:val="009D7952"/>
    <w:rsid w:val="009D7ABC"/>
    <w:rsid w:val="009D7EC5"/>
    <w:rsid w:val="009E0581"/>
    <w:rsid w:val="009E0C4F"/>
    <w:rsid w:val="009E11A1"/>
    <w:rsid w:val="009E22F5"/>
    <w:rsid w:val="009E29D7"/>
    <w:rsid w:val="009E447A"/>
    <w:rsid w:val="009E47C1"/>
    <w:rsid w:val="009E4BF1"/>
    <w:rsid w:val="009E544D"/>
    <w:rsid w:val="009E680F"/>
    <w:rsid w:val="009E6AB7"/>
    <w:rsid w:val="009E6AC9"/>
    <w:rsid w:val="009F00B8"/>
    <w:rsid w:val="009F018F"/>
    <w:rsid w:val="009F1744"/>
    <w:rsid w:val="009F1AFF"/>
    <w:rsid w:val="009F2449"/>
    <w:rsid w:val="009F24C6"/>
    <w:rsid w:val="009F2C07"/>
    <w:rsid w:val="009F4A95"/>
    <w:rsid w:val="009F59DA"/>
    <w:rsid w:val="009F5D33"/>
    <w:rsid w:val="009F68DF"/>
    <w:rsid w:val="009F6DC5"/>
    <w:rsid w:val="00A00357"/>
    <w:rsid w:val="00A00B34"/>
    <w:rsid w:val="00A00F15"/>
    <w:rsid w:val="00A01FC6"/>
    <w:rsid w:val="00A02C36"/>
    <w:rsid w:val="00A03662"/>
    <w:rsid w:val="00A0392F"/>
    <w:rsid w:val="00A03A61"/>
    <w:rsid w:val="00A03E42"/>
    <w:rsid w:val="00A047DF"/>
    <w:rsid w:val="00A05CB5"/>
    <w:rsid w:val="00A06672"/>
    <w:rsid w:val="00A07176"/>
    <w:rsid w:val="00A1011A"/>
    <w:rsid w:val="00A105A8"/>
    <w:rsid w:val="00A11041"/>
    <w:rsid w:val="00A121F6"/>
    <w:rsid w:val="00A12A19"/>
    <w:rsid w:val="00A12FBD"/>
    <w:rsid w:val="00A1345F"/>
    <w:rsid w:val="00A13545"/>
    <w:rsid w:val="00A13C0B"/>
    <w:rsid w:val="00A13D99"/>
    <w:rsid w:val="00A13F00"/>
    <w:rsid w:val="00A16A7E"/>
    <w:rsid w:val="00A17ADC"/>
    <w:rsid w:val="00A17C44"/>
    <w:rsid w:val="00A17E9B"/>
    <w:rsid w:val="00A21735"/>
    <w:rsid w:val="00A22BF3"/>
    <w:rsid w:val="00A238B8"/>
    <w:rsid w:val="00A23D23"/>
    <w:rsid w:val="00A23F8C"/>
    <w:rsid w:val="00A243B4"/>
    <w:rsid w:val="00A246FC"/>
    <w:rsid w:val="00A24AD2"/>
    <w:rsid w:val="00A24ECB"/>
    <w:rsid w:val="00A25039"/>
    <w:rsid w:val="00A25B98"/>
    <w:rsid w:val="00A267F0"/>
    <w:rsid w:val="00A26808"/>
    <w:rsid w:val="00A26A03"/>
    <w:rsid w:val="00A26A41"/>
    <w:rsid w:val="00A27640"/>
    <w:rsid w:val="00A278B8"/>
    <w:rsid w:val="00A27ABE"/>
    <w:rsid w:val="00A27B71"/>
    <w:rsid w:val="00A27DF1"/>
    <w:rsid w:val="00A302AB"/>
    <w:rsid w:val="00A30675"/>
    <w:rsid w:val="00A30F10"/>
    <w:rsid w:val="00A315D4"/>
    <w:rsid w:val="00A322CD"/>
    <w:rsid w:val="00A3277A"/>
    <w:rsid w:val="00A32851"/>
    <w:rsid w:val="00A32C46"/>
    <w:rsid w:val="00A34C30"/>
    <w:rsid w:val="00A35606"/>
    <w:rsid w:val="00A357CA"/>
    <w:rsid w:val="00A35B0D"/>
    <w:rsid w:val="00A370AF"/>
    <w:rsid w:val="00A37A2F"/>
    <w:rsid w:val="00A40286"/>
    <w:rsid w:val="00A403C0"/>
    <w:rsid w:val="00A40966"/>
    <w:rsid w:val="00A40D16"/>
    <w:rsid w:val="00A419C2"/>
    <w:rsid w:val="00A41A13"/>
    <w:rsid w:val="00A41EF1"/>
    <w:rsid w:val="00A42204"/>
    <w:rsid w:val="00A424BA"/>
    <w:rsid w:val="00A426F7"/>
    <w:rsid w:val="00A427D0"/>
    <w:rsid w:val="00A43569"/>
    <w:rsid w:val="00A4422F"/>
    <w:rsid w:val="00A452DA"/>
    <w:rsid w:val="00A45937"/>
    <w:rsid w:val="00A45FC9"/>
    <w:rsid w:val="00A46731"/>
    <w:rsid w:val="00A46B9A"/>
    <w:rsid w:val="00A4780D"/>
    <w:rsid w:val="00A50083"/>
    <w:rsid w:val="00A51199"/>
    <w:rsid w:val="00A51843"/>
    <w:rsid w:val="00A52A84"/>
    <w:rsid w:val="00A54055"/>
    <w:rsid w:val="00A559AC"/>
    <w:rsid w:val="00A55A99"/>
    <w:rsid w:val="00A5632A"/>
    <w:rsid w:val="00A5643D"/>
    <w:rsid w:val="00A56443"/>
    <w:rsid w:val="00A56883"/>
    <w:rsid w:val="00A57C94"/>
    <w:rsid w:val="00A60553"/>
    <w:rsid w:val="00A617A4"/>
    <w:rsid w:val="00A62FEF"/>
    <w:rsid w:val="00A6344B"/>
    <w:rsid w:val="00A63539"/>
    <w:rsid w:val="00A63F5B"/>
    <w:rsid w:val="00A64476"/>
    <w:rsid w:val="00A6505B"/>
    <w:rsid w:val="00A6601B"/>
    <w:rsid w:val="00A717C3"/>
    <w:rsid w:val="00A719D7"/>
    <w:rsid w:val="00A71B04"/>
    <w:rsid w:val="00A71D07"/>
    <w:rsid w:val="00A72520"/>
    <w:rsid w:val="00A72E7E"/>
    <w:rsid w:val="00A73ADE"/>
    <w:rsid w:val="00A73C06"/>
    <w:rsid w:val="00A75287"/>
    <w:rsid w:val="00A75B45"/>
    <w:rsid w:val="00A76373"/>
    <w:rsid w:val="00A768A1"/>
    <w:rsid w:val="00A76B09"/>
    <w:rsid w:val="00A77319"/>
    <w:rsid w:val="00A776F4"/>
    <w:rsid w:val="00A77FBF"/>
    <w:rsid w:val="00A81623"/>
    <w:rsid w:val="00A8171C"/>
    <w:rsid w:val="00A81781"/>
    <w:rsid w:val="00A8316B"/>
    <w:rsid w:val="00A84265"/>
    <w:rsid w:val="00A85309"/>
    <w:rsid w:val="00A85783"/>
    <w:rsid w:val="00A85E07"/>
    <w:rsid w:val="00A86B9A"/>
    <w:rsid w:val="00A87542"/>
    <w:rsid w:val="00A879AC"/>
    <w:rsid w:val="00A90A2C"/>
    <w:rsid w:val="00A90B58"/>
    <w:rsid w:val="00A9204B"/>
    <w:rsid w:val="00A93AAD"/>
    <w:rsid w:val="00A94114"/>
    <w:rsid w:val="00A94584"/>
    <w:rsid w:val="00A954E3"/>
    <w:rsid w:val="00A95ED3"/>
    <w:rsid w:val="00A9757C"/>
    <w:rsid w:val="00AA0833"/>
    <w:rsid w:val="00AA0CAE"/>
    <w:rsid w:val="00AA130C"/>
    <w:rsid w:val="00AA148A"/>
    <w:rsid w:val="00AA2A75"/>
    <w:rsid w:val="00AA32A6"/>
    <w:rsid w:val="00AA3680"/>
    <w:rsid w:val="00AA3FF8"/>
    <w:rsid w:val="00AA57A2"/>
    <w:rsid w:val="00AA5CC5"/>
    <w:rsid w:val="00AA65E4"/>
    <w:rsid w:val="00AA68FD"/>
    <w:rsid w:val="00AA6984"/>
    <w:rsid w:val="00AA703C"/>
    <w:rsid w:val="00AA71EB"/>
    <w:rsid w:val="00AB019A"/>
    <w:rsid w:val="00AB04FC"/>
    <w:rsid w:val="00AB1317"/>
    <w:rsid w:val="00AB2822"/>
    <w:rsid w:val="00AB34EE"/>
    <w:rsid w:val="00AB53E3"/>
    <w:rsid w:val="00AB58D4"/>
    <w:rsid w:val="00AB63D6"/>
    <w:rsid w:val="00AB6A4C"/>
    <w:rsid w:val="00AB6B7C"/>
    <w:rsid w:val="00AB7C9E"/>
    <w:rsid w:val="00AC0C8E"/>
    <w:rsid w:val="00AC0FC1"/>
    <w:rsid w:val="00AC164B"/>
    <w:rsid w:val="00AC19A8"/>
    <w:rsid w:val="00AC2AD9"/>
    <w:rsid w:val="00AC440A"/>
    <w:rsid w:val="00AC5D6F"/>
    <w:rsid w:val="00AC60B9"/>
    <w:rsid w:val="00AC620D"/>
    <w:rsid w:val="00AC67CB"/>
    <w:rsid w:val="00AC6DA6"/>
    <w:rsid w:val="00AC7041"/>
    <w:rsid w:val="00AD004B"/>
    <w:rsid w:val="00AD0722"/>
    <w:rsid w:val="00AD0BA5"/>
    <w:rsid w:val="00AD1AEC"/>
    <w:rsid w:val="00AD1CFF"/>
    <w:rsid w:val="00AD2C08"/>
    <w:rsid w:val="00AD4C6D"/>
    <w:rsid w:val="00AD4EEF"/>
    <w:rsid w:val="00AD51B4"/>
    <w:rsid w:val="00AD524B"/>
    <w:rsid w:val="00AD5951"/>
    <w:rsid w:val="00AD6262"/>
    <w:rsid w:val="00AD6B69"/>
    <w:rsid w:val="00AD6CC8"/>
    <w:rsid w:val="00AD6FE0"/>
    <w:rsid w:val="00AD74DE"/>
    <w:rsid w:val="00AD7D7D"/>
    <w:rsid w:val="00AE091E"/>
    <w:rsid w:val="00AE0E3C"/>
    <w:rsid w:val="00AE24ED"/>
    <w:rsid w:val="00AE26DB"/>
    <w:rsid w:val="00AE3313"/>
    <w:rsid w:val="00AE35A7"/>
    <w:rsid w:val="00AE43B0"/>
    <w:rsid w:val="00AE79B6"/>
    <w:rsid w:val="00AF06BF"/>
    <w:rsid w:val="00AF0950"/>
    <w:rsid w:val="00AF1155"/>
    <w:rsid w:val="00AF133D"/>
    <w:rsid w:val="00AF20D8"/>
    <w:rsid w:val="00AF266A"/>
    <w:rsid w:val="00AF27CC"/>
    <w:rsid w:val="00AF2E58"/>
    <w:rsid w:val="00AF4ABE"/>
    <w:rsid w:val="00AF4E9B"/>
    <w:rsid w:val="00AF52CF"/>
    <w:rsid w:val="00AF54DE"/>
    <w:rsid w:val="00AF6024"/>
    <w:rsid w:val="00AF65A4"/>
    <w:rsid w:val="00AF78F7"/>
    <w:rsid w:val="00AF7A0A"/>
    <w:rsid w:val="00AF7B49"/>
    <w:rsid w:val="00AF7F6E"/>
    <w:rsid w:val="00B003A4"/>
    <w:rsid w:val="00B0095C"/>
    <w:rsid w:val="00B00A32"/>
    <w:rsid w:val="00B00E54"/>
    <w:rsid w:val="00B01C6F"/>
    <w:rsid w:val="00B02069"/>
    <w:rsid w:val="00B025E1"/>
    <w:rsid w:val="00B0287F"/>
    <w:rsid w:val="00B029DB"/>
    <w:rsid w:val="00B038E0"/>
    <w:rsid w:val="00B03B41"/>
    <w:rsid w:val="00B03F81"/>
    <w:rsid w:val="00B044C7"/>
    <w:rsid w:val="00B04D26"/>
    <w:rsid w:val="00B05B2C"/>
    <w:rsid w:val="00B078F5"/>
    <w:rsid w:val="00B07990"/>
    <w:rsid w:val="00B10078"/>
    <w:rsid w:val="00B10EBE"/>
    <w:rsid w:val="00B10F5C"/>
    <w:rsid w:val="00B1115F"/>
    <w:rsid w:val="00B12CA3"/>
    <w:rsid w:val="00B13643"/>
    <w:rsid w:val="00B13B6E"/>
    <w:rsid w:val="00B1445B"/>
    <w:rsid w:val="00B15BD4"/>
    <w:rsid w:val="00B15ED6"/>
    <w:rsid w:val="00B17C7A"/>
    <w:rsid w:val="00B17CF2"/>
    <w:rsid w:val="00B17D0D"/>
    <w:rsid w:val="00B206C1"/>
    <w:rsid w:val="00B20B72"/>
    <w:rsid w:val="00B21723"/>
    <w:rsid w:val="00B21C8F"/>
    <w:rsid w:val="00B21DDC"/>
    <w:rsid w:val="00B22756"/>
    <w:rsid w:val="00B24A4F"/>
    <w:rsid w:val="00B251FC"/>
    <w:rsid w:val="00B25CDA"/>
    <w:rsid w:val="00B25F80"/>
    <w:rsid w:val="00B26D04"/>
    <w:rsid w:val="00B26E8A"/>
    <w:rsid w:val="00B27995"/>
    <w:rsid w:val="00B304B7"/>
    <w:rsid w:val="00B30846"/>
    <w:rsid w:val="00B3108F"/>
    <w:rsid w:val="00B3184C"/>
    <w:rsid w:val="00B3238E"/>
    <w:rsid w:val="00B32E6C"/>
    <w:rsid w:val="00B33623"/>
    <w:rsid w:val="00B33D2D"/>
    <w:rsid w:val="00B33FFB"/>
    <w:rsid w:val="00B34703"/>
    <w:rsid w:val="00B347D2"/>
    <w:rsid w:val="00B3698D"/>
    <w:rsid w:val="00B37135"/>
    <w:rsid w:val="00B40DCD"/>
    <w:rsid w:val="00B4292F"/>
    <w:rsid w:val="00B42BFC"/>
    <w:rsid w:val="00B42C91"/>
    <w:rsid w:val="00B43045"/>
    <w:rsid w:val="00B436C0"/>
    <w:rsid w:val="00B44749"/>
    <w:rsid w:val="00B44929"/>
    <w:rsid w:val="00B456E7"/>
    <w:rsid w:val="00B457C3"/>
    <w:rsid w:val="00B4594E"/>
    <w:rsid w:val="00B4615A"/>
    <w:rsid w:val="00B468FA"/>
    <w:rsid w:val="00B5037C"/>
    <w:rsid w:val="00B509C1"/>
    <w:rsid w:val="00B50D3E"/>
    <w:rsid w:val="00B51A6B"/>
    <w:rsid w:val="00B52478"/>
    <w:rsid w:val="00B52B42"/>
    <w:rsid w:val="00B5367E"/>
    <w:rsid w:val="00B54017"/>
    <w:rsid w:val="00B546FF"/>
    <w:rsid w:val="00B54B02"/>
    <w:rsid w:val="00B54F3A"/>
    <w:rsid w:val="00B56B15"/>
    <w:rsid w:val="00B570E3"/>
    <w:rsid w:val="00B57B12"/>
    <w:rsid w:val="00B60956"/>
    <w:rsid w:val="00B60AFC"/>
    <w:rsid w:val="00B60D3A"/>
    <w:rsid w:val="00B60EE5"/>
    <w:rsid w:val="00B621D2"/>
    <w:rsid w:val="00B6282A"/>
    <w:rsid w:val="00B63841"/>
    <w:rsid w:val="00B649AD"/>
    <w:rsid w:val="00B64D8F"/>
    <w:rsid w:val="00B653B5"/>
    <w:rsid w:val="00B6548A"/>
    <w:rsid w:val="00B65564"/>
    <w:rsid w:val="00B65E62"/>
    <w:rsid w:val="00B66070"/>
    <w:rsid w:val="00B6621E"/>
    <w:rsid w:val="00B66879"/>
    <w:rsid w:val="00B6726E"/>
    <w:rsid w:val="00B674AA"/>
    <w:rsid w:val="00B67581"/>
    <w:rsid w:val="00B6770C"/>
    <w:rsid w:val="00B67A15"/>
    <w:rsid w:val="00B703F4"/>
    <w:rsid w:val="00B70763"/>
    <w:rsid w:val="00B708AF"/>
    <w:rsid w:val="00B711AF"/>
    <w:rsid w:val="00B712CD"/>
    <w:rsid w:val="00B71946"/>
    <w:rsid w:val="00B725EC"/>
    <w:rsid w:val="00B72AD5"/>
    <w:rsid w:val="00B72E57"/>
    <w:rsid w:val="00B731CB"/>
    <w:rsid w:val="00B73444"/>
    <w:rsid w:val="00B73796"/>
    <w:rsid w:val="00B73DFE"/>
    <w:rsid w:val="00B74ED8"/>
    <w:rsid w:val="00B75261"/>
    <w:rsid w:val="00B75769"/>
    <w:rsid w:val="00B775B3"/>
    <w:rsid w:val="00B7793E"/>
    <w:rsid w:val="00B81F3B"/>
    <w:rsid w:val="00B82CC1"/>
    <w:rsid w:val="00B8322B"/>
    <w:rsid w:val="00B83F4B"/>
    <w:rsid w:val="00B84591"/>
    <w:rsid w:val="00B84C62"/>
    <w:rsid w:val="00B86532"/>
    <w:rsid w:val="00B8657D"/>
    <w:rsid w:val="00B8756D"/>
    <w:rsid w:val="00B87A8C"/>
    <w:rsid w:val="00B87AA9"/>
    <w:rsid w:val="00B9009B"/>
    <w:rsid w:val="00B90EC3"/>
    <w:rsid w:val="00B91029"/>
    <w:rsid w:val="00B92022"/>
    <w:rsid w:val="00B9232B"/>
    <w:rsid w:val="00B92828"/>
    <w:rsid w:val="00B92CC8"/>
    <w:rsid w:val="00B934BB"/>
    <w:rsid w:val="00B94F26"/>
    <w:rsid w:val="00B957A0"/>
    <w:rsid w:val="00B9791D"/>
    <w:rsid w:val="00BA08BA"/>
    <w:rsid w:val="00BA1319"/>
    <w:rsid w:val="00BA2C27"/>
    <w:rsid w:val="00BA38ED"/>
    <w:rsid w:val="00BA39E2"/>
    <w:rsid w:val="00BA43B0"/>
    <w:rsid w:val="00BA445A"/>
    <w:rsid w:val="00BA4F9A"/>
    <w:rsid w:val="00BA5492"/>
    <w:rsid w:val="00BA5608"/>
    <w:rsid w:val="00BA6861"/>
    <w:rsid w:val="00BB0C9B"/>
    <w:rsid w:val="00BB1660"/>
    <w:rsid w:val="00BB1EAD"/>
    <w:rsid w:val="00BB204A"/>
    <w:rsid w:val="00BB2C82"/>
    <w:rsid w:val="00BB3245"/>
    <w:rsid w:val="00BB45A1"/>
    <w:rsid w:val="00BB4812"/>
    <w:rsid w:val="00BB594E"/>
    <w:rsid w:val="00BB6457"/>
    <w:rsid w:val="00BC0BA6"/>
    <w:rsid w:val="00BC0BAA"/>
    <w:rsid w:val="00BC1760"/>
    <w:rsid w:val="00BC3F71"/>
    <w:rsid w:val="00BC526D"/>
    <w:rsid w:val="00BC55D7"/>
    <w:rsid w:val="00BC66B5"/>
    <w:rsid w:val="00BC7216"/>
    <w:rsid w:val="00BC77E3"/>
    <w:rsid w:val="00BC7821"/>
    <w:rsid w:val="00BD00A2"/>
    <w:rsid w:val="00BD0561"/>
    <w:rsid w:val="00BD07FC"/>
    <w:rsid w:val="00BD092E"/>
    <w:rsid w:val="00BD4061"/>
    <w:rsid w:val="00BD4142"/>
    <w:rsid w:val="00BD42C8"/>
    <w:rsid w:val="00BD4D08"/>
    <w:rsid w:val="00BD625E"/>
    <w:rsid w:val="00BD65F4"/>
    <w:rsid w:val="00BD65F6"/>
    <w:rsid w:val="00BD6ABF"/>
    <w:rsid w:val="00BD731B"/>
    <w:rsid w:val="00BE036A"/>
    <w:rsid w:val="00BE082F"/>
    <w:rsid w:val="00BE09CD"/>
    <w:rsid w:val="00BE0DA7"/>
    <w:rsid w:val="00BE0EA9"/>
    <w:rsid w:val="00BE1760"/>
    <w:rsid w:val="00BE1E9C"/>
    <w:rsid w:val="00BE1F49"/>
    <w:rsid w:val="00BE282D"/>
    <w:rsid w:val="00BE291A"/>
    <w:rsid w:val="00BE2B1C"/>
    <w:rsid w:val="00BE3284"/>
    <w:rsid w:val="00BE32BB"/>
    <w:rsid w:val="00BE38CB"/>
    <w:rsid w:val="00BE4237"/>
    <w:rsid w:val="00BE4F6E"/>
    <w:rsid w:val="00BE5E14"/>
    <w:rsid w:val="00BE6E71"/>
    <w:rsid w:val="00BE7B69"/>
    <w:rsid w:val="00BF03E4"/>
    <w:rsid w:val="00BF155F"/>
    <w:rsid w:val="00BF1BC5"/>
    <w:rsid w:val="00BF25AF"/>
    <w:rsid w:val="00BF2AAD"/>
    <w:rsid w:val="00BF413B"/>
    <w:rsid w:val="00BF4305"/>
    <w:rsid w:val="00BF5D5A"/>
    <w:rsid w:val="00BF6801"/>
    <w:rsid w:val="00BF6B20"/>
    <w:rsid w:val="00BF7CB9"/>
    <w:rsid w:val="00C00504"/>
    <w:rsid w:val="00C00751"/>
    <w:rsid w:val="00C007BA"/>
    <w:rsid w:val="00C03104"/>
    <w:rsid w:val="00C03ED7"/>
    <w:rsid w:val="00C04718"/>
    <w:rsid w:val="00C04832"/>
    <w:rsid w:val="00C04B2E"/>
    <w:rsid w:val="00C0577B"/>
    <w:rsid w:val="00C06FA6"/>
    <w:rsid w:val="00C076B7"/>
    <w:rsid w:val="00C076DE"/>
    <w:rsid w:val="00C07C42"/>
    <w:rsid w:val="00C07CEB"/>
    <w:rsid w:val="00C07D95"/>
    <w:rsid w:val="00C1075A"/>
    <w:rsid w:val="00C10D35"/>
    <w:rsid w:val="00C11458"/>
    <w:rsid w:val="00C1165C"/>
    <w:rsid w:val="00C12912"/>
    <w:rsid w:val="00C12DD3"/>
    <w:rsid w:val="00C130B5"/>
    <w:rsid w:val="00C139F5"/>
    <w:rsid w:val="00C13D81"/>
    <w:rsid w:val="00C15474"/>
    <w:rsid w:val="00C1549E"/>
    <w:rsid w:val="00C16BEB"/>
    <w:rsid w:val="00C1757F"/>
    <w:rsid w:val="00C17A41"/>
    <w:rsid w:val="00C200FE"/>
    <w:rsid w:val="00C213C8"/>
    <w:rsid w:val="00C23A29"/>
    <w:rsid w:val="00C249BE"/>
    <w:rsid w:val="00C259CC"/>
    <w:rsid w:val="00C25F4C"/>
    <w:rsid w:val="00C260C2"/>
    <w:rsid w:val="00C272D4"/>
    <w:rsid w:val="00C27D08"/>
    <w:rsid w:val="00C27F28"/>
    <w:rsid w:val="00C3011C"/>
    <w:rsid w:val="00C30306"/>
    <w:rsid w:val="00C30349"/>
    <w:rsid w:val="00C30AC2"/>
    <w:rsid w:val="00C31EEA"/>
    <w:rsid w:val="00C32C84"/>
    <w:rsid w:val="00C33302"/>
    <w:rsid w:val="00C33752"/>
    <w:rsid w:val="00C35804"/>
    <w:rsid w:val="00C36424"/>
    <w:rsid w:val="00C40A02"/>
    <w:rsid w:val="00C40D01"/>
    <w:rsid w:val="00C4113A"/>
    <w:rsid w:val="00C41435"/>
    <w:rsid w:val="00C427E5"/>
    <w:rsid w:val="00C43522"/>
    <w:rsid w:val="00C43572"/>
    <w:rsid w:val="00C44337"/>
    <w:rsid w:val="00C44572"/>
    <w:rsid w:val="00C44C1B"/>
    <w:rsid w:val="00C44DB3"/>
    <w:rsid w:val="00C45DC2"/>
    <w:rsid w:val="00C46857"/>
    <w:rsid w:val="00C469D0"/>
    <w:rsid w:val="00C50072"/>
    <w:rsid w:val="00C50468"/>
    <w:rsid w:val="00C5063D"/>
    <w:rsid w:val="00C50BB8"/>
    <w:rsid w:val="00C51099"/>
    <w:rsid w:val="00C5137B"/>
    <w:rsid w:val="00C526B4"/>
    <w:rsid w:val="00C531B2"/>
    <w:rsid w:val="00C53B6D"/>
    <w:rsid w:val="00C55BEB"/>
    <w:rsid w:val="00C55E0D"/>
    <w:rsid w:val="00C56CCE"/>
    <w:rsid w:val="00C60563"/>
    <w:rsid w:val="00C61227"/>
    <w:rsid w:val="00C63D1C"/>
    <w:rsid w:val="00C65821"/>
    <w:rsid w:val="00C6668D"/>
    <w:rsid w:val="00C66923"/>
    <w:rsid w:val="00C66DCB"/>
    <w:rsid w:val="00C709F0"/>
    <w:rsid w:val="00C70A51"/>
    <w:rsid w:val="00C70D02"/>
    <w:rsid w:val="00C71579"/>
    <w:rsid w:val="00C7204C"/>
    <w:rsid w:val="00C74025"/>
    <w:rsid w:val="00C742B8"/>
    <w:rsid w:val="00C742C7"/>
    <w:rsid w:val="00C7470D"/>
    <w:rsid w:val="00C75463"/>
    <w:rsid w:val="00C757DB"/>
    <w:rsid w:val="00C773BB"/>
    <w:rsid w:val="00C779C4"/>
    <w:rsid w:val="00C77CC1"/>
    <w:rsid w:val="00C8003E"/>
    <w:rsid w:val="00C800F9"/>
    <w:rsid w:val="00C813BF"/>
    <w:rsid w:val="00C8245A"/>
    <w:rsid w:val="00C827A8"/>
    <w:rsid w:val="00C8332B"/>
    <w:rsid w:val="00C85623"/>
    <w:rsid w:val="00C85795"/>
    <w:rsid w:val="00C8581C"/>
    <w:rsid w:val="00C85B1D"/>
    <w:rsid w:val="00C86AD3"/>
    <w:rsid w:val="00C86CD1"/>
    <w:rsid w:val="00C86D27"/>
    <w:rsid w:val="00C86EB0"/>
    <w:rsid w:val="00C876D2"/>
    <w:rsid w:val="00C9099B"/>
    <w:rsid w:val="00C9207B"/>
    <w:rsid w:val="00C9223A"/>
    <w:rsid w:val="00C93BA9"/>
    <w:rsid w:val="00C93C50"/>
    <w:rsid w:val="00C949B9"/>
    <w:rsid w:val="00C94E5C"/>
    <w:rsid w:val="00C95A5E"/>
    <w:rsid w:val="00CA1314"/>
    <w:rsid w:val="00CA496F"/>
    <w:rsid w:val="00CA58DE"/>
    <w:rsid w:val="00CA5A10"/>
    <w:rsid w:val="00CA62FA"/>
    <w:rsid w:val="00CA6D8D"/>
    <w:rsid w:val="00CA7A26"/>
    <w:rsid w:val="00CB1B5C"/>
    <w:rsid w:val="00CB2536"/>
    <w:rsid w:val="00CB2B65"/>
    <w:rsid w:val="00CB3E7B"/>
    <w:rsid w:val="00CB4B0C"/>
    <w:rsid w:val="00CB4C1F"/>
    <w:rsid w:val="00CB59CB"/>
    <w:rsid w:val="00CB5A96"/>
    <w:rsid w:val="00CB64CE"/>
    <w:rsid w:val="00CB6E3E"/>
    <w:rsid w:val="00CC0786"/>
    <w:rsid w:val="00CC08F4"/>
    <w:rsid w:val="00CC0A02"/>
    <w:rsid w:val="00CC10FA"/>
    <w:rsid w:val="00CC374E"/>
    <w:rsid w:val="00CC4D03"/>
    <w:rsid w:val="00CC50E6"/>
    <w:rsid w:val="00CC5DAB"/>
    <w:rsid w:val="00CC67BA"/>
    <w:rsid w:val="00CC6E12"/>
    <w:rsid w:val="00CC6F7D"/>
    <w:rsid w:val="00CC713A"/>
    <w:rsid w:val="00CD1418"/>
    <w:rsid w:val="00CD1BEC"/>
    <w:rsid w:val="00CD26AE"/>
    <w:rsid w:val="00CD2723"/>
    <w:rsid w:val="00CD295C"/>
    <w:rsid w:val="00CD2B03"/>
    <w:rsid w:val="00CD3E25"/>
    <w:rsid w:val="00CD3F55"/>
    <w:rsid w:val="00CD496D"/>
    <w:rsid w:val="00CD5082"/>
    <w:rsid w:val="00CD5AE9"/>
    <w:rsid w:val="00CD6590"/>
    <w:rsid w:val="00CD6B59"/>
    <w:rsid w:val="00CD6CA4"/>
    <w:rsid w:val="00CD6CC7"/>
    <w:rsid w:val="00CD73B7"/>
    <w:rsid w:val="00CD7DB6"/>
    <w:rsid w:val="00CE0E99"/>
    <w:rsid w:val="00CE1046"/>
    <w:rsid w:val="00CE10F5"/>
    <w:rsid w:val="00CE1B3C"/>
    <w:rsid w:val="00CE2371"/>
    <w:rsid w:val="00CE366A"/>
    <w:rsid w:val="00CE3AF3"/>
    <w:rsid w:val="00CE4D14"/>
    <w:rsid w:val="00CE4F0C"/>
    <w:rsid w:val="00CE5161"/>
    <w:rsid w:val="00CE545E"/>
    <w:rsid w:val="00CE548F"/>
    <w:rsid w:val="00CE5533"/>
    <w:rsid w:val="00CE57D9"/>
    <w:rsid w:val="00CE58DB"/>
    <w:rsid w:val="00CE5DEE"/>
    <w:rsid w:val="00CE6242"/>
    <w:rsid w:val="00CE6614"/>
    <w:rsid w:val="00CE67EB"/>
    <w:rsid w:val="00CE6AD2"/>
    <w:rsid w:val="00CE6C40"/>
    <w:rsid w:val="00CE7629"/>
    <w:rsid w:val="00CF0802"/>
    <w:rsid w:val="00CF102F"/>
    <w:rsid w:val="00CF2222"/>
    <w:rsid w:val="00CF2BD8"/>
    <w:rsid w:val="00CF3EC6"/>
    <w:rsid w:val="00CF4007"/>
    <w:rsid w:val="00CF4614"/>
    <w:rsid w:val="00CF54C5"/>
    <w:rsid w:val="00CF5993"/>
    <w:rsid w:val="00CF5AFE"/>
    <w:rsid w:val="00CF5FA0"/>
    <w:rsid w:val="00CF6551"/>
    <w:rsid w:val="00CF6C27"/>
    <w:rsid w:val="00CF7576"/>
    <w:rsid w:val="00CF7A7B"/>
    <w:rsid w:val="00CF7F74"/>
    <w:rsid w:val="00D00079"/>
    <w:rsid w:val="00D00998"/>
    <w:rsid w:val="00D01373"/>
    <w:rsid w:val="00D015FE"/>
    <w:rsid w:val="00D029FF"/>
    <w:rsid w:val="00D030CD"/>
    <w:rsid w:val="00D034F9"/>
    <w:rsid w:val="00D06217"/>
    <w:rsid w:val="00D0639E"/>
    <w:rsid w:val="00D06456"/>
    <w:rsid w:val="00D06628"/>
    <w:rsid w:val="00D06A65"/>
    <w:rsid w:val="00D0728B"/>
    <w:rsid w:val="00D075FB"/>
    <w:rsid w:val="00D077FF"/>
    <w:rsid w:val="00D07F3E"/>
    <w:rsid w:val="00D10084"/>
    <w:rsid w:val="00D10AA9"/>
    <w:rsid w:val="00D10C6C"/>
    <w:rsid w:val="00D1112C"/>
    <w:rsid w:val="00D11643"/>
    <w:rsid w:val="00D11F80"/>
    <w:rsid w:val="00D12DB6"/>
    <w:rsid w:val="00D13713"/>
    <w:rsid w:val="00D138A0"/>
    <w:rsid w:val="00D15058"/>
    <w:rsid w:val="00D150B1"/>
    <w:rsid w:val="00D159F8"/>
    <w:rsid w:val="00D15D54"/>
    <w:rsid w:val="00D1618E"/>
    <w:rsid w:val="00D170A9"/>
    <w:rsid w:val="00D17522"/>
    <w:rsid w:val="00D209AB"/>
    <w:rsid w:val="00D20B39"/>
    <w:rsid w:val="00D20D27"/>
    <w:rsid w:val="00D21289"/>
    <w:rsid w:val="00D226D5"/>
    <w:rsid w:val="00D23298"/>
    <w:rsid w:val="00D26DDD"/>
    <w:rsid w:val="00D271E6"/>
    <w:rsid w:val="00D27265"/>
    <w:rsid w:val="00D309BC"/>
    <w:rsid w:val="00D30BA9"/>
    <w:rsid w:val="00D3183F"/>
    <w:rsid w:val="00D32B44"/>
    <w:rsid w:val="00D32DF4"/>
    <w:rsid w:val="00D3484D"/>
    <w:rsid w:val="00D349D9"/>
    <w:rsid w:val="00D34EAB"/>
    <w:rsid w:val="00D352FA"/>
    <w:rsid w:val="00D35315"/>
    <w:rsid w:val="00D3586E"/>
    <w:rsid w:val="00D36202"/>
    <w:rsid w:val="00D363F0"/>
    <w:rsid w:val="00D37783"/>
    <w:rsid w:val="00D37799"/>
    <w:rsid w:val="00D37DA4"/>
    <w:rsid w:val="00D4062C"/>
    <w:rsid w:val="00D409D9"/>
    <w:rsid w:val="00D4115B"/>
    <w:rsid w:val="00D41850"/>
    <w:rsid w:val="00D42ADF"/>
    <w:rsid w:val="00D42E98"/>
    <w:rsid w:val="00D42F8E"/>
    <w:rsid w:val="00D44256"/>
    <w:rsid w:val="00D4436B"/>
    <w:rsid w:val="00D454F4"/>
    <w:rsid w:val="00D456B4"/>
    <w:rsid w:val="00D45E93"/>
    <w:rsid w:val="00D45F27"/>
    <w:rsid w:val="00D46007"/>
    <w:rsid w:val="00D463CE"/>
    <w:rsid w:val="00D46D28"/>
    <w:rsid w:val="00D46DA9"/>
    <w:rsid w:val="00D478FC"/>
    <w:rsid w:val="00D47905"/>
    <w:rsid w:val="00D5018A"/>
    <w:rsid w:val="00D501C2"/>
    <w:rsid w:val="00D508B1"/>
    <w:rsid w:val="00D50CBA"/>
    <w:rsid w:val="00D50FC0"/>
    <w:rsid w:val="00D51602"/>
    <w:rsid w:val="00D52B1B"/>
    <w:rsid w:val="00D5308B"/>
    <w:rsid w:val="00D5552C"/>
    <w:rsid w:val="00D55AB4"/>
    <w:rsid w:val="00D55E5E"/>
    <w:rsid w:val="00D60C0A"/>
    <w:rsid w:val="00D61C22"/>
    <w:rsid w:val="00D61CC8"/>
    <w:rsid w:val="00D623CC"/>
    <w:rsid w:val="00D632C1"/>
    <w:rsid w:val="00D6371A"/>
    <w:rsid w:val="00D637ED"/>
    <w:rsid w:val="00D647DA"/>
    <w:rsid w:val="00D65155"/>
    <w:rsid w:val="00D65469"/>
    <w:rsid w:val="00D65912"/>
    <w:rsid w:val="00D65C1B"/>
    <w:rsid w:val="00D65D01"/>
    <w:rsid w:val="00D6657D"/>
    <w:rsid w:val="00D6659D"/>
    <w:rsid w:val="00D66D06"/>
    <w:rsid w:val="00D66FB4"/>
    <w:rsid w:val="00D7098F"/>
    <w:rsid w:val="00D70B35"/>
    <w:rsid w:val="00D72494"/>
    <w:rsid w:val="00D72702"/>
    <w:rsid w:val="00D72B80"/>
    <w:rsid w:val="00D72EA7"/>
    <w:rsid w:val="00D73B1C"/>
    <w:rsid w:val="00D741DB"/>
    <w:rsid w:val="00D7451D"/>
    <w:rsid w:val="00D74BF4"/>
    <w:rsid w:val="00D75880"/>
    <w:rsid w:val="00D763DA"/>
    <w:rsid w:val="00D76705"/>
    <w:rsid w:val="00D7670A"/>
    <w:rsid w:val="00D80840"/>
    <w:rsid w:val="00D8111F"/>
    <w:rsid w:val="00D81248"/>
    <w:rsid w:val="00D84359"/>
    <w:rsid w:val="00D853F8"/>
    <w:rsid w:val="00D85F1E"/>
    <w:rsid w:val="00D86F86"/>
    <w:rsid w:val="00D87537"/>
    <w:rsid w:val="00D902C1"/>
    <w:rsid w:val="00D91DB3"/>
    <w:rsid w:val="00D924DE"/>
    <w:rsid w:val="00D92C7C"/>
    <w:rsid w:val="00D92DE5"/>
    <w:rsid w:val="00D934D6"/>
    <w:rsid w:val="00D9356B"/>
    <w:rsid w:val="00D946A7"/>
    <w:rsid w:val="00D947C1"/>
    <w:rsid w:val="00D95A60"/>
    <w:rsid w:val="00D9702E"/>
    <w:rsid w:val="00D97D0E"/>
    <w:rsid w:val="00D97F2D"/>
    <w:rsid w:val="00D97FA3"/>
    <w:rsid w:val="00DA071F"/>
    <w:rsid w:val="00DA0F98"/>
    <w:rsid w:val="00DA1ACF"/>
    <w:rsid w:val="00DA2A93"/>
    <w:rsid w:val="00DA3067"/>
    <w:rsid w:val="00DA32CC"/>
    <w:rsid w:val="00DA35AC"/>
    <w:rsid w:val="00DA38EA"/>
    <w:rsid w:val="00DA4F4F"/>
    <w:rsid w:val="00DA5119"/>
    <w:rsid w:val="00DA5FCF"/>
    <w:rsid w:val="00DA6F45"/>
    <w:rsid w:val="00DA7484"/>
    <w:rsid w:val="00DA7D79"/>
    <w:rsid w:val="00DA7FB4"/>
    <w:rsid w:val="00DB0423"/>
    <w:rsid w:val="00DB1672"/>
    <w:rsid w:val="00DB1CF7"/>
    <w:rsid w:val="00DB2332"/>
    <w:rsid w:val="00DB389C"/>
    <w:rsid w:val="00DB39B9"/>
    <w:rsid w:val="00DB4C58"/>
    <w:rsid w:val="00DB5646"/>
    <w:rsid w:val="00DB688C"/>
    <w:rsid w:val="00DB6982"/>
    <w:rsid w:val="00DB6C69"/>
    <w:rsid w:val="00DB6E78"/>
    <w:rsid w:val="00DC11A6"/>
    <w:rsid w:val="00DC148A"/>
    <w:rsid w:val="00DC1C3C"/>
    <w:rsid w:val="00DC2076"/>
    <w:rsid w:val="00DC304C"/>
    <w:rsid w:val="00DC3491"/>
    <w:rsid w:val="00DC3C37"/>
    <w:rsid w:val="00DC410A"/>
    <w:rsid w:val="00DC4379"/>
    <w:rsid w:val="00DC4EC1"/>
    <w:rsid w:val="00DC539D"/>
    <w:rsid w:val="00DC5637"/>
    <w:rsid w:val="00DC59DC"/>
    <w:rsid w:val="00DC5E29"/>
    <w:rsid w:val="00DC678A"/>
    <w:rsid w:val="00DC6DA8"/>
    <w:rsid w:val="00DC6EF7"/>
    <w:rsid w:val="00DC70EC"/>
    <w:rsid w:val="00DC7E28"/>
    <w:rsid w:val="00DC7E59"/>
    <w:rsid w:val="00DD034A"/>
    <w:rsid w:val="00DD056D"/>
    <w:rsid w:val="00DD125D"/>
    <w:rsid w:val="00DD132A"/>
    <w:rsid w:val="00DD3AEA"/>
    <w:rsid w:val="00DD3FAD"/>
    <w:rsid w:val="00DD51E0"/>
    <w:rsid w:val="00DD5746"/>
    <w:rsid w:val="00DD5A36"/>
    <w:rsid w:val="00DD68CE"/>
    <w:rsid w:val="00DD6CDB"/>
    <w:rsid w:val="00DE007B"/>
    <w:rsid w:val="00DE1D70"/>
    <w:rsid w:val="00DE1E02"/>
    <w:rsid w:val="00DE1E31"/>
    <w:rsid w:val="00DE1F0E"/>
    <w:rsid w:val="00DE2E8F"/>
    <w:rsid w:val="00DE49D8"/>
    <w:rsid w:val="00DE4FD6"/>
    <w:rsid w:val="00DE50F0"/>
    <w:rsid w:val="00DE5F18"/>
    <w:rsid w:val="00DE5F8A"/>
    <w:rsid w:val="00DE7185"/>
    <w:rsid w:val="00DF06F5"/>
    <w:rsid w:val="00DF0E72"/>
    <w:rsid w:val="00DF1152"/>
    <w:rsid w:val="00DF1498"/>
    <w:rsid w:val="00DF165B"/>
    <w:rsid w:val="00DF29BF"/>
    <w:rsid w:val="00DF3931"/>
    <w:rsid w:val="00DF3F48"/>
    <w:rsid w:val="00DF422F"/>
    <w:rsid w:val="00DF4D2D"/>
    <w:rsid w:val="00DF5874"/>
    <w:rsid w:val="00DF62E9"/>
    <w:rsid w:val="00DF66AC"/>
    <w:rsid w:val="00DF6860"/>
    <w:rsid w:val="00DF746D"/>
    <w:rsid w:val="00E00A94"/>
    <w:rsid w:val="00E00AED"/>
    <w:rsid w:val="00E00CA1"/>
    <w:rsid w:val="00E00F61"/>
    <w:rsid w:val="00E01509"/>
    <w:rsid w:val="00E01947"/>
    <w:rsid w:val="00E02F5B"/>
    <w:rsid w:val="00E0392F"/>
    <w:rsid w:val="00E04727"/>
    <w:rsid w:val="00E0641D"/>
    <w:rsid w:val="00E0663A"/>
    <w:rsid w:val="00E07A5D"/>
    <w:rsid w:val="00E10B49"/>
    <w:rsid w:val="00E115C0"/>
    <w:rsid w:val="00E12759"/>
    <w:rsid w:val="00E12AE8"/>
    <w:rsid w:val="00E14358"/>
    <w:rsid w:val="00E14863"/>
    <w:rsid w:val="00E17655"/>
    <w:rsid w:val="00E2001F"/>
    <w:rsid w:val="00E20527"/>
    <w:rsid w:val="00E20DB0"/>
    <w:rsid w:val="00E21468"/>
    <w:rsid w:val="00E21FBB"/>
    <w:rsid w:val="00E22EC3"/>
    <w:rsid w:val="00E23E55"/>
    <w:rsid w:val="00E2580F"/>
    <w:rsid w:val="00E262F9"/>
    <w:rsid w:val="00E263C9"/>
    <w:rsid w:val="00E2697E"/>
    <w:rsid w:val="00E26B02"/>
    <w:rsid w:val="00E26B53"/>
    <w:rsid w:val="00E27922"/>
    <w:rsid w:val="00E30DCC"/>
    <w:rsid w:val="00E31508"/>
    <w:rsid w:val="00E32918"/>
    <w:rsid w:val="00E339AA"/>
    <w:rsid w:val="00E33E46"/>
    <w:rsid w:val="00E347EF"/>
    <w:rsid w:val="00E34F34"/>
    <w:rsid w:val="00E3507D"/>
    <w:rsid w:val="00E3709E"/>
    <w:rsid w:val="00E37A2F"/>
    <w:rsid w:val="00E37A5F"/>
    <w:rsid w:val="00E40176"/>
    <w:rsid w:val="00E421C2"/>
    <w:rsid w:val="00E42C9A"/>
    <w:rsid w:val="00E4410B"/>
    <w:rsid w:val="00E44557"/>
    <w:rsid w:val="00E44F15"/>
    <w:rsid w:val="00E45221"/>
    <w:rsid w:val="00E46851"/>
    <w:rsid w:val="00E46904"/>
    <w:rsid w:val="00E46BC9"/>
    <w:rsid w:val="00E5135F"/>
    <w:rsid w:val="00E52818"/>
    <w:rsid w:val="00E52E9E"/>
    <w:rsid w:val="00E54296"/>
    <w:rsid w:val="00E5451C"/>
    <w:rsid w:val="00E554F7"/>
    <w:rsid w:val="00E5571D"/>
    <w:rsid w:val="00E55A3D"/>
    <w:rsid w:val="00E562E7"/>
    <w:rsid w:val="00E570DF"/>
    <w:rsid w:val="00E572BD"/>
    <w:rsid w:val="00E609BC"/>
    <w:rsid w:val="00E60BCF"/>
    <w:rsid w:val="00E6110F"/>
    <w:rsid w:val="00E61836"/>
    <w:rsid w:val="00E626DE"/>
    <w:rsid w:val="00E62848"/>
    <w:rsid w:val="00E62860"/>
    <w:rsid w:val="00E62A90"/>
    <w:rsid w:val="00E6399C"/>
    <w:rsid w:val="00E63C7A"/>
    <w:rsid w:val="00E64B37"/>
    <w:rsid w:val="00E64DFE"/>
    <w:rsid w:val="00E65941"/>
    <w:rsid w:val="00E65FF9"/>
    <w:rsid w:val="00E660E3"/>
    <w:rsid w:val="00E6650C"/>
    <w:rsid w:val="00E67213"/>
    <w:rsid w:val="00E67B0C"/>
    <w:rsid w:val="00E70144"/>
    <w:rsid w:val="00E70EBA"/>
    <w:rsid w:val="00E717E9"/>
    <w:rsid w:val="00E72D7F"/>
    <w:rsid w:val="00E72F32"/>
    <w:rsid w:val="00E733E9"/>
    <w:rsid w:val="00E735BA"/>
    <w:rsid w:val="00E742F9"/>
    <w:rsid w:val="00E751A0"/>
    <w:rsid w:val="00E755A6"/>
    <w:rsid w:val="00E761B3"/>
    <w:rsid w:val="00E77DF3"/>
    <w:rsid w:val="00E77FE1"/>
    <w:rsid w:val="00E801AA"/>
    <w:rsid w:val="00E801F3"/>
    <w:rsid w:val="00E8055A"/>
    <w:rsid w:val="00E81A9D"/>
    <w:rsid w:val="00E81F34"/>
    <w:rsid w:val="00E82796"/>
    <w:rsid w:val="00E82EA4"/>
    <w:rsid w:val="00E830EC"/>
    <w:rsid w:val="00E83287"/>
    <w:rsid w:val="00E8332F"/>
    <w:rsid w:val="00E85323"/>
    <w:rsid w:val="00E8541C"/>
    <w:rsid w:val="00E855AB"/>
    <w:rsid w:val="00E85AD6"/>
    <w:rsid w:val="00E86076"/>
    <w:rsid w:val="00E864F9"/>
    <w:rsid w:val="00E86D4D"/>
    <w:rsid w:val="00E87452"/>
    <w:rsid w:val="00E9013E"/>
    <w:rsid w:val="00E9026D"/>
    <w:rsid w:val="00E90799"/>
    <w:rsid w:val="00E916E8"/>
    <w:rsid w:val="00E91B02"/>
    <w:rsid w:val="00E940DA"/>
    <w:rsid w:val="00E953C5"/>
    <w:rsid w:val="00E955FF"/>
    <w:rsid w:val="00E95999"/>
    <w:rsid w:val="00E9603A"/>
    <w:rsid w:val="00E9608D"/>
    <w:rsid w:val="00E96B44"/>
    <w:rsid w:val="00E972D8"/>
    <w:rsid w:val="00EA01C5"/>
    <w:rsid w:val="00EA133A"/>
    <w:rsid w:val="00EA206A"/>
    <w:rsid w:val="00EA2D8D"/>
    <w:rsid w:val="00EA2F74"/>
    <w:rsid w:val="00EA3D74"/>
    <w:rsid w:val="00EA4B7C"/>
    <w:rsid w:val="00EA502E"/>
    <w:rsid w:val="00EA565E"/>
    <w:rsid w:val="00EA5C8A"/>
    <w:rsid w:val="00EA5D87"/>
    <w:rsid w:val="00EA6029"/>
    <w:rsid w:val="00EA6144"/>
    <w:rsid w:val="00EA62C9"/>
    <w:rsid w:val="00EA7DC0"/>
    <w:rsid w:val="00EA7FE0"/>
    <w:rsid w:val="00EB0C3E"/>
    <w:rsid w:val="00EB19F7"/>
    <w:rsid w:val="00EB1C08"/>
    <w:rsid w:val="00EB201D"/>
    <w:rsid w:val="00EB2477"/>
    <w:rsid w:val="00EB285D"/>
    <w:rsid w:val="00EB2B75"/>
    <w:rsid w:val="00EB2D4D"/>
    <w:rsid w:val="00EB3C65"/>
    <w:rsid w:val="00EB58B9"/>
    <w:rsid w:val="00EB59B4"/>
    <w:rsid w:val="00EB6C21"/>
    <w:rsid w:val="00EB7AA1"/>
    <w:rsid w:val="00EC0684"/>
    <w:rsid w:val="00EC0830"/>
    <w:rsid w:val="00EC1063"/>
    <w:rsid w:val="00EC1A49"/>
    <w:rsid w:val="00EC23BE"/>
    <w:rsid w:val="00EC2626"/>
    <w:rsid w:val="00EC2A4E"/>
    <w:rsid w:val="00EC3CB7"/>
    <w:rsid w:val="00EC3D5F"/>
    <w:rsid w:val="00EC3F7B"/>
    <w:rsid w:val="00EC59F3"/>
    <w:rsid w:val="00EC64B4"/>
    <w:rsid w:val="00EC7CD7"/>
    <w:rsid w:val="00ED1C44"/>
    <w:rsid w:val="00ED33D7"/>
    <w:rsid w:val="00ED3799"/>
    <w:rsid w:val="00ED4525"/>
    <w:rsid w:val="00ED5A0C"/>
    <w:rsid w:val="00ED63FD"/>
    <w:rsid w:val="00ED6D7A"/>
    <w:rsid w:val="00EE055B"/>
    <w:rsid w:val="00EE1017"/>
    <w:rsid w:val="00EE1503"/>
    <w:rsid w:val="00EE16D9"/>
    <w:rsid w:val="00EE170F"/>
    <w:rsid w:val="00EE207D"/>
    <w:rsid w:val="00EE30F7"/>
    <w:rsid w:val="00EE32BE"/>
    <w:rsid w:val="00EE3C5B"/>
    <w:rsid w:val="00EE3D7E"/>
    <w:rsid w:val="00EE4A61"/>
    <w:rsid w:val="00EE7AB8"/>
    <w:rsid w:val="00EE7CF4"/>
    <w:rsid w:val="00EF000E"/>
    <w:rsid w:val="00EF02CC"/>
    <w:rsid w:val="00EF08D1"/>
    <w:rsid w:val="00EF0A24"/>
    <w:rsid w:val="00EF0BBE"/>
    <w:rsid w:val="00EF15B3"/>
    <w:rsid w:val="00EF1AC3"/>
    <w:rsid w:val="00EF20CC"/>
    <w:rsid w:val="00EF2362"/>
    <w:rsid w:val="00EF24FA"/>
    <w:rsid w:val="00EF35EF"/>
    <w:rsid w:val="00EF3CD2"/>
    <w:rsid w:val="00EF4895"/>
    <w:rsid w:val="00EF4F4E"/>
    <w:rsid w:val="00EF5409"/>
    <w:rsid w:val="00EF5788"/>
    <w:rsid w:val="00EF74BE"/>
    <w:rsid w:val="00F00943"/>
    <w:rsid w:val="00F01489"/>
    <w:rsid w:val="00F01731"/>
    <w:rsid w:val="00F03260"/>
    <w:rsid w:val="00F032F3"/>
    <w:rsid w:val="00F0511A"/>
    <w:rsid w:val="00F054FB"/>
    <w:rsid w:val="00F056BD"/>
    <w:rsid w:val="00F05DD5"/>
    <w:rsid w:val="00F07EE5"/>
    <w:rsid w:val="00F115F6"/>
    <w:rsid w:val="00F11E45"/>
    <w:rsid w:val="00F1263C"/>
    <w:rsid w:val="00F12A15"/>
    <w:rsid w:val="00F12EEF"/>
    <w:rsid w:val="00F1332E"/>
    <w:rsid w:val="00F135C8"/>
    <w:rsid w:val="00F135ED"/>
    <w:rsid w:val="00F13879"/>
    <w:rsid w:val="00F143EE"/>
    <w:rsid w:val="00F14CAB"/>
    <w:rsid w:val="00F20DF6"/>
    <w:rsid w:val="00F21563"/>
    <w:rsid w:val="00F21670"/>
    <w:rsid w:val="00F2257C"/>
    <w:rsid w:val="00F228C4"/>
    <w:rsid w:val="00F22D12"/>
    <w:rsid w:val="00F22F0A"/>
    <w:rsid w:val="00F2300D"/>
    <w:rsid w:val="00F23173"/>
    <w:rsid w:val="00F23984"/>
    <w:rsid w:val="00F23C41"/>
    <w:rsid w:val="00F243DF"/>
    <w:rsid w:val="00F24CEF"/>
    <w:rsid w:val="00F25177"/>
    <w:rsid w:val="00F25385"/>
    <w:rsid w:val="00F25D4C"/>
    <w:rsid w:val="00F2624E"/>
    <w:rsid w:val="00F26B9F"/>
    <w:rsid w:val="00F27476"/>
    <w:rsid w:val="00F27B6F"/>
    <w:rsid w:val="00F310EC"/>
    <w:rsid w:val="00F3151A"/>
    <w:rsid w:val="00F31718"/>
    <w:rsid w:val="00F32354"/>
    <w:rsid w:val="00F32DC0"/>
    <w:rsid w:val="00F33B22"/>
    <w:rsid w:val="00F33DA4"/>
    <w:rsid w:val="00F33E49"/>
    <w:rsid w:val="00F34073"/>
    <w:rsid w:val="00F34564"/>
    <w:rsid w:val="00F34B39"/>
    <w:rsid w:val="00F34F06"/>
    <w:rsid w:val="00F36366"/>
    <w:rsid w:val="00F367D3"/>
    <w:rsid w:val="00F37D62"/>
    <w:rsid w:val="00F404E2"/>
    <w:rsid w:val="00F417F7"/>
    <w:rsid w:val="00F41A79"/>
    <w:rsid w:val="00F41E12"/>
    <w:rsid w:val="00F44421"/>
    <w:rsid w:val="00F45D13"/>
    <w:rsid w:val="00F46505"/>
    <w:rsid w:val="00F46865"/>
    <w:rsid w:val="00F468C9"/>
    <w:rsid w:val="00F471F5"/>
    <w:rsid w:val="00F4765F"/>
    <w:rsid w:val="00F47EDD"/>
    <w:rsid w:val="00F503A2"/>
    <w:rsid w:val="00F5193D"/>
    <w:rsid w:val="00F51F09"/>
    <w:rsid w:val="00F5284F"/>
    <w:rsid w:val="00F52D10"/>
    <w:rsid w:val="00F53861"/>
    <w:rsid w:val="00F5388C"/>
    <w:rsid w:val="00F541A8"/>
    <w:rsid w:val="00F54B3D"/>
    <w:rsid w:val="00F555E4"/>
    <w:rsid w:val="00F57272"/>
    <w:rsid w:val="00F57845"/>
    <w:rsid w:val="00F60116"/>
    <w:rsid w:val="00F627F7"/>
    <w:rsid w:val="00F63877"/>
    <w:rsid w:val="00F63B02"/>
    <w:rsid w:val="00F64515"/>
    <w:rsid w:val="00F64C94"/>
    <w:rsid w:val="00F65739"/>
    <w:rsid w:val="00F65893"/>
    <w:rsid w:val="00F6715A"/>
    <w:rsid w:val="00F6772D"/>
    <w:rsid w:val="00F67CFE"/>
    <w:rsid w:val="00F67E26"/>
    <w:rsid w:val="00F67FC9"/>
    <w:rsid w:val="00F709B7"/>
    <w:rsid w:val="00F70CA8"/>
    <w:rsid w:val="00F715FE"/>
    <w:rsid w:val="00F716BA"/>
    <w:rsid w:val="00F718EA"/>
    <w:rsid w:val="00F733B3"/>
    <w:rsid w:val="00F73E4A"/>
    <w:rsid w:val="00F73F88"/>
    <w:rsid w:val="00F74548"/>
    <w:rsid w:val="00F76E58"/>
    <w:rsid w:val="00F80598"/>
    <w:rsid w:val="00F80C7B"/>
    <w:rsid w:val="00F81318"/>
    <w:rsid w:val="00F8159C"/>
    <w:rsid w:val="00F8171B"/>
    <w:rsid w:val="00F81F20"/>
    <w:rsid w:val="00F84182"/>
    <w:rsid w:val="00F8421D"/>
    <w:rsid w:val="00F84CC7"/>
    <w:rsid w:val="00F85284"/>
    <w:rsid w:val="00F8572F"/>
    <w:rsid w:val="00F86274"/>
    <w:rsid w:val="00F86816"/>
    <w:rsid w:val="00F8715A"/>
    <w:rsid w:val="00F90441"/>
    <w:rsid w:val="00F9113D"/>
    <w:rsid w:val="00F91483"/>
    <w:rsid w:val="00F919CB"/>
    <w:rsid w:val="00F931D2"/>
    <w:rsid w:val="00F9359E"/>
    <w:rsid w:val="00F93F1E"/>
    <w:rsid w:val="00F94FA6"/>
    <w:rsid w:val="00F95DDB"/>
    <w:rsid w:val="00F9616C"/>
    <w:rsid w:val="00F9695F"/>
    <w:rsid w:val="00F9711F"/>
    <w:rsid w:val="00FA00D2"/>
    <w:rsid w:val="00FA1575"/>
    <w:rsid w:val="00FA16F2"/>
    <w:rsid w:val="00FA315C"/>
    <w:rsid w:val="00FA35B5"/>
    <w:rsid w:val="00FA48D8"/>
    <w:rsid w:val="00FA4AD9"/>
    <w:rsid w:val="00FA4FAF"/>
    <w:rsid w:val="00FA502F"/>
    <w:rsid w:val="00FA5069"/>
    <w:rsid w:val="00FA6E16"/>
    <w:rsid w:val="00FA779A"/>
    <w:rsid w:val="00FA789B"/>
    <w:rsid w:val="00FA7983"/>
    <w:rsid w:val="00FA7A6B"/>
    <w:rsid w:val="00FB045D"/>
    <w:rsid w:val="00FB0D9C"/>
    <w:rsid w:val="00FB30BE"/>
    <w:rsid w:val="00FB354C"/>
    <w:rsid w:val="00FB389F"/>
    <w:rsid w:val="00FB3D66"/>
    <w:rsid w:val="00FB5BAE"/>
    <w:rsid w:val="00FB6254"/>
    <w:rsid w:val="00FB6C8D"/>
    <w:rsid w:val="00FB72DE"/>
    <w:rsid w:val="00FB747C"/>
    <w:rsid w:val="00FC007E"/>
    <w:rsid w:val="00FC0827"/>
    <w:rsid w:val="00FC1156"/>
    <w:rsid w:val="00FC1216"/>
    <w:rsid w:val="00FC130C"/>
    <w:rsid w:val="00FC1780"/>
    <w:rsid w:val="00FC2F49"/>
    <w:rsid w:val="00FC39C3"/>
    <w:rsid w:val="00FC41F9"/>
    <w:rsid w:val="00FC4DC3"/>
    <w:rsid w:val="00FC600A"/>
    <w:rsid w:val="00FC65A8"/>
    <w:rsid w:val="00FC785B"/>
    <w:rsid w:val="00FD03C5"/>
    <w:rsid w:val="00FD115F"/>
    <w:rsid w:val="00FD1639"/>
    <w:rsid w:val="00FD221F"/>
    <w:rsid w:val="00FD261D"/>
    <w:rsid w:val="00FD292C"/>
    <w:rsid w:val="00FD2FD0"/>
    <w:rsid w:val="00FD3406"/>
    <w:rsid w:val="00FD52E2"/>
    <w:rsid w:val="00FD62ED"/>
    <w:rsid w:val="00FD66F6"/>
    <w:rsid w:val="00FD6F68"/>
    <w:rsid w:val="00FD70B7"/>
    <w:rsid w:val="00FD712A"/>
    <w:rsid w:val="00FD77FB"/>
    <w:rsid w:val="00FE0614"/>
    <w:rsid w:val="00FE4D6A"/>
    <w:rsid w:val="00FE4DD0"/>
    <w:rsid w:val="00FE673D"/>
    <w:rsid w:val="00FE6A11"/>
    <w:rsid w:val="00FE7996"/>
    <w:rsid w:val="00FF050A"/>
    <w:rsid w:val="00FF09A5"/>
    <w:rsid w:val="00FF131B"/>
    <w:rsid w:val="00FF2E28"/>
    <w:rsid w:val="00FF2F66"/>
    <w:rsid w:val="00FF317C"/>
    <w:rsid w:val="00FF3837"/>
    <w:rsid w:val="00FF3D6E"/>
    <w:rsid w:val="00FF4EB0"/>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1B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31B2"/>
    <w:pPr>
      <w:tabs>
        <w:tab w:val="center" w:pos="4320"/>
        <w:tab w:val="right" w:pos="8640"/>
      </w:tabs>
    </w:pPr>
  </w:style>
  <w:style w:type="character" w:styleId="PageNumber">
    <w:name w:val="page number"/>
    <w:basedOn w:val="DefaultParagraphFont"/>
    <w:rsid w:val="00C531B2"/>
  </w:style>
  <w:style w:type="paragraph" w:customStyle="1" w:styleId="ParaTab1">
    <w:name w:val="ParaTab 1"/>
    <w:rsid w:val="00AB019A"/>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AB019A"/>
    <w:rPr>
      <w:color w:val="0000FF"/>
      <w:u w:val="single"/>
    </w:rPr>
  </w:style>
  <w:style w:type="paragraph" w:styleId="FootnoteText">
    <w:name w:val="footnote text"/>
    <w:basedOn w:val="Normal"/>
    <w:link w:val="FootnoteTextChar"/>
    <w:rsid w:val="003376F8"/>
    <w:rPr>
      <w:sz w:val="20"/>
      <w:szCs w:val="20"/>
    </w:rPr>
  </w:style>
  <w:style w:type="character" w:customStyle="1" w:styleId="FootnoteTextChar">
    <w:name w:val="Footnote Text Char"/>
    <w:link w:val="FootnoteText"/>
    <w:rsid w:val="003376F8"/>
    <w:rPr>
      <w:rFonts w:ascii="CG Times" w:hAnsi="CG Times" w:cs="CG Times"/>
    </w:rPr>
  </w:style>
  <w:style w:type="character" w:styleId="FootnoteReference">
    <w:name w:val="footnote reference"/>
    <w:rsid w:val="003376F8"/>
    <w:rPr>
      <w:vertAlign w:val="superscript"/>
    </w:rPr>
  </w:style>
  <w:style w:type="paragraph" w:styleId="BalloonText">
    <w:name w:val="Balloon Text"/>
    <w:basedOn w:val="Normal"/>
    <w:link w:val="BalloonTextChar"/>
    <w:rsid w:val="004F413F"/>
    <w:rPr>
      <w:rFonts w:ascii="Tahoma" w:hAnsi="Tahoma" w:cs="Tahoma"/>
      <w:sz w:val="16"/>
      <w:szCs w:val="16"/>
    </w:rPr>
  </w:style>
  <w:style w:type="character" w:customStyle="1" w:styleId="BalloonTextChar">
    <w:name w:val="Balloon Text Char"/>
    <w:link w:val="BalloonText"/>
    <w:rsid w:val="004F413F"/>
    <w:rPr>
      <w:rFonts w:ascii="Tahoma" w:hAnsi="Tahoma" w:cs="Tahoma"/>
      <w:sz w:val="16"/>
      <w:szCs w:val="16"/>
    </w:rPr>
  </w:style>
  <w:style w:type="paragraph" w:styleId="Header">
    <w:name w:val="header"/>
    <w:basedOn w:val="Normal"/>
    <w:link w:val="HeaderChar"/>
    <w:rsid w:val="0048735D"/>
    <w:pPr>
      <w:tabs>
        <w:tab w:val="center" w:pos="4680"/>
        <w:tab w:val="right" w:pos="9360"/>
      </w:tabs>
    </w:pPr>
  </w:style>
  <w:style w:type="character" w:customStyle="1" w:styleId="HeaderChar">
    <w:name w:val="Header Char"/>
    <w:basedOn w:val="DefaultParagraphFont"/>
    <w:link w:val="Header"/>
    <w:rsid w:val="0048735D"/>
    <w:rPr>
      <w:rFonts w:ascii="CG Times" w:hAnsi="CG Times" w:cs="CG Times"/>
      <w:sz w:val="24"/>
      <w:szCs w:val="24"/>
    </w:rPr>
  </w:style>
  <w:style w:type="character" w:customStyle="1" w:styleId="FooterChar">
    <w:name w:val="Footer Char"/>
    <w:basedOn w:val="DefaultParagraphFont"/>
    <w:link w:val="Footer"/>
    <w:uiPriority w:val="99"/>
    <w:rsid w:val="0048735D"/>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1B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31B2"/>
    <w:pPr>
      <w:tabs>
        <w:tab w:val="center" w:pos="4320"/>
        <w:tab w:val="right" w:pos="8640"/>
      </w:tabs>
    </w:pPr>
  </w:style>
  <w:style w:type="character" w:styleId="PageNumber">
    <w:name w:val="page number"/>
    <w:basedOn w:val="DefaultParagraphFont"/>
    <w:rsid w:val="00C531B2"/>
  </w:style>
  <w:style w:type="paragraph" w:customStyle="1" w:styleId="ParaTab1">
    <w:name w:val="ParaTab 1"/>
    <w:rsid w:val="00AB019A"/>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AB019A"/>
    <w:rPr>
      <w:color w:val="0000FF"/>
      <w:u w:val="single"/>
    </w:rPr>
  </w:style>
  <w:style w:type="paragraph" w:styleId="FootnoteText">
    <w:name w:val="footnote text"/>
    <w:basedOn w:val="Normal"/>
    <w:link w:val="FootnoteTextChar"/>
    <w:rsid w:val="003376F8"/>
    <w:rPr>
      <w:sz w:val="20"/>
      <w:szCs w:val="20"/>
    </w:rPr>
  </w:style>
  <w:style w:type="character" w:customStyle="1" w:styleId="FootnoteTextChar">
    <w:name w:val="Footnote Text Char"/>
    <w:link w:val="FootnoteText"/>
    <w:rsid w:val="003376F8"/>
    <w:rPr>
      <w:rFonts w:ascii="CG Times" w:hAnsi="CG Times" w:cs="CG Times"/>
    </w:rPr>
  </w:style>
  <w:style w:type="character" w:styleId="FootnoteReference">
    <w:name w:val="footnote reference"/>
    <w:rsid w:val="003376F8"/>
    <w:rPr>
      <w:vertAlign w:val="superscript"/>
    </w:rPr>
  </w:style>
  <w:style w:type="paragraph" w:styleId="BalloonText">
    <w:name w:val="Balloon Text"/>
    <w:basedOn w:val="Normal"/>
    <w:link w:val="BalloonTextChar"/>
    <w:rsid w:val="004F413F"/>
    <w:rPr>
      <w:rFonts w:ascii="Tahoma" w:hAnsi="Tahoma" w:cs="Tahoma"/>
      <w:sz w:val="16"/>
      <w:szCs w:val="16"/>
    </w:rPr>
  </w:style>
  <w:style w:type="character" w:customStyle="1" w:styleId="BalloonTextChar">
    <w:name w:val="Balloon Text Char"/>
    <w:link w:val="BalloonText"/>
    <w:rsid w:val="004F413F"/>
    <w:rPr>
      <w:rFonts w:ascii="Tahoma" w:hAnsi="Tahoma" w:cs="Tahoma"/>
      <w:sz w:val="16"/>
      <w:szCs w:val="16"/>
    </w:rPr>
  </w:style>
  <w:style w:type="paragraph" w:styleId="Header">
    <w:name w:val="header"/>
    <w:basedOn w:val="Normal"/>
    <w:link w:val="HeaderChar"/>
    <w:rsid w:val="0048735D"/>
    <w:pPr>
      <w:tabs>
        <w:tab w:val="center" w:pos="4680"/>
        <w:tab w:val="right" w:pos="9360"/>
      </w:tabs>
    </w:pPr>
  </w:style>
  <w:style w:type="character" w:customStyle="1" w:styleId="HeaderChar">
    <w:name w:val="Header Char"/>
    <w:basedOn w:val="DefaultParagraphFont"/>
    <w:link w:val="Header"/>
    <w:rsid w:val="0048735D"/>
    <w:rPr>
      <w:rFonts w:ascii="CG Times" w:hAnsi="CG Times" w:cs="CG Times"/>
      <w:sz w:val="24"/>
      <w:szCs w:val="24"/>
    </w:rPr>
  </w:style>
  <w:style w:type="character" w:customStyle="1" w:styleId="FooterChar">
    <w:name w:val="Footer Char"/>
    <w:basedOn w:val="DefaultParagraphFont"/>
    <w:link w:val="Footer"/>
    <w:uiPriority w:val="99"/>
    <w:rsid w:val="0048735D"/>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71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78471-9D6E-40DC-81E0-9FA2E4740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3774</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Park, Pokim</cp:lastModifiedBy>
  <cp:revision>3</cp:revision>
  <cp:lastPrinted>2013-06-27T13:35:00Z</cp:lastPrinted>
  <dcterms:created xsi:type="dcterms:W3CDTF">2013-06-27T15:07:00Z</dcterms:created>
  <dcterms:modified xsi:type="dcterms:W3CDTF">2013-07-10T16:00:00Z</dcterms:modified>
</cp:coreProperties>
</file>