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7E6757" w:rsidRDefault="00776AD2" w:rsidP="00DD3486">
      <w:pPr>
        <w:tabs>
          <w:tab w:val="center" w:pos="4680"/>
        </w:tabs>
        <w:suppressAutoHyphens/>
        <w:spacing w:line="240" w:lineRule="auto"/>
        <w:ind w:firstLine="0"/>
        <w:jc w:val="center"/>
        <w:rPr>
          <w:b/>
          <w:sz w:val="26"/>
          <w:szCs w:val="26"/>
        </w:rPr>
      </w:pPr>
      <w:r w:rsidRPr="007E6757">
        <w:rPr>
          <w:b/>
          <w:sz w:val="26"/>
          <w:szCs w:val="26"/>
        </w:rPr>
        <w:t>PENNSYLVANIA</w:t>
      </w:r>
    </w:p>
    <w:p w:rsidR="00776AD2" w:rsidRPr="007E6757" w:rsidRDefault="00776AD2" w:rsidP="00DD3486">
      <w:pPr>
        <w:tabs>
          <w:tab w:val="center" w:pos="4680"/>
        </w:tabs>
        <w:suppressAutoHyphens/>
        <w:spacing w:line="240" w:lineRule="auto"/>
        <w:ind w:firstLine="0"/>
        <w:jc w:val="center"/>
        <w:rPr>
          <w:sz w:val="26"/>
          <w:szCs w:val="26"/>
        </w:rPr>
      </w:pPr>
      <w:r w:rsidRPr="007E6757">
        <w:rPr>
          <w:b/>
          <w:sz w:val="26"/>
          <w:szCs w:val="26"/>
        </w:rPr>
        <w:t>PUBLIC UTILITY COMMISSION</w:t>
      </w:r>
    </w:p>
    <w:p w:rsidR="00776AD2" w:rsidRPr="007E6757" w:rsidRDefault="00776AD2" w:rsidP="00DD3486">
      <w:pPr>
        <w:tabs>
          <w:tab w:val="center" w:pos="4680"/>
        </w:tabs>
        <w:suppressAutoHyphens/>
        <w:spacing w:line="240" w:lineRule="auto"/>
        <w:ind w:firstLine="0"/>
        <w:jc w:val="center"/>
        <w:rPr>
          <w:sz w:val="26"/>
          <w:szCs w:val="26"/>
        </w:rPr>
      </w:pPr>
      <w:r w:rsidRPr="007E6757">
        <w:rPr>
          <w:b/>
          <w:sz w:val="26"/>
          <w:szCs w:val="26"/>
        </w:rPr>
        <w:t>Harrisburg, PA 17105-3265</w:t>
      </w:r>
    </w:p>
    <w:p w:rsidR="00776AD2" w:rsidRPr="007E6757" w:rsidRDefault="00776AD2" w:rsidP="00DD3486">
      <w:pPr>
        <w:tabs>
          <w:tab w:val="left" w:pos="-720"/>
        </w:tabs>
        <w:suppressAutoHyphens/>
        <w:spacing w:line="240" w:lineRule="auto"/>
        <w:ind w:firstLine="0"/>
        <w:rPr>
          <w:sz w:val="26"/>
          <w:szCs w:val="26"/>
        </w:rPr>
      </w:pPr>
    </w:p>
    <w:p w:rsidR="00776AD2" w:rsidRPr="007E6757" w:rsidRDefault="00776AD2" w:rsidP="00DD3486">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776AD2" w:rsidRPr="007E6757" w:rsidTr="00F04BBF">
        <w:tc>
          <w:tcPr>
            <w:tcW w:w="5058" w:type="dxa"/>
            <w:shd w:val="clear" w:color="auto" w:fill="auto"/>
          </w:tcPr>
          <w:p w:rsidR="00776AD2" w:rsidRPr="007E6757" w:rsidRDefault="00776AD2" w:rsidP="00DD3486">
            <w:pPr>
              <w:spacing w:line="240" w:lineRule="auto"/>
              <w:ind w:firstLine="0"/>
              <w:rPr>
                <w:sz w:val="26"/>
                <w:szCs w:val="26"/>
              </w:rPr>
            </w:pPr>
          </w:p>
        </w:tc>
        <w:tc>
          <w:tcPr>
            <w:tcW w:w="4428" w:type="dxa"/>
            <w:shd w:val="clear" w:color="auto" w:fill="auto"/>
          </w:tcPr>
          <w:p w:rsidR="00776AD2" w:rsidRPr="007E6757" w:rsidRDefault="00D17BB1" w:rsidP="00DD3486">
            <w:pPr>
              <w:spacing w:line="240" w:lineRule="auto"/>
              <w:ind w:firstLine="0"/>
              <w:jc w:val="right"/>
              <w:rPr>
                <w:sz w:val="26"/>
                <w:szCs w:val="26"/>
              </w:rPr>
            </w:pPr>
            <w:r w:rsidRPr="007E6757">
              <w:rPr>
                <w:sz w:val="26"/>
                <w:szCs w:val="26"/>
              </w:rPr>
              <w:t xml:space="preserve">Public Meeting held </w:t>
            </w:r>
            <w:r w:rsidR="002D43CE" w:rsidRPr="007E6757">
              <w:rPr>
                <w:sz w:val="26"/>
                <w:szCs w:val="26"/>
              </w:rPr>
              <w:t>July 16</w:t>
            </w:r>
            <w:r w:rsidRPr="007E6757">
              <w:rPr>
                <w:sz w:val="26"/>
                <w:szCs w:val="26"/>
              </w:rPr>
              <w:t>, 2013</w:t>
            </w:r>
          </w:p>
          <w:p w:rsidR="00776AD2" w:rsidRPr="007E6757" w:rsidRDefault="00776AD2" w:rsidP="00DD3486">
            <w:pPr>
              <w:spacing w:line="240" w:lineRule="auto"/>
              <w:ind w:firstLine="0"/>
              <w:jc w:val="right"/>
              <w:rPr>
                <w:sz w:val="26"/>
                <w:szCs w:val="26"/>
              </w:rPr>
            </w:pPr>
          </w:p>
        </w:tc>
      </w:tr>
      <w:tr w:rsidR="00776AD2" w:rsidRPr="007E6757" w:rsidTr="00F04BBF">
        <w:tc>
          <w:tcPr>
            <w:tcW w:w="5058" w:type="dxa"/>
            <w:shd w:val="clear" w:color="auto" w:fill="auto"/>
          </w:tcPr>
          <w:p w:rsidR="00776AD2" w:rsidRPr="007E6757" w:rsidRDefault="00776AD2" w:rsidP="00DD3486">
            <w:pPr>
              <w:spacing w:line="240" w:lineRule="auto"/>
              <w:ind w:firstLine="0"/>
              <w:rPr>
                <w:sz w:val="26"/>
                <w:szCs w:val="26"/>
              </w:rPr>
            </w:pPr>
            <w:r w:rsidRPr="007E6757">
              <w:rPr>
                <w:sz w:val="26"/>
                <w:szCs w:val="26"/>
              </w:rPr>
              <w:t>Commissioners Present:</w:t>
            </w:r>
          </w:p>
          <w:p w:rsidR="00776AD2" w:rsidRPr="007E6757" w:rsidRDefault="00776AD2" w:rsidP="00DD3486">
            <w:pPr>
              <w:spacing w:line="240" w:lineRule="auto"/>
              <w:ind w:firstLine="0"/>
              <w:rPr>
                <w:sz w:val="26"/>
                <w:szCs w:val="26"/>
              </w:rPr>
            </w:pPr>
          </w:p>
          <w:p w:rsidR="00776AD2" w:rsidRPr="007E6757" w:rsidRDefault="00776AD2" w:rsidP="00DD3486">
            <w:pPr>
              <w:tabs>
                <w:tab w:val="left" w:pos="705"/>
              </w:tabs>
              <w:spacing w:line="240" w:lineRule="auto"/>
              <w:ind w:firstLine="0"/>
              <w:rPr>
                <w:sz w:val="26"/>
                <w:szCs w:val="26"/>
              </w:rPr>
            </w:pPr>
            <w:r w:rsidRPr="007E6757">
              <w:rPr>
                <w:sz w:val="26"/>
                <w:szCs w:val="26"/>
              </w:rPr>
              <w:t>Robert F. Powelson, Chairman</w:t>
            </w:r>
          </w:p>
          <w:p w:rsidR="00776AD2" w:rsidRPr="007E6757" w:rsidRDefault="00776AD2" w:rsidP="00DD3486">
            <w:pPr>
              <w:tabs>
                <w:tab w:val="left" w:pos="705"/>
              </w:tabs>
              <w:spacing w:line="240" w:lineRule="auto"/>
              <w:ind w:firstLine="0"/>
              <w:rPr>
                <w:sz w:val="26"/>
                <w:szCs w:val="26"/>
              </w:rPr>
            </w:pPr>
            <w:r w:rsidRPr="007E6757">
              <w:rPr>
                <w:sz w:val="26"/>
                <w:szCs w:val="26"/>
              </w:rPr>
              <w:t>John F. Coleman, Jr., Vice Chairman</w:t>
            </w:r>
          </w:p>
          <w:p w:rsidR="00776AD2" w:rsidRPr="007E6757" w:rsidRDefault="00776AD2" w:rsidP="00DD3486">
            <w:pPr>
              <w:tabs>
                <w:tab w:val="left" w:pos="705"/>
              </w:tabs>
              <w:spacing w:line="240" w:lineRule="auto"/>
              <w:ind w:firstLine="0"/>
              <w:rPr>
                <w:sz w:val="26"/>
                <w:szCs w:val="26"/>
              </w:rPr>
            </w:pPr>
            <w:r w:rsidRPr="007E6757">
              <w:rPr>
                <w:sz w:val="26"/>
                <w:szCs w:val="26"/>
              </w:rPr>
              <w:t>Wayne E. Gardner</w:t>
            </w:r>
          </w:p>
          <w:p w:rsidR="00776AD2" w:rsidRPr="007E6757" w:rsidRDefault="00776AD2" w:rsidP="00DD3486">
            <w:pPr>
              <w:tabs>
                <w:tab w:val="left" w:pos="705"/>
              </w:tabs>
              <w:spacing w:line="240" w:lineRule="auto"/>
              <w:ind w:firstLine="0"/>
              <w:rPr>
                <w:sz w:val="26"/>
                <w:szCs w:val="26"/>
              </w:rPr>
            </w:pPr>
            <w:r w:rsidRPr="007E6757">
              <w:rPr>
                <w:sz w:val="26"/>
                <w:szCs w:val="26"/>
              </w:rPr>
              <w:t>James H. Cawley</w:t>
            </w:r>
          </w:p>
          <w:p w:rsidR="00776AD2" w:rsidRPr="007E6757" w:rsidRDefault="00776AD2" w:rsidP="00DD3486">
            <w:pPr>
              <w:tabs>
                <w:tab w:val="left" w:pos="705"/>
              </w:tabs>
              <w:spacing w:line="240" w:lineRule="auto"/>
              <w:ind w:firstLine="0"/>
              <w:rPr>
                <w:sz w:val="26"/>
                <w:szCs w:val="26"/>
              </w:rPr>
            </w:pPr>
            <w:r w:rsidRPr="007E6757">
              <w:rPr>
                <w:sz w:val="26"/>
                <w:szCs w:val="26"/>
              </w:rPr>
              <w:t>Pamela A. Witmer</w:t>
            </w:r>
          </w:p>
          <w:p w:rsidR="00776AD2" w:rsidRPr="007E6757" w:rsidRDefault="00776AD2" w:rsidP="00DD3486">
            <w:pPr>
              <w:spacing w:line="240" w:lineRule="auto"/>
              <w:ind w:firstLine="0"/>
              <w:rPr>
                <w:sz w:val="26"/>
                <w:szCs w:val="26"/>
              </w:rPr>
            </w:pPr>
          </w:p>
        </w:tc>
        <w:tc>
          <w:tcPr>
            <w:tcW w:w="4428" w:type="dxa"/>
            <w:shd w:val="clear" w:color="auto" w:fill="auto"/>
          </w:tcPr>
          <w:p w:rsidR="00776AD2" w:rsidRPr="007E6757" w:rsidRDefault="00776AD2" w:rsidP="00DD3486">
            <w:pPr>
              <w:spacing w:line="240" w:lineRule="auto"/>
              <w:ind w:firstLine="0"/>
              <w:jc w:val="right"/>
              <w:rPr>
                <w:sz w:val="26"/>
                <w:szCs w:val="26"/>
              </w:rPr>
            </w:pPr>
          </w:p>
          <w:p w:rsidR="00776AD2" w:rsidRPr="007E6757" w:rsidRDefault="00776AD2" w:rsidP="00DD3486">
            <w:pPr>
              <w:spacing w:line="240" w:lineRule="auto"/>
              <w:ind w:firstLine="0"/>
              <w:jc w:val="right"/>
              <w:rPr>
                <w:sz w:val="26"/>
                <w:szCs w:val="26"/>
              </w:rPr>
            </w:pPr>
          </w:p>
        </w:tc>
      </w:tr>
      <w:tr w:rsidR="00776AD2" w:rsidRPr="007E6757" w:rsidTr="00F04BBF">
        <w:tc>
          <w:tcPr>
            <w:tcW w:w="5058" w:type="dxa"/>
            <w:shd w:val="clear" w:color="auto" w:fill="auto"/>
          </w:tcPr>
          <w:p w:rsidR="00776AD2" w:rsidRPr="007E6757" w:rsidRDefault="00413E51" w:rsidP="00DD3486">
            <w:pPr>
              <w:spacing w:line="240" w:lineRule="auto"/>
              <w:ind w:firstLine="0"/>
              <w:rPr>
                <w:sz w:val="26"/>
                <w:szCs w:val="26"/>
              </w:rPr>
            </w:pPr>
            <w:r>
              <w:rPr>
                <w:sz w:val="26"/>
                <w:szCs w:val="26"/>
              </w:rPr>
              <w:t xml:space="preserve">Duquesne Light Company’s </w:t>
            </w:r>
            <w:r w:rsidR="002D43CE" w:rsidRPr="007E6757">
              <w:rPr>
                <w:sz w:val="26"/>
                <w:szCs w:val="26"/>
              </w:rPr>
              <w:t xml:space="preserve">Revised </w:t>
            </w:r>
            <w:r w:rsidR="007B4B5A" w:rsidRPr="007E6757">
              <w:rPr>
                <w:sz w:val="26"/>
                <w:szCs w:val="26"/>
              </w:rPr>
              <w:t xml:space="preserve">Default Service Plan Compliance Filing, </w:t>
            </w:r>
            <w:r w:rsidR="008E7326" w:rsidRPr="007E6757">
              <w:rPr>
                <w:sz w:val="26"/>
                <w:szCs w:val="26"/>
              </w:rPr>
              <w:t xml:space="preserve">and </w:t>
            </w:r>
            <w:r w:rsidR="007B4B5A" w:rsidRPr="007E6757">
              <w:rPr>
                <w:sz w:val="26"/>
                <w:szCs w:val="26"/>
              </w:rPr>
              <w:t xml:space="preserve">Revised </w:t>
            </w:r>
            <w:r w:rsidR="002D43CE" w:rsidRPr="007E6757">
              <w:rPr>
                <w:sz w:val="26"/>
                <w:szCs w:val="26"/>
              </w:rPr>
              <w:t>Retail Market En</w:t>
            </w:r>
            <w:r w:rsidR="00EB2818" w:rsidRPr="007E6757">
              <w:rPr>
                <w:sz w:val="26"/>
                <w:szCs w:val="26"/>
              </w:rPr>
              <w:t>hancement Program Design and Cos</w:t>
            </w:r>
            <w:r w:rsidR="002D43CE" w:rsidRPr="007E6757">
              <w:rPr>
                <w:sz w:val="26"/>
                <w:szCs w:val="26"/>
              </w:rPr>
              <w:t>t-Recovery Proposal</w:t>
            </w:r>
            <w:r w:rsidR="007B4B5A" w:rsidRPr="007E6757">
              <w:rPr>
                <w:sz w:val="26"/>
                <w:szCs w:val="26"/>
              </w:rPr>
              <w:t xml:space="preserve"> Compliance Filing.</w:t>
            </w:r>
          </w:p>
        </w:tc>
        <w:tc>
          <w:tcPr>
            <w:tcW w:w="4428" w:type="dxa"/>
            <w:shd w:val="clear" w:color="auto" w:fill="auto"/>
          </w:tcPr>
          <w:p w:rsidR="00D17BB1" w:rsidRPr="007E6757" w:rsidRDefault="00462C58" w:rsidP="00DD3486">
            <w:pPr>
              <w:spacing w:line="240" w:lineRule="auto"/>
              <w:ind w:firstLine="0"/>
              <w:jc w:val="right"/>
              <w:rPr>
                <w:sz w:val="26"/>
                <w:szCs w:val="26"/>
              </w:rPr>
            </w:pPr>
            <w:r w:rsidRPr="007E6757">
              <w:rPr>
                <w:sz w:val="26"/>
                <w:szCs w:val="26"/>
              </w:rPr>
              <w:t>P-2012-2</w:t>
            </w:r>
            <w:r w:rsidR="002D43CE" w:rsidRPr="007E6757">
              <w:rPr>
                <w:sz w:val="26"/>
                <w:szCs w:val="26"/>
              </w:rPr>
              <w:t>301664</w:t>
            </w:r>
          </w:p>
        </w:tc>
      </w:tr>
    </w:tbl>
    <w:p w:rsidR="00776AD2" w:rsidRPr="007E6757" w:rsidRDefault="00776AD2" w:rsidP="00DD3486">
      <w:pPr>
        <w:spacing w:line="240" w:lineRule="auto"/>
        <w:ind w:firstLine="0"/>
        <w:rPr>
          <w:sz w:val="26"/>
          <w:szCs w:val="26"/>
        </w:rPr>
      </w:pPr>
    </w:p>
    <w:p w:rsidR="00776AD2" w:rsidRPr="007E6757" w:rsidRDefault="00AE0140" w:rsidP="006273AB">
      <w:pPr>
        <w:ind w:firstLine="0"/>
        <w:jc w:val="center"/>
        <w:rPr>
          <w:b/>
          <w:sz w:val="26"/>
          <w:szCs w:val="26"/>
        </w:rPr>
      </w:pPr>
      <w:r w:rsidRPr="007E6757">
        <w:rPr>
          <w:b/>
          <w:sz w:val="26"/>
          <w:szCs w:val="26"/>
        </w:rPr>
        <w:t>FINAL</w:t>
      </w:r>
      <w:r w:rsidR="00776AD2" w:rsidRPr="007E6757">
        <w:rPr>
          <w:b/>
          <w:sz w:val="26"/>
          <w:szCs w:val="26"/>
        </w:rPr>
        <w:t xml:space="preserve"> ORDER</w:t>
      </w:r>
    </w:p>
    <w:p w:rsidR="00776AD2" w:rsidRPr="007E6757" w:rsidRDefault="00776AD2" w:rsidP="006273AB">
      <w:pPr>
        <w:ind w:firstLine="0"/>
        <w:jc w:val="center"/>
        <w:rPr>
          <w:b/>
          <w:sz w:val="26"/>
          <w:szCs w:val="26"/>
        </w:rPr>
      </w:pPr>
    </w:p>
    <w:p w:rsidR="007B4B5A" w:rsidRPr="007E6757" w:rsidRDefault="007B4B5A" w:rsidP="006273AB">
      <w:pPr>
        <w:widowControl/>
        <w:spacing w:after="200"/>
        <w:ind w:firstLine="0"/>
        <w:rPr>
          <w:rFonts w:eastAsia="Calibri"/>
          <w:b/>
          <w:sz w:val="26"/>
          <w:szCs w:val="26"/>
        </w:rPr>
      </w:pPr>
      <w:r w:rsidRPr="007E6757">
        <w:rPr>
          <w:rFonts w:eastAsia="Calibri"/>
          <w:b/>
          <w:sz w:val="26"/>
          <w:szCs w:val="26"/>
        </w:rPr>
        <w:t>BY THE COMMISSION:</w:t>
      </w:r>
    </w:p>
    <w:p w:rsidR="007B4B5A" w:rsidRPr="007E6757" w:rsidRDefault="00C862F6" w:rsidP="006273AB">
      <w:pPr>
        <w:widowControl/>
        <w:spacing w:after="200"/>
        <w:ind w:firstLine="0"/>
        <w:rPr>
          <w:rFonts w:eastAsia="Calibri"/>
          <w:sz w:val="26"/>
          <w:szCs w:val="26"/>
        </w:rPr>
      </w:pPr>
      <w:r w:rsidRPr="007E6757">
        <w:rPr>
          <w:rFonts w:eastAsia="Calibri"/>
          <w:b/>
          <w:sz w:val="26"/>
          <w:szCs w:val="26"/>
        </w:rPr>
        <w:tab/>
      </w:r>
      <w:r w:rsidR="007B4B5A" w:rsidRPr="007E6757">
        <w:rPr>
          <w:rFonts w:eastAsia="Calibri"/>
          <w:sz w:val="26"/>
          <w:szCs w:val="26"/>
        </w:rPr>
        <w:t xml:space="preserve">Before the Pennsylvania Public Utility Commission </w:t>
      </w:r>
      <w:r w:rsidR="002419A3" w:rsidRPr="007E6757">
        <w:rPr>
          <w:rFonts w:eastAsia="Calibri"/>
          <w:sz w:val="26"/>
          <w:szCs w:val="26"/>
        </w:rPr>
        <w:t>(</w:t>
      </w:r>
      <w:r w:rsidR="007B4B5A" w:rsidRPr="007E6757">
        <w:rPr>
          <w:rFonts w:eastAsia="Calibri"/>
          <w:sz w:val="26"/>
          <w:szCs w:val="26"/>
        </w:rPr>
        <w:t>Commission) for</w:t>
      </w:r>
      <w:r w:rsidR="00EB2818" w:rsidRPr="007E6757">
        <w:rPr>
          <w:rFonts w:eastAsia="Calibri"/>
          <w:sz w:val="26"/>
          <w:szCs w:val="26"/>
        </w:rPr>
        <w:t xml:space="preserve"> consideration and disposition are</w:t>
      </w:r>
      <w:r w:rsidR="007B4B5A" w:rsidRPr="007E6757">
        <w:rPr>
          <w:rFonts w:eastAsia="Calibri"/>
          <w:sz w:val="26"/>
          <w:szCs w:val="26"/>
        </w:rPr>
        <w:t xml:space="preserve"> the Duquesne Light Company’s (Duquesne Light or Company) </w:t>
      </w:r>
      <w:r w:rsidR="00EB2818" w:rsidRPr="007E6757">
        <w:rPr>
          <w:rFonts w:eastAsia="Calibri"/>
          <w:sz w:val="26"/>
          <w:szCs w:val="26"/>
        </w:rPr>
        <w:t xml:space="preserve">Revised Retail Market Enhancement Program Design and Cost Recovery Proposal (March 11 Compliance </w:t>
      </w:r>
      <w:r w:rsidR="002419A3" w:rsidRPr="00AE50D4">
        <w:rPr>
          <w:rFonts w:eastAsia="Calibri"/>
          <w:sz w:val="26"/>
          <w:szCs w:val="26"/>
        </w:rPr>
        <w:t>F</w:t>
      </w:r>
      <w:r w:rsidR="00EB2818" w:rsidRPr="007E6757">
        <w:rPr>
          <w:rFonts w:eastAsia="Calibri"/>
          <w:sz w:val="26"/>
          <w:szCs w:val="26"/>
        </w:rPr>
        <w:t xml:space="preserve">iling) and </w:t>
      </w:r>
      <w:r w:rsidR="007B4B5A" w:rsidRPr="007E6757">
        <w:rPr>
          <w:rFonts w:eastAsia="Calibri"/>
          <w:sz w:val="26"/>
          <w:szCs w:val="26"/>
        </w:rPr>
        <w:t>Revised Default Service P</w:t>
      </w:r>
      <w:r w:rsidR="00EB2818" w:rsidRPr="007E6757">
        <w:rPr>
          <w:rFonts w:eastAsia="Calibri"/>
          <w:sz w:val="26"/>
          <w:szCs w:val="26"/>
        </w:rPr>
        <w:t xml:space="preserve">lan Compliance Filing (March 22 Compliance </w:t>
      </w:r>
      <w:r w:rsidR="002419A3" w:rsidRPr="007E6757">
        <w:rPr>
          <w:rFonts w:eastAsia="Calibri"/>
          <w:sz w:val="26"/>
          <w:szCs w:val="26"/>
        </w:rPr>
        <w:t>F</w:t>
      </w:r>
      <w:r w:rsidR="00EB2818" w:rsidRPr="007E6757">
        <w:rPr>
          <w:rFonts w:eastAsia="Calibri"/>
          <w:sz w:val="26"/>
          <w:szCs w:val="26"/>
        </w:rPr>
        <w:t xml:space="preserve">iling).  Comments to the March 11 Compliance filing </w:t>
      </w:r>
      <w:r w:rsidR="007B4B5A" w:rsidRPr="007E6757">
        <w:rPr>
          <w:rFonts w:eastAsia="Calibri"/>
          <w:sz w:val="26"/>
          <w:szCs w:val="26"/>
        </w:rPr>
        <w:t xml:space="preserve">were filed on March 10, </w:t>
      </w:r>
      <w:r w:rsidR="002419A3" w:rsidRPr="007E6757">
        <w:rPr>
          <w:rFonts w:eastAsia="Calibri"/>
          <w:sz w:val="26"/>
          <w:szCs w:val="26"/>
        </w:rPr>
        <w:t>2013</w:t>
      </w:r>
      <w:r w:rsidR="004C2B8A">
        <w:rPr>
          <w:rFonts w:eastAsia="Calibri"/>
          <w:sz w:val="26"/>
          <w:szCs w:val="26"/>
        </w:rPr>
        <w:t>,</w:t>
      </w:r>
      <w:r w:rsidR="002419A3" w:rsidRPr="007E6757">
        <w:rPr>
          <w:rFonts w:eastAsia="Calibri"/>
          <w:sz w:val="26"/>
          <w:szCs w:val="26"/>
        </w:rPr>
        <w:t xml:space="preserve"> by Citizen Power (Citizen), and </w:t>
      </w:r>
      <w:r w:rsidR="007B4B5A" w:rsidRPr="007E6757">
        <w:rPr>
          <w:rFonts w:eastAsia="Calibri"/>
          <w:sz w:val="26"/>
          <w:szCs w:val="26"/>
        </w:rPr>
        <w:t>on April 10, 2013</w:t>
      </w:r>
      <w:r w:rsidR="004C2B8A">
        <w:rPr>
          <w:rFonts w:eastAsia="Calibri"/>
          <w:sz w:val="26"/>
          <w:szCs w:val="26"/>
        </w:rPr>
        <w:t>,</w:t>
      </w:r>
      <w:r w:rsidR="007B4B5A" w:rsidRPr="007E6757">
        <w:rPr>
          <w:rFonts w:eastAsia="Calibri"/>
          <w:sz w:val="26"/>
          <w:szCs w:val="26"/>
        </w:rPr>
        <w:t xml:space="preserve"> by the Office of Consumer Advocate (OCA), FirstEnergy Solutions Corp. (FES), and Retail Energy Supply Association (RESA).</w:t>
      </w:r>
      <w:r w:rsidR="004C2B8A">
        <w:rPr>
          <w:rFonts w:eastAsia="Calibri"/>
          <w:sz w:val="26"/>
          <w:szCs w:val="26"/>
        </w:rPr>
        <w:t xml:space="preserve"> </w:t>
      </w:r>
      <w:r w:rsidR="007B4B5A" w:rsidRPr="007E6757">
        <w:rPr>
          <w:rFonts w:eastAsia="Calibri"/>
          <w:sz w:val="26"/>
          <w:szCs w:val="26"/>
        </w:rPr>
        <w:t xml:space="preserve"> Reply Comments </w:t>
      </w:r>
      <w:r w:rsidR="00EB2818" w:rsidRPr="007E6757">
        <w:rPr>
          <w:rFonts w:eastAsia="Calibri"/>
          <w:sz w:val="26"/>
          <w:szCs w:val="26"/>
        </w:rPr>
        <w:t xml:space="preserve">to the March 11 Compliance filing </w:t>
      </w:r>
      <w:r w:rsidR="007B4B5A" w:rsidRPr="007E6757">
        <w:rPr>
          <w:rFonts w:eastAsia="Calibri"/>
          <w:sz w:val="26"/>
          <w:szCs w:val="26"/>
        </w:rPr>
        <w:t>were file</w:t>
      </w:r>
      <w:r w:rsidR="00EB2818" w:rsidRPr="007E6757">
        <w:rPr>
          <w:rFonts w:eastAsia="Calibri"/>
          <w:sz w:val="26"/>
          <w:szCs w:val="26"/>
        </w:rPr>
        <w:t>d</w:t>
      </w:r>
      <w:r w:rsidR="007B4B5A" w:rsidRPr="007E6757">
        <w:rPr>
          <w:rFonts w:eastAsia="Calibri"/>
          <w:sz w:val="26"/>
          <w:szCs w:val="26"/>
        </w:rPr>
        <w:t xml:space="preserve"> on April 22, 2013</w:t>
      </w:r>
      <w:r w:rsidR="004C2B8A">
        <w:rPr>
          <w:rFonts w:eastAsia="Calibri"/>
          <w:sz w:val="26"/>
          <w:szCs w:val="26"/>
        </w:rPr>
        <w:t>,</w:t>
      </w:r>
      <w:r w:rsidR="007B4B5A" w:rsidRPr="007E6757">
        <w:rPr>
          <w:rFonts w:eastAsia="Calibri"/>
          <w:sz w:val="26"/>
          <w:szCs w:val="26"/>
        </w:rPr>
        <w:t xml:space="preserve"> by the OCA, FES, RESA and Duquesne Light.</w:t>
      </w:r>
      <w:r w:rsidR="002419A3" w:rsidRPr="007E6757">
        <w:rPr>
          <w:rFonts w:eastAsia="Calibri"/>
          <w:sz w:val="26"/>
          <w:szCs w:val="26"/>
        </w:rPr>
        <w:t xml:space="preserve">  There were no comments filed on the March 22 Compliance Filing.</w:t>
      </w:r>
    </w:p>
    <w:p w:rsidR="002419A3" w:rsidRPr="007E6757" w:rsidRDefault="002419A3" w:rsidP="006273AB">
      <w:pPr>
        <w:widowControl/>
        <w:spacing w:after="200"/>
        <w:ind w:firstLine="0"/>
        <w:rPr>
          <w:rFonts w:eastAsia="Calibri"/>
          <w:sz w:val="26"/>
          <w:szCs w:val="26"/>
        </w:rPr>
      </w:pPr>
    </w:p>
    <w:p w:rsidR="002D43CE" w:rsidRPr="007E6757" w:rsidRDefault="002D43CE" w:rsidP="006273AB">
      <w:pPr>
        <w:widowControl/>
        <w:spacing w:after="200"/>
        <w:ind w:firstLine="0"/>
        <w:rPr>
          <w:rFonts w:eastAsia="Calibri"/>
          <w:b/>
          <w:sz w:val="26"/>
          <w:szCs w:val="26"/>
        </w:rPr>
      </w:pPr>
      <w:r w:rsidRPr="007E6757">
        <w:rPr>
          <w:rFonts w:eastAsia="Calibri"/>
          <w:b/>
          <w:sz w:val="26"/>
          <w:szCs w:val="26"/>
        </w:rPr>
        <w:lastRenderedPageBreak/>
        <w:t>Background</w:t>
      </w:r>
    </w:p>
    <w:p w:rsidR="00E33F9E" w:rsidRDefault="00C862F6" w:rsidP="00E33F9E">
      <w:pPr>
        <w:widowControl/>
        <w:spacing w:after="200"/>
        <w:ind w:firstLine="0"/>
        <w:contextualSpacing/>
        <w:rPr>
          <w:rFonts w:eastAsia="Calibri"/>
          <w:sz w:val="26"/>
          <w:szCs w:val="26"/>
        </w:rPr>
      </w:pPr>
      <w:r w:rsidRPr="007E6757">
        <w:rPr>
          <w:rFonts w:eastAsia="Calibri"/>
          <w:b/>
          <w:sz w:val="26"/>
          <w:szCs w:val="26"/>
        </w:rPr>
        <w:tab/>
      </w:r>
      <w:r w:rsidR="002D43CE" w:rsidRPr="007E6757">
        <w:rPr>
          <w:rFonts w:eastAsia="Calibri"/>
          <w:sz w:val="26"/>
          <w:szCs w:val="26"/>
        </w:rPr>
        <w:t>On January 25, 2013, the Commission entered its Opinion and Order (</w:t>
      </w:r>
      <w:r w:rsidR="002D43CE" w:rsidRPr="007E6757">
        <w:rPr>
          <w:rFonts w:eastAsia="Calibri"/>
          <w:i/>
          <w:sz w:val="26"/>
          <w:szCs w:val="26"/>
        </w:rPr>
        <w:t>January 25 Order</w:t>
      </w:r>
      <w:r w:rsidR="002D43CE" w:rsidRPr="007E6757">
        <w:rPr>
          <w:rFonts w:eastAsia="Calibri"/>
          <w:sz w:val="26"/>
          <w:szCs w:val="26"/>
        </w:rPr>
        <w:t xml:space="preserve">) regarding the Petition of Duquesne Light for approval </w:t>
      </w:r>
      <w:r w:rsidR="00EB2818" w:rsidRPr="007E6757">
        <w:rPr>
          <w:rFonts w:eastAsia="Calibri"/>
          <w:sz w:val="26"/>
          <w:szCs w:val="26"/>
        </w:rPr>
        <w:t>of a</w:t>
      </w:r>
      <w:r w:rsidR="002D43CE" w:rsidRPr="007E6757">
        <w:rPr>
          <w:rFonts w:eastAsia="Calibri"/>
          <w:sz w:val="26"/>
          <w:szCs w:val="26"/>
        </w:rPr>
        <w:t xml:space="preserve"> Default Service Program and Procurement Plan for the period June 1, 2013</w:t>
      </w:r>
      <w:r w:rsidR="00DC4B63">
        <w:rPr>
          <w:rFonts w:eastAsia="Calibri"/>
          <w:sz w:val="26"/>
          <w:szCs w:val="26"/>
        </w:rPr>
        <w:t>,</w:t>
      </w:r>
      <w:r w:rsidR="002D43CE" w:rsidRPr="007E6757">
        <w:rPr>
          <w:rFonts w:eastAsia="Calibri"/>
          <w:sz w:val="26"/>
          <w:szCs w:val="26"/>
        </w:rPr>
        <w:t xml:space="preserve"> through May 3</w:t>
      </w:r>
      <w:r w:rsidR="002419A3" w:rsidRPr="007E6757">
        <w:rPr>
          <w:rFonts w:eastAsia="Calibri"/>
          <w:sz w:val="26"/>
          <w:szCs w:val="26"/>
        </w:rPr>
        <w:t>1, 2015</w:t>
      </w:r>
      <w:r w:rsidR="004C2B8A">
        <w:rPr>
          <w:rFonts w:eastAsia="Calibri"/>
          <w:sz w:val="26"/>
          <w:szCs w:val="26"/>
        </w:rPr>
        <w:t>,</w:t>
      </w:r>
      <w:r w:rsidR="002419A3" w:rsidRPr="007E6757">
        <w:rPr>
          <w:rFonts w:eastAsia="Calibri"/>
          <w:sz w:val="26"/>
          <w:szCs w:val="26"/>
        </w:rPr>
        <w:t xml:space="preserve"> (DSP VI) at Docket No. </w:t>
      </w:r>
      <w:r w:rsidR="002D43CE" w:rsidRPr="007E6757">
        <w:rPr>
          <w:rFonts w:eastAsia="Calibri"/>
          <w:sz w:val="26"/>
          <w:szCs w:val="26"/>
        </w:rPr>
        <w:t xml:space="preserve">P-2012-2301664.  Therein, the Commission approved Duquesne Light’s default procurement plans, with certain modifications. </w:t>
      </w:r>
      <w:r w:rsidR="005D3FEE" w:rsidRPr="007E6757">
        <w:rPr>
          <w:rFonts w:eastAsia="Calibri"/>
          <w:sz w:val="26"/>
          <w:szCs w:val="26"/>
        </w:rPr>
        <w:t xml:space="preserve"> Additionally, the Commission directed the Company to collaborate with parties to attempt to resolve issues regarding the Company’s proposed Retail Market Enhancement (RME) programs and also directed the Company to file a Revised RME Program Design and Cost Recovery Proposal.  Pursuant to this directive, Duquesne Light conducted a stakeholder meeting on February 25, 2013</w:t>
      </w:r>
      <w:r w:rsidR="00E33F9E">
        <w:rPr>
          <w:rFonts w:eastAsia="Calibri"/>
          <w:sz w:val="26"/>
          <w:szCs w:val="26"/>
        </w:rPr>
        <w:t>,</w:t>
      </w:r>
      <w:r w:rsidR="005D3FEE" w:rsidRPr="007E6757">
        <w:rPr>
          <w:rFonts w:eastAsia="Calibri"/>
          <w:sz w:val="26"/>
          <w:szCs w:val="26"/>
        </w:rPr>
        <w:t xml:space="preserve"> and a follow up meeting on March 5, 2013</w:t>
      </w:r>
      <w:r w:rsidR="00E33F9E">
        <w:rPr>
          <w:rFonts w:eastAsia="Calibri"/>
          <w:sz w:val="26"/>
          <w:szCs w:val="26"/>
        </w:rPr>
        <w:t>,</w:t>
      </w:r>
      <w:r w:rsidR="005D3FEE" w:rsidRPr="007E6757">
        <w:rPr>
          <w:rFonts w:eastAsia="Calibri"/>
          <w:sz w:val="26"/>
          <w:szCs w:val="26"/>
        </w:rPr>
        <w:t xml:space="preserve"> with interested parties.</w:t>
      </w:r>
    </w:p>
    <w:p w:rsidR="00EC701E" w:rsidRDefault="00EC701E" w:rsidP="00E33F9E">
      <w:pPr>
        <w:widowControl/>
        <w:spacing w:after="200"/>
        <w:ind w:firstLine="0"/>
        <w:contextualSpacing/>
        <w:rPr>
          <w:rFonts w:eastAsia="Calibri"/>
          <w:sz w:val="26"/>
          <w:szCs w:val="26"/>
        </w:rPr>
      </w:pPr>
    </w:p>
    <w:p w:rsidR="005C1B2E" w:rsidRDefault="00C862F6" w:rsidP="006273AB">
      <w:pPr>
        <w:widowControl/>
        <w:spacing w:after="200"/>
        <w:ind w:firstLine="720"/>
        <w:contextualSpacing/>
        <w:rPr>
          <w:rFonts w:eastAsia="Calibri"/>
          <w:sz w:val="26"/>
          <w:szCs w:val="26"/>
        </w:rPr>
      </w:pPr>
      <w:r w:rsidRPr="007E6757">
        <w:rPr>
          <w:rFonts w:eastAsia="Calibri"/>
          <w:sz w:val="26"/>
          <w:szCs w:val="26"/>
        </w:rPr>
        <w:tab/>
      </w:r>
      <w:r w:rsidR="005C1B2E" w:rsidRPr="007E6757">
        <w:rPr>
          <w:rFonts w:eastAsia="Calibri"/>
          <w:sz w:val="26"/>
          <w:szCs w:val="26"/>
        </w:rPr>
        <w:t>On February 1, 2013</w:t>
      </w:r>
      <w:r w:rsidR="00E33F9E">
        <w:rPr>
          <w:rFonts w:eastAsia="Calibri"/>
          <w:sz w:val="26"/>
          <w:szCs w:val="26"/>
        </w:rPr>
        <w:t>,</w:t>
      </w:r>
      <w:r w:rsidR="005C1B2E" w:rsidRPr="007E6757">
        <w:rPr>
          <w:rFonts w:eastAsia="Calibri"/>
          <w:sz w:val="26"/>
          <w:szCs w:val="26"/>
        </w:rPr>
        <w:t xml:space="preserve"> the Company fil</w:t>
      </w:r>
      <w:r w:rsidR="00E33F9E">
        <w:rPr>
          <w:rFonts w:eastAsia="Calibri"/>
          <w:sz w:val="26"/>
          <w:szCs w:val="26"/>
        </w:rPr>
        <w:t>ed a Petition for Clarification </w:t>
      </w:r>
      <w:r w:rsidR="005C1B2E" w:rsidRPr="007E6757">
        <w:rPr>
          <w:rFonts w:eastAsia="Calibri"/>
          <w:sz w:val="26"/>
          <w:szCs w:val="26"/>
        </w:rPr>
        <w:t xml:space="preserve">(February 1 Petition) of the Commission’s </w:t>
      </w:r>
      <w:r w:rsidR="005C1B2E" w:rsidRPr="007E6757">
        <w:rPr>
          <w:rFonts w:eastAsia="Calibri"/>
          <w:i/>
          <w:sz w:val="26"/>
          <w:szCs w:val="26"/>
        </w:rPr>
        <w:t>January 25 Order.</w:t>
      </w:r>
      <w:r w:rsidR="00E33F9E">
        <w:rPr>
          <w:rFonts w:eastAsia="Calibri"/>
          <w:sz w:val="26"/>
          <w:szCs w:val="26"/>
        </w:rPr>
        <w:t xml:space="preserve">  The February </w:t>
      </w:r>
      <w:r w:rsidR="005D3FEE" w:rsidRPr="007E6757">
        <w:rPr>
          <w:rFonts w:eastAsia="Calibri"/>
          <w:sz w:val="26"/>
          <w:szCs w:val="26"/>
        </w:rPr>
        <w:t>1 Petition, inter alia,</w:t>
      </w:r>
      <w:r w:rsidR="00E47034" w:rsidRPr="007E6757">
        <w:rPr>
          <w:rFonts w:eastAsia="Calibri"/>
          <w:sz w:val="26"/>
          <w:szCs w:val="26"/>
        </w:rPr>
        <w:t xml:space="preserve"> set forth procurement schedules </w:t>
      </w:r>
      <w:r w:rsidR="007E6757" w:rsidRPr="007E6757">
        <w:rPr>
          <w:rFonts w:eastAsia="Calibri"/>
          <w:sz w:val="26"/>
          <w:szCs w:val="26"/>
        </w:rPr>
        <w:t xml:space="preserve">1) </w:t>
      </w:r>
      <w:r w:rsidR="00E47034" w:rsidRPr="007E6757">
        <w:rPr>
          <w:rFonts w:eastAsia="Calibri"/>
          <w:sz w:val="26"/>
          <w:szCs w:val="26"/>
        </w:rPr>
        <w:t xml:space="preserve">which moved RFP dates for Residential and Small </w:t>
      </w:r>
      <w:r w:rsidR="00E2222F">
        <w:rPr>
          <w:rFonts w:eastAsia="Calibri"/>
          <w:sz w:val="26"/>
          <w:szCs w:val="26"/>
        </w:rPr>
        <w:t>C&amp; I customers to no more than five</w:t>
      </w:r>
      <w:r w:rsidR="00E47034" w:rsidRPr="007E6757">
        <w:rPr>
          <w:rFonts w:eastAsia="Calibri"/>
          <w:sz w:val="26"/>
          <w:szCs w:val="26"/>
        </w:rPr>
        <w:t xml:space="preserve"> months before the delivery</w:t>
      </w:r>
      <w:r w:rsidR="005D0975" w:rsidRPr="007E6757">
        <w:rPr>
          <w:rFonts w:eastAsia="Calibri"/>
          <w:sz w:val="26"/>
          <w:szCs w:val="26"/>
        </w:rPr>
        <w:t xml:space="preserve"> per</w:t>
      </w:r>
      <w:r w:rsidR="007E6757" w:rsidRPr="007E6757">
        <w:rPr>
          <w:rFonts w:eastAsia="Calibri"/>
          <w:sz w:val="26"/>
          <w:szCs w:val="26"/>
        </w:rPr>
        <w:t xml:space="preserve">iod commencing June 1, 2013, 2) </w:t>
      </w:r>
      <w:r w:rsidR="005D0975" w:rsidRPr="007E6757">
        <w:rPr>
          <w:rFonts w:eastAsia="Calibri"/>
          <w:sz w:val="26"/>
          <w:szCs w:val="26"/>
        </w:rPr>
        <w:t>move</w:t>
      </w:r>
      <w:r w:rsidR="007E6757" w:rsidRPr="007E6757">
        <w:rPr>
          <w:rFonts w:eastAsia="Calibri"/>
          <w:sz w:val="26"/>
          <w:szCs w:val="26"/>
        </w:rPr>
        <w:t>d</w:t>
      </w:r>
      <w:r w:rsidR="00833AB0">
        <w:rPr>
          <w:rFonts w:eastAsia="Calibri"/>
          <w:sz w:val="26"/>
          <w:szCs w:val="26"/>
        </w:rPr>
        <w:t xml:space="preserve"> the procurements to March</w:t>
      </w:r>
      <w:r w:rsidR="005D0975" w:rsidRPr="007E6757">
        <w:rPr>
          <w:rFonts w:eastAsia="Calibri"/>
          <w:sz w:val="26"/>
          <w:szCs w:val="26"/>
        </w:rPr>
        <w:t xml:space="preserve"> 2013, and </w:t>
      </w:r>
      <w:r w:rsidR="007E6757" w:rsidRPr="007E6757">
        <w:rPr>
          <w:rFonts w:eastAsia="Calibri"/>
          <w:sz w:val="26"/>
          <w:szCs w:val="26"/>
        </w:rPr>
        <w:t xml:space="preserve">3) </w:t>
      </w:r>
      <w:r w:rsidR="005D0975" w:rsidRPr="007E6757">
        <w:rPr>
          <w:rFonts w:eastAsia="Calibri"/>
          <w:sz w:val="26"/>
          <w:szCs w:val="26"/>
        </w:rPr>
        <w:t>r</w:t>
      </w:r>
      <w:r w:rsidR="00E47034" w:rsidRPr="007E6757">
        <w:rPr>
          <w:rFonts w:eastAsia="Calibri"/>
          <w:sz w:val="26"/>
          <w:szCs w:val="26"/>
        </w:rPr>
        <w:t>evised the procurements to eliminate any supply contracts with deliveries after May 31, 201</w:t>
      </w:r>
      <w:r w:rsidR="005D0975" w:rsidRPr="007E6757">
        <w:rPr>
          <w:rFonts w:eastAsia="Calibri"/>
          <w:sz w:val="26"/>
          <w:szCs w:val="26"/>
        </w:rPr>
        <w:t>5.  In addition, Duquesne Light requested Commission approval</w:t>
      </w:r>
      <w:r w:rsidR="00E7551E" w:rsidRPr="007E6757">
        <w:rPr>
          <w:rFonts w:eastAsia="Calibri"/>
          <w:sz w:val="26"/>
          <w:szCs w:val="26"/>
        </w:rPr>
        <w:t xml:space="preserve"> of its revised Supply Master Agreement (SMA), which it attached to the February 1 Petition.  </w:t>
      </w:r>
      <w:r w:rsidR="005D0975" w:rsidRPr="007E6757">
        <w:rPr>
          <w:rFonts w:eastAsia="Calibri"/>
          <w:sz w:val="26"/>
          <w:szCs w:val="26"/>
        </w:rPr>
        <w:t>T</w:t>
      </w:r>
      <w:r w:rsidR="005C1B2E" w:rsidRPr="007E6757">
        <w:rPr>
          <w:rFonts w:eastAsia="Calibri"/>
          <w:sz w:val="26"/>
          <w:szCs w:val="26"/>
        </w:rPr>
        <w:t>he Commission granted Duquesne Light’s Petition for Clarification in its Opinion and Order entered at Docket No. P-2012-2301664 on February 28, 2013 (</w:t>
      </w:r>
      <w:r w:rsidR="005C1B2E" w:rsidRPr="007E6757">
        <w:rPr>
          <w:rFonts w:eastAsia="Calibri"/>
          <w:i/>
          <w:sz w:val="26"/>
          <w:szCs w:val="26"/>
        </w:rPr>
        <w:t>February 28 Opinion and Order</w:t>
      </w:r>
      <w:r w:rsidR="00E7551E" w:rsidRPr="007E6757">
        <w:rPr>
          <w:rFonts w:eastAsia="Calibri"/>
          <w:sz w:val="26"/>
          <w:szCs w:val="26"/>
        </w:rPr>
        <w:t xml:space="preserve">), approving the RFP procurement schedule and revised SMA.  </w:t>
      </w:r>
    </w:p>
    <w:p w:rsidR="00C067F8" w:rsidRDefault="00C067F8" w:rsidP="006273AB">
      <w:pPr>
        <w:widowControl/>
        <w:spacing w:after="200"/>
        <w:ind w:firstLine="720"/>
        <w:contextualSpacing/>
        <w:rPr>
          <w:rFonts w:eastAsia="Calibri"/>
          <w:sz w:val="26"/>
          <w:szCs w:val="26"/>
        </w:rPr>
      </w:pPr>
    </w:p>
    <w:p w:rsidR="002D43CE" w:rsidRDefault="00CB13C2" w:rsidP="006273AB">
      <w:pPr>
        <w:widowControl/>
        <w:spacing w:after="200"/>
        <w:ind w:firstLine="0"/>
        <w:contextualSpacing/>
        <w:rPr>
          <w:rFonts w:eastAsia="Calibri"/>
          <w:sz w:val="26"/>
          <w:szCs w:val="26"/>
        </w:rPr>
      </w:pPr>
      <w:r>
        <w:rPr>
          <w:rFonts w:eastAsia="Calibri"/>
          <w:sz w:val="26"/>
          <w:szCs w:val="26"/>
        </w:rPr>
        <w:tab/>
      </w:r>
      <w:r w:rsidR="002D43CE" w:rsidRPr="007E6757">
        <w:rPr>
          <w:rFonts w:eastAsia="Calibri"/>
          <w:sz w:val="26"/>
          <w:szCs w:val="26"/>
        </w:rPr>
        <w:t xml:space="preserve">On March 11, 2013, Duquesne Light filed its Revised Retail Market Enhancement Program Design and Cost Recovery Proposal (March 11 Compliance filing). The revised RME programs addressed the modifications directed by the </w:t>
      </w:r>
      <w:r w:rsidR="002D43CE" w:rsidRPr="007E6757">
        <w:rPr>
          <w:rFonts w:eastAsia="Calibri"/>
          <w:sz w:val="26"/>
          <w:szCs w:val="26"/>
        </w:rPr>
        <w:lastRenderedPageBreak/>
        <w:t xml:space="preserve">Commission’s </w:t>
      </w:r>
      <w:r w:rsidR="002D43CE" w:rsidRPr="007E6757">
        <w:rPr>
          <w:rFonts w:eastAsia="Calibri"/>
          <w:i/>
          <w:sz w:val="26"/>
          <w:szCs w:val="26"/>
        </w:rPr>
        <w:t>January 25 Order,</w:t>
      </w:r>
      <w:r w:rsidR="002D43CE" w:rsidRPr="007E6757">
        <w:rPr>
          <w:rFonts w:eastAsia="Calibri"/>
          <w:sz w:val="26"/>
          <w:szCs w:val="26"/>
        </w:rPr>
        <w:t xml:space="preserve"> proposed a method of recovery for the program costs, and proposed terms and conditions to govern the programs. </w:t>
      </w:r>
    </w:p>
    <w:p w:rsidR="006D529C" w:rsidRPr="007E6757" w:rsidRDefault="006D529C"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 xml:space="preserve">On March 22, 3013, also in response to the </w:t>
      </w:r>
      <w:r w:rsidRPr="007E6757">
        <w:rPr>
          <w:rFonts w:eastAsia="Calibri"/>
          <w:i/>
          <w:sz w:val="26"/>
          <w:szCs w:val="26"/>
        </w:rPr>
        <w:t>January 25 Order</w:t>
      </w:r>
      <w:r w:rsidRPr="007E6757">
        <w:rPr>
          <w:rFonts w:eastAsia="Calibri"/>
          <w:sz w:val="26"/>
          <w:szCs w:val="26"/>
        </w:rPr>
        <w:t xml:space="preserve">, Duquesne Light made a Revised Default Service Plan Compliance Filing </w:t>
      </w:r>
      <w:r w:rsidR="00DE6D3C">
        <w:rPr>
          <w:rFonts w:eastAsia="Calibri"/>
          <w:sz w:val="26"/>
          <w:szCs w:val="26"/>
        </w:rPr>
        <w:t>(</w:t>
      </w:r>
      <w:r w:rsidRPr="007E6757">
        <w:rPr>
          <w:rFonts w:eastAsia="Calibri"/>
          <w:sz w:val="26"/>
          <w:szCs w:val="26"/>
        </w:rPr>
        <w:t xml:space="preserve">March 22 Compliance </w:t>
      </w:r>
      <w:r w:rsidR="00DE6D3C">
        <w:rPr>
          <w:rFonts w:eastAsia="Calibri"/>
          <w:sz w:val="26"/>
          <w:szCs w:val="26"/>
        </w:rPr>
        <w:t>F</w:t>
      </w:r>
      <w:r w:rsidRPr="007E6757">
        <w:rPr>
          <w:rFonts w:eastAsia="Calibri"/>
          <w:sz w:val="26"/>
          <w:szCs w:val="26"/>
        </w:rPr>
        <w:t>iling</w:t>
      </w:r>
      <w:r w:rsidR="00DE6D3C">
        <w:rPr>
          <w:rFonts w:eastAsia="Calibri"/>
          <w:sz w:val="26"/>
          <w:szCs w:val="26"/>
        </w:rPr>
        <w:t>).</w:t>
      </w:r>
      <w:r w:rsidRPr="007E6757">
        <w:rPr>
          <w:rFonts w:eastAsia="Calibri"/>
          <w:sz w:val="26"/>
          <w:szCs w:val="26"/>
        </w:rPr>
        <w:t xml:space="preserve"> </w:t>
      </w:r>
      <w:r w:rsidR="00995063">
        <w:rPr>
          <w:rFonts w:eastAsia="Calibri"/>
          <w:sz w:val="26"/>
          <w:szCs w:val="26"/>
        </w:rPr>
        <w:t xml:space="preserve"> </w:t>
      </w:r>
      <w:r w:rsidRPr="007E6757">
        <w:rPr>
          <w:rFonts w:eastAsia="Calibri"/>
          <w:sz w:val="26"/>
          <w:szCs w:val="26"/>
        </w:rPr>
        <w:t xml:space="preserve">The March 22 Compliance filing addressed other changes to the Default Service Plan directed by the </w:t>
      </w:r>
      <w:r w:rsidRPr="007E6757">
        <w:rPr>
          <w:rFonts w:eastAsia="Calibri"/>
          <w:i/>
          <w:sz w:val="26"/>
          <w:szCs w:val="26"/>
        </w:rPr>
        <w:t>January 25 Order</w:t>
      </w:r>
      <w:r w:rsidRPr="007E6757">
        <w:rPr>
          <w:rFonts w:eastAsia="Calibri"/>
          <w:sz w:val="26"/>
          <w:szCs w:val="26"/>
        </w:rPr>
        <w:t>.  These changes include changes to procurement plans, the SMA, CAP customer shopping, and data coordination issues.</w:t>
      </w:r>
    </w:p>
    <w:p w:rsidR="00C20C23" w:rsidRPr="007E6757" w:rsidRDefault="00C20C23" w:rsidP="006273AB">
      <w:pPr>
        <w:widowControl/>
        <w:spacing w:after="200"/>
        <w:ind w:firstLine="0"/>
        <w:rPr>
          <w:rFonts w:eastAsia="Calibri"/>
          <w:sz w:val="26"/>
          <w:szCs w:val="26"/>
        </w:rPr>
      </w:pPr>
    </w:p>
    <w:p w:rsidR="007E6757" w:rsidRPr="007E6757" w:rsidRDefault="007E6757" w:rsidP="006273AB">
      <w:pPr>
        <w:widowControl/>
        <w:tabs>
          <w:tab w:val="left" w:pos="8460"/>
        </w:tabs>
        <w:spacing w:after="200"/>
        <w:ind w:right="900" w:firstLine="0"/>
        <w:rPr>
          <w:rFonts w:eastAsia="Calibri"/>
          <w:b/>
          <w:sz w:val="26"/>
          <w:szCs w:val="26"/>
        </w:rPr>
      </w:pPr>
      <w:r w:rsidRPr="007E6757">
        <w:rPr>
          <w:rFonts w:eastAsia="Calibri"/>
          <w:b/>
          <w:sz w:val="26"/>
          <w:szCs w:val="26"/>
        </w:rPr>
        <w:t>March 11 Revised Retail Market Enhancement Program Design and Cost Recovery Proposal</w:t>
      </w:r>
    </w:p>
    <w:p w:rsidR="002D43CE" w:rsidRPr="007E6757" w:rsidRDefault="00CB13C2" w:rsidP="00CB13C2">
      <w:pPr>
        <w:widowControl/>
        <w:tabs>
          <w:tab w:val="left" w:pos="720"/>
          <w:tab w:val="left" w:pos="810"/>
          <w:tab w:val="left" w:pos="1440"/>
          <w:tab w:val="left" w:pos="9360"/>
        </w:tabs>
        <w:ind w:firstLine="0"/>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sidR="002D43CE" w:rsidRPr="007E6757">
        <w:rPr>
          <w:rFonts w:eastAsia="Calibri"/>
          <w:sz w:val="26"/>
          <w:szCs w:val="26"/>
        </w:rPr>
        <w:t xml:space="preserve">In the </w:t>
      </w:r>
      <w:r w:rsidR="002D43CE" w:rsidRPr="007E6757">
        <w:rPr>
          <w:rFonts w:eastAsia="Calibri"/>
          <w:i/>
          <w:sz w:val="26"/>
          <w:szCs w:val="26"/>
        </w:rPr>
        <w:t xml:space="preserve">January 25 Order, </w:t>
      </w:r>
      <w:r w:rsidR="002D43CE" w:rsidRPr="007E6757">
        <w:rPr>
          <w:rFonts w:eastAsia="Calibri"/>
          <w:sz w:val="26"/>
          <w:szCs w:val="26"/>
        </w:rPr>
        <w:t xml:space="preserve">the Commission </w:t>
      </w:r>
      <w:r w:rsidR="00E568B3" w:rsidRPr="007E6757">
        <w:rPr>
          <w:rFonts w:eastAsia="Calibri"/>
          <w:i/>
          <w:sz w:val="26"/>
          <w:szCs w:val="26"/>
        </w:rPr>
        <w:t>inter alia</w:t>
      </w:r>
      <w:r w:rsidR="00E568B3" w:rsidRPr="007E6757">
        <w:rPr>
          <w:rFonts w:eastAsia="Calibri"/>
          <w:sz w:val="26"/>
          <w:szCs w:val="26"/>
        </w:rPr>
        <w:t xml:space="preserve">, </w:t>
      </w:r>
      <w:r w:rsidR="002D43CE" w:rsidRPr="007E6757">
        <w:rPr>
          <w:rFonts w:eastAsia="Calibri"/>
          <w:sz w:val="26"/>
          <w:szCs w:val="26"/>
        </w:rPr>
        <w:t xml:space="preserve">directed the Company to collaborate with the parties in the proceeding to: 1) make certain modifications to its proposed RME programs, including its </w:t>
      </w:r>
      <w:r w:rsidR="00C666A8" w:rsidRPr="007E6757">
        <w:rPr>
          <w:rFonts w:eastAsia="Calibri"/>
          <w:sz w:val="26"/>
          <w:szCs w:val="26"/>
        </w:rPr>
        <w:t>Standard Offer Program (SOP)</w:t>
      </w:r>
      <w:r w:rsidR="00E568B3" w:rsidRPr="007E6757">
        <w:rPr>
          <w:rFonts w:eastAsia="Calibri"/>
          <w:sz w:val="26"/>
          <w:szCs w:val="26"/>
        </w:rPr>
        <w:t xml:space="preserve"> and</w:t>
      </w:r>
      <w:r w:rsidR="002D43CE" w:rsidRPr="007E6757">
        <w:rPr>
          <w:rFonts w:eastAsia="Calibri"/>
          <w:sz w:val="26"/>
          <w:szCs w:val="26"/>
        </w:rPr>
        <w:t xml:space="preserve">, 2) attempt to develop consensus regarding RME Program cost recovery. </w:t>
      </w:r>
      <w:r w:rsidR="00995063">
        <w:rPr>
          <w:rFonts w:eastAsia="Calibri"/>
          <w:sz w:val="26"/>
          <w:szCs w:val="26"/>
        </w:rPr>
        <w:t xml:space="preserve"> </w:t>
      </w:r>
      <w:r w:rsidR="002D43CE" w:rsidRPr="007E6757">
        <w:rPr>
          <w:rFonts w:eastAsia="Calibri"/>
          <w:sz w:val="26"/>
          <w:szCs w:val="26"/>
        </w:rPr>
        <w:t xml:space="preserve">The Commission further directed Duquesne Light to submit revised proposals to the Commission regarding these issues within 45 </w:t>
      </w:r>
      <w:r w:rsidR="007E6757" w:rsidRPr="007E6757">
        <w:rPr>
          <w:rFonts w:eastAsia="Calibri"/>
          <w:sz w:val="26"/>
          <w:szCs w:val="26"/>
        </w:rPr>
        <w:t xml:space="preserve">days </w:t>
      </w:r>
      <w:r w:rsidR="002D43CE" w:rsidRPr="007E6757">
        <w:rPr>
          <w:rFonts w:eastAsia="Calibri"/>
          <w:sz w:val="26"/>
          <w:szCs w:val="26"/>
        </w:rPr>
        <w:t xml:space="preserve">of the entry of the Order, or by March 11, 2013. </w:t>
      </w:r>
      <w:r w:rsidR="00995063">
        <w:rPr>
          <w:rFonts w:eastAsia="Calibri"/>
          <w:sz w:val="26"/>
          <w:szCs w:val="26"/>
        </w:rPr>
        <w:t xml:space="preserve"> </w:t>
      </w:r>
      <w:r w:rsidR="002D43CE" w:rsidRPr="007E6757">
        <w:rPr>
          <w:rFonts w:eastAsia="Calibri"/>
          <w:sz w:val="26"/>
          <w:szCs w:val="26"/>
        </w:rPr>
        <w:t>The Company filed its Revised RME Program Design and Cost-Recovery Proposal</w:t>
      </w:r>
      <w:r w:rsidR="00E568B3" w:rsidRPr="007E6757">
        <w:rPr>
          <w:rFonts w:eastAsia="Calibri"/>
          <w:sz w:val="26"/>
          <w:szCs w:val="26"/>
        </w:rPr>
        <w:t>.</w:t>
      </w:r>
      <w:r w:rsidR="00161938">
        <w:rPr>
          <w:rFonts w:eastAsia="Calibri"/>
          <w:sz w:val="26"/>
          <w:szCs w:val="26"/>
        </w:rPr>
        <w:t xml:space="preserve"> </w:t>
      </w:r>
      <w:r w:rsidR="002D43CE" w:rsidRPr="007E6757">
        <w:rPr>
          <w:rFonts w:eastAsia="Calibri"/>
          <w:sz w:val="26"/>
          <w:szCs w:val="26"/>
        </w:rPr>
        <w:t xml:space="preserve"> </w:t>
      </w:r>
      <w:r w:rsidR="00E568B3" w:rsidRPr="007E6757">
        <w:rPr>
          <w:rFonts w:eastAsia="Calibri"/>
          <w:sz w:val="26"/>
          <w:szCs w:val="26"/>
        </w:rPr>
        <w:t>(</w:t>
      </w:r>
      <w:r w:rsidR="002D43CE" w:rsidRPr="007E6757">
        <w:rPr>
          <w:rFonts w:eastAsia="Calibri"/>
          <w:sz w:val="26"/>
          <w:szCs w:val="26"/>
        </w:rPr>
        <w:t>March 11 Compliance Filing).</w:t>
      </w:r>
    </w:p>
    <w:p w:rsidR="002D43CE" w:rsidRPr="007E6757" w:rsidRDefault="002D43CE" w:rsidP="006273AB">
      <w:pPr>
        <w:widowControl/>
        <w:tabs>
          <w:tab w:val="left" w:pos="720"/>
          <w:tab w:val="left" w:pos="9360"/>
        </w:tabs>
        <w:spacing w:after="200"/>
        <w:ind w:firstLine="0"/>
        <w:rPr>
          <w:rFonts w:eastAsia="Calibri"/>
          <w:sz w:val="26"/>
          <w:szCs w:val="26"/>
        </w:rPr>
      </w:pPr>
    </w:p>
    <w:p w:rsidR="002D43CE" w:rsidRPr="007E6757" w:rsidRDefault="002D43CE" w:rsidP="006273AB">
      <w:pPr>
        <w:widowControl/>
        <w:tabs>
          <w:tab w:val="left" w:pos="720"/>
          <w:tab w:val="left" w:pos="9360"/>
        </w:tabs>
        <w:spacing w:after="200"/>
        <w:ind w:firstLine="0"/>
        <w:rPr>
          <w:rFonts w:eastAsia="Calibri"/>
          <w:sz w:val="26"/>
          <w:szCs w:val="26"/>
        </w:rPr>
      </w:pPr>
      <w:r w:rsidRPr="007E6757">
        <w:rPr>
          <w:rFonts w:eastAsia="Calibri"/>
          <w:sz w:val="26"/>
          <w:szCs w:val="26"/>
        </w:rPr>
        <w:tab/>
      </w:r>
      <w:r w:rsidRPr="007E6757">
        <w:rPr>
          <w:rFonts w:eastAsia="Calibri"/>
          <w:b/>
          <w:sz w:val="26"/>
          <w:szCs w:val="26"/>
        </w:rPr>
        <w:t xml:space="preserve">Standard Offer Program </w:t>
      </w:r>
      <w:r w:rsidR="007B4B5A" w:rsidRPr="007E6757">
        <w:rPr>
          <w:rFonts w:eastAsia="Calibri"/>
          <w:b/>
          <w:sz w:val="26"/>
          <w:szCs w:val="26"/>
        </w:rPr>
        <w:t>&amp; Cost Recovery</w:t>
      </w:r>
    </w:p>
    <w:p w:rsidR="002D43CE" w:rsidRDefault="002D43CE" w:rsidP="00CB13C2">
      <w:pPr>
        <w:widowControl/>
        <w:spacing w:after="200"/>
        <w:ind w:firstLine="0"/>
        <w:contextualSpacing/>
        <w:rPr>
          <w:rFonts w:eastAsia="Calibri"/>
          <w:sz w:val="26"/>
          <w:szCs w:val="26"/>
        </w:rPr>
      </w:pPr>
      <w:r w:rsidRPr="007E6757">
        <w:rPr>
          <w:rFonts w:eastAsia="Calibri"/>
          <w:sz w:val="26"/>
          <w:szCs w:val="26"/>
        </w:rPr>
        <w:tab/>
      </w:r>
      <w:r w:rsidR="00E568B3" w:rsidRPr="007E6757">
        <w:rPr>
          <w:rFonts w:eastAsia="Calibri"/>
          <w:sz w:val="26"/>
          <w:szCs w:val="26"/>
        </w:rPr>
        <w:t>Under the SOP</w:t>
      </w:r>
      <w:r w:rsidR="00714D9D">
        <w:rPr>
          <w:rFonts w:eastAsia="Calibri"/>
          <w:sz w:val="26"/>
          <w:szCs w:val="26"/>
        </w:rPr>
        <w:t>,</w:t>
      </w:r>
      <w:r w:rsidR="00E568B3" w:rsidRPr="007E6757">
        <w:rPr>
          <w:rFonts w:eastAsia="Calibri"/>
          <w:sz w:val="26"/>
          <w:szCs w:val="26"/>
        </w:rPr>
        <w:t xml:space="preserve"> </w:t>
      </w:r>
      <w:r w:rsidR="005D3FEE" w:rsidRPr="007E6757">
        <w:rPr>
          <w:rFonts w:eastAsia="Calibri"/>
          <w:sz w:val="26"/>
          <w:szCs w:val="26"/>
        </w:rPr>
        <w:t>Duquesne Light proposed</w:t>
      </w:r>
      <w:r w:rsidRPr="007E6757">
        <w:rPr>
          <w:rFonts w:eastAsia="Calibri"/>
          <w:sz w:val="26"/>
          <w:szCs w:val="26"/>
        </w:rPr>
        <w:t xml:space="preserve"> </w:t>
      </w:r>
      <w:r w:rsidR="00E568B3" w:rsidRPr="007E6757">
        <w:rPr>
          <w:rFonts w:eastAsia="Calibri"/>
          <w:sz w:val="26"/>
          <w:szCs w:val="26"/>
        </w:rPr>
        <w:t>that</w:t>
      </w:r>
      <w:r w:rsidR="00714D9D">
        <w:rPr>
          <w:rFonts w:eastAsia="Calibri"/>
          <w:sz w:val="26"/>
          <w:szCs w:val="26"/>
        </w:rPr>
        <w:t xml:space="preserve"> </w:t>
      </w:r>
      <w:r w:rsidRPr="007E6757">
        <w:rPr>
          <w:rFonts w:eastAsia="Calibri"/>
          <w:sz w:val="26"/>
          <w:szCs w:val="26"/>
        </w:rPr>
        <w:t>EGSs will submit applications a</w:t>
      </w:r>
      <w:r w:rsidR="005D3FEE" w:rsidRPr="007E6757">
        <w:rPr>
          <w:rFonts w:eastAsia="Calibri"/>
          <w:sz w:val="26"/>
          <w:szCs w:val="26"/>
        </w:rPr>
        <w:t>greeing to become SOP Suppliers, and that e</w:t>
      </w:r>
      <w:r w:rsidRPr="007E6757">
        <w:rPr>
          <w:rFonts w:eastAsia="Calibri"/>
          <w:sz w:val="26"/>
          <w:szCs w:val="26"/>
        </w:rPr>
        <w:t>ach SOP Suppl</w:t>
      </w:r>
      <w:r w:rsidR="005D3FEE" w:rsidRPr="007E6757">
        <w:rPr>
          <w:rFonts w:eastAsia="Calibri"/>
          <w:sz w:val="26"/>
          <w:szCs w:val="26"/>
        </w:rPr>
        <w:t>i</w:t>
      </w:r>
      <w:r w:rsidRPr="007E6757">
        <w:rPr>
          <w:rFonts w:eastAsia="Calibri"/>
          <w:sz w:val="26"/>
          <w:szCs w:val="26"/>
        </w:rPr>
        <w:t xml:space="preserve">er must agree to provide a 7% discount off Duquesne Light’s’ </w:t>
      </w:r>
      <w:r w:rsidR="005D3FEE" w:rsidRPr="007E6757">
        <w:rPr>
          <w:rFonts w:eastAsia="Calibri"/>
          <w:sz w:val="26"/>
          <w:szCs w:val="26"/>
        </w:rPr>
        <w:t>Price to Compare (</w:t>
      </w:r>
      <w:r w:rsidRPr="007E6757">
        <w:rPr>
          <w:rFonts w:eastAsia="Calibri"/>
          <w:sz w:val="26"/>
          <w:szCs w:val="26"/>
        </w:rPr>
        <w:t>PTC</w:t>
      </w:r>
      <w:r w:rsidR="005D3FEE" w:rsidRPr="007E6757">
        <w:rPr>
          <w:rFonts w:eastAsia="Calibri"/>
          <w:sz w:val="26"/>
          <w:szCs w:val="26"/>
        </w:rPr>
        <w:t>),</w:t>
      </w:r>
      <w:r w:rsidRPr="007E6757">
        <w:rPr>
          <w:rFonts w:eastAsia="Calibri"/>
          <w:sz w:val="26"/>
          <w:szCs w:val="26"/>
        </w:rPr>
        <w:t xml:space="preserve"> in effect at the time of the offer, for a 12 month period.</w:t>
      </w:r>
      <w:r w:rsidR="00995063">
        <w:rPr>
          <w:rFonts w:eastAsia="Calibri"/>
          <w:sz w:val="26"/>
          <w:szCs w:val="26"/>
        </w:rPr>
        <w:t xml:space="preserve"> </w:t>
      </w:r>
      <w:r w:rsidRPr="007E6757">
        <w:rPr>
          <w:rFonts w:eastAsia="Calibri"/>
          <w:sz w:val="26"/>
          <w:szCs w:val="26"/>
        </w:rPr>
        <w:t xml:space="preserve"> The Company will present the SOP to non-shopping Residential and Small C&amp;I custom</w:t>
      </w:r>
      <w:r w:rsidR="00E568B3" w:rsidRPr="007E6757">
        <w:rPr>
          <w:rFonts w:eastAsia="Calibri"/>
          <w:sz w:val="26"/>
          <w:szCs w:val="26"/>
        </w:rPr>
        <w:t>ers that call the Company with:</w:t>
      </w:r>
      <w:r w:rsidRPr="007E6757">
        <w:rPr>
          <w:rFonts w:eastAsia="Calibri"/>
          <w:sz w:val="26"/>
          <w:szCs w:val="26"/>
        </w:rPr>
        <w:t xml:space="preserve"> 1) </w:t>
      </w:r>
      <w:r w:rsidR="00E568B3" w:rsidRPr="007E6757">
        <w:rPr>
          <w:rFonts w:eastAsia="Calibri"/>
          <w:sz w:val="26"/>
          <w:szCs w:val="26"/>
        </w:rPr>
        <w:t xml:space="preserve">a </w:t>
      </w:r>
      <w:r w:rsidRPr="007E6757">
        <w:rPr>
          <w:rFonts w:eastAsia="Calibri"/>
          <w:sz w:val="26"/>
          <w:szCs w:val="26"/>
        </w:rPr>
        <w:t xml:space="preserve">new or </w:t>
      </w:r>
      <w:r w:rsidR="00714D9D">
        <w:rPr>
          <w:rFonts w:eastAsia="Calibri"/>
          <w:sz w:val="26"/>
          <w:szCs w:val="26"/>
        </w:rPr>
        <w:t>move</w:t>
      </w:r>
      <w:r w:rsidRPr="007E6757">
        <w:rPr>
          <w:rFonts w:eastAsia="Calibri"/>
          <w:sz w:val="26"/>
          <w:szCs w:val="26"/>
        </w:rPr>
        <w:t xml:space="preserve"> request, 2)</w:t>
      </w:r>
      <w:r w:rsidR="00E568B3" w:rsidRPr="007E6757">
        <w:rPr>
          <w:rFonts w:eastAsia="Calibri"/>
          <w:sz w:val="26"/>
          <w:szCs w:val="26"/>
        </w:rPr>
        <w:t xml:space="preserve"> a</w:t>
      </w:r>
      <w:r w:rsidRPr="007E6757">
        <w:rPr>
          <w:rFonts w:eastAsia="Calibri"/>
          <w:sz w:val="26"/>
          <w:szCs w:val="26"/>
        </w:rPr>
        <w:t xml:space="preserve"> high bill complaint, or, 3) </w:t>
      </w:r>
      <w:r w:rsidR="00E568B3" w:rsidRPr="007E6757">
        <w:rPr>
          <w:rFonts w:eastAsia="Calibri"/>
          <w:sz w:val="26"/>
          <w:szCs w:val="26"/>
        </w:rPr>
        <w:t xml:space="preserve">an </w:t>
      </w:r>
      <w:r w:rsidRPr="007E6757">
        <w:rPr>
          <w:rFonts w:eastAsia="Calibri"/>
          <w:sz w:val="26"/>
          <w:szCs w:val="26"/>
        </w:rPr>
        <w:t xml:space="preserve">inquiry about customer choice.  </w:t>
      </w:r>
      <w:r w:rsidRPr="007E6757">
        <w:rPr>
          <w:rFonts w:eastAsia="Calibri"/>
          <w:sz w:val="26"/>
          <w:szCs w:val="26"/>
        </w:rPr>
        <w:lastRenderedPageBreak/>
        <w:t>Duquesne Light will also present the SOP to other eligible Residential and Small C&amp;I customers that express interest in participation.</w:t>
      </w:r>
    </w:p>
    <w:p w:rsidR="00584A7F" w:rsidRPr="007E6757" w:rsidRDefault="00584A7F" w:rsidP="00CB13C2">
      <w:pPr>
        <w:widowControl/>
        <w:spacing w:after="200"/>
        <w:ind w:firstLine="0"/>
        <w:contextualSpacing/>
        <w:rPr>
          <w:rFonts w:eastAsia="Calibri"/>
          <w:sz w:val="26"/>
          <w:szCs w:val="26"/>
        </w:rPr>
      </w:pPr>
    </w:p>
    <w:p w:rsidR="002D43CE" w:rsidRDefault="002D43CE" w:rsidP="00CB13C2">
      <w:pPr>
        <w:widowControl/>
        <w:tabs>
          <w:tab w:val="left" w:pos="720"/>
          <w:tab w:val="left" w:pos="1440"/>
        </w:tabs>
        <w:spacing w:after="200"/>
        <w:ind w:firstLine="0"/>
        <w:contextualSpacing/>
        <w:rPr>
          <w:rFonts w:eastAsia="Calibri"/>
          <w:sz w:val="26"/>
          <w:szCs w:val="26"/>
        </w:rPr>
      </w:pPr>
      <w:r w:rsidRPr="007E6757">
        <w:rPr>
          <w:rFonts w:eastAsia="Calibri"/>
          <w:sz w:val="26"/>
          <w:szCs w:val="26"/>
        </w:rPr>
        <w:tab/>
      </w:r>
      <w:r w:rsidR="00CB13C2">
        <w:rPr>
          <w:rFonts w:eastAsia="Calibri"/>
          <w:sz w:val="26"/>
          <w:szCs w:val="26"/>
        </w:rPr>
        <w:tab/>
      </w:r>
      <w:r w:rsidRPr="007E6757">
        <w:rPr>
          <w:rFonts w:eastAsia="Calibri"/>
          <w:sz w:val="26"/>
          <w:szCs w:val="26"/>
        </w:rPr>
        <w:t xml:space="preserve">When eligible customers state that they are interested in the SOP, Duquesne Light will transfer their calls to SOP Suppliers in a fair and impartial manner.  If a customer requests a particular SOP Supplier, Duquesne Light will transfer the customer to that SOP Supplier. </w:t>
      </w:r>
      <w:r w:rsidR="00714D9D">
        <w:rPr>
          <w:rFonts w:eastAsia="Calibri"/>
          <w:sz w:val="26"/>
          <w:szCs w:val="26"/>
        </w:rPr>
        <w:t xml:space="preserve"> </w:t>
      </w:r>
      <w:r w:rsidRPr="007E6757">
        <w:rPr>
          <w:rFonts w:eastAsia="Calibri"/>
          <w:sz w:val="26"/>
          <w:szCs w:val="26"/>
        </w:rPr>
        <w:t xml:space="preserve">Upon receiving the transferred call, the SOP Supplier will present to the customer the terms and conditions of the SOP. </w:t>
      </w:r>
      <w:r w:rsidR="00714D9D">
        <w:rPr>
          <w:rFonts w:eastAsia="Calibri"/>
          <w:sz w:val="26"/>
          <w:szCs w:val="26"/>
        </w:rPr>
        <w:t xml:space="preserve"> </w:t>
      </w:r>
      <w:r w:rsidRPr="007E6757">
        <w:rPr>
          <w:rFonts w:eastAsia="Calibri"/>
          <w:sz w:val="26"/>
          <w:szCs w:val="26"/>
        </w:rPr>
        <w:t>Duquesne</w:t>
      </w:r>
      <w:r w:rsidR="00E568B3" w:rsidRPr="007E6757">
        <w:rPr>
          <w:rFonts w:eastAsia="Calibri"/>
          <w:sz w:val="26"/>
          <w:szCs w:val="26"/>
        </w:rPr>
        <w:t xml:space="preserve"> Light</w:t>
      </w:r>
      <w:r w:rsidRPr="007E6757">
        <w:rPr>
          <w:rFonts w:eastAsia="Calibri"/>
          <w:sz w:val="26"/>
          <w:szCs w:val="26"/>
        </w:rPr>
        <w:t xml:space="preserve"> states that if a customer decides to enroll in the SOP, the SOP Supplier will then enroll the customer, just as it would for enrollments outside the SOP.</w:t>
      </w:r>
      <w:r w:rsidR="00161938">
        <w:rPr>
          <w:rFonts w:eastAsia="Calibri"/>
          <w:sz w:val="26"/>
          <w:szCs w:val="26"/>
        </w:rPr>
        <w:t xml:space="preserve"> </w:t>
      </w:r>
      <w:r w:rsidRPr="007E6757">
        <w:rPr>
          <w:rFonts w:eastAsia="Calibri"/>
          <w:sz w:val="26"/>
          <w:szCs w:val="26"/>
        </w:rPr>
        <w:t xml:space="preserve"> (March 11 Compliance </w:t>
      </w:r>
      <w:r w:rsidR="00D53AFC">
        <w:rPr>
          <w:rFonts w:eastAsia="Calibri"/>
          <w:sz w:val="26"/>
          <w:szCs w:val="26"/>
        </w:rPr>
        <w:t>F</w:t>
      </w:r>
      <w:r w:rsidRPr="007E6757">
        <w:rPr>
          <w:rFonts w:eastAsia="Calibri"/>
          <w:sz w:val="26"/>
          <w:szCs w:val="26"/>
        </w:rPr>
        <w:t>iling at 11-13)</w:t>
      </w:r>
    </w:p>
    <w:p w:rsidR="000D3A70" w:rsidRPr="007E6757" w:rsidRDefault="000D3A70" w:rsidP="00CB13C2">
      <w:pPr>
        <w:widowControl/>
        <w:tabs>
          <w:tab w:val="left" w:pos="720"/>
          <w:tab w:val="left" w:pos="1440"/>
        </w:tabs>
        <w:spacing w:after="200"/>
        <w:ind w:firstLine="0"/>
        <w:contextualSpacing/>
        <w:rPr>
          <w:rFonts w:eastAsia="Calibri"/>
          <w:sz w:val="26"/>
          <w:szCs w:val="26"/>
        </w:rPr>
      </w:pPr>
    </w:p>
    <w:p w:rsidR="002D43CE" w:rsidRDefault="002D43CE" w:rsidP="00861DFD">
      <w:pPr>
        <w:widowControl/>
        <w:tabs>
          <w:tab w:val="left" w:leader="dot" w:pos="1440"/>
        </w:tabs>
        <w:spacing w:after="200"/>
        <w:contextualSpacing/>
        <w:rPr>
          <w:rFonts w:eastAsia="Calibri"/>
          <w:sz w:val="26"/>
          <w:szCs w:val="26"/>
        </w:rPr>
      </w:pPr>
      <w:r w:rsidRPr="007E6757">
        <w:rPr>
          <w:rFonts w:eastAsia="Calibri"/>
          <w:sz w:val="26"/>
          <w:szCs w:val="26"/>
        </w:rPr>
        <w:t>Duquesne</w:t>
      </w:r>
      <w:r w:rsidR="00E568B3" w:rsidRPr="007E6757">
        <w:rPr>
          <w:rFonts w:eastAsia="Calibri"/>
          <w:sz w:val="26"/>
          <w:szCs w:val="26"/>
        </w:rPr>
        <w:t xml:space="preserve"> Light opines that with the</w:t>
      </w:r>
      <w:r w:rsidRPr="007E6757">
        <w:rPr>
          <w:rFonts w:eastAsia="Calibri"/>
          <w:sz w:val="26"/>
          <w:szCs w:val="26"/>
        </w:rPr>
        <w:t xml:space="preserve"> proposed revisions to its SOP, </w:t>
      </w:r>
      <w:r w:rsidR="00E568B3" w:rsidRPr="007E6757">
        <w:rPr>
          <w:rFonts w:eastAsia="Calibri"/>
          <w:sz w:val="26"/>
          <w:szCs w:val="26"/>
        </w:rPr>
        <w:t>it</w:t>
      </w:r>
      <w:r w:rsidRPr="007E6757">
        <w:rPr>
          <w:rFonts w:eastAsia="Calibri"/>
          <w:sz w:val="26"/>
          <w:szCs w:val="26"/>
        </w:rPr>
        <w:t xml:space="preserve"> will be able to shorten implementation time, avoid considerable expenses</w:t>
      </w:r>
      <w:r w:rsidR="00E568B3" w:rsidRPr="007E6757">
        <w:rPr>
          <w:rFonts w:eastAsia="Calibri"/>
          <w:sz w:val="26"/>
          <w:szCs w:val="26"/>
        </w:rPr>
        <w:t>,</w:t>
      </w:r>
      <w:r w:rsidRPr="007E6757">
        <w:rPr>
          <w:rFonts w:eastAsia="Calibri"/>
          <w:sz w:val="26"/>
          <w:szCs w:val="26"/>
        </w:rPr>
        <w:t xml:space="preserve"> </w:t>
      </w:r>
      <w:r w:rsidR="00393902" w:rsidRPr="007E6757">
        <w:rPr>
          <w:rFonts w:eastAsia="Calibri"/>
          <w:sz w:val="26"/>
          <w:szCs w:val="26"/>
        </w:rPr>
        <w:t>and the</w:t>
      </w:r>
      <w:r w:rsidR="00E568B3" w:rsidRPr="007E6757">
        <w:rPr>
          <w:rFonts w:eastAsia="Calibri"/>
          <w:sz w:val="26"/>
          <w:szCs w:val="26"/>
        </w:rPr>
        <w:t xml:space="preserve"> </w:t>
      </w:r>
      <w:r w:rsidRPr="007E6757">
        <w:rPr>
          <w:rFonts w:eastAsia="Calibri"/>
          <w:sz w:val="26"/>
          <w:szCs w:val="26"/>
        </w:rPr>
        <w:t xml:space="preserve">difficulties of running the SOP. </w:t>
      </w:r>
      <w:r w:rsidR="00714D9D">
        <w:rPr>
          <w:rFonts w:eastAsia="Calibri"/>
          <w:sz w:val="26"/>
          <w:szCs w:val="26"/>
        </w:rPr>
        <w:t xml:space="preserve"> </w:t>
      </w:r>
      <w:r w:rsidRPr="007E6757">
        <w:rPr>
          <w:rFonts w:eastAsia="Calibri"/>
          <w:sz w:val="26"/>
          <w:szCs w:val="26"/>
        </w:rPr>
        <w:t>Duquesne</w:t>
      </w:r>
      <w:r w:rsidR="00E568B3" w:rsidRPr="007E6757">
        <w:rPr>
          <w:rFonts w:eastAsia="Calibri"/>
          <w:sz w:val="26"/>
          <w:szCs w:val="26"/>
        </w:rPr>
        <w:t xml:space="preserve"> Light</w:t>
      </w:r>
      <w:r w:rsidRPr="007E6757">
        <w:rPr>
          <w:rFonts w:eastAsia="Calibri"/>
          <w:sz w:val="26"/>
          <w:szCs w:val="26"/>
        </w:rPr>
        <w:t xml:space="preserve"> estimates that a reduction of total program costs from the original $2.1 million for a one-year Residential SOP to an estimated $300,000 to $500,000 for the Residential and Small C&amp;I SOP combined for the two year DSP</w:t>
      </w:r>
      <w:r w:rsidR="00425A8E" w:rsidRPr="007E6757">
        <w:rPr>
          <w:rFonts w:eastAsia="Calibri"/>
          <w:sz w:val="26"/>
          <w:szCs w:val="26"/>
        </w:rPr>
        <w:t xml:space="preserve"> </w:t>
      </w:r>
      <w:r w:rsidRPr="007E6757">
        <w:rPr>
          <w:rFonts w:eastAsia="Calibri"/>
          <w:sz w:val="26"/>
          <w:szCs w:val="26"/>
        </w:rPr>
        <w:t>VI period.</w:t>
      </w:r>
    </w:p>
    <w:p w:rsidR="00956FAD" w:rsidRPr="007E6757" w:rsidRDefault="00956FAD" w:rsidP="00714D9D">
      <w:pPr>
        <w:widowControl/>
        <w:tabs>
          <w:tab w:val="left" w:leader="dot" w:pos="1440"/>
        </w:tabs>
        <w:spacing w:after="200"/>
        <w:ind w:firstLine="0"/>
        <w:contextualSpacing/>
        <w:rPr>
          <w:rFonts w:eastAsia="Calibri"/>
          <w:sz w:val="26"/>
          <w:szCs w:val="26"/>
        </w:rPr>
      </w:pPr>
    </w:p>
    <w:p w:rsidR="002D43CE" w:rsidRPr="007E6757" w:rsidRDefault="00714D9D" w:rsidP="00714D9D">
      <w:pPr>
        <w:widowControl/>
        <w:tabs>
          <w:tab w:val="left" w:pos="1440"/>
        </w:tabs>
        <w:spacing w:after="200"/>
        <w:ind w:firstLine="0"/>
        <w:contextualSpacing/>
        <w:rPr>
          <w:rFonts w:eastAsia="Calibri"/>
          <w:sz w:val="26"/>
          <w:szCs w:val="26"/>
        </w:rPr>
      </w:pPr>
      <w:r>
        <w:rPr>
          <w:rFonts w:eastAsia="Calibri"/>
          <w:sz w:val="26"/>
          <w:szCs w:val="26"/>
        </w:rPr>
        <w:tab/>
      </w:r>
      <w:r w:rsidR="002D43CE" w:rsidRPr="007E6757">
        <w:rPr>
          <w:rFonts w:eastAsia="Calibri"/>
          <w:sz w:val="26"/>
          <w:szCs w:val="26"/>
        </w:rPr>
        <w:t>Duquesne</w:t>
      </w:r>
      <w:r w:rsidR="00E568B3" w:rsidRPr="007E6757">
        <w:rPr>
          <w:rFonts w:eastAsia="Calibri"/>
          <w:sz w:val="26"/>
          <w:szCs w:val="26"/>
        </w:rPr>
        <w:t xml:space="preserve"> Light</w:t>
      </w:r>
      <w:r w:rsidR="002D43CE" w:rsidRPr="007E6757">
        <w:rPr>
          <w:rFonts w:eastAsia="Calibri"/>
          <w:sz w:val="26"/>
          <w:szCs w:val="26"/>
        </w:rPr>
        <w:t xml:space="preserve"> </w:t>
      </w:r>
      <w:r w:rsidR="00E568B3" w:rsidRPr="007E6757">
        <w:rPr>
          <w:rFonts w:eastAsia="Calibri"/>
          <w:sz w:val="26"/>
          <w:szCs w:val="26"/>
        </w:rPr>
        <w:t>s</w:t>
      </w:r>
      <w:r w:rsidR="002D43CE" w:rsidRPr="007E6757">
        <w:rPr>
          <w:rFonts w:eastAsia="Calibri"/>
          <w:sz w:val="26"/>
          <w:szCs w:val="26"/>
        </w:rPr>
        <w:t>tate</w:t>
      </w:r>
      <w:r w:rsidR="00E568B3" w:rsidRPr="007E6757">
        <w:rPr>
          <w:rFonts w:eastAsia="Calibri"/>
          <w:sz w:val="26"/>
          <w:szCs w:val="26"/>
        </w:rPr>
        <w:t>s</w:t>
      </w:r>
      <w:r w:rsidR="002D43CE" w:rsidRPr="007E6757">
        <w:rPr>
          <w:rFonts w:eastAsia="Calibri"/>
          <w:sz w:val="26"/>
          <w:szCs w:val="26"/>
        </w:rPr>
        <w:t xml:space="preserve"> that its revised proposal facilitates the interaction between customers and EGSs when the customer makes its service decisions, allowing non-shopping customers to experience the process of enrolling directly with an EGS, which Duquesne Light believes is important for making customers accustomed to the competitive retail marketplace.</w:t>
      </w:r>
      <w:r>
        <w:rPr>
          <w:rFonts w:eastAsia="Calibri"/>
          <w:sz w:val="26"/>
          <w:szCs w:val="26"/>
        </w:rPr>
        <w:t xml:space="preserve">  </w:t>
      </w:r>
      <w:r w:rsidR="002D43CE" w:rsidRPr="007E6757">
        <w:rPr>
          <w:rFonts w:eastAsia="Calibri"/>
          <w:sz w:val="26"/>
          <w:szCs w:val="26"/>
        </w:rPr>
        <w:t xml:space="preserve">(March 11 Compliance </w:t>
      </w:r>
      <w:r w:rsidR="00D53AFC">
        <w:rPr>
          <w:rFonts w:eastAsia="Calibri"/>
          <w:sz w:val="26"/>
          <w:szCs w:val="26"/>
        </w:rPr>
        <w:t>F</w:t>
      </w:r>
      <w:r w:rsidR="002D43CE" w:rsidRPr="007E6757">
        <w:rPr>
          <w:rFonts w:eastAsia="Calibri"/>
          <w:sz w:val="26"/>
          <w:szCs w:val="26"/>
        </w:rPr>
        <w:t>iling at 14)</w:t>
      </w:r>
    </w:p>
    <w:p w:rsidR="00CE791D" w:rsidRDefault="00CE791D" w:rsidP="00714D9D">
      <w:pPr>
        <w:widowControl/>
        <w:tabs>
          <w:tab w:val="left" w:pos="1440"/>
          <w:tab w:val="left" w:pos="9360"/>
        </w:tabs>
        <w:spacing w:after="200"/>
        <w:ind w:firstLine="0"/>
        <w:contextualSpacing/>
        <w:rPr>
          <w:rFonts w:eastAsia="Calibri"/>
          <w:sz w:val="26"/>
          <w:szCs w:val="26"/>
        </w:rPr>
      </w:pPr>
    </w:p>
    <w:p w:rsidR="002D43CE" w:rsidRDefault="002D43CE" w:rsidP="00714D9D">
      <w:pPr>
        <w:widowControl/>
        <w:tabs>
          <w:tab w:val="left" w:pos="1440"/>
          <w:tab w:val="left" w:pos="9360"/>
        </w:tabs>
        <w:spacing w:after="200"/>
        <w:ind w:firstLine="0"/>
        <w:contextualSpacing/>
        <w:rPr>
          <w:rFonts w:eastAsia="Calibri"/>
          <w:sz w:val="26"/>
          <w:szCs w:val="26"/>
        </w:rPr>
      </w:pPr>
      <w:r w:rsidRPr="007E6757">
        <w:rPr>
          <w:rFonts w:eastAsia="Calibri"/>
          <w:sz w:val="26"/>
          <w:szCs w:val="26"/>
        </w:rPr>
        <w:tab/>
        <w:t xml:space="preserve">In the </w:t>
      </w:r>
      <w:r w:rsidRPr="007E6757">
        <w:rPr>
          <w:rFonts w:eastAsia="Calibri"/>
          <w:i/>
          <w:sz w:val="26"/>
          <w:szCs w:val="26"/>
        </w:rPr>
        <w:t>January 25 Order</w:t>
      </w:r>
      <w:r w:rsidR="009751F4">
        <w:rPr>
          <w:rFonts w:eastAsia="Calibri"/>
          <w:i/>
          <w:sz w:val="26"/>
          <w:szCs w:val="26"/>
        </w:rPr>
        <w:t>,</w:t>
      </w:r>
      <w:r w:rsidRPr="007E6757">
        <w:rPr>
          <w:rFonts w:eastAsia="Calibri"/>
          <w:sz w:val="26"/>
          <w:szCs w:val="26"/>
        </w:rPr>
        <w:t xml:space="preserve"> the Commission directed Duquesne Light to collaborate with the Parties regarding its SOP Rules and Agreement.  The Company states it has collaborated with the Parties regarding its proposed SOP Rules and Agreement and has agreed to adopt many of the modifications suggested by the Parties in the collaborative process. </w:t>
      </w:r>
      <w:r w:rsidR="009751F4">
        <w:rPr>
          <w:rFonts w:eastAsia="Calibri"/>
          <w:sz w:val="26"/>
          <w:szCs w:val="26"/>
        </w:rPr>
        <w:t xml:space="preserve"> </w:t>
      </w:r>
      <w:r w:rsidRPr="007E6757">
        <w:rPr>
          <w:rFonts w:eastAsia="Calibri"/>
          <w:sz w:val="26"/>
          <w:szCs w:val="26"/>
        </w:rPr>
        <w:t xml:space="preserve">Duquesne asserts that as a result of comments by collaborative </w:t>
      </w:r>
      <w:r w:rsidRPr="007E6757">
        <w:rPr>
          <w:rFonts w:eastAsia="Calibri"/>
          <w:sz w:val="26"/>
          <w:szCs w:val="26"/>
        </w:rPr>
        <w:lastRenderedPageBreak/>
        <w:t>participants, the Company is agreeing to allow participating EGSs to elect to make offers to only Residential customers, only to Small C&amp;I customers or to both customer classes as opposed to requiring EGSs to make offers to both customers.  Duquesne Light also has added language to the SOP Rules clarifying that it will inform any EGS of any deficiency in its application.  In addition, the Company has revised the SOP rules to clarify that the SOP Suppliers are not required to obtain Duquesne Light’s consent before advertising the SOP provided that they do not use Duquesne Light’s name.  EGSs will be allowed to use the phrase “Standard Offer Program in Duquesne Light’s service territory” without Duquesne Light’s written</w:t>
      </w:r>
      <w:r w:rsidR="00D53AFC">
        <w:rPr>
          <w:rFonts w:eastAsia="Calibri"/>
          <w:sz w:val="26"/>
          <w:szCs w:val="26"/>
        </w:rPr>
        <w:t xml:space="preserve"> consent. </w:t>
      </w:r>
      <w:r w:rsidR="0098692B">
        <w:rPr>
          <w:rFonts w:eastAsia="Calibri"/>
          <w:sz w:val="26"/>
          <w:szCs w:val="26"/>
        </w:rPr>
        <w:t xml:space="preserve"> </w:t>
      </w:r>
      <w:r w:rsidR="00D53AFC">
        <w:rPr>
          <w:rFonts w:eastAsia="Calibri"/>
          <w:sz w:val="26"/>
          <w:szCs w:val="26"/>
        </w:rPr>
        <w:t>(March 11 Compliance F</w:t>
      </w:r>
      <w:r w:rsidRPr="007E6757">
        <w:rPr>
          <w:rFonts w:eastAsia="Calibri"/>
          <w:sz w:val="26"/>
          <w:szCs w:val="26"/>
        </w:rPr>
        <w:t>iling at 15)</w:t>
      </w:r>
    </w:p>
    <w:p w:rsidR="009F5A16" w:rsidRPr="007E6757" w:rsidRDefault="009F5A16" w:rsidP="00714D9D">
      <w:pPr>
        <w:widowControl/>
        <w:tabs>
          <w:tab w:val="left" w:pos="1440"/>
          <w:tab w:val="left" w:pos="9360"/>
        </w:tabs>
        <w:spacing w:after="200"/>
        <w:ind w:firstLine="0"/>
        <w:contextualSpacing/>
        <w:rPr>
          <w:rFonts w:eastAsia="Calibri"/>
          <w:b/>
          <w:sz w:val="26"/>
          <w:szCs w:val="26"/>
        </w:rPr>
      </w:pPr>
    </w:p>
    <w:p w:rsidR="002D43CE" w:rsidRDefault="002D43CE" w:rsidP="009751F4">
      <w:pPr>
        <w:widowControl/>
        <w:tabs>
          <w:tab w:val="left" w:pos="1440"/>
          <w:tab w:val="left" w:pos="9360"/>
        </w:tabs>
        <w:spacing w:after="200"/>
        <w:ind w:firstLine="0"/>
        <w:contextualSpacing/>
        <w:rPr>
          <w:rFonts w:eastAsia="Calibri"/>
          <w:sz w:val="26"/>
          <w:szCs w:val="26"/>
        </w:rPr>
      </w:pPr>
      <w:r w:rsidRPr="007E6757">
        <w:rPr>
          <w:rFonts w:eastAsia="Calibri"/>
          <w:b/>
          <w:sz w:val="26"/>
          <w:szCs w:val="26"/>
        </w:rPr>
        <w:tab/>
      </w:r>
      <w:r w:rsidRPr="007E6757">
        <w:rPr>
          <w:rFonts w:eastAsia="Calibri"/>
          <w:sz w:val="26"/>
          <w:szCs w:val="26"/>
        </w:rPr>
        <w:t xml:space="preserve">Duquesne Light’s SOP cost recovery proposal is summarized as follows.  The SOP supplier fee to be charged for enrollments through August 2014 has been reduced from $30 to a fixed amount of $25 per enrolled customer. </w:t>
      </w:r>
      <w:r w:rsidR="009751F4">
        <w:rPr>
          <w:rFonts w:eastAsia="Calibri"/>
          <w:sz w:val="26"/>
          <w:szCs w:val="26"/>
        </w:rPr>
        <w:t xml:space="preserve"> </w:t>
      </w:r>
      <w:r w:rsidR="00393902" w:rsidRPr="007E6757">
        <w:rPr>
          <w:rFonts w:eastAsia="Calibri"/>
          <w:sz w:val="26"/>
          <w:szCs w:val="26"/>
        </w:rPr>
        <w:t>The EGSs will be charged the Customer Acquisition Fee based on the sum of: (a) the number of EDI transactions submitted by the EGS for the SOP, plus (b) the number of EDI transactions for non-</w:t>
      </w:r>
      <w:r w:rsidR="00425A8E" w:rsidRPr="007E6757">
        <w:rPr>
          <w:rFonts w:eastAsia="Calibri"/>
          <w:sz w:val="26"/>
          <w:szCs w:val="26"/>
        </w:rPr>
        <w:t xml:space="preserve">SOP </w:t>
      </w:r>
      <w:r w:rsidR="00393902" w:rsidRPr="007E6757">
        <w:rPr>
          <w:rFonts w:eastAsia="Calibri"/>
          <w:sz w:val="26"/>
          <w:szCs w:val="26"/>
        </w:rPr>
        <w:t>program enrollments corresponding to customers which Duquesne Light referred to the EGS at any time during the five business day period prior to the EDI transaction being submitted for the customer</w:t>
      </w:r>
      <w:r w:rsidR="00CE7817" w:rsidRPr="007E6757">
        <w:rPr>
          <w:rFonts w:eastAsia="Calibri"/>
          <w:sz w:val="26"/>
          <w:szCs w:val="26"/>
        </w:rPr>
        <w:t>.</w:t>
      </w:r>
      <w:r w:rsidR="00393902" w:rsidRPr="007E6757">
        <w:rPr>
          <w:rFonts w:eastAsia="Calibri"/>
          <w:sz w:val="26"/>
          <w:szCs w:val="26"/>
        </w:rPr>
        <w:t xml:space="preserve"> </w:t>
      </w:r>
      <w:r w:rsidRPr="007E6757">
        <w:rPr>
          <w:rFonts w:eastAsia="Calibri"/>
          <w:sz w:val="26"/>
          <w:szCs w:val="26"/>
        </w:rPr>
        <w:t xml:space="preserve"> The Company states that it will track the difference between act</w:t>
      </w:r>
      <w:r w:rsidR="007E6757" w:rsidRPr="007E6757">
        <w:rPr>
          <w:rFonts w:eastAsia="Calibri"/>
          <w:sz w:val="26"/>
          <w:szCs w:val="26"/>
        </w:rPr>
        <w:t xml:space="preserve">ual program costs incurred and </w:t>
      </w:r>
      <w:r w:rsidRPr="007E6757">
        <w:rPr>
          <w:rFonts w:eastAsia="Calibri"/>
          <w:sz w:val="26"/>
          <w:szCs w:val="26"/>
        </w:rPr>
        <w:t>the supplier fees collected for en</w:t>
      </w:r>
      <w:r w:rsidR="007E6757" w:rsidRPr="007E6757">
        <w:rPr>
          <w:rFonts w:eastAsia="Calibri"/>
          <w:sz w:val="26"/>
          <w:szCs w:val="26"/>
        </w:rPr>
        <w:t xml:space="preserve">rollments through June 30, 2014. </w:t>
      </w:r>
      <w:r w:rsidRPr="007E6757">
        <w:rPr>
          <w:rFonts w:eastAsia="Calibri"/>
          <w:sz w:val="26"/>
          <w:szCs w:val="26"/>
        </w:rPr>
        <w:t xml:space="preserve"> Duquesne Light claims that based on its experience through June 30, 2014</w:t>
      </w:r>
      <w:r w:rsidR="007E6757" w:rsidRPr="007E6757">
        <w:rPr>
          <w:rFonts w:eastAsia="Calibri"/>
          <w:sz w:val="26"/>
          <w:szCs w:val="26"/>
        </w:rPr>
        <w:t>,</w:t>
      </w:r>
      <w:r w:rsidRPr="007E6757">
        <w:rPr>
          <w:rFonts w:eastAsia="Calibri"/>
          <w:sz w:val="26"/>
          <w:szCs w:val="26"/>
        </w:rPr>
        <w:t xml:space="preserve"> the Company will adjust </w:t>
      </w:r>
      <w:r w:rsidR="007E6757" w:rsidRPr="007E6757">
        <w:rPr>
          <w:rFonts w:eastAsia="Calibri"/>
          <w:sz w:val="26"/>
          <w:szCs w:val="26"/>
        </w:rPr>
        <w:t xml:space="preserve">the </w:t>
      </w:r>
      <w:r w:rsidRPr="007E6757">
        <w:rPr>
          <w:rFonts w:eastAsia="Calibri"/>
          <w:sz w:val="26"/>
          <w:szCs w:val="26"/>
        </w:rPr>
        <w:t>supplier fee prospectively up or down with a floor of $0 and a cap of $30 per enrolled customer, effective September 1, 2014.</w:t>
      </w:r>
      <w:r w:rsidR="009751F4">
        <w:rPr>
          <w:rFonts w:eastAsia="Calibri"/>
          <w:sz w:val="26"/>
          <w:szCs w:val="26"/>
        </w:rPr>
        <w:t xml:space="preserve"> </w:t>
      </w:r>
      <w:r w:rsidRPr="007E6757">
        <w:rPr>
          <w:rFonts w:eastAsia="Calibri"/>
          <w:sz w:val="26"/>
          <w:szCs w:val="26"/>
        </w:rPr>
        <w:t xml:space="preserve"> Any excess cost above the amounts collected in supplier fees will be recovered from customers through a non-bypassable charge at the end of DSP VI.</w:t>
      </w:r>
      <w:r w:rsidR="009751F4">
        <w:rPr>
          <w:rFonts w:eastAsia="Calibri"/>
          <w:sz w:val="26"/>
          <w:szCs w:val="26"/>
        </w:rPr>
        <w:t xml:space="preserve"> </w:t>
      </w:r>
      <w:r w:rsidRPr="007E6757">
        <w:rPr>
          <w:rFonts w:eastAsia="Calibri"/>
          <w:sz w:val="26"/>
          <w:szCs w:val="26"/>
        </w:rPr>
        <w:t xml:space="preserve"> Additionally, Duquesne Light states that there will be no SOP capital expenditures, and therefore, no cost recovery method is required for such costs.</w:t>
      </w:r>
      <w:r w:rsidR="0098692B">
        <w:rPr>
          <w:rFonts w:eastAsia="Calibri"/>
          <w:sz w:val="26"/>
          <w:szCs w:val="26"/>
        </w:rPr>
        <w:t xml:space="preserve"> </w:t>
      </w:r>
      <w:r w:rsidRPr="007E6757">
        <w:rPr>
          <w:rFonts w:eastAsia="Calibri"/>
          <w:sz w:val="26"/>
          <w:szCs w:val="26"/>
        </w:rPr>
        <w:t xml:space="preserve"> (March 11 Compliance </w:t>
      </w:r>
      <w:r w:rsidR="00D53AFC">
        <w:rPr>
          <w:rFonts w:eastAsia="Calibri"/>
          <w:sz w:val="26"/>
          <w:szCs w:val="26"/>
        </w:rPr>
        <w:t>F</w:t>
      </w:r>
      <w:r w:rsidRPr="007E6757">
        <w:rPr>
          <w:rFonts w:eastAsia="Calibri"/>
          <w:sz w:val="26"/>
          <w:szCs w:val="26"/>
        </w:rPr>
        <w:t>iling at 16)</w:t>
      </w:r>
    </w:p>
    <w:p w:rsidR="003E1A58" w:rsidRPr="007E6757" w:rsidRDefault="003E1A58" w:rsidP="009751F4">
      <w:pPr>
        <w:widowControl/>
        <w:tabs>
          <w:tab w:val="left" w:pos="1440"/>
          <w:tab w:val="left" w:pos="9360"/>
        </w:tabs>
        <w:spacing w:after="200"/>
        <w:ind w:firstLine="0"/>
        <w:contextualSpacing/>
        <w:rPr>
          <w:rFonts w:eastAsia="Calibri"/>
          <w:sz w:val="26"/>
          <w:szCs w:val="26"/>
        </w:rPr>
      </w:pPr>
    </w:p>
    <w:p w:rsidR="002D43CE" w:rsidRDefault="002D43CE" w:rsidP="009751F4">
      <w:pPr>
        <w:widowControl/>
        <w:tabs>
          <w:tab w:val="left" w:pos="1440"/>
          <w:tab w:val="left" w:pos="9360"/>
        </w:tabs>
        <w:spacing w:after="200"/>
        <w:ind w:firstLine="0"/>
        <w:contextualSpacing/>
        <w:rPr>
          <w:rFonts w:eastAsia="Calibri"/>
          <w:sz w:val="26"/>
          <w:szCs w:val="26"/>
        </w:rPr>
      </w:pPr>
      <w:r w:rsidRPr="007E6757">
        <w:rPr>
          <w:rFonts w:eastAsia="Calibri"/>
          <w:sz w:val="26"/>
          <w:szCs w:val="26"/>
        </w:rPr>
        <w:tab/>
        <w:t>Duquesne Light estimates a total SOP cost of $300,000 to $500,000 (and supplier fee).</w:t>
      </w:r>
      <w:r w:rsidR="009751F4">
        <w:rPr>
          <w:rFonts w:eastAsia="Calibri"/>
          <w:sz w:val="26"/>
          <w:szCs w:val="26"/>
        </w:rPr>
        <w:t xml:space="preserve"> </w:t>
      </w:r>
      <w:r w:rsidRPr="007E6757">
        <w:rPr>
          <w:rFonts w:eastAsia="Calibri"/>
          <w:sz w:val="26"/>
          <w:szCs w:val="26"/>
        </w:rPr>
        <w:t xml:space="preserve"> The Company contends that enrollments of 6,000 to 10,000 customers per </w:t>
      </w:r>
      <w:r w:rsidRPr="007E6757">
        <w:rPr>
          <w:rFonts w:eastAsia="Calibri"/>
          <w:sz w:val="26"/>
          <w:szCs w:val="26"/>
        </w:rPr>
        <w:lastRenderedPageBreak/>
        <w:t>year will be required during the DSP IV period to cover the estimated program costs from supplier fees.  Duquesne Light asserts that if in the extreme and unlikely event of no customer enrollments, customers would pay only $0.53 to $</w:t>
      </w:r>
      <w:r w:rsidR="009751F4">
        <w:rPr>
          <w:rFonts w:eastAsia="Calibri"/>
          <w:sz w:val="26"/>
          <w:szCs w:val="26"/>
        </w:rPr>
        <w:t>0</w:t>
      </w:r>
      <w:r w:rsidRPr="007E6757">
        <w:rPr>
          <w:rFonts w:eastAsia="Calibri"/>
          <w:sz w:val="26"/>
          <w:szCs w:val="26"/>
        </w:rPr>
        <w:t>.88 per customer over th</w:t>
      </w:r>
      <w:r w:rsidR="00425A8E" w:rsidRPr="007E6757">
        <w:rPr>
          <w:rFonts w:eastAsia="Calibri"/>
          <w:sz w:val="26"/>
          <w:szCs w:val="26"/>
        </w:rPr>
        <w:t>e entire two year DSP VI period, in a non-bypassable surcharge.</w:t>
      </w:r>
      <w:r w:rsidRPr="007E6757">
        <w:rPr>
          <w:rFonts w:eastAsia="Calibri"/>
          <w:sz w:val="26"/>
          <w:szCs w:val="26"/>
        </w:rPr>
        <w:t xml:space="preserve"> </w:t>
      </w:r>
      <w:r w:rsidR="00161938">
        <w:rPr>
          <w:rFonts w:eastAsia="Calibri"/>
          <w:sz w:val="26"/>
          <w:szCs w:val="26"/>
        </w:rPr>
        <w:t xml:space="preserve"> </w:t>
      </w:r>
      <w:r w:rsidRPr="007E6757">
        <w:rPr>
          <w:rFonts w:eastAsia="Calibri"/>
          <w:sz w:val="26"/>
          <w:szCs w:val="26"/>
        </w:rPr>
        <w:t xml:space="preserve">(March 11 Compliance </w:t>
      </w:r>
      <w:r w:rsidR="00AE3595">
        <w:rPr>
          <w:rFonts w:eastAsia="Calibri"/>
          <w:sz w:val="26"/>
          <w:szCs w:val="26"/>
        </w:rPr>
        <w:t>F</w:t>
      </w:r>
      <w:r w:rsidRPr="007E6757">
        <w:rPr>
          <w:rFonts w:eastAsia="Calibri"/>
          <w:sz w:val="26"/>
          <w:szCs w:val="26"/>
        </w:rPr>
        <w:t>iling at 17)</w:t>
      </w:r>
    </w:p>
    <w:p w:rsidR="00B82ADD" w:rsidRDefault="00B82ADD" w:rsidP="009751F4">
      <w:pPr>
        <w:widowControl/>
        <w:tabs>
          <w:tab w:val="left" w:pos="1440"/>
          <w:tab w:val="left" w:pos="9360"/>
        </w:tabs>
        <w:spacing w:after="200"/>
        <w:ind w:firstLine="0"/>
        <w:contextualSpacing/>
        <w:rPr>
          <w:rFonts w:eastAsia="Calibri"/>
          <w:sz w:val="26"/>
          <w:szCs w:val="26"/>
        </w:rPr>
      </w:pPr>
    </w:p>
    <w:p w:rsidR="002D43CE" w:rsidRDefault="002D43CE" w:rsidP="00B25743">
      <w:pPr>
        <w:widowControl/>
        <w:tabs>
          <w:tab w:val="left" w:pos="1440"/>
          <w:tab w:val="left" w:pos="9360"/>
        </w:tabs>
        <w:spacing w:after="200"/>
        <w:ind w:firstLine="0"/>
        <w:contextualSpacing/>
        <w:rPr>
          <w:rFonts w:eastAsia="Calibri"/>
          <w:sz w:val="26"/>
          <w:szCs w:val="26"/>
        </w:rPr>
      </w:pPr>
      <w:r w:rsidRPr="007E6757">
        <w:rPr>
          <w:rFonts w:eastAsia="Calibri"/>
          <w:sz w:val="26"/>
          <w:szCs w:val="26"/>
        </w:rPr>
        <w:tab/>
        <w:t>Alternatively, the Company proposes that if the SOP is modified and the modifications require Duquesne Light to incur substantial additional costs</w:t>
      </w:r>
      <w:r w:rsidR="00161938">
        <w:rPr>
          <w:rFonts w:eastAsia="Calibri"/>
          <w:sz w:val="26"/>
          <w:szCs w:val="26"/>
        </w:rPr>
        <w:t xml:space="preserve">, </w:t>
      </w:r>
      <w:r w:rsidRPr="007E6757">
        <w:rPr>
          <w:rFonts w:eastAsia="Calibri"/>
          <w:sz w:val="26"/>
          <w:szCs w:val="26"/>
        </w:rPr>
        <w:t xml:space="preserve">Duquesne Light requests that the Commission approve a $30 supplier fee. </w:t>
      </w:r>
      <w:r w:rsidR="00B25743">
        <w:rPr>
          <w:rFonts w:eastAsia="Calibri"/>
          <w:sz w:val="26"/>
          <w:szCs w:val="26"/>
        </w:rPr>
        <w:t xml:space="preserve"> </w:t>
      </w:r>
      <w:r w:rsidRPr="007E6757">
        <w:rPr>
          <w:rFonts w:eastAsia="Calibri"/>
          <w:sz w:val="26"/>
          <w:szCs w:val="26"/>
        </w:rPr>
        <w:t>Under this alternative proposal</w:t>
      </w:r>
      <w:r w:rsidR="00161938">
        <w:rPr>
          <w:rFonts w:eastAsia="Calibri"/>
          <w:sz w:val="26"/>
          <w:szCs w:val="26"/>
        </w:rPr>
        <w:t>,</w:t>
      </w:r>
      <w:r w:rsidRPr="007E6757">
        <w:rPr>
          <w:rFonts w:eastAsia="Calibri"/>
          <w:sz w:val="26"/>
          <w:szCs w:val="26"/>
        </w:rPr>
        <w:t xml:space="preserve"> the Company requests that the recovery of the costs which are not recovered through the supplier fees be shared equally between suppliers and default service customers.</w:t>
      </w:r>
      <w:r w:rsidRPr="007E6757">
        <w:rPr>
          <w:rFonts w:eastAsia="Calibri"/>
          <w:sz w:val="26"/>
          <w:szCs w:val="26"/>
          <w:vertAlign w:val="superscript"/>
        </w:rPr>
        <w:footnoteReference w:id="1"/>
      </w:r>
      <w:r w:rsidRPr="007E6757">
        <w:rPr>
          <w:rFonts w:eastAsia="Calibri"/>
          <w:sz w:val="26"/>
          <w:szCs w:val="26"/>
        </w:rPr>
        <w:t xml:space="preserve"> </w:t>
      </w:r>
      <w:r w:rsidR="00B25743">
        <w:rPr>
          <w:rFonts w:eastAsia="Calibri"/>
          <w:sz w:val="26"/>
          <w:szCs w:val="26"/>
        </w:rPr>
        <w:t xml:space="preserve"> </w:t>
      </w:r>
      <w:r w:rsidRPr="007E6757">
        <w:rPr>
          <w:rFonts w:eastAsia="Calibri"/>
          <w:sz w:val="26"/>
          <w:szCs w:val="26"/>
        </w:rPr>
        <w:t>Additionally, Duquesne proposes that the 50% share for default service customers should be included as an administrative cost of upcoming default service solicitations and be reco</w:t>
      </w:r>
      <w:r w:rsidR="00B25743">
        <w:rPr>
          <w:rFonts w:eastAsia="Calibri"/>
          <w:sz w:val="26"/>
          <w:szCs w:val="26"/>
        </w:rPr>
        <w:t>vered in default service rates a</w:t>
      </w:r>
      <w:r w:rsidRPr="007E6757">
        <w:rPr>
          <w:rFonts w:eastAsia="Calibri"/>
          <w:sz w:val="26"/>
          <w:szCs w:val="26"/>
        </w:rPr>
        <w:t>nd that the EGS 50% share should be recovered through a Commission-defined and approved cost recover</w:t>
      </w:r>
      <w:r w:rsidR="00B25743">
        <w:rPr>
          <w:rFonts w:eastAsia="Calibri"/>
          <w:sz w:val="26"/>
          <w:szCs w:val="26"/>
        </w:rPr>
        <w:t>y system. (March </w:t>
      </w:r>
      <w:r w:rsidR="00AE3595">
        <w:rPr>
          <w:rFonts w:eastAsia="Calibri"/>
          <w:sz w:val="26"/>
          <w:szCs w:val="26"/>
        </w:rPr>
        <w:t>11 Compliance F</w:t>
      </w:r>
      <w:r w:rsidRPr="007E6757">
        <w:rPr>
          <w:rFonts w:eastAsia="Calibri"/>
          <w:sz w:val="26"/>
          <w:szCs w:val="26"/>
        </w:rPr>
        <w:t>iling at 18)</w:t>
      </w:r>
    </w:p>
    <w:p w:rsidR="00161938" w:rsidRPr="00BF18EF" w:rsidRDefault="00161938" w:rsidP="00B25743">
      <w:pPr>
        <w:widowControl/>
        <w:tabs>
          <w:tab w:val="left" w:pos="1440"/>
          <w:tab w:val="left" w:pos="9360"/>
        </w:tabs>
        <w:spacing w:after="200"/>
        <w:ind w:firstLine="0"/>
        <w:rPr>
          <w:rFonts w:eastAsia="Calibri"/>
          <w:b/>
          <w:sz w:val="26"/>
          <w:szCs w:val="26"/>
        </w:rPr>
      </w:pPr>
    </w:p>
    <w:p w:rsidR="007B4B5A" w:rsidRPr="007E6757" w:rsidRDefault="002D43CE" w:rsidP="006273AB">
      <w:pPr>
        <w:widowControl/>
        <w:tabs>
          <w:tab w:val="left" w:pos="720"/>
          <w:tab w:val="left" w:pos="9360"/>
        </w:tabs>
        <w:spacing w:after="200"/>
        <w:ind w:firstLine="0"/>
        <w:rPr>
          <w:rFonts w:eastAsia="Calibri"/>
          <w:b/>
          <w:sz w:val="26"/>
          <w:szCs w:val="26"/>
        </w:rPr>
      </w:pPr>
      <w:r w:rsidRPr="007E6757">
        <w:rPr>
          <w:rFonts w:eastAsia="Calibri"/>
          <w:b/>
          <w:sz w:val="26"/>
          <w:szCs w:val="26"/>
        </w:rPr>
        <w:t>OCA Comments</w:t>
      </w:r>
    </w:p>
    <w:p w:rsidR="002D43CE" w:rsidRDefault="002D43CE" w:rsidP="006273AB">
      <w:pPr>
        <w:widowControl/>
        <w:spacing w:after="200"/>
        <w:ind w:firstLine="0"/>
        <w:contextualSpacing/>
        <w:rPr>
          <w:rFonts w:eastAsia="Calibri"/>
          <w:sz w:val="26"/>
          <w:szCs w:val="26"/>
        </w:rPr>
      </w:pPr>
      <w:r w:rsidRPr="007E6757">
        <w:rPr>
          <w:rFonts w:eastAsia="Calibri"/>
          <w:sz w:val="26"/>
          <w:szCs w:val="26"/>
        </w:rPr>
        <w:tab/>
        <w:t>The OCA filed Comments on April 10, 2013</w:t>
      </w:r>
      <w:r w:rsidR="00B25743">
        <w:rPr>
          <w:rFonts w:eastAsia="Calibri"/>
          <w:sz w:val="26"/>
          <w:szCs w:val="26"/>
        </w:rPr>
        <w:t>,</w:t>
      </w:r>
      <w:r w:rsidRPr="007E6757">
        <w:rPr>
          <w:rFonts w:eastAsia="Calibri"/>
          <w:sz w:val="26"/>
          <w:szCs w:val="26"/>
        </w:rPr>
        <w:t xml:space="preserve"> (OCA Comments) and Reply Comments on April 22, 2013 (OCA Reply). </w:t>
      </w:r>
      <w:r w:rsidR="00B25743">
        <w:rPr>
          <w:rFonts w:eastAsia="Calibri"/>
          <w:sz w:val="26"/>
          <w:szCs w:val="26"/>
        </w:rPr>
        <w:t xml:space="preserve"> </w:t>
      </w:r>
      <w:r w:rsidRPr="007E6757">
        <w:rPr>
          <w:rFonts w:eastAsia="Calibri"/>
          <w:sz w:val="26"/>
          <w:szCs w:val="26"/>
        </w:rPr>
        <w:t xml:space="preserve">OCA opines that the Revised SOP converts a customer contact with Duquesne to a customer referral to an EGS without requiring EGSs to do any more work in enrolling the customer than they do in their normal course of business. </w:t>
      </w:r>
      <w:r w:rsidR="00B25743">
        <w:rPr>
          <w:rFonts w:eastAsia="Calibri"/>
          <w:sz w:val="26"/>
          <w:szCs w:val="26"/>
        </w:rPr>
        <w:t xml:space="preserve"> </w:t>
      </w:r>
      <w:r w:rsidRPr="007E6757">
        <w:rPr>
          <w:rFonts w:eastAsia="Calibri"/>
          <w:sz w:val="26"/>
          <w:szCs w:val="26"/>
        </w:rPr>
        <w:t>OCA opines that the revisions the Company proposes in the SOP will dramatically reduce program costs compared to the original proposal it filed in its Def</w:t>
      </w:r>
      <w:r w:rsidR="00B60DDF">
        <w:rPr>
          <w:rFonts w:eastAsia="Calibri"/>
          <w:sz w:val="26"/>
          <w:szCs w:val="26"/>
        </w:rPr>
        <w:t xml:space="preserve">ault Service Plan VI (DSP VI).  </w:t>
      </w:r>
      <w:r w:rsidRPr="007E6757">
        <w:rPr>
          <w:rFonts w:eastAsia="Calibri"/>
          <w:sz w:val="26"/>
          <w:szCs w:val="26"/>
        </w:rPr>
        <w:t>OCA Comments at 4</w:t>
      </w:r>
      <w:r w:rsidR="00B60DDF">
        <w:rPr>
          <w:rFonts w:eastAsia="Calibri"/>
          <w:sz w:val="26"/>
          <w:szCs w:val="26"/>
        </w:rPr>
        <w:t>.</w:t>
      </w:r>
      <w:r w:rsidRPr="007E6757">
        <w:rPr>
          <w:rFonts w:eastAsia="Calibri"/>
          <w:sz w:val="26"/>
          <w:szCs w:val="26"/>
        </w:rPr>
        <w:t xml:space="preserve"> </w:t>
      </w:r>
      <w:r w:rsidR="00B60DDF">
        <w:rPr>
          <w:rFonts w:eastAsia="Calibri"/>
          <w:sz w:val="26"/>
          <w:szCs w:val="26"/>
        </w:rPr>
        <w:t xml:space="preserve"> </w:t>
      </w:r>
      <w:r w:rsidRPr="007E6757">
        <w:rPr>
          <w:rFonts w:eastAsia="Calibri"/>
          <w:sz w:val="26"/>
          <w:szCs w:val="26"/>
        </w:rPr>
        <w:t xml:space="preserve">The OCA states that Duquesne Light </w:t>
      </w:r>
      <w:r w:rsidRPr="007E6757">
        <w:rPr>
          <w:rFonts w:eastAsia="Calibri"/>
          <w:sz w:val="26"/>
          <w:szCs w:val="26"/>
        </w:rPr>
        <w:lastRenderedPageBreak/>
        <w:t xml:space="preserve">is proposing a lower cost alternative, </w:t>
      </w:r>
      <w:r w:rsidR="00D05D4B" w:rsidRPr="007E6757">
        <w:rPr>
          <w:rFonts w:eastAsia="Calibri"/>
          <w:sz w:val="26"/>
          <w:szCs w:val="26"/>
        </w:rPr>
        <w:t>and</w:t>
      </w:r>
      <w:r w:rsidRPr="007E6757">
        <w:rPr>
          <w:rFonts w:eastAsia="Calibri"/>
          <w:sz w:val="26"/>
          <w:szCs w:val="26"/>
        </w:rPr>
        <w:t xml:space="preserve"> has the</w:t>
      </w:r>
      <w:r w:rsidR="00D05D4B" w:rsidRPr="007E6757">
        <w:rPr>
          <w:rFonts w:eastAsia="Calibri"/>
          <w:sz w:val="26"/>
          <w:szCs w:val="26"/>
        </w:rPr>
        <w:t xml:space="preserve"> additional</w:t>
      </w:r>
      <w:r w:rsidRPr="007E6757">
        <w:rPr>
          <w:rFonts w:eastAsia="Calibri"/>
          <w:sz w:val="26"/>
          <w:szCs w:val="26"/>
        </w:rPr>
        <w:t xml:space="preserve"> benefit of facilitating the interaction between customers and EGSs by transferring the calls of eligible, interested customers directly to an EGS.  A</w:t>
      </w:r>
      <w:r w:rsidR="00D05D4B" w:rsidRPr="007E6757">
        <w:rPr>
          <w:rFonts w:eastAsia="Calibri"/>
          <w:sz w:val="26"/>
          <w:szCs w:val="26"/>
        </w:rPr>
        <w:t>dditionally, the OCA agrees that</w:t>
      </w:r>
      <w:r w:rsidRPr="007E6757">
        <w:rPr>
          <w:rFonts w:eastAsia="Calibri"/>
          <w:sz w:val="26"/>
          <w:szCs w:val="26"/>
        </w:rPr>
        <w:t xml:space="preserve"> Duquesne Light</w:t>
      </w:r>
      <w:r w:rsidR="00D05D4B" w:rsidRPr="007E6757">
        <w:rPr>
          <w:rFonts w:eastAsia="Calibri"/>
          <w:sz w:val="26"/>
          <w:szCs w:val="26"/>
        </w:rPr>
        <w:t>’s proposal is more effective since</w:t>
      </w:r>
      <w:r w:rsidR="00B60DDF">
        <w:rPr>
          <w:rFonts w:eastAsia="Calibri"/>
          <w:sz w:val="26"/>
          <w:szCs w:val="26"/>
        </w:rPr>
        <w:t xml:space="preserve"> </w:t>
      </w:r>
      <w:r w:rsidRPr="007E6757">
        <w:rPr>
          <w:rFonts w:eastAsia="Calibri"/>
          <w:sz w:val="26"/>
          <w:szCs w:val="26"/>
        </w:rPr>
        <w:t xml:space="preserve">EGSs already have personnel trained to discuss their products </w:t>
      </w:r>
      <w:r w:rsidR="00B60DDF">
        <w:rPr>
          <w:rFonts w:eastAsia="Calibri"/>
          <w:sz w:val="26"/>
          <w:szCs w:val="26"/>
        </w:rPr>
        <w:t xml:space="preserve">and answer customer questions.  </w:t>
      </w:r>
      <w:r w:rsidRPr="007E6757">
        <w:rPr>
          <w:rFonts w:eastAsia="Calibri"/>
          <w:sz w:val="26"/>
          <w:szCs w:val="26"/>
        </w:rPr>
        <w:t>OCA Comments at 6</w:t>
      </w:r>
      <w:r w:rsidR="00B60DDF">
        <w:rPr>
          <w:rFonts w:eastAsia="Calibri"/>
          <w:sz w:val="26"/>
          <w:szCs w:val="26"/>
        </w:rPr>
        <w:t>.</w:t>
      </w:r>
      <w:r w:rsidRPr="007E6757">
        <w:rPr>
          <w:rFonts w:eastAsia="Calibri"/>
          <w:sz w:val="26"/>
          <w:szCs w:val="26"/>
        </w:rPr>
        <w:t xml:space="preserve">  </w:t>
      </w:r>
      <w:r w:rsidR="00415E9C" w:rsidRPr="007E6757">
        <w:rPr>
          <w:rFonts w:eastAsia="Calibri"/>
          <w:sz w:val="26"/>
          <w:szCs w:val="26"/>
        </w:rPr>
        <w:t>The OCA submits that Duquesne Light’s revised SOP adheres to the Commission’s Directive to minimize costs</w:t>
      </w:r>
      <w:r w:rsidR="00415E9C" w:rsidRPr="007E6757">
        <w:rPr>
          <w:rStyle w:val="FootnoteReference"/>
          <w:rFonts w:eastAsia="Calibri"/>
          <w:sz w:val="26"/>
          <w:szCs w:val="26"/>
        </w:rPr>
        <w:footnoteReference w:id="2"/>
      </w:r>
      <w:r w:rsidR="00B60DDF">
        <w:rPr>
          <w:rFonts w:eastAsia="Calibri"/>
          <w:sz w:val="26"/>
          <w:szCs w:val="26"/>
        </w:rPr>
        <w:t>.  OCA Reply at 4.</w:t>
      </w:r>
    </w:p>
    <w:p w:rsidR="00263879" w:rsidRPr="007E6757" w:rsidRDefault="00263879" w:rsidP="006273AB">
      <w:pPr>
        <w:widowControl/>
        <w:spacing w:after="200"/>
        <w:ind w:firstLine="0"/>
        <w:contextualSpacing/>
        <w:rPr>
          <w:rFonts w:eastAsia="Calibri"/>
          <w:sz w:val="26"/>
          <w:szCs w:val="26"/>
        </w:rPr>
      </w:pPr>
    </w:p>
    <w:p w:rsidR="008D4A9E" w:rsidRDefault="008D4A9E" w:rsidP="006273AB">
      <w:pPr>
        <w:widowControl/>
        <w:spacing w:after="200"/>
        <w:ind w:firstLine="0"/>
        <w:contextualSpacing/>
        <w:rPr>
          <w:rFonts w:eastAsia="Calibri"/>
          <w:sz w:val="26"/>
          <w:szCs w:val="26"/>
        </w:rPr>
      </w:pPr>
      <w:r w:rsidRPr="007E6757">
        <w:rPr>
          <w:rFonts w:eastAsia="Calibri"/>
          <w:sz w:val="26"/>
          <w:szCs w:val="26"/>
        </w:rPr>
        <w:tab/>
        <w:t xml:space="preserve">The OCA points out that in response to the </w:t>
      </w:r>
      <w:r w:rsidRPr="007E6757">
        <w:rPr>
          <w:rFonts w:eastAsia="Calibri"/>
          <w:i/>
          <w:sz w:val="26"/>
          <w:szCs w:val="26"/>
        </w:rPr>
        <w:t>January 25 Order</w:t>
      </w:r>
      <w:r w:rsidRPr="007E6757">
        <w:rPr>
          <w:rStyle w:val="FootnoteReference"/>
          <w:rFonts w:eastAsia="Calibri"/>
          <w:i/>
          <w:sz w:val="26"/>
          <w:szCs w:val="26"/>
        </w:rPr>
        <w:footnoteReference w:id="3"/>
      </w:r>
      <w:r w:rsidRPr="007E6757">
        <w:rPr>
          <w:rFonts w:eastAsia="Calibri"/>
          <w:sz w:val="26"/>
          <w:szCs w:val="26"/>
        </w:rPr>
        <w:t xml:space="preserve"> Duquesne developed the revised enrollment process, which would enable it to begin by August 1, 2013.</w:t>
      </w:r>
      <w:r w:rsidR="00B25743">
        <w:rPr>
          <w:rFonts w:eastAsia="Calibri"/>
          <w:sz w:val="26"/>
          <w:szCs w:val="26"/>
        </w:rPr>
        <w:t xml:space="preserve"> </w:t>
      </w:r>
      <w:r w:rsidRPr="007E6757">
        <w:rPr>
          <w:rFonts w:eastAsia="Calibri"/>
          <w:sz w:val="26"/>
          <w:szCs w:val="26"/>
        </w:rPr>
        <w:t xml:space="preserve"> The OCA opines that this revised process</w:t>
      </w:r>
      <w:r w:rsidR="00273330" w:rsidRPr="007E6757">
        <w:rPr>
          <w:rFonts w:eastAsia="Calibri"/>
          <w:sz w:val="26"/>
          <w:szCs w:val="26"/>
        </w:rPr>
        <w:t xml:space="preserve">, as suggested by RESA and FES, is more akin to Duquesne’s current process for handling customers interested in switching to an alternative supplier than the process it originally proposed.  The OCA argues that RESA and FES cannot have it both ways. </w:t>
      </w:r>
      <w:r w:rsidR="00B25743">
        <w:rPr>
          <w:rFonts w:eastAsia="Calibri"/>
          <w:sz w:val="26"/>
          <w:szCs w:val="26"/>
        </w:rPr>
        <w:t xml:space="preserve"> </w:t>
      </w:r>
      <w:r w:rsidR="00273330" w:rsidRPr="007E6757">
        <w:rPr>
          <w:rFonts w:eastAsia="Calibri"/>
          <w:sz w:val="26"/>
          <w:szCs w:val="26"/>
        </w:rPr>
        <w:t>The OCA asserts that they cannot argue for a process that more closely mirrors Duquesne’s existing pro</w:t>
      </w:r>
      <w:r w:rsidR="0046148E">
        <w:rPr>
          <w:rFonts w:eastAsia="Calibri"/>
          <w:sz w:val="26"/>
          <w:szCs w:val="26"/>
        </w:rPr>
        <w:t>tocol for switching customers </w:t>
      </w:r>
      <w:r w:rsidR="00393902" w:rsidRPr="007E6757">
        <w:rPr>
          <w:rFonts w:eastAsia="Calibri"/>
          <w:sz w:val="26"/>
          <w:szCs w:val="26"/>
        </w:rPr>
        <w:t xml:space="preserve">(as a means of facilitating an earlier start to the program) and then complain when Duquesne </w:t>
      </w:r>
      <w:r w:rsidR="00B60DDF">
        <w:rPr>
          <w:rFonts w:eastAsia="Calibri"/>
          <w:sz w:val="26"/>
          <w:szCs w:val="26"/>
        </w:rPr>
        <w:t xml:space="preserve">Light </w:t>
      </w:r>
      <w:r w:rsidR="00393902" w:rsidRPr="007E6757">
        <w:rPr>
          <w:rFonts w:eastAsia="Calibri"/>
          <w:sz w:val="26"/>
          <w:szCs w:val="26"/>
        </w:rPr>
        <w:t>proposes one, particularly wh</w:t>
      </w:r>
      <w:r w:rsidR="00B60DDF">
        <w:rPr>
          <w:rFonts w:eastAsia="Calibri"/>
          <w:sz w:val="26"/>
          <w:szCs w:val="26"/>
        </w:rPr>
        <w:t>en the Commission agreed with Duquesne Light and so ordered.  OCA Reply 5.</w:t>
      </w:r>
      <w:r w:rsidR="00393902" w:rsidRPr="007E6757">
        <w:rPr>
          <w:rFonts w:eastAsia="Calibri"/>
          <w:sz w:val="26"/>
          <w:szCs w:val="26"/>
        </w:rPr>
        <w:t xml:space="preserve">  </w:t>
      </w:r>
    </w:p>
    <w:p w:rsidR="00F64ECC" w:rsidRPr="007E6757" w:rsidRDefault="00F64ECC"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The OCA asserts that under circumstances of a known capped expense of $0.88 for ratepayers, the OCA will not object to using</w:t>
      </w:r>
      <w:r w:rsidR="00D05D4B" w:rsidRPr="007E6757">
        <w:rPr>
          <w:rFonts w:eastAsia="Calibri"/>
          <w:sz w:val="26"/>
          <w:szCs w:val="26"/>
        </w:rPr>
        <w:t xml:space="preserve"> a</w:t>
      </w:r>
      <w:r w:rsidRPr="007E6757">
        <w:rPr>
          <w:rFonts w:eastAsia="Calibri"/>
          <w:sz w:val="26"/>
          <w:szCs w:val="26"/>
        </w:rPr>
        <w:t xml:space="preserve"> non-bypassable charge on customers as the vehicle for covering program costs in excess of supplier fees if Duquesne Light’s proposed SOP is</w:t>
      </w:r>
      <w:r w:rsidR="00415E9C" w:rsidRPr="007E6757">
        <w:rPr>
          <w:rFonts w:eastAsia="Calibri"/>
          <w:sz w:val="26"/>
          <w:szCs w:val="26"/>
        </w:rPr>
        <w:t xml:space="preserve"> </w:t>
      </w:r>
      <w:r w:rsidRPr="007E6757">
        <w:rPr>
          <w:rFonts w:eastAsia="Calibri"/>
          <w:sz w:val="26"/>
          <w:szCs w:val="26"/>
        </w:rPr>
        <w:t xml:space="preserve">adopted.  The OCA goes on to point out that, in the event modifications are made to the proposed SOP that significantly drive up costs, it </w:t>
      </w:r>
      <w:r w:rsidRPr="007E6757">
        <w:rPr>
          <w:rFonts w:eastAsia="Calibri"/>
          <w:sz w:val="26"/>
          <w:szCs w:val="26"/>
        </w:rPr>
        <w:lastRenderedPageBreak/>
        <w:t>finds Duquesne Light’s request for setting the supplier fee at $30 and implementing an equal sharing between customers and suppliers of any costs in excess of the suppler fees to be the most reasonable approach if customers are required to pay for t</w:t>
      </w:r>
      <w:r w:rsidR="00B60DDF">
        <w:rPr>
          <w:rFonts w:eastAsia="Calibri"/>
          <w:sz w:val="26"/>
          <w:szCs w:val="26"/>
        </w:rPr>
        <w:t>his program. OCA Comments at 7.</w:t>
      </w:r>
    </w:p>
    <w:p w:rsidR="00CF7A85" w:rsidRPr="007E6757" w:rsidRDefault="00CF7A85" w:rsidP="006273AB">
      <w:pPr>
        <w:widowControl/>
        <w:spacing w:after="200"/>
        <w:ind w:firstLine="0"/>
        <w:rPr>
          <w:rFonts w:eastAsia="Calibri"/>
          <w:sz w:val="26"/>
          <w:szCs w:val="26"/>
        </w:rPr>
      </w:pPr>
    </w:p>
    <w:p w:rsidR="002D43CE" w:rsidRPr="007E6757" w:rsidRDefault="002D43CE" w:rsidP="006273AB">
      <w:pPr>
        <w:widowControl/>
        <w:spacing w:after="200"/>
        <w:ind w:firstLine="0"/>
        <w:rPr>
          <w:rFonts w:eastAsia="Calibri"/>
          <w:b/>
          <w:sz w:val="26"/>
          <w:szCs w:val="26"/>
        </w:rPr>
      </w:pPr>
      <w:r w:rsidRPr="007E6757">
        <w:rPr>
          <w:rFonts w:eastAsia="Calibri"/>
          <w:b/>
          <w:sz w:val="26"/>
          <w:szCs w:val="26"/>
        </w:rPr>
        <w:t>FES Comments</w:t>
      </w:r>
    </w:p>
    <w:p w:rsidR="002D43CE" w:rsidRDefault="002D43CE" w:rsidP="006273AB">
      <w:pPr>
        <w:widowControl/>
        <w:spacing w:after="200"/>
        <w:ind w:firstLine="0"/>
        <w:contextualSpacing/>
        <w:rPr>
          <w:rFonts w:eastAsia="Calibri"/>
          <w:sz w:val="26"/>
          <w:szCs w:val="26"/>
        </w:rPr>
      </w:pPr>
      <w:r w:rsidRPr="007E6757">
        <w:rPr>
          <w:rFonts w:eastAsia="Calibri"/>
          <w:sz w:val="26"/>
          <w:szCs w:val="26"/>
        </w:rPr>
        <w:tab/>
        <w:t>FES indicates that Duquesne Light seeks to have suppliers bear most of the responsibility for explaining the SOP to prospective customers, instead of having Duquesne Light’s internal Choice Referral Team or a third party vendor explain the program to customers and provide enrollment reports to partici</w:t>
      </w:r>
      <w:r w:rsidR="00B60DDF">
        <w:rPr>
          <w:rFonts w:eastAsia="Calibri"/>
          <w:sz w:val="26"/>
          <w:szCs w:val="26"/>
        </w:rPr>
        <w:t xml:space="preserve">pating EGSs. </w:t>
      </w:r>
      <w:r w:rsidR="005E7610">
        <w:rPr>
          <w:rFonts w:eastAsia="Calibri"/>
          <w:sz w:val="26"/>
          <w:szCs w:val="26"/>
        </w:rPr>
        <w:t xml:space="preserve"> </w:t>
      </w:r>
      <w:r w:rsidR="00B60DDF">
        <w:rPr>
          <w:rFonts w:eastAsia="Calibri"/>
          <w:sz w:val="26"/>
          <w:szCs w:val="26"/>
        </w:rPr>
        <w:t>FES Comments at 2.</w:t>
      </w:r>
      <w:r w:rsidRPr="007E6757">
        <w:rPr>
          <w:rFonts w:eastAsia="Calibri"/>
          <w:sz w:val="26"/>
          <w:szCs w:val="26"/>
        </w:rPr>
        <w:t xml:space="preserve">  FES believes that placing this responsibility on EGSs as Duquesne Light proposes will create substantial barriers to participation for suppliers.  FES states that once Duquesne Light has transferred a customer to a participating EGS, the customer may enroll with the EGS, for the Standard Offer or another product, immediately or perhaps at a later time.  FES contends that Duquesne Light will simply assume that any enrollment of the customer within five days after the referral, even for another product, must have been the result of the SOP, and assess the EGS the S</w:t>
      </w:r>
      <w:r w:rsidR="00B60DDF">
        <w:rPr>
          <w:rFonts w:eastAsia="Calibri"/>
          <w:sz w:val="26"/>
          <w:szCs w:val="26"/>
        </w:rPr>
        <w:t>OP’s Customer Acquisition Fee.  FES Comments at 3.</w:t>
      </w:r>
      <w:r w:rsidRPr="007E6757">
        <w:rPr>
          <w:rFonts w:eastAsia="Calibri"/>
          <w:sz w:val="26"/>
          <w:szCs w:val="26"/>
        </w:rPr>
        <w:t xml:space="preserve">  FES disagrees with this proposal and states that, customers who decide not to participate in the SOP and terminate the transferred call, but later call back to sign up with the EGS, regardless of the offer, should not obligate the EGS to pay the Customer Acquisition fee for the enrollment</w:t>
      </w:r>
      <w:r w:rsidRPr="007E6757">
        <w:rPr>
          <w:rFonts w:eastAsia="Calibri"/>
          <w:sz w:val="26"/>
          <w:szCs w:val="26"/>
          <w:vertAlign w:val="superscript"/>
        </w:rPr>
        <w:footnoteReference w:id="4"/>
      </w:r>
      <w:r w:rsidRPr="007E6757">
        <w:rPr>
          <w:rFonts w:eastAsia="Calibri"/>
          <w:sz w:val="26"/>
          <w:szCs w:val="26"/>
        </w:rPr>
        <w:t xml:space="preserve">. </w:t>
      </w:r>
      <w:r w:rsidR="00B60DDF">
        <w:rPr>
          <w:rFonts w:eastAsia="Calibri"/>
          <w:sz w:val="26"/>
          <w:szCs w:val="26"/>
        </w:rPr>
        <w:t xml:space="preserve"> </w:t>
      </w:r>
      <w:r w:rsidRPr="007E6757">
        <w:rPr>
          <w:rFonts w:eastAsia="Calibri"/>
          <w:sz w:val="26"/>
          <w:szCs w:val="26"/>
        </w:rPr>
        <w:t>FES Comments at 3</w:t>
      </w:r>
      <w:r w:rsidR="00B60DDF">
        <w:rPr>
          <w:rFonts w:eastAsia="Calibri"/>
          <w:sz w:val="26"/>
          <w:szCs w:val="26"/>
        </w:rPr>
        <w:t>.</w:t>
      </w:r>
      <w:r w:rsidRPr="007E6757">
        <w:rPr>
          <w:rFonts w:eastAsia="Calibri"/>
          <w:sz w:val="26"/>
          <w:szCs w:val="26"/>
        </w:rPr>
        <w:t xml:space="preserve">  FES opines that Duquesne Light should stay with its original proposal to employ a Choice Referral Team either in house or contracted to a third party to handle the SOP customer calls.  The Choice Referral Team would educate the referred customer about the program, compile a daily list of enrollees allocated among participating EGSs and sent to </w:t>
      </w:r>
      <w:r w:rsidRPr="007E6757">
        <w:rPr>
          <w:rFonts w:eastAsia="Calibri"/>
          <w:sz w:val="26"/>
          <w:szCs w:val="26"/>
        </w:rPr>
        <w:lastRenderedPageBreak/>
        <w:t xml:space="preserve">participating EGSs each night. </w:t>
      </w:r>
      <w:r w:rsidR="00EF1296">
        <w:rPr>
          <w:rFonts w:eastAsia="Calibri"/>
          <w:sz w:val="26"/>
          <w:szCs w:val="26"/>
        </w:rPr>
        <w:t xml:space="preserve"> </w:t>
      </w:r>
      <w:r w:rsidRPr="007E6757">
        <w:rPr>
          <w:rFonts w:eastAsia="Calibri"/>
          <w:sz w:val="26"/>
          <w:szCs w:val="26"/>
        </w:rPr>
        <w:t xml:space="preserve">EGSs would then send Duquesne Light the EDI enrollment </w:t>
      </w:r>
      <w:r w:rsidR="00B60DDF">
        <w:rPr>
          <w:rFonts w:eastAsia="Calibri"/>
          <w:sz w:val="26"/>
          <w:szCs w:val="26"/>
        </w:rPr>
        <w:t>transaction.  FES Comments at 4.</w:t>
      </w:r>
    </w:p>
    <w:p w:rsidR="00540F3C" w:rsidRPr="007E6757" w:rsidRDefault="00540F3C" w:rsidP="006273AB">
      <w:pPr>
        <w:widowControl/>
        <w:spacing w:after="200"/>
        <w:ind w:firstLine="0"/>
        <w:contextualSpacing/>
        <w:rPr>
          <w:rFonts w:eastAsia="Calibri"/>
          <w:sz w:val="26"/>
          <w:szCs w:val="26"/>
        </w:rPr>
      </w:pPr>
    </w:p>
    <w:p w:rsidR="002D43CE" w:rsidRDefault="00447DF9" w:rsidP="006273AB">
      <w:pPr>
        <w:widowControl/>
        <w:spacing w:after="200"/>
        <w:ind w:firstLine="0"/>
        <w:contextualSpacing/>
        <w:rPr>
          <w:rFonts w:eastAsia="Calibri"/>
          <w:sz w:val="26"/>
          <w:szCs w:val="26"/>
        </w:rPr>
      </w:pPr>
      <w:r w:rsidRPr="007E6757">
        <w:rPr>
          <w:rFonts w:eastAsia="Calibri"/>
          <w:sz w:val="26"/>
          <w:szCs w:val="26"/>
        </w:rPr>
        <w:tab/>
      </w:r>
      <w:r w:rsidR="00075E4F" w:rsidRPr="007E6757">
        <w:rPr>
          <w:rFonts w:eastAsia="Calibri"/>
          <w:sz w:val="26"/>
          <w:szCs w:val="26"/>
        </w:rPr>
        <w:t xml:space="preserve">FES states that the proposed SOP program design will involve substantially less EDC involvement than that of the other EDCs programs, and Duquesne Light’s cost estimate for the program have been lowered from $2.1 million per year to $300,000-$500,000 for the entire DSP VI time period.  </w:t>
      </w:r>
      <w:r w:rsidRPr="007E6757">
        <w:rPr>
          <w:rFonts w:eastAsia="Calibri"/>
          <w:sz w:val="26"/>
          <w:szCs w:val="26"/>
        </w:rPr>
        <w:t xml:space="preserve">FES </w:t>
      </w:r>
      <w:r w:rsidR="00EF1296">
        <w:rPr>
          <w:rFonts w:eastAsia="Calibri"/>
          <w:sz w:val="26"/>
          <w:szCs w:val="26"/>
        </w:rPr>
        <w:t>indicates</w:t>
      </w:r>
      <w:r w:rsidRPr="007E6757">
        <w:rPr>
          <w:rFonts w:eastAsia="Calibri"/>
          <w:sz w:val="26"/>
          <w:szCs w:val="26"/>
        </w:rPr>
        <w:t xml:space="preserve"> that Duquesne Light is proposing to charge a per-customer fee slightly lower than other EDCs in its revised SOP.  FES contends however, since Duquesne Light’s cost estimate is </w:t>
      </w:r>
      <w:r w:rsidR="00075E4F" w:rsidRPr="007E6757">
        <w:rPr>
          <w:rFonts w:eastAsia="Calibri"/>
          <w:sz w:val="26"/>
          <w:szCs w:val="26"/>
        </w:rPr>
        <w:t>approximately 75</w:t>
      </w:r>
      <w:r w:rsidRPr="007E6757">
        <w:rPr>
          <w:rFonts w:eastAsia="Calibri"/>
          <w:sz w:val="26"/>
          <w:szCs w:val="26"/>
        </w:rPr>
        <w:t xml:space="preserve">% lower </w:t>
      </w:r>
      <w:r w:rsidR="00075E4F" w:rsidRPr="007E6757">
        <w:rPr>
          <w:rFonts w:eastAsia="Calibri"/>
          <w:sz w:val="26"/>
          <w:szCs w:val="26"/>
        </w:rPr>
        <w:t>than the</w:t>
      </w:r>
      <w:r w:rsidRPr="007E6757">
        <w:rPr>
          <w:rFonts w:eastAsia="Calibri"/>
          <w:sz w:val="26"/>
          <w:szCs w:val="26"/>
        </w:rPr>
        <w:t xml:space="preserve"> previous estimate for a program similar to that of other EDCs, perhaps the EGS per-customer fee in Duquesne Light’s territory should be similarly reduced, 75% lower than the $30 per customer to $7.50 per customer</w:t>
      </w:r>
      <w:r w:rsidR="00B60DDF">
        <w:rPr>
          <w:rFonts w:eastAsia="Calibri"/>
          <w:sz w:val="26"/>
          <w:szCs w:val="26"/>
        </w:rPr>
        <w:t xml:space="preserve">. </w:t>
      </w:r>
      <w:r w:rsidR="00EF1296">
        <w:rPr>
          <w:rFonts w:eastAsia="Calibri"/>
          <w:sz w:val="26"/>
          <w:szCs w:val="26"/>
        </w:rPr>
        <w:t xml:space="preserve">                         </w:t>
      </w:r>
      <w:r w:rsidR="00B60DDF">
        <w:rPr>
          <w:rFonts w:eastAsia="Calibri"/>
          <w:sz w:val="26"/>
          <w:szCs w:val="26"/>
        </w:rPr>
        <w:t xml:space="preserve"> </w:t>
      </w:r>
      <w:r w:rsidR="00C666A8" w:rsidRPr="007E6757">
        <w:rPr>
          <w:rFonts w:eastAsia="Calibri"/>
          <w:sz w:val="26"/>
          <w:szCs w:val="26"/>
        </w:rPr>
        <w:t>FES</w:t>
      </w:r>
      <w:r w:rsidR="00B60DDF">
        <w:rPr>
          <w:rFonts w:eastAsia="Calibri"/>
          <w:sz w:val="26"/>
          <w:szCs w:val="26"/>
        </w:rPr>
        <w:t xml:space="preserve"> Comments at 4.</w:t>
      </w:r>
    </w:p>
    <w:p w:rsidR="00EC701E" w:rsidRPr="007E6757" w:rsidRDefault="00EC701E" w:rsidP="006273AB">
      <w:pPr>
        <w:widowControl/>
        <w:spacing w:after="200"/>
        <w:ind w:firstLine="0"/>
        <w:contextualSpacing/>
        <w:rPr>
          <w:rFonts w:eastAsia="Calibri"/>
          <w:sz w:val="26"/>
          <w:szCs w:val="26"/>
        </w:rPr>
      </w:pPr>
    </w:p>
    <w:p w:rsidR="002D43CE" w:rsidRPr="007E6757" w:rsidRDefault="00B60DDF" w:rsidP="006273AB">
      <w:pPr>
        <w:widowControl/>
        <w:spacing w:after="200"/>
        <w:ind w:firstLine="0"/>
        <w:contextualSpacing/>
        <w:rPr>
          <w:rFonts w:eastAsia="Calibri"/>
          <w:sz w:val="26"/>
          <w:szCs w:val="26"/>
        </w:rPr>
      </w:pPr>
      <w:r>
        <w:rPr>
          <w:rFonts w:eastAsia="Calibri"/>
          <w:sz w:val="26"/>
          <w:szCs w:val="26"/>
        </w:rPr>
        <w:tab/>
        <w:t>FES argues</w:t>
      </w:r>
      <w:r w:rsidR="002D43CE" w:rsidRPr="007E6757">
        <w:rPr>
          <w:rFonts w:eastAsia="Calibri"/>
          <w:sz w:val="26"/>
          <w:szCs w:val="26"/>
        </w:rPr>
        <w:t xml:space="preserve"> that Duquesne Light’s proposed reporting requirements for suppliers participating in its SOP are unduly burdensome and unreasonable.  FES states that for each calendar month, Duquesne Light proposes that suppliers report all of the following:</w:t>
      </w:r>
    </w:p>
    <w:p w:rsidR="002D43CE" w:rsidRPr="007E6757" w:rsidRDefault="002D43CE" w:rsidP="006273AB">
      <w:pPr>
        <w:widowControl/>
        <w:numPr>
          <w:ilvl w:val="0"/>
          <w:numId w:val="18"/>
        </w:numPr>
        <w:spacing w:after="200"/>
        <w:ind w:right="720"/>
        <w:contextualSpacing/>
        <w:rPr>
          <w:rFonts w:eastAsia="Calibri"/>
          <w:sz w:val="26"/>
          <w:szCs w:val="26"/>
        </w:rPr>
      </w:pPr>
      <w:r w:rsidRPr="007E6757">
        <w:rPr>
          <w:rFonts w:eastAsia="Calibri"/>
          <w:sz w:val="26"/>
          <w:szCs w:val="26"/>
        </w:rPr>
        <w:t>Number of calls transferred to</w:t>
      </w:r>
      <w:r w:rsidR="00D05D4B" w:rsidRPr="007E6757">
        <w:rPr>
          <w:rFonts w:eastAsia="Calibri"/>
          <w:sz w:val="26"/>
          <w:szCs w:val="26"/>
        </w:rPr>
        <w:t xml:space="preserve"> the Standard Offer supplier fro</w:t>
      </w:r>
      <w:r w:rsidRPr="007E6757">
        <w:rPr>
          <w:rFonts w:eastAsia="Calibri"/>
          <w:sz w:val="26"/>
          <w:szCs w:val="26"/>
        </w:rPr>
        <w:t>m Duquesne Light under the Program;</w:t>
      </w:r>
    </w:p>
    <w:p w:rsidR="002D43CE" w:rsidRPr="007E6757" w:rsidRDefault="002D43CE" w:rsidP="006273AB">
      <w:pPr>
        <w:widowControl/>
        <w:numPr>
          <w:ilvl w:val="0"/>
          <w:numId w:val="18"/>
        </w:numPr>
        <w:spacing w:after="200"/>
        <w:contextualSpacing/>
        <w:rPr>
          <w:rFonts w:eastAsia="Calibri"/>
          <w:sz w:val="26"/>
          <w:szCs w:val="26"/>
        </w:rPr>
      </w:pPr>
      <w:r w:rsidRPr="007E6757">
        <w:rPr>
          <w:rFonts w:eastAsia="Calibri"/>
          <w:sz w:val="26"/>
          <w:szCs w:val="26"/>
        </w:rPr>
        <w:t>Number of EDI transactions for the Standard Offer Program;</w:t>
      </w:r>
    </w:p>
    <w:p w:rsidR="002D43CE" w:rsidRPr="007E6757" w:rsidRDefault="002D43CE" w:rsidP="006273AB">
      <w:pPr>
        <w:widowControl/>
        <w:numPr>
          <w:ilvl w:val="0"/>
          <w:numId w:val="18"/>
        </w:numPr>
        <w:tabs>
          <w:tab w:val="left" w:pos="8640"/>
        </w:tabs>
        <w:spacing w:after="200"/>
        <w:ind w:right="720"/>
        <w:contextualSpacing/>
        <w:rPr>
          <w:rFonts w:eastAsia="Calibri"/>
          <w:sz w:val="26"/>
          <w:szCs w:val="26"/>
        </w:rPr>
      </w:pPr>
      <w:r w:rsidRPr="007E6757">
        <w:rPr>
          <w:rFonts w:eastAsia="Calibri"/>
          <w:sz w:val="26"/>
          <w:szCs w:val="26"/>
        </w:rPr>
        <w:t>Number of EDI transactions for non-Standard Offer Program service corresponding to customers which Duquesne Light referred to the Standard Offer Program supplier at any time during the five-busi</w:t>
      </w:r>
      <w:r w:rsidR="00D05D4B" w:rsidRPr="007E6757">
        <w:rPr>
          <w:rFonts w:eastAsia="Calibri"/>
          <w:sz w:val="26"/>
          <w:szCs w:val="26"/>
        </w:rPr>
        <w:t>ness-day period prior to the EDI</w:t>
      </w:r>
      <w:r w:rsidRPr="007E6757">
        <w:rPr>
          <w:rFonts w:eastAsia="Calibri"/>
          <w:sz w:val="26"/>
          <w:szCs w:val="26"/>
        </w:rPr>
        <w:t xml:space="preserve"> transaction being submitted for the customer;</w:t>
      </w:r>
    </w:p>
    <w:p w:rsidR="002D43CE" w:rsidRPr="007E6757" w:rsidRDefault="002D43CE" w:rsidP="006273AB">
      <w:pPr>
        <w:widowControl/>
        <w:numPr>
          <w:ilvl w:val="0"/>
          <w:numId w:val="18"/>
        </w:numPr>
        <w:spacing w:after="200"/>
        <w:contextualSpacing/>
        <w:rPr>
          <w:rFonts w:eastAsia="Calibri"/>
          <w:sz w:val="26"/>
          <w:szCs w:val="26"/>
        </w:rPr>
      </w:pPr>
      <w:r w:rsidRPr="007E6757">
        <w:rPr>
          <w:rFonts w:eastAsia="Calibri"/>
          <w:sz w:val="26"/>
          <w:szCs w:val="26"/>
        </w:rPr>
        <w:t>Total number of customers being served under the Standard Offer Program;</w:t>
      </w:r>
    </w:p>
    <w:p w:rsidR="002D43CE" w:rsidRPr="007E6757" w:rsidRDefault="002D43CE" w:rsidP="006273AB">
      <w:pPr>
        <w:widowControl/>
        <w:numPr>
          <w:ilvl w:val="0"/>
          <w:numId w:val="18"/>
        </w:numPr>
        <w:spacing w:after="200"/>
        <w:contextualSpacing/>
        <w:rPr>
          <w:rFonts w:eastAsia="Calibri"/>
          <w:sz w:val="26"/>
          <w:szCs w:val="26"/>
        </w:rPr>
      </w:pPr>
      <w:r w:rsidRPr="007E6757">
        <w:rPr>
          <w:rFonts w:eastAsia="Calibri"/>
          <w:sz w:val="26"/>
          <w:szCs w:val="26"/>
        </w:rPr>
        <w:lastRenderedPageBreak/>
        <w:t>Number of customers who switched off the Standard Offer Program before the customer’s Standard Offer Program period had expired;</w:t>
      </w:r>
    </w:p>
    <w:p w:rsidR="002D43CE" w:rsidRPr="007E6757" w:rsidRDefault="002D43CE" w:rsidP="006273AB">
      <w:pPr>
        <w:widowControl/>
        <w:numPr>
          <w:ilvl w:val="0"/>
          <w:numId w:val="18"/>
        </w:numPr>
        <w:spacing w:after="200"/>
        <w:contextualSpacing/>
        <w:rPr>
          <w:rFonts w:eastAsia="Calibri"/>
          <w:sz w:val="26"/>
          <w:szCs w:val="26"/>
        </w:rPr>
      </w:pPr>
      <w:r w:rsidRPr="007E6757">
        <w:rPr>
          <w:rFonts w:eastAsia="Calibri"/>
          <w:sz w:val="26"/>
          <w:szCs w:val="26"/>
        </w:rPr>
        <w:t>Number of customers whose Standard Offer Program expired; and</w:t>
      </w:r>
    </w:p>
    <w:p w:rsidR="002D43CE" w:rsidRPr="007E6757" w:rsidRDefault="002D43CE" w:rsidP="006273AB">
      <w:pPr>
        <w:widowControl/>
        <w:numPr>
          <w:ilvl w:val="0"/>
          <w:numId w:val="18"/>
        </w:numPr>
        <w:spacing w:after="200"/>
        <w:ind w:right="720"/>
        <w:contextualSpacing/>
        <w:rPr>
          <w:rFonts w:eastAsia="Calibri"/>
          <w:sz w:val="26"/>
          <w:szCs w:val="26"/>
        </w:rPr>
      </w:pPr>
      <w:r w:rsidRPr="007E6757">
        <w:rPr>
          <w:rFonts w:eastAsia="Calibri"/>
          <w:sz w:val="26"/>
          <w:szCs w:val="26"/>
        </w:rPr>
        <w:t>Number of such customers who did not make an affirmative service election for the period starting after the expiration of their Standard Offer Program.</w:t>
      </w:r>
    </w:p>
    <w:p w:rsidR="002D43CE" w:rsidRDefault="00EF72A3" w:rsidP="006273AB">
      <w:pPr>
        <w:widowControl/>
        <w:spacing w:after="200"/>
        <w:ind w:firstLine="0"/>
        <w:contextualSpacing/>
        <w:rPr>
          <w:rFonts w:eastAsia="Calibri"/>
          <w:sz w:val="26"/>
          <w:szCs w:val="26"/>
        </w:rPr>
      </w:pPr>
      <w:r>
        <w:rPr>
          <w:rFonts w:eastAsia="Calibri"/>
          <w:sz w:val="26"/>
          <w:szCs w:val="26"/>
        </w:rPr>
        <w:t>FES Comments at 5-6.</w:t>
      </w:r>
    </w:p>
    <w:p w:rsidR="009420E3" w:rsidRPr="007E6757" w:rsidRDefault="009420E3"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 xml:space="preserve">FES requests that if any reporting requirements are approved by the Commission as part of Duquesne Light’s SOP, they should be revised to be consistent with PECO’s reporting requirements.  </w:t>
      </w:r>
      <w:r w:rsidR="00EF72A3">
        <w:rPr>
          <w:rFonts w:eastAsia="Calibri"/>
          <w:sz w:val="26"/>
          <w:szCs w:val="26"/>
        </w:rPr>
        <w:t xml:space="preserve">FES states that </w:t>
      </w:r>
      <w:r w:rsidRPr="007E6757">
        <w:rPr>
          <w:rFonts w:eastAsia="Calibri"/>
          <w:sz w:val="26"/>
          <w:szCs w:val="26"/>
        </w:rPr>
        <w:t>PECO’s reporting requirements for its SOP are as follows:</w:t>
      </w:r>
    </w:p>
    <w:p w:rsidR="002D43CE" w:rsidRPr="007E6757" w:rsidRDefault="002D43CE" w:rsidP="006273AB">
      <w:pPr>
        <w:widowControl/>
        <w:numPr>
          <w:ilvl w:val="0"/>
          <w:numId w:val="19"/>
        </w:numPr>
        <w:spacing w:after="200"/>
        <w:contextualSpacing/>
        <w:rPr>
          <w:rFonts w:eastAsia="Calibri"/>
          <w:sz w:val="26"/>
          <w:szCs w:val="26"/>
        </w:rPr>
      </w:pPr>
      <w:r w:rsidRPr="007E6757">
        <w:rPr>
          <w:rFonts w:eastAsia="Calibri"/>
          <w:sz w:val="26"/>
          <w:szCs w:val="26"/>
        </w:rPr>
        <w:t>Number of accounts that enrolled in the Standard Offer Program with service beginning that month;</w:t>
      </w:r>
    </w:p>
    <w:p w:rsidR="002D43CE" w:rsidRPr="007E6757" w:rsidRDefault="002D43CE" w:rsidP="006273AB">
      <w:pPr>
        <w:widowControl/>
        <w:numPr>
          <w:ilvl w:val="0"/>
          <w:numId w:val="19"/>
        </w:numPr>
        <w:spacing w:after="200"/>
        <w:contextualSpacing/>
        <w:rPr>
          <w:rFonts w:eastAsia="Calibri"/>
          <w:sz w:val="26"/>
          <w:szCs w:val="26"/>
        </w:rPr>
      </w:pPr>
      <w:r w:rsidRPr="007E6757">
        <w:rPr>
          <w:rFonts w:eastAsia="Calibri"/>
          <w:sz w:val="26"/>
          <w:szCs w:val="26"/>
        </w:rPr>
        <w:t>Number of accounts that dropped from the Standard Offer Program during the month, and of those accounts the number that dropped before their twelve-month Standard Offer Program period had concluded;</w:t>
      </w:r>
    </w:p>
    <w:p w:rsidR="002D43CE" w:rsidRPr="007E6757" w:rsidRDefault="002D43CE" w:rsidP="006273AB">
      <w:pPr>
        <w:widowControl/>
        <w:numPr>
          <w:ilvl w:val="0"/>
          <w:numId w:val="19"/>
        </w:numPr>
        <w:spacing w:after="200"/>
        <w:contextualSpacing/>
        <w:rPr>
          <w:rFonts w:eastAsia="Calibri"/>
          <w:sz w:val="26"/>
          <w:szCs w:val="26"/>
        </w:rPr>
      </w:pPr>
      <w:r w:rsidRPr="007E6757">
        <w:rPr>
          <w:rFonts w:eastAsia="Calibri"/>
          <w:sz w:val="26"/>
          <w:szCs w:val="26"/>
        </w:rPr>
        <w:t>Number of accounts retained in the Standard Offer Program by the supplier at the end of that month and as of the most recent date for which such information is available.</w:t>
      </w:r>
    </w:p>
    <w:p w:rsidR="002D43CE" w:rsidRPr="007E6757" w:rsidRDefault="00EF72A3" w:rsidP="006273AB">
      <w:pPr>
        <w:widowControl/>
        <w:spacing w:after="200"/>
        <w:ind w:firstLine="0"/>
        <w:contextualSpacing/>
        <w:rPr>
          <w:rFonts w:eastAsia="Calibri"/>
          <w:sz w:val="26"/>
          <w:szCs w:val="26"/>
        </w:rPr>
      </w:pPr>
      <w:r>
        <w:rPr>
          <w:rFonts w:eastAsia="Calibri"/>
          <w:sz w:val="26"/>
          <w:szCs w:val="26"/>
        </w:rPr>
        <w:t>FES Comments 6-7.</w:t>
      </w:r>
    </w:p>
    <w:p w:rsidR="002D43CE" w:rsidRPr="00BF18EF" w:rsidRDefault="002D43CE" w:rsidP="006273AB">
      <w:pPr>
        <w:widowControl/>
        <w:spacing w:after="200"/>
        <w:ind w:firstLine="0"/>
        <w:contextualSpacing/>
        <w:rPr>
          <w:rFonts w:eastAsia="Calibri"/>
          <w:b/>
          <w:sz w:val="26"/>
          <w:szCs w:val="26"/>
        </w:rPr>
      </w:pPr>
    </w:p>
    <w:p w:rsidR="007B4B5A" w:rsidRPr="007E6757" w:rsidRDefault="002D43CE" w:rsidP="006273AB">
      <w:pPr>
        <w:widowControl/>
        <w:spacing w:after="200"/>
        <w:ind w:firstLine="0"/>
        <w:contextualSpacing/>
        <w:rPr>
          <w:rFonts w:eastAsia="Calibri"/>
          <w:b/>
          <w:sz w:val="26"/>
          <w:szCs w:val="26"/>
        </w:rPr>
      </w:pPr>
      <w:r w:rsidRPr="007E6757">
        <w:rPr>
          <w:rFonts w:eastAsia="Calibri"/>
          <w:b/>
          <w:sz w:val="26"/>
          <w:szCs w:val="26"/>
        </w:rPr>
        <w:t>Citizen Power Comments</w:t>
      </w:r>
    </w:p>
    <w:p w:rsidR="007B4B5A" w:rsidRPr="007E6757" w:rsidRDefault="002D43CE" w:rsidP="006273AB">
      <w:pPr>
        <w:widowControl/>
        <w:spacing w:after="200"/>
        <w:ind w:firstLine="0"/>
        <w:contextualSpacing/>
        <w:rPr>
          <w:rFonts w:eastAsia="Calibri"/>
          <w:b/>
          <w:sz w:val="26"/>
          <w:szCs w:val="26"/>
        </w:rPr>
      </w:pPr>
      <w:r w:rsidRPr="007E6757">
        <w:rPr>
          <w:rFonts w:eastAsia="Calibri"/>
          <w:b/>
          <w:sz w:val="26"/>
          <w:szCs w:val="26"/>
        </w:rPr>
        <w:tab/>
      </w:r>
      <w:r w:rsidRPr="007E6757">
        <w:rPr>
          <w:rFonts w:eastAsia="Calibri"/>
          <w:sz w:val="26"/>
          <w:szCs w:val="26"/>
        </w:rPr>
        <w:t>Citizen Power states that they are generally in support of the SOP as proposed by Duquesne Light.</w:t>
      </w:r>
      <w:r w:rsidR="00BF18EF">
        <w:rPr>
          <w:rFonts w:eastAsia="Calibri"/>
          <w:sz w:val="26"/>
          <w:szCs w:val="26"/>
        </w:rPr>
        <w:t xml:space="preserve"> </w:t>
      </w:r>
      <w:r w:rsidRPr="007E6757">
        <w:rPr>
          <w:rFonts w:eastAsia="Calibri"/>
          <w:sz w:val="26"/>
          <w:szCs w:val="26"/>
        </w:rPr>
        <w:t xml:space="preserve"> Citizen Power however, does not agree with the proposed cost recovery methodology for the SOP. </w:t>
      </w:r>
      <w:r w:rsidR="00BF18EF">
        <w:rPr>
          <w:rFonts w:eastAsia="Calibri"/>
          <w:sz w:val="26"/>
          <w:szCs w:val="26"/>
        </w:rPr>
        <w:t xml:space="preserve"> </w:t>
      </w:r>
      <w:r w:rsidRPr="007E6757">
        <w:rPr>
          <w:rFonts w:eastAsia="Calibri"/>
          <w:sz w:val="26"/>
          <w:szCs w:val="26"/>
        </w:rPr>
        <w:t>It is the opinion of Citizen Power that capping the Customer Acquisition Fee at $30 for the period</w:t>
      </w:r>
      <w:r w:rsidR="00BF18EF">
        <w:rPr>
          <w:rFonts w:eastAsia="Calibri"/>
          <w:sz w:val="26"/>
          <w:szCs w:val="26"/>
        </w:rPr>
        <w:t xml:space="preserve"> between September 2014 and </w:t>
      </w:r>
      <w:r w:rsidR="00BF18EF">
        <w:rPr>
          <w:rFonts w:eastAsia="Calibri"/>
          <w:sz w:val="26"/>
          <w:szCs w:val="26"/>
        </w:rPr>
        <w:lastRenderedPageBreak/>
        <w:t>May </w:t>
      </w:r>
      <w:r w:rsidRPr="007E6757">
        <w:rPr>
          <w:rFonts w:eastAsia="Calibri"/>
          <w:sz w:val="26"/>
          <w:szCs w:val="26"/>
        </w:rPr>
        <w:t>2015 is an inflexible solution to the issue of providing price certainty to EGSs that participate in the SOP and may result in costs for residential customers wi</w:t>
      </w:r>
      <w:r w:rsidR="00EF72A3">
        <w:rPr>
          <w:rFonts w:eastAsia="Calibri"/>
          <w:sz w:val="26"/>
          <w:szCs w:val="26"/>
        </w:rPr>
        <w:t xml:space="preserve">thout a corresponding benefit.  </w:t>
      </w:r>
      <w:r w:rsidRPr="007E6757">
        <w:rPr>
          <w:rFonts w:eastAsia="Calibri"/>
          <w:sz w:val="26"/>
          <w:szCs w:val="26"/>
        </w:rPr>
        <w:t>Citizen Power Comments at 2-3</w:t>
      </w:r>
      <w:r w:rsidR="00EF72A3">
        <w:rPr>
          <w:rFonts w:eastAsia="Calibri"/>
          <w:sz w:val="26"/>
          <w:szCs w:val="26"/>
        </w:rPr>
        <w:t>.</w:t>
      </w:r>
      <w:r w:rsidRPr="007E6757">
        <w:rPr>
          <w:rFonts w:eastAsia="Calibri"/>
          <w:sz w:val="26"/>
          <w:szCs w:val="26"/>
        </w:rPr>
        <w:t xml:space="preserve">  Citizen Power agrees to an allocation of the first year costs in excess of $25 to a non-bypassable account. </w:t>
      </w:r>
      <w:r w:rsidR="00BF18EF">
        <w:rPr>
          <w:rFonts w:eastAsia="Calibri"/>
          <w:sz w:val="26"/>
          <w:szCs w:val="26"/>
        </w:rPr>
        <w:t xml:space="preserve"> </w:t>
      </w:r>
      <w:r w:rsidRPr="007E6757">
        <w:rPr>
          <w:rFonts w:eastAsia="Calibri"/>
          <w:sz w:val="26"/>
          <w:szCs w:val="26"/>
        </w:rPr>
        <w:t xml:space="preserve">They do not agree however, to a hard cap of $30 in the second year. </w:t>
      </w:r>
      <w:r w:rsidR="00BF18EF">
        <w:rPr>
          <w:rFonts w:eastAsia="Calibri"/>
          <w:sz w:val="26"/>
          <w:szCs w:val="26"/>
        </w:rPr>
        <w:t xml:space="preserve"> </w:t>
      </w:r>
      <w:r w:rsidRPr="007E6757">
        <w:rPr>
          <w:rFonts w:eastAsia="Calibri"/>
          <w:sz w:val="26"/>
          <w:szCs w:val="26"/>
        </w:rPr>
        <w:t>Citizen Power opines that the $30 second year cap will be unable to respond to a situation where the acquisition costs are higher than expected and this may incentivize EGSs to participate in a program that is inefficient.  Citizen Power proposes that if the actual program cost per EDI transaction through June of 2014 is greater than $75, that the EDI transaction fee cap be adjusted upward on a dollar to dollar basis.</w:t>
      </w:r>
      <w:r w:rsidR="00BF18EF">
        <w:rPr>
          <w:rFonts w:eastAsia="Calibri"/>
          <w:sz w:val="26"/>
          <w:szCs w:val="26"/>
        </w:rPr>
        <w:t xml:space="preserve"> </w:t>
      </w:r>
      <w:r w:rsidRPr="007E6757">
        <w:rPr>
          <w:rFonts w:eastAsia="Calibri"/>
          <w:sz w:val="26"/>
          <w:szCs w:val="26"/>
        </w:rPr>
        <w:t xml:space="preserve"> Citizen Power further explains that the $75 figure acts as a consumer contribution cap and was chosen because at that point, assuming program costs remain per EDI transaction remain consistent, 50% more of the costs will be assigned to a non-bypassable account than to the participating EGSs</w:t>
      </w:r>
      <w:r w:rsidR="00EF72A3">
        <w:rPr>
          <w:rFonts w:eastAsia="Calibri"/>
          <w:sz w:val="26"/>
          <w:szCs w:val="26"/>
        </w:rPr>
        <w:t>.</w:t>
      </w:r>
      <w:r w:rsidRPr="007E6757">
        <w:rPr>
          <w:rFonts w:eastAsia="Calibri"/>
          <w:sz w:val="26"/>
          <w:szCs w:val="26"/>
        </w:rPr>
        <w:t xml:space="preserve"> </w:t>
      </w:r>
      <w:r w:rsidR="00EF72A3">
        <w:rPr>
          <w:rFonts w:eastAsia="Calibri"/>
          <w:sz w:val="26"/>
          <w:szCs w:val="26"/>
        </w:rPr>
        <w:t xml:space="preserve"> </w:t>
      </w:r>
      <w:r w:rsidRPr="007E6757">
        <w:rPr>
          <w:rFonts w:eastAsia="Calibri"/>
          <w:sz w:val="26"/>
          <w:szCs w:val="26"/>
        </w:rPr>
        <w:t>Citizen Power Comments at 4.</w:t>
      </w:r>
    </w:p>
    <w:p w:rsidR="00A85445" w:rsidRPr="007E6757" w:rsidRDefault="00A85445" w:rsidP="006273AB">
      <w:pPr>
        <w:widowControl/>
        <w:spacing w:after="200"/>
        <w:ind w:firstLine="0"/>
        <w:contextualSpacing/>
        <w:rPr>
          <w:rFonts w:eastAsia="Calibri"/>
          <w:b/>
          <w:sz w:val="26"/>
          <w:szCs w:val="26"/>
        </w:rPr>
      </w:pPr>
    </w:p>
    <w:p w:rsidR="002D43CE" w:rsidRPr="007E6757" w:rsidRDefault="002D43CE" w:rsidP="006273AB">
      <w:pPr>
        <w:widowControl/>
        <w:spacing w:after="200"/>
        <w:ind w:firstLine="0"/>
        <w:contextualSpacing/>
        <w:rPr>
          <w:rFonts w:eastAsia="Calibri"/>
          <w:b/>
          <w:sz w:val="26"/>
          <w:szCs w:val="26"/>
        </w:rPr>
      </w:pPr>
      <w:r w:rsidRPr="007E6757">
        <w:rPr>
          <w:rFonts w:eastAsia="Calibri"/>
          <w:b/>
          <w:sz w:val="26"/>
          <w:szCs w:val="26"/>
        </w:rPr>
        <w:t>RESA Comments</w:t>
      </w:r>
    </w:p>
    <w:p w:rsidR="002D43CE" w:rsidRPr="007E6757" w:rsidRDefault="002D43CE" w:rsidP="006273AB">
      <w:pPr>
        <w:widowControl/>
        <w:spacing w:after="200"/>
        <w:ind w:firstLine="0"/>
        <w:contextualSpacing/>
        <w:rPr>
          <w:rFonts w:eastAsia="Calibri"/>
          <w:sz w:val="26"/>
          <w:szCs w:val="26"/>
        </w:rPr>
      </w:pPr>
      <w:r w:rsidRPr="007E6757">
        <w:rPr>
          <w:rFonts w:eastAsia="Calibri"/>
          <w:b/>
          <w:sz w:val="26"/>
          <w:szCs w:val="26"/>
        </w:rPr>
        <w:tab/>
      </w:r>
      <w:r w:rsidRPr="007E6757">
        <w:rPr>
          <w:rFonts w:eastAsia="Calibri"/>
          <w:sz w:val="26"/>
          <w:szCs w:val="26"/>
        </w:rPr>
        <w:t xml:space="preserve">RESA opines that Duquesne Light’s revised SOP is a dramatically and fundamentally different program than the program that has been before the Commission, and addressed by the parties, since the inception of this proceeding. </w:t>
      </w:r>
      <w:r w:rsidR="00BF18EF">
        <w:rPr>
          <w:rFonts w:eastAsia="Calibri"/>
          <w:sz w:val="26"/>
          <w:szCs w:val="26"/>
        </w:rPr>
        <w:t xml:space="preserve"> </w:t>
      </w:r>
      <w:r w:rsidRPr="007E6757">
        <w:rPr>
          <w:rFonts w:eastAsia="Calibri"/>
          <w:sz w:val="26"/>
          <w:szCs w:val="26"/>
        </w:rPr>
        <w:t>RESA</w:t>
      </w:r>
      <w:r w:rsidR="00BF18EF">
        <w:rPr>
          <w:rFonts w:eastAsia="Calibri"/>
          <w:sz w:val="26"/>
          <w:szCs w:val="26"/>
        </w:rPr>
        <w:t>,</w:t>
      </w:r>
      <w:r w:rsidRPr="007E6757">
        <w:rPr>
          <w:rFonts w:eastAsia="Calibri"/>
          <w:sz w:val="26"/>
          <w:szCs w:val="26"/>
        </w:rPr>
        <w:t xml:space="preserve"> as well as FES</w:t>
      </w:r>
      <w:r w:rsidR="00BF18EF">
        <w:rPr>
          <w:rFonts w:eastAsia="Calibri"/>
          <w:sz w:val="26"/>
          <w:szCs w:val="26"/>
        </w:rPr>
        <w:t>,</w:t>
      </w:r>
      <w:r w:rsidRPr="007E6757">
        <w:rPr>
          <w:rFonts w:eastAsia="Calibri"/>
          <w:sz w:val="26"/>
          <w:szCs w:val="26"/>
        </w:rPr>
        <w:t xml:space="preserve"> point out that, Duquesne Light initially proposed to establish a “choice referral team” to answer specific questions about supplier shopping and to explain the SOP.</w:t>
      </w:r>
      <w:r w:rsidR="00BF18EF">
        <w:rPr>
          <w:rFonts w:eastAsia="Calibri"/>
          <w:sz w:val="26"/>
          <w:szCs w:val="26"/>
        </w:rPr>
        <w:t xml:space="preserve"> </w:t>
      </w:r>
      <w:r w:rsidRPr="007E6757">
        <w:rPr>
          <w:rFonts w:eastAsia="Calibri"/>
          <w:sz w:val="26"/>
          <w:szCs w:val="26"/>
        </w:rPr>
        <w:t xml:space="preserve"> When customers were interested in enrolling, the “choice referral team” would send the customer’s referral information to the applicable EGS, and the EGS would enroll the customer.  RESA states that this process</w:t>
      </w:r>
      <w:r w:rsidR="00D05D4B" w:rsidRPr="007E6757">
        <w:rPr>
          <w:rFonts w:eastAsia="Calibri"/>
          <w:sz w:val="26"/>
          <w:szCs w:val="26"/>
        </w:rPr>
        <w:t>,</w:t>
      </w:r>
      <w:r w:rsidRPr="007E6757">
        <w:rPr>
          <w:rFonts w:eastAsia="Calibri"/>
          <w:sz w:val="26"/>
          <w:szCs w:val="26"/>
        </w:rPr>
        <w:t xml:space="preserve"> in which Duquesne Light collects the necessary information and transmit</w:t>
      </w:r>
      <w:r w:rsidR="00EF72A3">
        <w:rPr>
          <w:rFonts w:eastAsia="Calibri"/>
          <w:sz w:val="26"/>
          <w:szCs w:val="26"/>
        </w:rPr>
        <w:t>s</w:t>
      </w:r>
      <w:r w:rsidRPr="007E6757">
        <w:rPr>
          <w:rFonts w:eastAsia="Calibri"/>
          <w:sz w:val="26"/>
          <w:szCs w:val="26"/>
        </w:rPr>
        <w:t xml:space="preserve"> it to the EGS for enrollment, would not only apply to inquiries received by the “choice referral team”</w:t>
      </w:r>
      <w:r w:rsidR="00D05D4B" w:rsidRPr="007E6757">
        <w:rPr>
          <w:rFonts w:eastAsia="Calibri"/>
          <w:sz w:val="26"/>
          <w:szCs w:val="26"/>
        </w:rPr>
        <w:t>,</w:t>
      </w:r>
      <w:r w:rsidRPr="007E6757">
        <w:rPr>
          <w:rFonts w:eastAsia="Calibri"/>
          <w:sz w:val="26"/>
          <w:szCs w:val="26"/>
        </w:rPr>
        <w:t xml:space="preserve"> but would also </w:t>
      </w:r>
      <w:r w:rsidR="00D05D4B" w:rsidRPr="007E6757">
        <w:rPr>
          <w:rFonts w:eastAsia="Calibri"/>
          <w:sz w:val="26"/>
          <w:szCs w:val="26"/>
        </w:rPr>
        <w:t xml:space="preserve">apply </w:t>
      </w:r>
      <w:r w:rsidRPr="007E6757">
        <w:rPr>
          <w:rFonts w:eastAsia="Calibri"/>
          <w:sz w:val="26"/>
          <w:szCs w:val="26"/>
        </w:rPr>
        <w:t>to i</w:t>
      </w:r>
      <w:r w:rsidR="00D05D4B" w:rsidRPr="007E6757">
        <w:rPr>
          <w:rFonts w:eastAsia="Calibri"/>
          <w:sz w:val="26"/>
          <w:szCs w:val="26"/>
        </w:rPr>
        <w:t xml:space="preserve">nquiries received via Duquesne Light’s </w:t>
      </w:r>
      <w:r w:rsidRPr="007E6757">
        <w:rPr>
          <w:rFonts w:eastAsia="Calibri"/>
          <w:sz w:val="26"/>
          <w:szCs w:val="26"/>
        </w:rPr>
        <w:t>website or by telephone using an interactive voice response (IVR).  RESA contends that under the initial proposal, Duquesne Light would transfer the customer to the EGS’s call center for enrollment only if the EGS had so directed.</w:t>
      </w:r>
      <w:r w:rsidR="006755E2">
        <w:rPr>
          <w:rFonts w:eastAsia="Calibri"/>
          <w:sz w:val="26"/>
          <w:szCs w:val="26"/>
        </w:rPr>
        <w:t xml:space="preserve"> </w:t>
      </w:r>
      <w:r w:rsidRPr="007E6757">
        <w:rPr>
          <w:rFonts w:eastAsia="Calibri"/>
          <w:sz w:val="26"/>
          <w:szCs w:val="26"/>
        </w:rPr>
        <w:t xml:space="preserve"> RESA </w:t>
      </w:r>
      <w:r w:rsidRPr="007E6757">
        <w:rPr>
          <w:rFonts w:eastAsia="Calibri"/>
          <w:sz w:val="26"/>
          <w:szCs w:val="26"/>
        </w:rPr>
        <w:lastRenderedPageBreak/>
        <w:t>indicates that it supported the SOP with a few modifications that did not involve this aspect of the customer enrollment proposed by Duquesne Light.</w:t>
      </w:r>
      <w:r w:rsidRPr="007E6757">
        <w:rPr>
          <w:rFonts w:eastAsia="Calibri"/>
          <w:sz w:val="26"/>
          <w:szCs w:val="26"/>
          <w:vertAlign w:val="superscript"/>
        </w:rPr>
        <w:footnoteReference w:id="5"/>
      </w:r>
      <w:r w:rsidR="00EF72A3">
        <w:rPr>
          <w:rFonts w:eastAsia="Calibri"/>
          <w:sz w:val="26"/>
          <w:szCs w:val="26"/>
        </w:rPr>
        <w:t xml:space="preserve">  RESA Comments at 3.</w:t>
      </w:r>
      <w:r w:rsidRPr="007E6757">
        <w:rPr>
          <w:rFonts w:eastAsia="Calibri"/>
          <w:sz w:val="26"/>
          <w:szCs w:val="26"/>
        </w:rPr>
        <w:t xml:space="preserve"> </w:t>
      </w:r>
    </w:p>
    <w:p w:rsidR="002D43CE" w:rsidRPr="007E6757" w:rsidRDefault="002D43CE"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RESA states that the revised enrollment process will likely result in a negative experience for customers who are interested in the SOP.  RESA alleges that most of the customers who will be interested in participating in this program will be leaving default service supply for the first time.  RESA opines that the transfer of the call to a separate call center, to a company not as well-known as Duquesne, and the need for information from the customer, is likely to turn off customers, especially those who are shopping for the first time, who would otherwise enroll through the SOP as initial</w:t>
      </w:r>
      <w:r w:rsidR="00EF72A3">
        <w:rPr>
          <w:rFonts w:eastAsia="Calibri"/>
          <w:sz w:val="26"/>
          <w:szCs w:val="26"/>
        </w:rPr>
        <w:t xml:space="preserve">ly proposed by Duquesne Light.  </w:t>
      </w:r>
      <w:r w:rsidRPr="007E6757">
        <w:rPr>
          <w:rFonts w:eastAsia="Calibri"/>
          <w:sz w:val="26"/>
          <w:szCs w:val="26"/>
        </w:rPr>
        <w:t>RESA Comm</w:t>
      </w:r>
      <w:r w:rsidR="00EF72A3">
        <w:rPr>
          <w:rFonts w:eastAsia="Calibri"/>
          <w:sz w:val="26"/>
          <w:szCs w:val="26"/>
        </w:rPr>
        <w:t>ents at 4-5</w:t>
      </w:r>
      <w:r w:rsidRPr="007E6757">
        <w:rPr>
          <w:rFonts w:eastAsia="Calibri"/>
          <w:sz w:val="26"/>
          <w:szCs w:val="26"/>
        </w:rPr>
        <w:t xml:space="preserve"> </w:t>
      </w:r>
    </w:p>
    <w:p w:rsidR="002D43CE" w:rsidRPr="007E6757" w:rsidRDefault="002D43CE"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RESA argues that the revised SOP cost recovery is not reasonable.</w:t>
      </w:r>
      <w:r w:rsidR="00AC4B48">
        <w:rPr>
          <w:rFonts w:eastAsia="Calibri"/>
          <w:sz w:val="26"/>
          <w:szCs w:val="26"/>
        </w:rPr>
        <w:t xml:space="preserve"> </w:t>
      </w:r>
      <w:r w:rsidRPr="007E6757">
        <w:rPr>
          <w:rFonts w:eastAsia="Calibri"/>
          <w:sz w:val="26"/>
          <w:szCs w:val="26"/>
        </w:rPr>
        <w:t xml:space="preserve"> RESA states that the revised program shifts costs to participating EGSs because, under the revised program, EGSs will need to train their own customer service representatives to sell the product to the customer, and then the EGS’s representatives</w:t>
      </w:r>
      <w:r w:rsidR="00AC4B48">
        <w:rPr>
          <w:rFonts w:eastAsia="Calibri"/>
          <w:sz w:val="26"/>
          <w:szCs w:val="26"/>
        </w:rPr>
        <w:t>,</w:t>
      </w:r>
      <w:r w:rsidRPr="007E6757">
        <w:rPr>
          <w:rFonts w:eastAsia="Calibri"/>
          <w:sz w:val="26"/>
          <w:szCs w:val="26"/>
        </w:rPr>
        <w:t xml:space="preserve"> not Duquesne Light</w:t>
      </w:r>
      <w:r w:rsidR="00AC4B48">
        <w:rPr>
          <w:rFonts w:eastAsia="Calibri"/>
          <w:sz w:val="26"/>
          <w:szCs w:val="26"/>
        </w:rPr>
        <w:t>,</w:t>
      </w:r>
      <w:r w:rsidRPr="007E6757">
        <w:rPr>
          <w:rFonts w:eastAsia="Calibri"/>
          <w:sz w:val="26"/>
          <w:szCs w:val="26"/>
        </w:rPr>
        <w:t xml:space="preserve"> will take the necessary information to complete the enrollment.  RESA asserts that the $25 referral fee, coupled with the shift in costs to EGSs, decreases the appeal of the program to many EGSs who would otherwise participate.</w:t>
      </w:r>
      <w:r w:rsidR="00AC4B48">
        <w:rPr>
          <w:rFonts w:eastAsia="Calibri"/>
          <w:sz w:val="26"/>
          <w:szCs w:val="26"/>
        </w:rPr>
        <w:t xml:space="preserve"> </w:t>
      </w:r>
      <w:r w:rsidRPr="007E6757">
        <w:rPr>
          <w:rFonts w:eastAsia="Calibri"/>
          <w:sz w:val="26"/>
          <w:szCs w:val="26"/>
        </w:rPr>
        <w:t xml:space="preserve"> (RESA Comments at 5)</w:t>
      </w:r>
      <w:r w:rsidR="00075E4F" w:rsidRPr="007E6757">
        <w:rPr>
          <w:rFonts w:eastAsia="Calibri"/>
          <w:sz w:val="26"/>
          <w:szCs w:val="26"/>
        </w:rPr>
        <w:t xml:space="preserve"> </w:t>
      </w: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ab/>
        <w:t xml:space="preserve">RESA recommends that the Commission require Duquesne to follow the same cost recovery mechanism that is required of PECO in the recent </w:t>
      </w:r>
      <w:r w:rsidRPr="007E6757">
        <w:rPr>
          <w:rFonts w:eastAsia="Calibri"/>
          <w:i/>
          <w:sz w:val="26"/>
          <w:szCs w:val="26"/>
        </w:rPr>
        <w:t>PECO Order</w:t>
      </w:r>
      <w:r w:rsidRPr="007E6757">
        <w:rPr>
          <w:rFonts w:eastAsia="Calibri"/>
          <w:i/>
          <w:sz w:val="26"/>
          <w:szCs w:val="26"/>
          <w:vertAlign w:val="superscript"/>
        </w:rPr>
        <w:footnoteReference w:id="6"/>
      </w:r>
      <w:r w:rsidRPr="007E6757">
        <w:rPr>
          <w:rFonts w:eastAsia="Calibri"/>
          <w:sz w:val="26"/>
          <w:szCs w:val="26"/>
        </w:rPr>
        <w:t>:</w:t>
      </w:r>
    </w:p>
    <w:p w:rsidR="002D43CE" w:rsidRPr="007E6757" w:rsidRDefault="002D43CE" w:rsidP="006273AB">
      <w:pPr>
        <w:widowControl/>
        <w:tabs>
          <w:tab w:val="left" w:pos="1710"/>
        </w:tabs>
        <w:spacing w:after="200"/>
        <w:ind w:firstLine="0"/>
        <w:contextualSpacing/>
        <w:rPr>
          <w:rFonts w:eastAsia="Calibri"/>
          <w:sz w:val="26"/>
          <w:szCs w:val="26"/>
        </w:rPr>
      </w:pPr>
    </w:p>
    <w:p w:rsidR="002D43CE" w:rsidRPr="007E6757" w:rsidRDefault="002D43CE" w:rsidP="006273AB">
      <w:pPr>
        <w:widowControl/>
        <w:tabs>
          <w:tab w:val="left" w:pos="1710"/>
        </w:tabs>
        <w:spacing w:after="200"/>
        <w:ind w:left="1710" w:right="1440" w:hanging="1710"/>
        <w:contextualSpacing/>
        <w:rPr>
          <w:rFonts w:eastAsia="Calibri"/>
          <w:sz w:val="26"/>
          <w:szCs w:val="26"/>
        </w:rPr>
      </w:pPr>
      <w:r w:rsidRPr="007E6757">
        <w:rPr>
          <w:rFonts w:eastAsia="Calibri"/>
          <w:sz w:val="26"/>
          <w:szCs w:val="26"/>
        </w:rPr>
        <w:tab/>
        <w:t xml:space="preserve">As to the SO Program, we agree with RESA that a fee of the lesser of $30/customer or actual costs per referred customer is appropriate. </w:t>
      </w:r>
      <w:r w:rsidR="00AC4B48">
        <w:rPr>
          <w:rFonts w:eastAsia="Calibri"/>
          <w:sz w:val="26"/>
          <w:szCs w:val="26"/>
        </w:rPr>
        <w:t xml:space="preserve"> </w:t>
      </w:r>
      <w:r w:rsidRPr="007E6757">
        <w:rPr>
          <w:rFonts w:eastAsia="Calibri"/>
          <w:sz w:val="26"/>
          <w:szCs w:val="26"/>
        </w:rPr>
        <w:t xml:space="preserve">Any remaining costs should be </w:t>
      </w:r>
      <w:r w:rsidRPr="007E6757">
        <w:rPr>
          <w:rFonts w:eastAsia="Calibri"/>
          <w:sz w:val="26"/>
          <w:szCs w:val="26"/>
        </w:rPr>
        <w:lastRenderedPageBreak/>
        <w:t>recovered in either one of two ways – through a non-bypassable surcharge, as proposed by RESA, or shared with 50% from the POR discount and 50% from residential and small commercial default service customers.</w:t>
      </w:r>
      <w:r w:rsidRPr="007E6757">
        <w:rPr>
          <w:rFonts w:eastAsia="Calibri"/>
          <w:sz w:val="26"/>
          <w:szCs w:val="26"/>
          <w:vertAlign w:val="superscript"/>
        </w:rPr>
        <w:footnoteReference w:id="7"/>
      </w:r>
    </w:p>
    <w:p w:rsidR="002D43CE" w:rsidRPr="007E6757" w:rsidRDefault="002D43CE" w:rsidP="006273AB">
      <w:pPr>
        <w:widowControl/>
        <w:tabs>
          <w:tab w:val="left" w:pos="1710"/>
        </w:tabs>
        <w:spacing w:after="200"/>
        <w:ind w:left="1710" w:right="1440" w:hanging="171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RESA opines that the PECO model for cost recovery will ensure consistency across t</w:t>
      </w:r>
      <w:r w:rsidR="00EF72A3">
        <w:rPr>
          <w:rFonts w:eastAsia="Calibri"/>
          <w:sz w:val="26"/>
          <w:szCs w:val="26"/>
        </w:rPr>
        <w:t>he EDCs.  RESA Comments at 6-7.</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 xml:space="preserve">RESA states that if the Commission is inclined to adopt Duquesne Light’s revised SOP proposal, RESA recommends that the Commission, in any such Order, expressly rule that its adoption of the revised program is not to be considered precedent with respect to the SOPs offered by other Pennsylvania EDCs. </w:t>
      </w:r>
      <w:r w:rsidR="00AC4B48">
        <w:rPr>
          <w:rFonts w:eastAsia="Calibri"/>
          <w:sz w:val="26"/>
          <w:szCs w:val="26"/>
        </w:rPr>
        <w:t xml:space="preserve"> </w:t>
      </w:r>
      <w:r w:rsidRPr="007E6757">
        <w:rPr>
          <w:rFonts w:eastAsia="Calibri"/>
          <w:sz w:val="26"/>
          <w:szCs w:val="26"/>
        </w:rPr>
        <w:t xml:space="preserve">RESA also recommends that the stakeholders meet on a periodic basis to </w:t>
      </w:r>
      <w:r w:rsidR="00EF72A3">
        <w:rPr>
          <w:rFonts w:eastAsia="Calibri"/>
          <w:sz w:val="26"/>
          <w:szCs w:val="26"/>
        </w:rPr>
        <w:t xml:space="preserve">discuss the program’s process.  </w:t>
      </w:r>
      <w:r w:rsidRPr="007E6757">
        <w:rPr>
          <w:rFonts w:eastAsia="Calibri"/>
          <w:sz w:val="26"/>
          <w:szCs w:val="26"/>
        </w:rPr>
        <w:t>RESA Comments at 7</w:t>
      </w:r>
      <w:r w:rsidR="00EF72A3">
        <w:rPr>
          <w:rFonts w:eastAsia="Calibri"/>
          <w:sz w:val="26"/>
          <w:szCs w:val="26"/>
        </w:rPr>
        <w:t xml:space="preserve">. </w:t>
      </w:r>
      <w:r w:rsidR="005927CD" w:rsidRPr="007E6757">
        <w:rPr>
          <w:rFonts w:eastAsia="Calibri"/>
          <w:sz w:val="26"/>
          <w:szCs w:val="26"/>
        </w:rPr>
        <w:t xml:space="preserve"> </w:t>
      </w:r>
      <w:r w:rsidR="00075E4F" w:rsidRPr="007E6757">
        <w:rPr>
          <w:rFonts w:eastAsia="Calibri"/>
          <w:sz w:val="26"/>
          <w:szCs w:val="26"/>
        </w:rPr>
        <w:t>RESA opines that if the Commission were to adopt RESA’s alternative proposal, it would be reasonable to also adopt FES’s proposal to cap the participating EGSs’ per-customer fee at $7.50 per customer.  RESA supports FES’s proposal of a $7.50 customer cap because it represents a rational relat</w:t>
      </w:r>
      <w:r w:rsidR="00EC701E">
        <w:rPr>
          <w:rFonts w:eastAsia="Calibri"/>
          <w:sz w:val="26"/>
          <w:szCs w:val="26"/>
        </w:rPr>
        <w:t>ionship between the initial $30 </w:t>
      </w:r>
      <w:r w:rsidR="00075E4F" w:rsidRPr="007E6757">
        <w:rPr>
          <w:rFonts w:eastAsia="Calibri"/>
          <w:sz w:val="26"/>
          <w:szCs w:val="26"/>
        </w:rPr>
        <w:t xml:space="preserve">fee and the subsequent shift in costs and responsibilities from Duquesne Light to participating EGSs. </w:t>
      </w:r>
      <w:r w:rsidR="00EC701E">
        <w:rPr>
          <w:rFonts w:eastAsia="Calibri"/>
          <w:sz w:val="26"/>
          <w:szCs w:val="26"/>
        </w:rPr>
        <w:t xml:space="preserve"> </w:t>
      </w:r>
      <w:r w:rsidR="005927CD" w:rsidRPr="007E6757">
        <w:rPr>
          <w:rFonts w:eastAsia="Calibri"/>
          <w:sz w:val="26"/>
          <w:szCs w:val="26"/>
        </w:rPr>
        <w:t>RESA states that if overall program costs are reduced by 75%, then participating EGSs’ costs should be r</w:t>
      </w:r>
      <w:r w:rsidR="00EF72A3">
        <w:rPr>
          <w:rFonts w:eastAsia="Calibri"/>
          <w:sz w:val="26"/>
          <w:szCs w:val="26"/>
        </w:rPr>
        <w:t>educed by that amount as well.  RESA Reply at 3.</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b/>
          <w:sz w:val="26"/>
          <w:szCs w:val="26"/>
        </w:rPr>
      </w:pPr>
      <w:r w:rsidRPr="007E6757">
        <w:rPr>
          <w:rFonts w:eastAsia="Calibri"/>
          <w:b/>
          <w:sz w:val="26"/>
          <w:szCs w:val="26"/>
        </w:rPr>
        <w:t xml:space="preserve">Duquesne Light </w:t>
      </w:r>
      <w:r w:rsidR="00D05D4B" w:rsidRPr="007E6757">
        <w:rPr>
          <w:rFonts w:eastAsia="Calibri"/>
          <w:b/>
          <w:sz w:val="26"/>
          <w:szCs w:val="26"/>
        </w:rPr>
        <w:t xml:space="preserve">Reply </w:t>
      </w:r>
      <w:r w:rsidRPr="007E6757">
        <w:rPr>
          <w:rFonts w:eastAsia="Calibri"/>
          <w:b/>
          <w:sz w:val="26"/>
          <w:szCs w:val="26"/>
        </w:rPr>
        <w:t>Comments</w:t>
      </w: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b/>
          <w:sz w:val="26"/>
          <w:szCs w:val="26"/>
        </w:rPr>
        <w:tab/>
      </w:r>
      <w:r w:rsidRPr="007E6757">
        <w:rPr>
          <w:rFonts w:eastAsia="Calibri"/>
          <w:sz w:val="26"/>
          <w:szCs w:val="26"/>
        </w:rPr>
        <w:t xml:space="preserve">Duquesne Light contends that its revised SOP is fully consistent with the SOP </w:t>
      </w:r>
      <w:r w:rsidRPr="007E6757">
        <w:rPr>
          <w:rFonts w:eastAsia="Calibri"/>
          <w:i/>
          <w:sz w:val="26"/>
          <w:szCs w:val="26"/>
        </w:rPr>
        <w:t>concept</w:t>
      </w:r>
      <w:r w:rsidRPr="007E6757">
        <w:rPr>
          <w:rFonts w:eastAsia="Calibri"/>
          <w:sz w:val="26"/>
          <w:szCs w:val="26"/>
        </w:rPr>
        <w:t xml:space="preserve"> </w:t>
      </w:r>
      <w:r w:rsidR="00A85445" w:rsidRPr="007E6757">
        <w:rPr>
          <w:rFonts w:eastAsia="Calibri"/>
          <w:sz w:val="26"/>
          <w:szCs w:val="26"/>
        </w:rPr>
        <w:t xml:space="preserve">(emphasis added) </w:t>
      </w:r>
      <w:r w:rsidRPr="007E6757">
        <w:rPr>
          <w:rFonts w:eastAsia="Calibri"/>
          <w:sz w:val="26"/>
          <w:szCs w:val="26"/>
        </w:rPr>
        <w:t xml:space="preserve">adopted by the Commission. </w:t>
      </w:r>
      <w:r w:rsidR="00EC701E">
        <w:rPr>
          <w:rFonts w:eastAsia="Calibri"/>
          <w:sz w:val="26"/>
          <w:szCs w:val="26"/>
        </w:rPr>
        <w:t xml:space="preserve"> </w:t>
      </w:r>
      <w:r w:rsidRPr="007E6757">
        <w:rPr>
          <w:rFonts w:eastAsia="Calibri"/>
          <w:sz w:val="26"/>
          <w:szCs w:val="26"/>
        </w:rPr>
        <w:t xml:space="preserve">The Company contends that its current proposal is designed to </w:t>
      </w:r>
      <w:r w:rsidR="00D05D4B" w:rsidRPr="007E6757">
        <w:rPr>
          <w:rFonts w:eastAsia="Calibri"/>
          <w:sz w:val="26"/>
          <w:szCs w:val="26"/>
        </w:rPr>
        <w:t>be directly responsive to</w:t>
      </w:r>
      <w:r w:rsidRPr="007E6757">
        <w:rPr>
          <w:rFonts w:eastAsia="Calibri"/>
          <w:sz w:val="26"/>
          <w:szCs w:val="26"/>
        </w:rPr>
        <w:t xml:space="preserve"> directives in the Commission’s </w:t>
      </w:r>
      <w:r w:rsidRPr="007E6757">
        <w:rPr>
          <w:rFonts w:eastAsia="Calibri"/>
          <w:i/>
          <w:sz w:val="26"/>
          <w:szCs w:val="26"/>
        </w:rPr>
        <w:t>January 25 Order.</w:t>
      </w:r>
      <w:r w:rsidR="00EC701E">
        <w:rPr>
          <w:rFonts w:eastAsia="Calibri"/>
          <w:i/>
          <w:sz w:val="26"/>
          <w:szCs w:val="26"/>
        </w:rPr>
        <w:t xml:space="preserve"> </w:t>
      </w:r>
      <w:r w:rsidRPr="007E6757">
        <w:rPr>
          <w:rFonts w:eastAsia="Calibri"/>
          <w:sz w:val="26"/>
          <w:szCs w:val="26"/>
        </w:rPr>
        <w:t xml:space="preserve"> Duquesne Light opines that in this proceeding it clearly explained that it would need to adopt significant IT changes to implement the </w:t>
      </w:r>
      <w:r w:rsidRPr="007E6757">
        <w:rPr>
          <w:rFonts w:eastAsia="Calibri"/>
          <w:sz w:val="26"/>
          <w:szCs w:val="26"/>
        </w:rPr>
        <w:lastRenderedPageBreak/>
        <w:t>SOP as proposed and that it needed until June 1, 2014</w:t>
      </w:r>
      <w:r w:rsidR="00EC701E">
        <w:rPr>
          <w:rFonts w:eastAsia="Calibri"/>
          <w:sz w:val="26"/>
          <w:szCs w:val="26"/>
        </w:rPr>
        <w:t>,</w:t>
      </w:r>
      <w:r w:rsidRPr="007E6757">
        <w:rPr>
          <w:rFonts w:eastAsia="Calibri"/>
          <w:sz w:val="26"/>
          <w:szCs w:val="26"/>
        </w:rPr>
        <w:t xml:space="preserve"> to implement these changes because it was in the midst of installing a new customer information system. </w:t>
      </w:r>
      <w:r w:rsidR="00EC701E">
        <w:rPr>
          <w:rFonts w:eastAsia="Calibri"/>
          <w:sz w:val="26"/>
          <w:szCs w:val="26"/>
        </w:rPr>
        <w:t xml:space="preserve"> </w:t>
      </w:r>
      <w:r w:rsidRPr="007E6757">
        <w:rPr>
          <w:rFonts w:eastAsia="Calibri"/>
          <w:sz w:val="26"/>
          <w:szCs w:val="26"/>
        </w:rPr>
        <w:t xml:space="preserve">In the </w:t>
      </w:r>
      <w:r w:rsidRPr="007E6757">
        <w:rPr>
          <w:rFonts w:eastAsia="Calibri"/>
          <w:i/>
          <w:sz w:val="26"/>
          <w:szCs w:val="26"/>
        </w:rPr>
        <w:t>January 25 Order</w:t>
      </w:r>
      <w:r w:rsidRPr="007E6757">
        <w:rPr>
          <w:rFonts w:eastAsia="Calibri"/>
          <w:sz w:val="26"/>
          <w:szCs w:val="26"/>
        </w:rPr>
        <w:t xml:space="preserve"> the Commission accepted RESA’s </w:t>
      </w:r>
      <w:r w:rsidR="00EC701E">
        <w:rPr>
          <w:rFonts w:eastAsia="Calibri"/>
          <w:sz w:val="26"/>
          <w:szCs w:val="26"/>
        </w:rPr>
        <w:t xml:space="preserve">and FES’s argument that stated </w:t>
      </w:r>
      <w:r w:rsidRPr="007E6757">
        <w:rPr>
          <w:rFonts w:eastAsia="Calibri"/>
          <w:sz w:val="26"/>
          <w:szCs w:val="26"/>
        </w:rPr>
        <w:t>the company should be able to accommodate a switch that occurs through the SOP just as it has accommodated switches outside of the RME Programs for many years.  The Company asserts that under its current normal switching process, it does not explain the terms and conditions o</w:t>
      </w:r>
      <w:r w:rsidR="00EF72A3">
        <w:rPr>
          <w:rFonts w:eastAsia="Calibri"/>
          <w:sz w:val="26"/>
          <w:szCs w:val="26"/>
        </w:rPr>
        <w:t xml:space="preserve">f an EGS’s offer to customers.  </w:t>
      </w:r>
      <w:r w:rsidRPr="007E6757">
        <w:rPr>
          <w:rFonts w:eastAsia="Calibri"/>
          <w:sz w:val="26"/>
          <w:szCs w:val="26"/>
        </w:rPr>
        <w:t>Duquesne Light Reply at 4-5</w:t>
      </w:r>
      <w:r w:rsidR="00EF72A3">
        <w:rPr>
          <w:rFonts w:eastAsia="Calibri"/>
          <w:sz w:val="26"/>
          <w:szCs w:val="26"/>
        </w:rPr>
        <w:t>.</w:t>
      </w:r>
      <w:r w:rsidRPr="007E6757">
        <w:rPr>
          <w:rFonts w:eastAsia="Calibri"/>
          <w:sz w:val="26"/>
          <w:szCs w:val="26"/>
        </w:rPr>
        <w:t xml:space="preserve">  The Company states that EGSs receive and process calls from customers and explain their offer to customers.  Duquesne Light affirms that the proposed SOP will transfer the customer expressing interest in the SOP to the EGS to perform these activities. </w:t>
      </w:r>
      <w:r w:rsidR="00EC701E">
        <w:rPr>
          <w:rFonts w:eastAsia="Calibri"/>
          <w:sz w:val="26"/>
          <w:szCs w:val="26"/>
        </w:rPr>
        <w:t xml:space="preserve"> </w:t>
      </w:r>
      <w:r w:rsidRPr="007E6757">
        <w:rPr>
          <w:rFonts w:eastAsia="Calibri"/>
          <w:sz w:val="26"/>
          <w:szCs w:val="26"/>
        </w:rPr>
        <w:t>The Company states that the revised SOP is in compliance with the Commission’s directive that Duquesne Light “accommodate a switch that occurs through the SOP just as it has accommodated switches outside of RME programs for many years.”</w:t>
      </w:r>
      <w:r w:rsidRPr="007E6757">
        <w:rPr>
          <w:rFonts w:eastAsia="Calibri"/>
          <w:sz w:val="26"/>
          <w:szCs w:val="26"/>
          <w:vertAlign w:val="superscript"/>
        </w:rPr>
        <w:footnoteReference w:id="8"/>
      </w:r>
      <w:r w:rsidR="00EF72A3">
        <w:rPr>
          <w:rFonts w:eastAsia="Calibri"/>
          <w:sz w:val="26"/>
          <w:szCs w:val="26"/>
        </w:rPr>
        <w:t xml:space="preserve">  Duquesne Light Reply at 5.</w:t>
      </w:r>
    </w:p>
    <w:p w:rsidR="00EC701E" w:rsidRDefault="00EC701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Duquesne Light submits that its SOP is consistent with other EDC’s programs, as it has developed a 12-month Standard Offer product with a 7% discount off the Price-to-Compare at the time of the offer.</w:t>
      </w:r>
      <w:r w:rsidR="00EC701E">
        <w:rPr>
          <w:rFonts w:eastAsia="Calibri"/>
          <w:sz w:val="26"/>
          <w:szCs w:val="26"/>
        </w:rPr>
        <w:t xml:space="preserve"> </w:t>
      </w:r>
      <w:r w:rsidRPr="007E6757">
        <w:rPr>
          <w:rFonts w:eastAsia="Calibri"/>
          <w:sz w:val="26"/>
          <w:szCs w:val="26"/>
        </w:rPr>
        <w:t xml:space="preserve"> Additionally, the Company asserts that it will refer customers to this standardized Standard Offer product under similar conditions as those being implemented at other Pennsylvania EDCs. </w:t>
      </w:r>
      <w:r w:rsidR="00EC701E">
        <w:rPr>
          <w:rFonts w:eastAsia="Calibri"/>
          <w:sz w:val="26"/>
          <w:szCs w:val="26"/>
        </w:rPr>
        <w:t xml:space="preserve"> </w:t>
      </w:r>
      <w:r w:rsidRPr="007E6757">
        <w:rPr>
          <w:rFonts w:eastAsia="Calibri"/>
          <w:sz w:val="26"/>
          <w:szCs w:val="26"/>
        </w:rPr>
        <w:t xml:space="preserve">Duquesne Light points out that its SOP program is not consistent with regard to enrollment with other EDC’s SOPs because it is currently undertaking a significant IT project. </w:t>
      </w:r>
      <w:r w:rsidR="00EC701E">
        <w:rPr>
          <w:rFonts w:eastAsia="Calibri"/>
          <w:sz w:val="26"/>
          <w:szCs w:val="26"/>
        </w:rPr>
        <w:t xml:space="preserve"> </w:t>
      </w:r>
      <w:r w:rsidRPr="007E6757">
        <w:rPr>
          <w:rFonts w:eastAsia="Calibri"/>
          <w:sz w:val="26"/>
          <w:szCs w:val="26"/>
        </w:rPr>
        <w:t>This project involves the complete replacement of its Customer Care and Billing system, along with other significant IT systems, and prevents the Company from directly enrolling customers into the SOP in a cost-effective manner using its existing and soon to be replaced systems. Duquesne Light Reply at 6-7</w:t>
      </w:r>
      <w:r w:rsidR="00EF72A3">
        <w:rPr>
          <w:rFonts w:eastAsia="Calibri"/>
          <w:sz w:val="26"/>
          <w:szCs w:val="26"/>
        </w:rPr>
        <w:t>.</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lastRenderedPageBreak/>
        <w:tab/>
        <w:t>The Company contends that the SOP proposal is consistent with the Commission’s urging to “reach an agreement on how to minimize costs and allocate these costs to participating EGSs in order to carry out these Programs in a cost effective manner and bring more retail customers to the competitive electric generation market.”</w:t>
      </w:r>
      <w:r w:rsidRPr="007E6757">
        <w:rPr>
          <w:rFonts w:eastAsia="Calibri"/>
          <w:sz w:val="26"/>
          <w:szCs w:val="26"/>
          <w:vertAlign w:val="superscript"/>
        </w:rPr>
        <w:footnoteReference w:id="9"/>
      </w:r>
      <w:r w:rsidR="00EF72A3">
        <w:rPr>
          <w:rFonts w:eastAsia="Calibri"/>
          <w:sz w:val="26"/>
          <w:szCs w:val="26"/>
        </w:rPr>
        <w:t xml:space="preserve"> Duquesne Light Reply at 7.</w:t>
      </w:r>
    </w:p>
    <w:p w:rsidR="00A85445" w:rsidRPr="007E6757" w:rsidRDefault="00A85445" w:rsidP="006273AB">
      <w:pPr>
        <w:widowControl/>
        <w:tabs>
          <w:tab w:val="left" w:pos="0"/>
        </w:tabs>
        <w:spacing w:after="200"/>
        <w:ind w:firstLine="0"/>
        <w:contextualSpacing/>
        <w:rPr>
          <w:rFonts w:eastAsia="Calibri"/>
          <w:sz w:val="26"/>
          <w:szCs w:val="26"/>
        </w:rPr>
      </w:pPr>
    </w:p>
    <w:p w:rsidR="002D43CE" w:rsidRPr="007E6757" w:rsidRDefault="007B4B5A" w:rsidP="006273AB">
      <w:pPr>
        <w:widowControl/>
        <w:tabs>
          <w:tab w:val="left" w:pos="0"/>
        </w:tabs>
        <w:spacing w:after="200"/>
        <w:ind w:firstLine="0"/>
        <w:contextualSpacing/>
        <w:rPr>
          <w:rFonts w:eastAsia="Calibri"/>
          <w:sz w:val="26"/>
          <w:szCs w:val="26"/>
        </w:rPr>
      </w:pPr>
      <w:r w:rsidRPr="007E6757">
        <w:rPr>
          <w:rFonts w:eastAsia="Calibri"/>
          <w:sz w:val="26"/>
          <w:szCs w:val="26"/>
        </w:rPr>
        <w:tab/>
      </w:r>
      <w:r w:rsidR="002D43CE" w:rsidRPr="007E6757">
        <w:rPr>
          <w:rFonts w:eastAsia="Calibri"/>
          <w:sz w:val="26"/>
          <w:szCs w:val="26"/>
        </w:rPr>
        <w:t>Duquesne Light opines that its proposal involves an introduction to the SOP by the Duquesne Light Customer Service Representative (CSR) before the customer is transferred to the participating EGS.</w:t>
      </w:r>
      <w:r w:rsidR="0099324F">
        <w:rPr>
          <w:rFonts w:eastAsia="Calibri"/>
          <w:sz w:val="26"/>
          <w:szCs w:val="26"/>
        </w:rPr>
        <w:t xml:space="preserve">  </w:t>
      </w:r>
      <w:r w:rsidR="002D43CE" w:rsidRPr="007E6757">
        <w:rPr>
          <w:rFonts w:eastAsia="Calibri"/>
          <w:sz w:val="26"/>
          <w:szCs w:val="26"/>
        </w:rPr>
        <w:t>The Company states that the script used by Duquesne Light’s CSRs will be designed to prepare the customer for the customer’s interaction with the EGS and make the customer comfortable with the idea of speaking directly with the EGS.  Duquesne Light argues that encouraging direct interactions between customers and EGSs is important in helping customers become comfortable with making shopping decisions, and in helping customers become accustomed to the competitive retail marketplace so that they are not hesitant to interact with EGSs in the future.  The Company believes that the introduction to the SOP by its CSR should be enough to break down barriers to shopping and allow the EGS to enroll customers. Additionally, Duquesne Light points out that the customer referral process under the proposed SOP is substantially the same process that the Company employs under its New and Moving Customer Referral Prog</w:t>
      </w:r>
      <w:r w:rsidR="00EF72A3">
        <w:rPr>
          <w:rFonts w:eastAsia="Calibri"/>
          <w:sz w:val="26"/>
          <w:szCs w:val="26"/>
        </w:rPr>
        <w:t>ram.  Duquesne Light Reply at 8.</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Duquesne Light believes that the SOP cost recovery proposal is reasonable and should be approved.</w:t>
      </w:r>
      <w:r w:rsidR="0099324F">
        <w:rPr>
          <w:rFonts w:eastAsia="Calibri"/>
          <w:sz w:val="26"/>
          <w:szCs w:val="26"/>
        </w:rPr>
        <w:t xml:space="preserve"> </w:t>
      </w:r>
      <w:r w:rsidRPr="007E6757">
        <w:rPr>
          <w:rFonts w:eastAsia="Calibri"/>
          <w:sz w:val="26"/>
          <w:szCs w:val="26"/>
        </w:rPr>
        <w:t xml:space="preserve"> Duquesne Light state</w:t>
      </w:r>
      <w:r w:rsidR="00D05D4B" w:rsidRPr="007E6757">
        <w:rPr>
          <w:rFonts w:eastAsia="Calibri"/>
          <w:sz w:val="26"/>
          <w:szCs w:val="26"/>
        </w:rPr>
        <w:t>s</w:t>
      </w:r>
      <w:r w:rsidRPr="007E6757">
        <w:rPr>
          <w:rFonts w:eastAsia="Calibri"/>
          <w:sz w:val="26"/>
          <w:szCs w:val="26"/>
        </w:rPr>
        <w:t xml:space="preserve"> that in PECO’s most recent default service proceeding, RESA stated, “ in RESA’s judgment, if the costs of the standard offer program are significantly higher than $30 per customer, there is little chance that EGSs will choose to participate.”</w:t>
      </w:r>
      <w:r w:rsidRPr="007E6757">
        <w:rPr>
          <w:rFonts w:eastAsia="Calibri"/>
          <w:sz w:val="26"/>
          <w:szCs w:val="26"/>
          <w:vertAlign w:val="superscript"/>
        </w:rPr>
        <w:footnoteReference w:id="10"/>
      </w:r>
      <w:r w:rsidRPr="007E6757">
        <w:rPr>
          <w:rFonts w:eastAsia="Calibri"/>
          <w:sz w:val="26"/>
          <w:szCs w:val="26"/>
        </w:rPr>
        <w:t xml:space="preserve"> </w:t>
      </w:r>
      <w:r w:rsidR="0099324F">
        <w:rPr>
          <w:rFonts w:eastAsia="Calibri"/>
          <w:sz w:val="26"/>
          <w:szCs w:val="26"/>
        </w:rPr>
        <w:t xml:space="preserve"> </w:t>
      </w:r>
      <w:r w:rsidRPr="007E6757">
        <w:rPr>
          <w:rFonts w:eastAsia="Calibri"/>
          <w:sz w:val="26"/>
          <w:szCs w:val="26"/>
        </w:rPr>
        <w:t xml:space="preserve">The Company notes that its proposed $25 fee is lower than </w:t>
      </w:r>
      <w:r w:rsidRPr="007E6757">
        <w:rPr>
          <w:rFonts w:eastAsia="Calibri"/>
          <w:sz w:val="26"/>
          <w:szCs w:val="26"/>
        </w:rPr>
        <w:lastRenderedPageBreak/>
        <w:t>the fee proposed by RESA in the PECO proceeding.</w:t>
      </w:r>
      <w:r w:rsidR="0099324F">
        <w:rPr>
          <w:rFonts w:eastAsia="Calibri"/>
          <w:sz w:val="26"/>
          <w:szCs w:val="26"/>
        </w:rPr>
        <w:t xml:space="preserve"> </w:t>
      </w:r>
      <w:r w:rsidRPr="007E6757">
        <w:rPr>
          <w:rFonts w:eastAsia="Calibri"/>
          <w:sz w:val="26"/>
          <w:szCs w:val="26"/>
        </w:rPr>
        <w:t xml:space="preserve"> Additionally, Duquesne Light notes that the $25 supplier fee could be reduced in the second year of the program. </w:t>
      </w:r>
      <w:r w:rsidR="0099324F">
        <w:rPr>
          <w:rFonts w:eastAsia="Calibri"/>
          <w:sz w:val="26"/>
          <w:szCs w:val="26"/>
        </w:rPr>
        <w:t xml:space="preserve"> </w:t>
      </w:r>
      <w:r w:rsidRPr="007E6757">
        <w:rPr>
          <w:rFonts w:eastAsia="Calibri"/>
          <w:sz w:val="26"/>
          <w:szCs w:val="26"/>
        </w:rPr>
        <w:t>If sufficient numbers of EGSs and customers participate in the SOP in the first year to recover more than the first-year costs, the Company has agreed to reduce the second-year fee, subject to reconciliation of actual costs and expenses.  Duquesne Light notes a footnote in FES’s Comments that suggest the $30 per customer acquired should be reduced to $7.50, a price that is reflective of the estimated reduced SOP costs.</w:t>
      </w:r>
      <w:r w:rsidRPr="007E6757">
        <w:rPr>
          <w:rFonts w:eastAsia="Calibri"/>
          <w:sz w:val="26"/>
          <w:szCs w:val="26"/>
          <w:vertAlign w:val="superscript"/>
        </w:rPr>
        <w:footnoteReference w:id="11"/>
      </w:r>
      <w:r w:rsidRPr="007E6757">
        <w:rPr>
          <w:rFonts w:eastAsia="Calibri"/>
          <w:sz w:val="26"/>
          <w:szCs w:val="26"/>
        </w:rPr>
        <w:t xml:space="preserve"> </w:t>
      </w:r>
      <w:r w:rsidR="0099324F">
        <w:rPr>
          <w:rFonts w:eastAsia="Calibri"/>
          <w:sz w:val="26"/>
          <w:szCs w:val="26"/>
        </w:rPr>
        <w:t xml:space="preserve"> </w:t>
      </w:r>
      <w:r w:rsidRPr="007E6757">
        <w:rPr>
          <w:rFonts w:eastAsia="Calibri"/>
          <w:sz w:val="26"/>
          <w:szCs w:val="26"/>
        </w:rPr>
        <w:t>The Company opposes this s</w:t>
      </w:r>
      <w:r w:rsidR="00D05D4B" w:rsidRPr="007E6757">
        <w:rPr>
          <w:rFonts w:eastAsia="Calibri"/>
          <w:sz w:val="26"/>
          <w:szCs w:val="26"/>
        </w:rPr>
        <w:t>uggestion.  Duquesne Light notes</w:t>
      </w:r>
      <w:r w:rsidRPr="007E6757">
        <w:rPr>
          <w:rFonts w:eastAsia="Calibri"/>
          <w:sz w:val="26"/>
          <w:szCs w:val="26"/>
        </w:rPr>
        <w:t xml:space="preserve"> that in PECO’s most recent default proceeding FES stated, “While FES throughout this proceeding has expressed its preference that all customers , in any class eligible to participate, bear the costs of the RME programs, FES recognizes that the October 12 Order clearly expressed the Commission’s preference to place primary responsibility for the program costs with EGSs.”</w:t>
      </w:r>
      <w:r w:rsidRPr="007E6757">
        <w:rPr>
          <w:rFonts w:eastAsia="Calibri"/>
          <w:sz w:val="26"/>
          <w:szCs w:val="26"/>
          <w:vertAlign w:val="superscript"/>
        </w:rPr>
        <w:footnoteReference w:id="12"/>
      </w:r>
      <w:r w:rsidRPr="007E6757">
        <w:rPr>
          <w:rFonts w:eastAsia="Calibri"/>
          <w:sz w:val="26"/>
          <w:szCs w:val="26"/>
        </w:rPr>
        <w:t xml:space="preserve"> </w:t>
      </w:r>
      <w:r w:rsidR="0099324F">
        <w:rPr>
          <w:rFonts w:eastAsia="Calibri"/>
          <w:sz w:val="26"/>
          <w:szCs w:val="26"/>
        </w:rPr>
        <w:t xml:space="preserve"> </w:t>
      </w:r>
      <w:r w:rsidRPr="007E6757">
        <w:rPr>
          <w:rFonts w:eastAsia="Calibri"/>
          <w:sz w:val="26"/>
          <w:szCs w:val="26"/>
        </w:rPr>
        <w:t>Duquesne Light opines that there is no evidence to suggest that a $7.50 customer acquisition fee will me</w:t>
      </w:r>
      <w:r w:rsidR="00EF72A3">
        <w:rPr>
          <w:rFonts w:eastAsia="Calibri"/>
          <w:sz w:val="26"/>
          <w:szCs w:val="26"/>
        </w:rPr>
        <w:t xml:space="preserve">et the Commission’s objective.  </w:t>
      </w:r>
      <w:r w:rsidRPr="007E6757">
        <w:rPr>
          <w:rFonts w:eastAsia="Calibri"/>
          <w:sz w:val="26"/>
          <w:szCs w:val="26"/>
        </w:rPr>
        <w:t>Duquesne Light Reply at 11-12</w:t>
      </w:r>
      <w:r w:rsidR="00EF72A3">
        <w:rPr>
          <w:rFonts w:eastAsia="Calibri"/>
          <w:sz w:val="26"/>
          <w:szCs w:val="26"/>
        </w:rPr>
        <w:t>.</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 xml:space="preserve">Duquesne Light argues that its proposed acquisition fee rules are reasonable and should be accepted. </w:t>
      </w:r>
      <w:r w:rsidR="0099324F">
        <w:rPr>
          <w:rFonts w:eastAsia="Calibri"/>
          <w:sz w:val="26"/>
          <w:szCs w:val="26"/>
        </w:rPr>
        <w:t xml:space="preserve"> </w:t>
      </w:r>
      <w:r w:rsidRPr="007E6757">
        <w:rPr>
          <w:rFonts w:eastAsia="Calibri"/>
          <w:sz w:val="26"/>
          <w:szCs w:val="26"/>
        </w:rPr>
        <w:t xml:space="preserve">As stated supra, FES opposes having participating EGSs pay the acquisition fee for any customer who selects a different offer from an EGS within five business days.  Duquesne Light opines that EGSs are being provided a benefit if Duquesne Light refers a customer to an EGS.  The Company explains that EGSs are being provided an opportunity to interact one-on-one with the customer before the customer makes its service decision, which may lead to an immediate or delayed enrollment in any of the EGS’s service offerings, and this interaction is being provided without requiring the EGS to incur any external marketing expense.  The Company further puts forth that if a customer decides within five business days to enroll with that EGS under terms of any of its service offerings, then the EGS must at least have left the </w:t>
      </w:r>
      <w:r w:rsidRPr="007E6757">
        <w:rPr>
          <w:rFonts w:eastAsia="Calibri"/>
          <w:sz w:val="26"/>
          <w:szCs w:val="26"/>
        </w:rPr>
        <w:lastRenderedPageBreak/>
        <w:t xml:space="preserve">customer with a sufficiently positive impression of the EGS during the one-on-one interaction provided by Duquesne Light’s referral, and it is likely that the EGS left the customer with options to consider which led to the customers decision. </w:t>
      </w:r>
      <w:r w:rsidR="00EF72A3">
        <w:rPr>
          <w:rFonts w:eastAsia="Calibri"/>
          <w:sz w:val="26"/>
          <w:szCs w:val="26"/>
        </w:rPr>
        <w:t xml:space="preserve"> Duquesne Light Reply at 13.</w:t>
      </w:r>
    </w:p>
    <w:p w:rsidR="002D43CE" w:rsidRPr="007E6757" w:rsidRDefault="002D43CE" w:rsidP="006273AB">
      <w:pPr>
        <w:widowControl/>
        <w:tabs>
          <w:tab w:val="left" w:pos="0"/>
        </w:tabs>
        <w:spacing w:after="200"/>
        <w:ind w:firstLine="0"/>
        <w:contextualSpacing/>
        <w:rPr>
          <w:rFonts w:eastAsia="Calibri"/>
          <w:sz w:val="26"/>
          <w:szCs w:val="26"/>
        </w:rPr>
      </w:pPr>
    </w:p>
    <w:p w:rsidR="002D43CE" w:rsidRPr="007E6757"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Duquesne Light disagrees with FES’s suggestion to use predetermined rate codes to calculate suppler costs obligations for the SOP.</w:t>
      </w:r>
      <w:r w:rsidRPr="007E6757">
        <w:rPr>
          <w:rFonts w:eastAsia="Calibri"/>
          <w:sz w:val="26"/>
          <w:szCs w:val="26"/>
          <w:vertAlign w:val="superscript"/>
        </w:rPr>
        <w:footnoteReference w:id="13"/>
      </w:r>
      <w:r w:rsidRPr="007E6757">
        <w:rPr>
          <w:rFonts w:eastAsia="Calibri"/>
          <w:sz w:val="26"/>
          <w:szCs w:val="26"/>
        </w:rPr>
        <w:t xml:space="preserve"> </w:t>
      </w:r>
      <w:r w:rsidR="0099324F">
        <w:rPr>
          <w:rFonts w:eastAsia="Calibri"/>
          <w:sz w:val="26"/>
          <w:szCs w:val="26"/>
        </w:rPr>
        <w:t xml:space="preserve"> </w:t>
      </w:r>
      <w:r w:rsidRPr="007E6757">
        <w:rPr>
          <w:rFonts w:eastAsia="Calibri"/>
          <w:sz w:val="26"/>
          <w:szCs w:val="26"/>
        </w:rPr>
        <w:t xml:space="preserve">Duquesne Light states that it cannot use a predetermined rate code to determine cost obligations for the SOP, because the rate code would not identify customers that were referred to an EGS under the SOP and signed up </w:t>
      </w:r>
      <w:r w:rsidR="0099324F">
        <w:rPr>
          <w:rFonts w:eastAsia="Calibri"/>
          <w:sz w:val="26"/>
          <w:szCs w:val="26"/>
        </w:rPr>
        <w:t>for a different product within five</w:t>
      </w:r>
      <w:r w:rsidRPr="007E6757">
        <w:rPr>
          <w:rFonts w:eastAsia="Calibri"/>
          <w:sz w:val="26"/>
          <w:szCs w:val="26"/>
        </w:rPr>
        <w:t xml:space="preserve"> business days.  The Company opines that it will know which customers are referred to suppliers under the SOP, including which individual customers (by account number) are referred to a specific supplier.  Duquesne Light state</w:t>
      </w:r>
      <w:r w:rsidR="0099324F">
        <w:rPr>
          <w:rFonts w:eastAsia="Calibri"/>
          <w:sz w:val="26"/>
          <w:szCs w:val="26"/>
        </w:rPr>
        <w:t>s</w:t>
      </w:r>
      <w:r w:rsidRPr="007E6757">
        <w:rPr>
          <w:rFonts w:eastAsia="Calibri"/>
          <w:sz w:val="26"/>
          <w:szCs w:val="26"/>
        </w:rPr>
        <w:t xml:space="preserve"> that it will track whether the customers that are referred to a supplier under the SOP switch to the SOP or another program offered by the supplier within </w:t>
      </w:r>
      <w:r w:rsidR="0099324F">
        <w:rPr>
          <w:rFonts w:eastAsia="Calibri"/>
          <w:sz w:val="26"/>
          <w:szCs w:val="26"/>
        </w:rPr>
        <w:t>five</w:t>
      </w:r>
      <w:r w:rsidRPr="007E6757">
        <w:rPr>
          <w:rFonts w:eastAsia="Calibri"/>
          <w:sz w:val="26"/>
          <w:szCs w:val="26"/>
        </w:rPr>
        <w:t xml:space="preserve"> business days and will determine cost obligations in this manner. </w:t>
      </w:r>
      <w:r w:rsidR="00EF72A3">
        <w:rPr>
          <w:rFonts w:eastAsia="Calibri"/>
          <w:sz w:val="26"/>
          <w:szCs w:val="26"/>
        </w:rPr>
        <w:t xml:space="preserve"> </w:t>
      </w:r>
      <w:r w:rsidRPr="007E6757">
        <w:rPr>
          <w:rFonts w:eastAsia="Calibri"/>
          <w:sz w:val="26"/>
          <w:szCs w:val="26"/>
        </w:rPr>
        <w:t>Duquesne Light Reply at 13-14</w:t>
      </w:r>
      <w:r w:rsidR="00EF72A3">
        <w:rPr>
          <w:rFonts w:eastAsia="Calibri"/>
          <w:sz w:val="26"/>
          <w:szCs w:val="26"/>
        </w:rPr>
        <w:t>.</w:t>
      </w:r>
    </w:p>
    <w:p w:rsidR="002D43CE" w:rsidRPr="007E6757" w:rsidRDefault="002D43CE" w:rsidP="006273AB">
      <w:pPr>
        <w:widowControl/>
        <w:tabs>
          <w:tab w:val="left" w:pos="0"/>
        </w:tabs>
        <w:spacing w:after="200"/>
        <w:ind w:firstLine="0"/>
        <w:contextualSpacing/>
        <w:rPr>
          <w:rFonts w:eastAsia="Calibri"/>
          <w:sz w:val="26"/>
          <w:szCs w:val="26"/>
        </w:rPr>
      </w:pPr>
    </w:p>
    <w:p w:rsidR="002D43CE" w:rsidRDefault="002D43CE" w:rsidP="006273AB">
      <w:pPr>
        <w:widowControl/>
        <w:tabs>
          <w:tab w:val="left" w:pos="0"/>
        </w:tabs>
        <w:spacing w:after="200"/>
        <w:ind w:firstLine="0"/>
        <w:contextualSpacing/>
        <w:rPr>
          <w:rFonts w:eastAsia="Calibri"/>
          <w:sz w:val="26"/>
          <w:szCs w:val="26"/>
        </w:rPr>
      </w:pPr>
      <w:r w:rsidRPr="007E6757">
        <w:rPr>
          <w:rFonts w:eastAsia="Calibri"/>
          <w:sz w:val="26"/>
          <w:szCs w:val="26"/>
        </w:rPr>
        <w:tab/>
        <w:t>Duquesne Light disagrees with RESA’s assertion that the Company has not presented evidence that SOP costs could be decreased by means other than using Duquesne Light’s proposed EGS referral process, and has investigated alternatives that other Pennsylvania EDCs have investigated.</w:t>
      </w:r>
      <w:r w:rsidRPr="007E6757">
        <w:rPr>
          <w:rFonts w:eastAsia="Calibri"/>
          <w:sz w:val="26"/>
          <w:szCs w:val="26"/>
          <w:vertAlign w:val="superscript"/>
        </w:rPr>
        <w:footnoteReference w:id="14"/>
      </w:r>
      <w:r w:rsidRPr="007E6757">
        <w:rPr>
          <w:rFonts w:eastAsia="Calibri"/>
          <w:sz w:val="26"/>
          <w:szCs w:val="26"/>
        </w:rPr>
        <w:t xml:space="preserve">  The Company asserts that the Commission did not direct the Company to do such an investigation but directed the Company to develop a plan to enroll customers as it does with normal switches and further directed the Company to minimize costs.</w:t>
      </w:r>
    </w:p>
    <w:p w:rsidR="0099324F" w:rsidRPr="007E6757" w:rsidRDefault="0099324F" w:rsidP="006273AB">
      <w:pPr>
        <w:widowControl/>
        <w:tabs>
          <w:tab w:val="left" w:pos="0"/>
        </w:tabs>
        <w:spacing w:after="200"/>
        <w:ind w:firstLine="0"/>
        <w:contextualSpacing/>
        <w:rPr>
          <w:rFonts w:eastAsia="Calibri"/>
          <w:sz w:val="26"/>
          <w:szCs w:val="26"/>
        </w:rPr>
      </w:pPr>
    </w:p>
    <w:p w:rsidR="002D43CE" w:rsidRPr="007E6757" w:rsidRDefault="002D43CE" w:rsidP="0099324F">
      <w:pPr>
        <w:widowControl/>
        <w:tabs>
          <w:tab w:val="left" w:pos="0"/>
          <w:tab w:val="left" w:pos="1620"/>
          <w:tab w:val="left" w:pos="1710"/>
        </w:tabs>
        <w:spacing w:after="200" w:line="240" w:lineRule="auto"/>
        <w:ind w:left="1440" w:right="1800" w:firstLine="0"/>
        <w:contextualSpacing/>
        <w:rPr>
          <w:rFonts w:eastAsia="Calibri"/>
          <w:sz w:val="26"/>
          <w:szCs w:val="26"/>
        </w:rPr>
      </w:pPr>
      <w:r w:rsidRPr="007E6757">
        <w:rPr>
          <w:rFonts w:eastAsia="Calibri"/>
          <w:sz w:val="26"/>
          <w:szCs w:val="26"/>
        </w:rPr>
        <w:t xml:space="preserve">We urge the EGSs, Duquesne and other Parties and reach an agreement on how to minimize costs and allocate these costs to participating EGSs in order to carry out these </w:t>
      </w:r>
      <w:r w:rsidRPr="007E6757">
        <w:rPr>
          <w:rFonts w:eastAsia="Calibri"/>
          <w:sz w:val="26"/>
          <w:szCs w:val="26"/>
        </w:rPr>
        <w:lastRenderedPageBreak/>
        <w:t>Programs in a cost-effective manner and bring more retail customers to the competitive electric generation market.</w:t>
      </w:r>
      <w:r w:rsidRPr="007E6757">
        <w:rPr>
          <w:rFonts w:eastAsia="Calibri"/>
          <w:sz w:val="26"/>
          <w:szCs w:val="26"/>
          <w:vertAlign w:val="superscript"/>
        </w:rPr>
        <w:footnoteReference w:id="15"/>
      </w:r>
    </w:p>
    <w:p w:rsidR="002D43CE" w:rsidRPr="007E6757" w:rsidRDefault="002D43CE" w:rsidP="006273AB">
      <w:pPr>
        <w:widowControl/>
        <w:tabs>
          <w:tab w:val="left" w:pos="0"/>
          <w:tab w:val="left" w:pos="1620"/>
          <w:tab w:val="left" w:pos="1710"/>
        </w:tabs>
        <w:spacing w:after="200"/>
        <w:ind w:left="1440" w:right="1800" w:firstLine="0"/>
        <w:contextualSpacing/>
        <w:rPr>
          <w:rFonts w:eastAsia="Calibri"/>
          <w:sz w:val="26"/>
          <w:szCs w:val="26"/>
        </w:rPr>
      </w:pPr>
    </w:p>
    <w:p w:rsidR="00C30215" w:rsidRDefault="002D43CE" w:rsidP="006273AB">
      <w:pPr>
        <w:widowControl/>
        <w:spacing w:after="200"/>
        <w:ind w:firstLine="0"/>
        <w:contextualSpacing/>
        <w:rPr>
          <w:rFonts w:eastAsia="Calibri"/>
          <w:sz w:val="26"/>
          <w:szCs w:val="26"/>
        </w:rPr>
      </w:pPr>
      <w:r w:rsidRPr="007E6757">
        <w:rPr>
          <w:rFonts w:eastAsia="Calibri"/>
          <w:sz w:val="26"/>
          <w:szCs w:val="26"/>
        </w:rPr>
        <w:t>Duquesne Light state</w:t>
      </w:r>
      <w:r w:rsidR="00C30215">
        <w:rPr>
          <w:rFonts w:eastAsia="Calibri"/>
          <w:sz w:val="26"/>
          <w:szCs w:val="26"/>
        </w:rPr>
        <w:t>s</w:t>
      </w:r>
      <w:r w:rsidRPr="007E6757">
        <w:rPr>
          <w:rFonts w:eastAsia="Calibri"/>
          <w:sz w:val="26"/>
          <w:szCs w:val="26"/>
        </w:rPr>
        <w:t xml:space="preserve"> this is what it has precisely done, it has developed a plan to use normal switching procedures </w:t>
      </w:r>
      <w:r w:rsidR="00EF72A3">
        <w:rPr>
          <w:rFonts w:eastAsia="Calibri"/>
          <w:sz w:val="26"/>
          <w:szCs w:val="26"/>
        </w:rPr>
        <w:t xml:space="preserve">and minimize </w:t>
      </w:r>
      <w:r w:rsidR="00C30215">
        <w:rPr>
          <w:rFonts w:eastAsia="Calibri"/>
          <w:sz w:val="26"/>
          <w:szCs w:val="26"/>
        </w:rPr>
        <w:t xml:space="preserve">the </w:t>
      </w:r>
      <w:r w:rsidR="00EF72A3">
        <w:rPr>
          <w:rFonts w:eastAsia="Calibri"/>
          <w:sz w:val="26"/>
          <w:szCs w:val="26"/>
        </w:rPr>
        <w:t xml:space="preserve">costs of the SOP.  </w:t>
      </w:r>
    </w:p>
    <w:p w:rsidR="002D43CE" w:rsidRPr="007E6757" w:rsidRDefault="00EF72A3" w:rsidP="006273AB">
      <w:pPr>
        <w:widowControl/>
        <w:spacing w:after="200"/>
        <w:ind w:firstLine="0"/>
        <w:contextualSpacing/>
        <w:rPr>
          <w:rFonts w:eastAsia="Calibri"/>
          <w:sz w:val="26"/>
          <w:szCs w:val="26"/>
        </w:rPr>
      </w:pPr>
      <w:r>
        <w:rPr>
          <w:rFonts w:eastAsia="Calibri"/>
          <w:sz w:val="26"/>
          <w:szCs w:val="26"/>
        </w:rPr>
        <w:t>Duquesne Light Reply 14-15.</w:t>
      </w:r>
    </w:p>
    <w:p w:rsidR="00A85445" w:rsidRPr="007E6757" w:rsidRDefault="00A85445" w:rsidP="006273AB">
      <w:pPr>
        <w:widowControl/>
        <w:spacing w:after="200"/>
        <w:ind w:firstLine="0"/>
        <w:contextualSpacing/>
        <w:rPr>
          <w:rFonts w:eastAsia="Calibri"/>
          <w:sz w:val="26"/>
          <w:szCs w:val="26"/>
        </w:rPr>
      </w:pPr>
    </w:p>
    <w:p w:rsidR="00596BCB" w:rsidRDefault="002D43CE" w:rsidP="006273AB">
      <w:pPr>
        <w:widowControl/>
        <w:spacing w:after="200"/>
        <w:ind w:firstLine="0"/>
        <w:contextualSpacing/>
        <w:rPr>
          <w:rFonts w:eastAsia="Calibri"/>
          <w:sz w:val="26"/>
          <w:szCs w:val="26"/>
        </w:rPr>
      </w:pPr>
      <w:r w:rsidRPr="007E6757">
        <w:rPr>
          <w:rFonts w:eastAsia="Calibri"/>
          <w:sz w:val="26"/>
          <w:szCs w:val="26"/>
        </w:rPr>
        <w:tab/>
        <w:t xml:space="preserve">Duquesne Light contends that its proposed reporting requirements are reasonable and should be approved.  The Company states that its reporting requirements do not obligate participating EGSs to provide information that is unrelated to </w:t>
      </w:r>
      <w:r w:rsidR="00D05D4B" w:rsidRPr="007E6757">
        <w:rPr>
          <w:rFonts w:eastAsia="Calibri"/>
          <w:sz w:val="26"/>
          <w:szCs w:val="26"/>
        </w:rPr>
        <w:t xml:space="preserve">its participation on </w:t>
      </w:r>
      <w:r w:rsidR="00EF72A3">
        <w:rPr>
          <w:rFonts w:eastAsia="Calibri"/>
          <w:sz w:val="26"/>
          <w:szCs w:val="26"/>
        </w:rPr>
        <w:t>the SOP</w:t>
      </w:r>
      <w:r w:rsidR="00D05D4B" w:rsidRPr="007E6757">
        <w:rPr>
          <w:rFonts w:eastAsia="Calibri"/>
          <w:sz w:val="26"/>
          <w:szCs w:val="26"/>
        </w:rPr>
        <w:t>, n</w:t>
      </w:r>
      <w:r w:rsidRPr="007E6757">
        <w:rPr>
          <w:rFonts w:eastAsia="Calibri"/>
          <w:sz w:val="26"/>
          <w:szCs w:val="26"/>
        </w:rPr>
        <w:t>or do the requirements obligate participating EGSs to perform any complex analysis that may be burdensome.</w:t>
      </w:r>
      <w:r w:rsidR="00596BCB">
        <w:rPr>
          <w:rFonts w:eastAsia="Calibri"/>
          <w:sz w:val="26"/>
          <w:szCs w:val="26"/>
        </w:rPr>
        <w:t xml:space="preserve"> </w:t>
      </w:r>
      <w:r w:rsidRPr="007E6757">
        <w:rPr>
          <w:rFonts w:eastAsia="Calibri"/>
          <w:sz w:val="26"/>
          <w:szCs w:val="26"/>
        </w:rPr>
        <w:t xml:space="preserve"> Duquesne Light opines that each of the requirements serves a useful purpose on assisting the Commission in evaluating the SOP. The Company declares that, information regarding the total number of customers being served under the SOP, and the number of customers who switched off the SOP before the customer’s SOP period had expired, is useful in assessing whether SOP customers continue to engage in the competitive retail market, searching for least-cost high-value-added alternatives, during the initial fixed-price twelve billing cycle SOP period.  The Company further explains that information pertaining to the number of customers whose SOP period expired, and the number of such customers who did not make an affirmative service election for the period starting after the</w:t>
      </w:r>
      <w:r w:rsidR="00EF72A3">
        <w:rPr>
          <w:rFonts w:eastAsia="Calibri"/>
          <w:sz w:val="26"/>
          <w:szCs w:val="26"/>
        </w:rPr>
        <w:t xml:space="preserve"> expiration of their SOP period</w:t>
      </w:r>
      <w:r w:rsidRPr="007E6757">
        <w:rPr>
          <w:rFonts w:eastAsia="Calibri"/>
          <w:sz w:val="26"/>
          <w:szCs w:val="26"/>
        </w:rPr>
        <w:t>, is important to assess whether the SOP is successful on a longer-term basis in keeping customers engaged in the competitive retail market to ensure that they receive the most attractive product offering or whether the SOP simply serves to move customers from service from the EDC to service from a given EGS.  Finally</w:t>
      </w:r>
      <w:r w:rsidR="00596BCB">
        <w:rPr>
          <w:rFonts w:eastAsia="Calibri"/>
          <w:sz w:val="26"/>
          <w:szCs w:val="26"/>
        </w:rPr>
        <w:t>,</w:t>
      </w:r>
      <w:r w:rsidRPr="007E6757">
        <w:rPr>
          <w:rFonts w:eastAsia="Calibri"/>
          <w:sz w:val="26"/>
          <w:szCs w:val="26"/>
        </w:rPr>
        <w:t xml:space="preserve"> Duquesne Light asserts that FES has not provided any specific explanation as to how the proposed reporting requirements will be “unduly burdensome and unreasonable</w:t>
      </w:r>
      <w:r w:rsidR="00EF72A3">
        <w:rPr>
          <w:rFonts w:eastAsia="Calibri"/>
          <w:sz w:val="26"/>
          <w:szCs w:val="26"/>
        </w:rPr>
        <w:t>.</w:t>
      </w:r>
      <w:r w:rsidRPr="007E6757">
        <w:rPr>
          <w:rFonts w:eastAsia="Calibri"/>
          <w:sz w:val="26"/>
          <w:szCs w:val="26"/>
        </w:rPr>
        <w:t>”</w:t>
      </w:r>
      <w:r w:rsidR="00EF72A3">
        <w:rPr>
          <w:rFonts w:eastAsia="Calibri"/>
          <w:sz w:val="26"/>
          <w:szCs w:val="26"/>
        </w:rPr>
        <w:t xml:space="preserve">  </w:t>
      </w: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t>Duquesne Light Reply 15-16</w:t>
      </w:r>
      <w:r w:rsidR="00EF72A3">
        <w:rPr>
          <w:rFonts w:eastAsia="Calibri"/>
          <w:sz w:val="26"/>
          <w:szCs w:val="26"/>
        </w:rPr>
        <w:t>.</w:t>
      </w:r>
    </w:p>
    <w:p w:rsidR="002D43CE" w:rsidRDefault="002D43CE" w:rsidP="006273AB">
      <w:pPr>
        <w:widowControl/>
        <w:spacing w:after="200"/>
        <w:ind w:firstLine="0"/>
        <w:contextualSpacing/>
        <w:rPr>
          <w:rFonts w:eastAsia="Calibri"/>
          <w:sz w:val="26"/>
          <w:szCs w:val="26"/>
        </w:rPr>
      </w:pPr>
      <w:r w:rsidRPr="007E6757">
        <w:rPr>
          <w:rFonts w:eastAsia="Calibri"/>
          <w:sz w:val="26"/>
          <w:szCs w:val="26"/>
        </w:rPr>
        <w:lastRenderedPageBreak/>
        <w:tab/>
        <w:t>Duquesne Light does not oppose RESA’s alternative recommendation which would adopt Duquesne</w:t>
      </w:r>
      <w:r w:rsidR="00A85445" w:rsidRPr="007E6757">
        <w:rPr>
          <w:rFonts w:eastAsia="Calibri"/>
          <w:sz w:val="26"/>
          <w:szCs w:val="26"/>
        </w:rPr>
        <w:t xml:space="preserve"> Light</w:t>
      </w:r>
      <w:r w:rsidRPr="007E6757">
        <w:rPr>
          <w:rFonts w:eastAsia="Calibri"/>
          <w:sz w:val="26"/>
          <w:szCs w:val="26"/>
        </w:rPr>
        <w:t>’s proposed SOP</w:t>
      </w:r>
      <w:r w:rsidR="00D05D4B" w:rsidRPr="007E6757">
        <w:rPr>
          <w:rFonts w:eastAsia="Calibri"/>
          <w:sz w:val="26"/>
          <w:szCs w:val="26"/>
        </w:rPr>
        <w:t>, and for the Commission to explicitly recognize the ado</w:t>
      </w:r>
      <w:r w:rsidRPr="007E6757">
        <w:rPr>
          <w:rFonts w:eastAsia="Calibri"/>
          <w:sz w:val="26"/>
          <w:szCs w:val="26"/>
        </w:rPr>
        <w:t>ption of Duquesne</w:t>
      </w:r>
      <w:r w:rsidR="00A85445" w:rsidRPr="007E6757">
        <w:rPr>
          <w:rFonts w:eastAsia="Calibri"/>
          <w:sz w:val="26"/>
          <w:szCs w:val="26"/>
        </w:rPr>
        <w:t xml:space="preserve"> Light</w:t>
      </w:r>
      <w:r w:rsidRPr="007E6757">
        <w:rPr>
          <w:rFonts w:eastAsia="Calibri"/>
          <w:sz w:val="26"/>
          <w:szCs w:val="26"/>
        </w:rPr>
        <w:t xml:space="preserve">’s proposed SOP should not be considered precedent with respect to the SOPs offered by other Pennsylvania EDCs, and </w:t>
      </w:r>
      <w:r w:rsidR="00596BCB">
        <w:rPr>
          <w:rFonts w:eastAsia="Calibri"/>
          <w:sz w:val="26"/>
          <w:szCs w:val="26"/>
        </w:rPr>
        <w:t xml:space="preserve">for </w:t>
      </w:r>
      <w:r w:rsidRPr="007E6757">
        <w:rPr>
          <w:rFonts w:eastAsia="Calibri"/>
          <w:sz w:val="26"/>
          <w:szCs w:val="26"/>
        </w:rPr>
        <w:t>periodic meetings of stakeholders to review the progress of the SOP.</w:t>
      </w:r>
      <w:r w:rsidRPr="007E6757">
        <w:rPr>
          <w:rFonts w:eastAsia="Calibri"/>
          <w:sz w:val="26"/>
          <w:szCs w:val="26"/>
          <w:vertAlign w:val="superscript"/>
        </w:rPr>
        <w:footnoteReference w:id="16"/>
      </w:r>
    </w:p>
    <w:p w:rsidR="00596BCB" w:rsidRPr="007E6757" w:rsidRDefault="00596BCB" w:rsidP="006273AB">
      <w:pPr>
        <w:widowControl/>
        <w:spacing w:after="200"/>
        <w:ind w:firstLine="0"/>
        <w:contextualSpacing/>
        <w:rPr>
          <w:rFonts w:eastAsia="Calibri"/>
          <w:b/>
          <w:sz w:val="26"/>
          <w:szCs w:val="26"/>
        </w:rPr>
      </w:pPr>
    </w:p>
    <w:p w:rsidR="002D43CE" w:rsidRPr="007E6757" w:rsidRDefault="007B4B5A" w:rsidP="006273AB">
      <w:pPr>
        <w:widowControl/>
        <w:tabs>
          <w:tab w:val="left" w:pos="720"/>
          <w:tab w:val="left" w:pos="9360"/>
        </w:tabs>
        <w:spacing w:after="200"/>
        <w:ind w:firstLine="0"/>
        <w:contextualSpacing/>
        <w:rPr>
          <w:rFonts w:eastAsia="Calibri"/>
          <w:b/>
          <w:sz w:val="26"/>
          <w:szCs w:val="26"/>
        </w:rPr>
      </w:pPr>
      <w:r w:rsidRPr="007E6757">
        <w:rPr>
          <w:rFonts w:eastAsia="Calibri"/>
          <w:b/>
          <w:sz w:val="26"/>
          <w:szCs w:val="26"/>
        </w:rPr>
        <w:t>Disposition</w:t>
      </w:r>
    </w:p>
    <w:p w:rsidR="00B813A0" w:rsidRDefault="00C666A8" w:rsidP="00596BCB">
      <w:pPr>
        <w:widowControl/>
        <w:tabs>
          <w:tab w:val="left" w:pos="1440"/>
          <w:tab w:val="left" w:pos="9360"/>
        </w:tabs>
        <w:spacing w:after="200"/>
        <w:ind w:firstLine="0"/>
        <w:contextualSpacing/>
        <w:rPr>
          <w:rFonts w:eastAsia="Calibri"/>
          <w:sz w:val="26"/>
          <w:szCs w:val="26"/>
        </w:rPr>
      </w:pPr>
      <w:r w:rsidRPr="007E6757">
        <w:rPr>
          <w:rFonts w:eastAsia="Calibri"/>
          <w:sz w:val="26"/>
          <w:szCs w:val="26"/>
        </w:rPr>
        <w:tab/>
      </w:r>
      <w:r w:rsidR="00C426A6" w:rsidRPr="007E6757">
        <w:rPr>
          <w:rFonts w:eastAsia="Calibri"/>
          <w:sz w:val="26"/>
          <w:szCs w:val="26"/>
        </w:rPr>
        <w:t>As stated above, i</w:t>
      </w:r>
      <w:r w:rsidRPr="007E6757">
        <w:rPr>
          <w:rFonts w:eastAsia="Calibri"/>
          <w:sz w:val="26"/>
          <w:szCs w:val="26"/>
        </w:rPr>
        <w:t xml:space="preserve">n the </w:t>
      </w:r>
      <w:r w:rsidRPr="007E6757">
        <w:rPr>
          <w:rFonts w:eastAsia="Calibri"/>
          <w:i/>
          <w:sz w:val="26"/>
          <w:szCs w:val="26"/>
        </w:rPr>
        <w:t xml:space="preserve">January 25 Order, </w:t>
      </w:r>
      <w:r w:rsidRPr="007E6757">
        <w:rPr>
          <w:rFonts w:eastAsia="Calibri"/>
          <w:sz w:val="26"/>
          <w:szCs w:val="26"/>
        </w:rPr>
        <w:t xml:space="preserve">the Commission </w:t>
      </w:r>
      <w:r w:rsidRPr="007E6757">
        <w:rPr>
          <w:rFonts w:eastAsia="Calibri"/>
          <w:i/>
          <w:sz w:val="26"/>
          <w:szCs w:val="26"/>
        </w:rPr>
        <w:t>inter alia</w:t>
      </w:r>
      <w:r w:rsidRPr="007E6757">
        <w:rPr>
          <w:rFonts w:eastAsia="Calibri"/>
          <w:sz w:val="26"/>
          <w:szCs w:val="26"/>
        </w:rPr>
        <w:t>, directed the Company to collaborate with the parties in the proceeding to: 1) make certain modifications to its proposed RME programs, including its SOP and, 2) attempt to develop consensus regarding RME Program cost recovery.</w:t>
      </w:r>
      <w:r w:rsidR="00C426A6" w:rsidRPr="007E6757">
        <w:rPr>
          <w:rFonts w:eastAsia="Calibri"/>
          <w:sz w:val="26"/>
          <w:szCs w:val="26"/>
        </w:rPr>
        <w:t xml:space="preserve"> </w:t>
      </w:r>
      <w:r w:rsidR="00BB2D57">
        <w:rPr>
          <w:rFonts w:eastAsia="Calibri"/>
          <w:sz w:val="26"/>
          <w:szCs w:val="26"/>
        </w:rPr>
        <w:t xml:space="preserve"> </w:t>
      </w:r>
      <w:r w:rsidR="00C426A6" w:rsidRPr="007E6757">
        <w:rPr>
          <w:rFonts w:eastAsia="Calibri"/>
          <w:sz w:val="26"/>
          <w:szCs w:val="26"/>
        </w:rPr>
        <w:t>We believe that Duquesne Light</w:t>
      </w:r>
      <w:r w:rsidR="005E063F" w:rsidRPr="007E6757">
        <w:rPr>
          <w:rFonts w:eastAsia="Calibri"/>
          <w:sz w:val="26"/>
          <w:szCs w:val="26"/>
        </w:rPr>
        <w:t xml:space="preserve"> has attempted to comply with the </w:t>
      </w:r>
      <w:r w:rsidR="005E063F" w:rsidRPr="007E6757">
        <w:rPr>
          <w:rFonts w:eastAsia="Calibri"/>
          <w:i/>
          <w:sz w:val="26"/>
          <w:szCs w:val="26"/>
        </w:rPr>
        <w:t>January 25 Order</w:t>
      </w:r>
      <w:r w:rsidR="005E063F" w:rsidRPr="007E6757">
        <w:rPr>
          <w:rFonts w:eastAsia="Calibri"/>
          <w:sz w:val="26"/>
          <w:szCs w:val="26"/>
        </w:rPr>
        <w:t>, by proposing a</w:t>
      </w:r>
      <w:r w:rsidR="00B813A0" w:rsidRPr="007E6757">
        <w:rPr>
          <w:rFonts w:eastAsia="Calibri"/>
          <w:sz w:val="26"/>
          <w:szCs w:val="26"/>
        </w:rPr>
        <w:t xml:space="preserve"> cost effective approach that utilizes existing operations, and is</w:t>
      </w:r>
      <w:r w:rsidR="005E063F" w:rsidRPr="007E6757">
        <w:rPr>
          <w:rFonts w:eastAsia="Calibri"/>
          <w:sz w:val="26"/>
          <w:szCs w:val="26"/>
        </w:rPr>
        <w:t xml:space="preserve"> compatible </w:t>
      </w:r>
      <w:r w:rsidR="00B813A0" w:rsidRPr="007E6757">
        <w:rPr>
          <w:rFonts w:eastAsia="Calibri"/>
          <w:sz w:val="26"/>
          <w:szCs w:val="26"/>
        </w:rPr>
        <w:t xml:space="preserve">with its current IT </w:t>
      </w:r>
      <w:r w:rsidR="005E063F" w:rsidRPr="007E6757">
        <w:rPr>
          <w:rFonts w:eastAsia="Calibri"/>
          <w:sz w:val="26"/>
          <w:szCs w:val="26"/>
        </w:rPr>
        <w:t xml:space="preserve">resources.  </w:t>
      </w:r>
      <w:r w:rsidR="00A50175" w:rsidRPr="007E6757">
        <w:rPr>
          <w:rFonts w:eastAsia="Calibri"/>
          <w:sz w:val="26"/>
          <w:szCs w:val="26"/>
        </w:rPr>
        <w:t>We note that although Duquesne Light’s revised SOP differs from other EDC’s</w:t>
      </w:r>
      <w:r w:rsidR="00EF72A3">
        <w:rPr>
          <w:rFonts w:eastAsia="Calibri"/>
          <w:sz w:val="26"/>
          <w:szCs w:val="26"/>
        </w:rPr>
        <w:t xml:space="preserve"> </w:t>
      </w:r>
      <w:r w:rsidR="00A50175" w:rsidRPr="007E6757">
        <w:rPr>
          <w:rFonts w:eastAsia="Calibri"/>
          <w:sz w:val="26"/>
          <w:szCs w:val="26"/>
        </w:rPr>
        <w:t xml:space="preserve">acquisition of customers, the revised plan utilizes the same product offered </w:t>
      </w:r>
      <w:r w:rsidR="00EF72A3">
        <w:rPr>
          <w:rFonts w:eastAsia="Calibri"/>
          <w:sz w:val="26"/>
          <w:szCs w:val="26"/>
        </w:rPr>
        <w:t>by</w:t>
      </w:r>
      <w:r w:rsidR="00A50175" w:rsidRPr="007E6757">
        <w:rPr>
          <w:rFonts w:eastAsia="Calibri"/>
          <w:sz w:val="26"/>
          <w:szCs w:val="26"/>
        </w:rPr>
        <w:t xml:space="preserve"> the </w:t>
      </w:r>
      <w:r w:rsidR="00EF72A3">
        <w:rPr>
          <w:rFonts w:eastAsia="Calibri"/>
          <w:sz w:val="26"/>
          <w:szCs w:val="26"/>
        </w:rPr>
        <w:t>SOPS of the other EDC’s</w:t>
      </w:r>
      <w:r w:rsidR="00A50175" w:rsidRPr="007E6757">
        <w:rPr>
          <w:rFonts w:eastAsia="Calibri"/>
          <w:sz w:val="26"/>
          <w:szCs w:val="26"/>
        </w:rPr>
        <w:t xml:space="preserve">. </w:t>
      </w:r>
      <w:r w:rsidR="00BB2D57">
        <w:rPr>
          <w:rFonts w:eastAsia="Calibri"/>
          <w:sz w:val="26"/>
          <w:szCs w:val="26"/>
        </w:rPr>
        <w:t xml:space="preserve"> </w:t>
      </w:r>
      <w:r w:rsidR="00A50175" w:rsidRPr="007E6757">
        <w:rPr>
          <w:rFonts w:eastAsia="Calibri"/>
          <w:sz w:val="26"/>
          <w:szCs w:val="26"/>
        </w:rPr>
        <w:t>We</w:t>
      </w:r>
      <w:r w:rsidR="00B813A0" w:rsidRPr="007E6757">
        <w:rPr>
          <w:rFonts w:eastAsia="Calibri"/>
          <w:sz w:val="26"/>
          <w:szCs w:val="26"/>
        </w:rPr>
        <w:t xml:space="preserve"> will accept Duquesne Light’s Revised SOP</w:t>
      </w:r>
      <w:r w:rsidR="00AF3C20" w:rsidRPr="007E6757">
        <w:rPr>
          <w:rFonts w:eastAsia="Calibri"/>
          <w:sz w:val="26"/>
          <w:szCs w:val="26"/>
        </w:rPr>
        <w:t xml:space="preserve"> as filed w</w:t>
      </w:r>
      <w:r w:rsidR="00B74D6D">
        <w:rPr>
          <w:rFonts w:eastAsia="Calibri"/>
          <w:sz w:val="26"/>
          <w:szCs w:val="26"/>
        </w:rPr>
        <w:t>ith the following modifications:</w:t>
      </w:r>
    </w:p>
    <w:p w:rsidR="006A68A3" w:rsidRDefault="006A68A3" w:rsidP="00596BCB">
      <w:pPr>
        <w:widowControl/>
        <w:tabs>
          <w:tab w:val="left" w:pos="1440"/>
          <w:tab w:val="left" w:pos="9360"/>
        </w:tabs>
        <w:spacing w:after="200"/>
        <w:ind w:firstLine="0"/>
        <w:contextualSpacing/>
        <w:rPr>
          <w:rFonts w:eastAsia="Calibri"/>
          <w:sz w:val="26"/>
          <w:szCs w:val="26"/>
        </w:rPr>
      </w:pPr>
    </w:p>
    <w:p w:rsidR="00C02199" w:rsidRDefault="00C02199" w:rsidP="00C02199">
      <w:pPr>
        <w:widowControl/>
        <w:tabs>
          <w:tab w:val="left" w:pos="720"/>
          <w:tab w:val="left" w:pos="9360"/>
        </w:tabs>
        <w:spacing w:after="200"/>
        <w:ind w:firstLine="0"/>
        <w:contextualSpacing/>
        <w:rPr>
          <w:rFonts w:eastAsia="Calibri"/>
          <w:sz w:val="26"/>
          <w:szCs w:val="26"/>
        </w:rPr>
      </w:pPr>
      <w:r>
        <w:rPr>
          <w:rFonts w:eastAsia="Calibri"/>
          <w:sz w:val="26"/>
          <w:szCs w:val="26"/>
        </w:rPr>
        <w:tab/>
      </w:r>
      <w:r>
        <w:rPr>
          <w:rFonts w:eastAsia="Calibri"/>
          <w:i/>
          <w:sz w:val="26"/>
          <w:szCs w:val="26"/>
        </w:rPr>
        <w:t>Call Center Scripts:</w:t>
      </w:r>
    </w:p>
    <w:p w:rsidR="00C02199" w:rsidRDefault="00C02199" w:rsidP="00C02199">
      <w:pPr>
        <w:widowControl/>
        <w:tabs>
          <w:tab w:val="left" w:pos="1440"/>
          <w:tab w:val="left" w:pos="9360"/>
        </w:tabs>
        <w:spacing w:after="200"/>
        <w:ind w:firstLine="0"/>
        <w:contextualSpacing/>
        <w:rPr>
          <w:rFonts w:eastAsia="Calibri"/>
          <w:sz w:val="26"/>
          <w:szCs w:val="26"/>
        </w:rPr>
      </w:pPr>
      <w:r>
        <w:rPr>
          <w:rFonts w:eastAsia="Calibri"/>
          <w:sz w:val="26"/>
          <w:szCs w:val="26"/>
        </w:rPr>
        <w:tab/>
      </w:r>
      <w:r w:rsidRPr="00C02199">
        <w:rPr>
          <w:rFonts w:eastAsia="Calibri"/>
          <w:sz w:val="26"/>
          <w:szCs w:val="26"/>
        </w:rPr>
        <w:t>Although acknowledging</w:t>
      </w:r>
      <w:r w:rsidR="00EB28FB">
        <w:rPr>
          <w:rFonts w:eastAsia="Calibri"/>
          <w:sz w:val="26"/>
          <w:szCs w:val="26"/>
        </w:rPr>
        <w:t xml:space="preserve"> that</w:t>
      </w:r>
      <w:r w:rsidRPr="00C02199">
        <w:rPr>
          <w:rFonts w:eastAsia="Calibri"/>
          <w:sz w:val="26"/>
          <w:szCs w:val="26"/>
        </w:rPr>
        <w:t xml:space="preserve"> the Company believes its script used by Duquesne Light’s CSRs “will be designed to prepare the customer for the customer’s interaction with the EGS and make the customer comfortable with the idea of speaking directly with the EGS,” we are concerned that without review, we cannot ensure that the Company’s goal will come to fruition.  Accordingly, we shall require Duquesne to submit a sample script to the Commission’s Office of Competitive Market Oversight (OCMO) as soon as possible in order for OCMO to address any concerns regarding the language that will be used to describe the SOP prior to transferring a customer to a participating EGS.  </w:t>
      </w:r>
    </w:p>
    <w:p w:rsidR="00C02199" w:rsidRPr="00C02199" w:rsidRDefault="00C02199" w:rsidP="00C02199">
      <w:pPr>
        <w:widowControl/>
        <w:tabs>
          <w:tab w:val="left" w:pos="720"/>
          <w:tab w:val="left" w:pos="9360"/>
        </w:tabs>
        <w:spacing w:after="200"/>
        <w:ind w:firstLine="0"/>
        <w:contextualSpacing/>
        <w:rPr>
          <w:rFonts w:eastAsia="Calibri"/>
          <w:sz w:val="26"/>
          <w:szCs w:val="26"/>
        </w:rPr>
      </w:pPr>
    </w:p>
    <w:p w:rsidR="00E838A3" w:rsidRPr="007E6757" w:rsidRDefault="001A688F" w:rsidP="006273AB">
      <w:pPr>
        <w:widowControl/>
        <w:tabs>
          <w:tab w:val="left" w:pos="720"/>
          <w:tab w:val="left" w:pos="9360"/>
        </w:tabs>
        <w:spacing w:after="200"/>
        <w:ind w:firstLine="0"/>
        <w:contextualSpacing/>
        <w:rPr>
          <w:rFonts w:eastAsia="Calibri"/>
          <w:i/>
          <w:sz w:val="26"/>
          <w:szCs w:val="26"/>
        </w:rPr>
      </w:pPr>
      <w:r w:rsidRPr="007E6757">
        <w:rPr>
          <w:rFonts w:eastAsia="Calibri"/>
          <w:i/>
          <w:sz w:val="26"/>
          <w:szCs w:val="26"/>
        </w:rPr>
        <w:tab/>
      </w:r>
      <w:r w:rsidR="00E838A3" w:rsidRPr="007E6757">
        <w:rPr>
          <w:rFonts w:eastAsia="Calibri"/>
          <w:i/>
          <w:sz w:val="26"/>
          <w:szCs w:val="26"/>
        </w:rPr>
        <w:t>Customer Acquisition Fee:</w:t>
      </w:r>
    </w:p>
    <w:p w:rsidR="008D7A97" w:rsidRDefault="008D7A97" w:rsidP="006A68A3">
      <w:pPr>
        <w:widowControl/>
        <w:tabs>
          <w:tab w:val="left" w:pos="1440"/>
          <w:tab w:val="left" w:pos="9360"/>
        </w:tabs>
        <w:spacing w:after="200"/>
        <w:ind w:firstLine="0"/>
        <w:rPr>
          <w:rFonts w:eastAsia="Calibri"/>
          <w:sz w:val="26"/>
          <w:szCs w:val="26"/>
        </w:rPr>
      </w:pPr>
      <w:r>
        <w:rPr>
          <w:rFonts w:eastAsia="Calibri"/>
          <w:sz w:val="26"/>
          <w:szCs w:val="26"/>
        </w:rPr>
        <w:tab/>
      </w:r>
      <w:r w:rsidR="001C7C1C" w:rsidRPr="001C7C1C">
        <w:rPr>
          <w:rFonts w:eastAsia="Calibri"/>
          <w:sz w:val="26"/>
          <w:szCs w:val="26"/>
        </w:rPr>
        <w:t xml:space="preserve">As explained supra, the SOP supplier fee to be charged for enrollments through August 2014 has been reduced from $30 to a fixed amount of $25 per enrolled customer.  As further proposed, participating EGSs will be charged the Customer Acquisition Fee based on the sum of: (a) the number of EDI transactions submitted by the EGS for the SOP, </w:t>
      </w:r>
      <w:r w:rsidR="001C7C1C" w:rsidRPr="001C7C1C">
        <w:rPr>
          <w:rFonts w:eastAsia="Calibri"/>
          <w:i/>
          <w:sz w:val="26"/>
          <w:szCs w:val="26"/>
        </w:rPr>
        <w:t>plus (b) the number of EDI transactions for non-SOP program enrollments corresponding to customers which Duquesne Light referred to the EGS at any time during the five business day period prior to the EDI transaction being submitted for the customer. (emphasis added).</w:t>
      </w:r>
      <w:r w:rsidR="001C7C1C" w:rsidRPr="001C7C1C">
        <w:rPr>
          <w:rFonts w:eastAsia="Calibri"/>
          <w:sz w:val="26"/>
          <w:szCs w:val="26"/>
        </w:rPr>
        <w:t xml:space="preserve">  At this point, we will only allow EGSs to be charged for the number of EDI transactions submitted by the EGS for the SOP.  To allow EGSs to be charged for other, non-SOP enrollments up to five business days after a SOP referral is made by Duquesne</w:t>
      </w:r>
      <w:r w:rsidR="001C7C1C">
        <w:rPr>
          <w:rFonts w:eastAsia="Calibri"/>
          <w:sz w:val="26"/>
          <w:szCs w:val="26"/>
        </w:rPr>
        <w:t xml:space="preserve"> Light</w:t>
      </w:r>
      <w:r w:rsidR="001C7C1C" w:rsidRPr="001C7C1C">
        <w:rPr>
          <w:rFonts w:eastAsia="Calibri"/>
          <w:sz w:val="26"/>
          <w:szCs w:val="26"/>
        </w:rPr>
        <w:t xml:space="preserve"> is tenuous and beyond the scope and intent of the SOP program.  In this regard, we agree with FES who stated in comments that customers who decide not to participate in the SOP and terminate the transferred call, but later call back to sign up with the EGS for an non-SOP product should not obligate the EGS to pay the Customer Acquisition Fee for enrollment.  At the same time, however, we remind EGSs that any calls received from Duquesne</w:t>
      </w:r>
      <w:r w:rsidR="001C7C1C">
        <w:rPr>
          <w:rFonts w:eastAsia="Calibri"/>
          <w:sz w:val="26"/>
          <w:szCs w:val="26"/>
        </w:rPr>
        <w:t xml:space="preserve"> Light</w:t>
      </w:r>
      <w:r w:rsidR="001C7C1C" w:rsidRPr="001C7C1C">
        <w:rPr>
          <w:rFonts w:eastAsia="Calibri"/>
          <w:sz w:val="26"/>
          <w:szCs w:val="26"/>
        </w:rPr>
        <w:t xml:space="preserve"> in connection with this program should be limited to offering the SOP product only, and should in no way be used to describe other products or offerings by an EGS.</w:t>
      </w:r>
      <w:r w:rsidR="001C7C1C">
        <w:rPr>
          <w:rFonts w:eastAsia="Calibri"/>
          <w:sz w:val="26"/>
          <w:szCs w:val="26"/>
        </w:rPr>
        <w:t xml:space="preserve">  Additionally, we direct Duquesne Light to make this limitation a requirement of its SOP program rules and contract.</w:t>
      </w:r>
    </w:p>
    <w:p w:rsidR="00AF3C20" w:rsidRPr="007E6757" w:rsidRDefault="00A50175" w:rsidP="006273AB">
      <w:pPr>
        <w:widowControl/>
        <w:tabs>
          <w:tab w:val="left" w:pos="720"/>
          <w:tab w:val="left" w:pos="9360"/>
        </w:tabs>
        <w:spacing w:after="200"/>
        <w:ind w:firstLine="0"/>
        <w:contextualSpacing/>
        <w:rPr>
          <w:rFonts w:eastAsia="Calibri"/>
          <w:i/>
          <w:sz w:val="26"/>
          <w:szCs w:val="26"/>
        </w:rPr>
      </w:pPr>
      <w:r w:rsidRPr="007E6757">
        <w:rPr>
          <w:rFonts w:eastAsia="Calibri"/>
          <w:i/>
          <w:sz w:val="26"/>
          <w:szCs w:val="26"/>
        </w:rPr>
        <w:tab/>
      </w:r>
      <w:r w:rsidR="00AF3C20" w:rsidRPr="007E6757">
        <w:rPr>
          <w:rFonts w:eastAsia="Calibri"/>
          <w:i/>
          <w:sz w:val="26"/>
          <w:szCs w:val="26"/>
        </w:rPr>
        <w:t>Tracking and Reporting Requirements:</w:t>
      </w:r>
    </w:p>
    <w:p w:rsidR="007B4B5A" w:rsidRDefault="00AF3C20" w:rsidP="006A68A3">
      <w:pPr>
        <w:widowControl/>
        <w:tabs>
          <w:tab w:val="left" w:pos="1440"/>
          <w:tab w:val="left" w:pos="9360"/>
        </w:tabs>
        <w:spacing w:after="200"/>
        <w:ind w:firstLine="0"/>
        <w:contextualSpacing/>
        <w:rPr>
          <w:rFonts w:eastAsia="Calibri"/>
          <w:sz w:val="26"/>
          <w:szCs w:val="26"/>
        </w:rPr>
      </w:pPr>
      <w:r w:rsidRPr="007E6757">
        <w:rPr>
          <w:rFonts w:eastAsia="Calibri"/>
          <w:sz w:val="26"/>
          <w:szCs w:val="26"/>
        </w:rPr>
        <w:tab/>
      </w:r>
      <w:r w:rsidR="00E838A3" w:rsidRPr="007E6757">
        <w:rPr>
          <w:rFonts w:eastAsia="Calibri"/>
          <w:sz w:val="26"/>
          <w:szCs w:val="26"/>
        </w:rPr>
        <w:t>We agree with FES</w:t>
      </w:r>
      <w:r w:rsidRPr="007E6757">
        <w:rPr>
          <w:rFonts w:eastAsia="Calibri"/>
          <w:sz w:val="26"/>
          <w:szCs w:val="26"/>
        </w:rPr>
        <w:t>’s suggestion</w:t>
      </w:r>
      <w:r w:rsidR="00E838A3" w:rsidRPr="007E6757">
        <w:rPr>
          <w:rFonts w:eastAsia="Calibri"/>
          <w:sz w:val="26"/>
          <w:szCs w:val="26"/>
        </w:rPr>
        <w:t xml:space="preserve"> to m</w:t>
      </w:r>
      <w:r w:rsidR="007D7526" w:rsidRPr="007E6757">
        <w:rPr>
          <w:rFonts w:eastAsia="Calibri"/>
          <w:sz w:val="26"/>
          <w:szCs w:val="26"/>
        </w:rPr>
        <w:t xml:space="preserve">odify the EGS tracking and reporting </w:t>
      </w:r>
      <w:r w:rsidR="00E838A3" w:rsidRPr="007E6757">
        <w:rPr>
          <w:rFonts w:eastAsia="Calibri"/>
          <w:sz w:val="26"/>
          <w:szCs w:val="26"/>
        </w:rPr>
        <w:t xml:space="preserve">requirements, </w:t>
      </w:r>
      <w:r w:rsidR="007D7526" w:rsidRPr="007E6757">
        <w:rPr>
          <w:rFonts w:eastAsia="Calibri"/>
          <w:sz w:val="26"/>
          <w:szCs w:val="26"/>
        </w:rPr>
        <w:t>to be consistent with the reporting requirements implemented by PECO.</w:t>
      </w:r>
      <w:r w:rsidR="006A68A3">
        <w:rPr>
          <w:rFonts w:eastAsia="Calibri"/>
          <w:sz w:val="26"/>
          <w:szCs w:val="26"/>
        </w:rPr>
        <w:t xml:space="preserve">  </w:t>
      </w:r>
      <w:r w:rsidR="00E838A3" w:rsidRPr="007E6757">
        <w:rPr>
          <w:rFonts w:eastAsia="Calibri"/>
          <w:sz w:val="26"/>
          <w:szCs w:val="26"/>
        </w:rPr>
        <w:t>In addition to the reporting requirements of PECO</w:t>
      </w:r>
      <w:r w:rsidR="006A68A3">
        <w:rPr>
          <w:rFonts w:eastAsia="Calibri"/>
          <w:sz w:val="26"/>
          <w:szCs w:val="26"/>
        </w:rPr>
        <w:t>,</w:t>
      </w:r>
      <w:r w:rsidR="00E838A3" w:rsidRPr="007E6757">
        <w:rPr>
          <w:rFonts w:eastAsia="Calibri"/>
          <w:sz w:val="26"/>
          <w:szCs w:val="26"/>
        </w:rPr>
        <w:t xml:space="preserve"> we will permit an inclusion to track the number of non-SOP switches as proposed by Duquesne Light in its revised plan.  </w:t>
      </w:r>
      <w:r w:rsidRPr="007E6757">
        <w:rPr>
          <w:rFonts w:eastAsia="Calibri"/>
          <w:sz w:val="26"/>
          <w:szCs w:val="26"/>
        </w:rPr>
        <w:t>We believe th</w:t>
      </w:r>
      <w:r w:rsidR="00A85445" w:rsidRPr="007E6757">
        <w:rPr>
          <w:rFonts w:eastAsia="Calibri"/>
          <w:sz w:val="26"/>
          <w:szCs w:val="26"/>
        </w:rPr>
        <w:t xml:space="preserve">at the reporting requirements </w:t>
      </w:r>
      <w:r w:rsidRPr="007E6757">
        <w:rPr>
          <w:rFonts w:eastAsia="Calibri"/>
          <w:sz w:val="26"/>
          <w:szCs w:val="26"/>
        </w:rPr>
        <w:t xml:space="preserve">used by PECO </w:t>
      </w:r>
      <w:r w:rsidR="006A68A3">
        <w:rPr>
          <w:rFonts w:eastAsia="Calibri"/>
          <w:sz w:val="26"/>
          <w:szCs w:val="26"/>
        </w:rPr>
        <w:t>are</w:t>
      </w:r>
      <w:r w:rsidRPr="007E6757">
        <w:rPr>
          <w:rFonts w:eastAsia="Calibri"/>
          <w:sz w:val="26"/>
          <w:szCs w:val="26"/>
        </w:rPr>
        <w:t xml:space="preserve"> reasonable and not burdensome to participating EGSs.</w:t>
      </w:r>
    </w:p>
    <w:p w:rsidR="00130FB6" w:rsidRPr="007E6757" w:rsidRDefault="00130FB6" w:rsidP="006A68A3">
      <w:pPr>
        <w:widowControl/>
        <w:tabs>
          <w:tab w:val="left" w:pos="1440"/>
          <w:tab w:val="left" w:pos="9360"/>
        </w:tabs>
        <w:spacing w:after="200"/>
        <w:ind w:firstLine="0"/>
        <w:contextualSpacing/>
        <w:rPr>
          <w:rFonts w:eastAsia="Calibri"/>
          <w:sz w:val="26"/>
          <w:szCs w:val="26"/>
        </w:rPr>
      </w:pPr>
      <w:r>
        <w:rPr>
          <w:rFonts w:eastAsia="Calibri"/>
          <w:sz w:val="26"/>
          <w:szCs w:val="26"/>
        </w:rPr>
        <w:lastRenderedPageBreak/>
        <w:tab/>
      </w:r>
      <w:r w:rsidRPr="00130FB6">
        <w:rPr>
          <w:rFonts w:eastAsia="Calibri"/>
          <w:sz w:val="26"/>
          <w:szCs w:val="26"/>
        </w:rPr>
        <w:t>Finally, because of the uncertainty of success connected with Duquesne’s SOP</w:t>
      </w:r>
      <w:r>
        <w:rPr>
          <w:rFonts w:eastAsia="Calibri"/>
          <w:sz w:val="26"/>
          <w:szCs w:val="26"/>
        </w:rPr>
        <w:t xml:space="preserve">, </w:t>
      </w:r>
      <w:r w:rsidRPr="00130FB6">
        <w:rPr>
          <w:rFonts w:eastAsia="Calibri"/>
          <w:sz w:val="26"/>
          <w:szCs w:val="26"/>
        </w:rPr>
        <w:t>we want to reiterate that, as circumstances warrant, we may revisit and recommend program changes in the future.</w:t>
      </w:r>
    </w:p>
    <w:p w:rsidR="00A85445" w:rsidRPr="007E6757" w:rsidRDefault="00A85445" w:rsidP="006273AB">
      <w:pPr>
        <w:widowControl/>
        <w:tabs>
          <w:tab w:val="left" w:pos="720"/>
          <w:tab w:val="left" w:pos="9360"/>
        </w:tabs>
        <w:spacing w:after="200"/>
        <w:ind w:firstLine="0"/>
        <w:contextualSpacing/>
        <w:rPr>
          <w:rFonts w:eastAsia="Calibri"/>
          <w:sz w:val="26"/>
          <w:szCs w:val="26"/>
        </w:rPr>
      </w:pPr>
    </w:p>
    <w:p w:rsidR="007B4B5A" w:rsidRPr="007E6757" w:rsidRDefault="00EF72A3" w:rsidP="006273AB">
      <w:pPr>
        <w:widowControl/>
        <w:tabs>
          <w:tab w:val="left" w:pos="720"/>
          <w:tab w:val="left" w:pos="9360"/>
        </w:tabs>
        <w:spacing w:after="200"/>
        <w:ind w:firstLine="0"/>
        <w:contextualSpacing/>
        <w:rPr>
          <w:rFonts w:eastAsia="Calibri"/>
          <w:b/>
          <w:sz w:val="26"/>
          <w:szCs w:val="26"/>
        </w:rPr>
      </w:pPr>
      <w:r>
        <w:rPr>
          <w:rFonts w:eastAsia="Calibri"/>
          <w:b/>
          <w:sz w:val="26"/>
          <w:szCs w:val="26"/>
        </w:rPr>
        <w:t>March 22 Revised Default Service Plan</w:t>
      </w:r>
    </w:p>
    <w:p w:rsidR="00C20C23" w:rsidRPr="007E6757" w:rsidRDefault="00C20C23" w:rsidP="006273AB">
      <w:pPr>
        <w:widowControl/>
        <w:spacing w:after="200"/>
        <w:ind w:firstLine="0"/>
        <w:contextualSpacing/>
        <w:rPr>
          <w:rFonts w:eastAsia="Calibri"/>
          <w:b/>
          <w:sz w:val="26"/>
          <w:szCs w:val="26"/>
        </w:rPr>
      </w:pPr>
      <w:r w:rsidRPr="007E6757">
        <w:rPr>
          <w:rFonts w:eastAsia="Calibri"/>
          <w:b/>
          <w:sz w:val="26"/>
          <w:szCs w:val="26"/>
        </w:rPr>
        <w:t>Procurement Issues</w:t>
      </w:r>
    </w:p>
    <w:p w:rsidR="00C20C23" w:rsidRPr="007E6757" w:rsidRDefault="00C20C23" w:rsidP="006273AB">
      <w:pPr>
        <w:widowControl/>
        <w:spacing w:after="200"/>
        <w:ind w:firstLine="0"/>
        <w:rPr>
          <w:rFonts w:eastAsia="Calibri"/>
          <w:sz w:val="26"/>
          <w:szCs w:val="26"/>
        </w:rPr>
      </w:pPr>
      <w:r w:rsidRPr="007E6757">
        <w:rPr>
          <w:rFonts w:eastAsia="Calibri"/>
          <w:sz w:val="26"/>
          <w:szCs w:val="26"/>
        </w:rPr>
        <w:tab/>
        <w:t xml:space="preserve">In the </w:t>
      </w:r>
      <w:r w:rsidRPr="007E6757">
        <w:rPr>
          <w:rFonts w:eastAsia="Calibri"/>
          <w:i/>
          <w:sz w:val="26"/>
          <w:szCs w:val="26"/>
        </w:rPr>
        <w:t>January 25 Order</w:t>
      </w:r>
      <w:r w:rsidRPr="007E6757">
        <w:rPr>
          <w:rFonts w:eastAsia="Calibri"/>
          <w:sz w:val="26"/>
          <w:szCs w:val="26"/>
        </w:rPr>
        <w:t xml:space="preserve">, the Commission directed </w:t>
      </w:r>
      <w:r w:rsidR="00EF72A3">
        <w:rPr>
          <w:rFonts w:eastAsia="Calibri"/>
          <w:sz w:val="26"/>
          <w:szCs w:val="26"/>
        </w:rPr>
        <w:t>Duquesne Light</w:t>
      </w:r>
      <w:r w:rsidRPr="007E6757">
        <w:rPr>
          <w:rFonts w:eastAsia="Calibri"/>
          <w:sz w:val="26"/>
          <w:szCs w:val="26"/>
        </w:rPr>
        <w:t xml:space="preserve"> to revise its procurement dates for Residential and Small C&amp; I customers so that </w:t>
      </w:r>
      <w:r w:rsidR="006A68A3">
        <w:rPr>
          <w:rFonts w:eastAsia="Calibri"/>
          <w:sz w:val="26"/>
          <w:szCs w:val="26"/>
        </w:rPr>
        <w:t>no RFP was conducted more than five</w:t>
      </w:r>
      <w:r w:rsidRPr="007E6757">
        <w:rPr>
          <w:rFonts w:eastAsia="Calibri"/>
          <w:sz w:val="26"/>
          <w:szCs w:val="26"/>
        </w:rPr>
        <w:t xml:space="preserve"> months prior to delivery. </w:t>
      </w:r>
      <w:r w:rsidR="00EF72A3">
        <w:rPr>
          <w:rFonts w:eastAsia="Calibri"/>
          <w:sz w:val="26"/>
          <w:szCs w:val="26"/>
        </w:rPr>
        <w:t xml:space="preserve"> </w:t>
      </w:r>
      <w:r w:rsidRPr="007E6757">
        <w:rPr>
          <w:rFonts w:eastAsia="Calibri"/>
          <w:i/>
          <w:sz w:val="26"/>
          <w:szCs w:val="26"/>
        </w:rPr>
        <w:t xml:space="preserve">January 25 Order </w:t>
      </w:r>
      <w:r w:rsidR="00EF72A3">
        <w:rPr>
          <w:rFonts w:eastAsia="Calibri"/>
          <w:sz w:val="26"/>
          <w:szCs w:val="26"/>
        </w:rPr>
        <w:t>at 46.</w:t>
      </w:r>
      <w:r w:rsidR="006A68A3">
        <w:rPr>
          <w:rFonts w:eastAsia="Calibri"/>
          <w:sz w:val="26"/>
          <w:szCs w:val="26"/>
        </w:rPr>
        <w:t xml:space="preserve"> </w:t>
      </w:r>
      <w:r w:rsidRPr="007E6757">
        <w:rPr>
          <w:rFonts w:eastAsia="Calibri"/>
          <w:sz w:val="26"/>
          <w:szCs w:val="26"/>
        </w:rPr>
        <w:t xml:space="preserve"> In addition the Commission rejected the Company’s plan to procure supply contracts that extended beyond May 31, 2015.</w:t>
      </w:r>
    </w:p>
    <w:p w:rsidR="00C20C23" w:rsidRPr="007E6757" w:rsidRDefault="00C20C23" w:rsidP="006273AB">
      <w:pPr>
        <w:widowControl/>
        <w:spacing w:after="200"/>
        <w:ind w:firstLine="0"/>
        <w:rPr>
          <w:rFonts w:eastAsia="Calibri"/>
          <w:sz w:val="26"/>
          <w:szCs w:val="26"/>
        </w:rPr>
      </w:pPr>
      <w:r w:rsidRPr="007E6757">
        <w:rPr>
          <w:rFonts w:eastAsia="Calibri"/>
          <w:sz w:val="26"/>
          <w:szCs w:val="26"/>
        </w:rPr>
        <w:tab/>
        <w:t xml:space="preserve">In the </w:t>
      </w:r>
      <w:r w:rsidRPr="007E6757">
        <w:rPr>
          <w:rFonts w:eastAsia="Calibri"/>
          <w:i/>
          <w:sz w:val="26"/>
          <w:szCs w:val="26"/>
        </w:rPr>
        <w:t>February 1 Petition</w:t>
      </w:r>
      <w:r w:rsidRPr="007E6757">
        <w:rPr>
          <w:rFonts w:eastAsia="Calibri"/>
          <w:sz w:val="26"/>
          <w:szCs w:val="26"/>
        </w:rPr>
        <w:t xml:space="preserve">, Duquesne Light set forth procurement schedules which moved RFP dates </w:t>
      </w:r>
      <w:r w:rsidR="00A85445" w:rsidRPr="007E6757">
        <w:rPr>
          <w:rFonts w:eastAsia="Calibri"/>
          <w:sz w:val="26"/>
          <w:szCs w:val="26"/>
        </w:rPr>
        <w:t xml:space="preserve">for Residential and Small C&amp; I </w:t>
      </w:r>
      <w:r w:rsidR="00D35CD0">
        <w:rPr>
          <w:rFonts w:eastAsia="Calibri"/>
          <w:sz w:val="26"/>
          <w:szCs w:val="26"/>
        </w:rPr>
        <w:t>customers to no more than five </w:t>
      </w:r>
      <w:r w:rsidRPr="007E6757">
        <w:rPr>
          <w:rFonts w:eastAsia="Calibri"/>
          <w:sz w:val="26"/>
          <w:szCs w:val="26"/>
        </w:rPr>
        <w:t xml:space="preserve">months before the delivery period commencing June 1, 2013. </w:t>
      </w:r>
      <w:r w:rsidR="00D35CD0">
        <w:rPr>
          <w:rFonts w:eastAsia="Calibri"/>
          <w:sz w:val="26"/>
          <w:szCs w:val="26"/>
        </w:rPr>
        <w:t xml:space="preserve"> </w:t>
      </w:r>
      <w:r w:rsidRPr="007E6757">
        <w:rPr>
          <w:rFonts w:eastAsia="Calibri"/>
          <w:sz w:val="26"/>
          <w:szCs w:val="26"/>
        </w:rPr>
        <w:t>In addition, the Company revised the procurements to eliminate any supply contracts with deliveries after May 31, 2015.</w:t>
      </w:r>
      <w:r w:rsidRPr="007E6757">
        <w:rPr>
          <w:rStyle w:val="FootnoteReference"/>
          <w:rFonts w:eastAsia="Calibri"/>
          <w:sz w:val="26"/>
          <w:szCs w:val="26"/>
        </w:rPr>
        <w:footnoteReference w:id="17"/>
      </w:r>
    </w:p>
    <w:p w:rsidR="00C20C23" w:rsidRDefault="00C20C23" w:rsidP="006273AB">
      <w:pPr>
        <w:widowControl/>
        <w:spacing w:after="200"/>
        <w:ind w:firstLine="0"/>
        <w:contextualSpacing/>
        <w:rPr>
          <w:rFonts w:eastAsia="Calibri"/>
          <w:sz w:val="26"/>
          <w:szCs w:val="26"/>
        </w:rPr>
      </w:pPr>
      <w:r w:rsidRPr="007E6757">
        <w:rPr>
          <w:rFonts w:eastAsia="Calibri"/>
          <w:sz w:val="26"/>
          <w:szCs w:val="26"/>
        </w:rPr>
        <w:tab/>
        <w:t>Duquesne Light proposes a Revised Procur</w:t>
      </w:r>
      <w:r w:rsidR="00D35CD0">
        <w:rPr>
          <w:rFonts w:eastAsia="Calibri"/>
          <w:sz w:val="26"/>
          <w:szCs w:val="26"/>
        </w:rPr>
        <w:t>ement Plan detailed in Appendix </w:t>
      </w:r>
      <w:r w:rsidRPr="007E6757">
        <w:rPr>
          <w:rFonts w:eastAsia="Calibri"/>
          <w:sz w:val="26"/>
          <w:szCs w:val="26"/>
        </w:rPr>
        <w:t xml:space="preserve">1 of its March 22 Revised DSP Compliance filing. </w:t>
      </w:r>
      <w:r w:rsidR="00D35CD0">
        <w:rPr>
          <w:rFonts w:eastAsia="Calibri"/>
          <w:sz w:val="26"/>
          <w:szCs w:val="26"/>
        </w:rPr>
        <w:t xml:space="preserve"> </w:t>
      </w:r>
      <w:r w:rsidRPr="007E6757">
        <w:rPr>
          <w:rFonts w:eastAsia="Calibri"/>
          <w:sz w:val="26"/>
          <w:szCs w:val="26"/>
        </w:rPr>
        <w:t xml:space="preserve">Under the Revised Residential Procurement Plan, for </w:t>
      </w:r>
      <w:r w:rsidR="00EF72A3">
        <w:rPr>
          <w:rFonts w:eastAsia="Calibri"/>
          <w:sz w:val="26"/>
          <w:szCs w:val="26"/>
        </w:rPr>
        <w:t xml:space="preserve">the </w:t>
      </w:r>
      <w:r w:rsidRPr="007E6757">
        <w:rPr>
          <w:rFonts w:eastAsia="Calibri"/>
          <w:sz w:val="26"/>
          <w:szCs w:val="26"/>
        </w:rPr>
        <w:t>June 1, 2014</w:t>
      </w:r>
      <w:r w:rsidR="00D35CD0">
        <w:rPr>
          <w:rFonts w:eastAsia="Calibri"/>
          <w:sz w:val="26"/>
          <w:szCs w:val="26"/>
        </w:rPr>
        <w:t>,</w:t>
      </w:r>
      <w:r w:rsidRPr="007E6757">
        <w:rPr>
          <w:rFonts w:eastAsia="Calibri"/>
          <w:sz w:val="26"/>
          <w:szCs w:val="26"/>
        </w:rPr>
        <w:t xml:space="preserve"> through May 31, 2015</w:t>
      </w:r>
      <w:r w:rsidR="00D35CD0">
        <w:rPr>
          <w:rFonts w:eastAsia="Calibri"/>
          <w:sz w:val="26"/>
          <w:szCs w:val="26"/>
        </w:rPr>
        <w:t>,</w:t>
      </w:r>
      <w:r w:rsidRPr="007E6757">
        <w:rPr>
          <w:rFonts w:eastAsia="Calibri"/>
          <w:sz w:val="26"/>
          <w:szCs w:val="26"/>
        </w:rPr>
        <w:t xml:space="preserve"> delivery period, Duquesne Light will place for bid 50% of its default supplies in January 2014 and 50% in April 2014.  The Company also proposes to eliminate the Residential RFP originally scheduled for April 2014 to procure a 12-month product with deliveries after May 31, 2015. </w:t>
      </w:r>
      <w:r w:rsidR="00D35CD0">
        <w:rPr>
          <w:rFonts w:eastAsia="Calibri"/>
          <w:sz w:val="26"/>
          <w:szCs w:val="26"/>
        </w:rPr>
        <w:t xml:space="preserve"> </w:t>
      </w:r>
      <w:r w:rsidRPr="007E6757">
        <w:rPr>
          <w:rFonts w:eastAsia="Calibri"/>
          <w:sz w:val="26"/>
          <w:szCs w:val="26"/>
        </w:rPr>
        <w:t>As directed by the Commission, the Company will not conduct any RFPs for deliveries beyond May 31, 2015</w:t>
      </w:r>
      <w:r w:rsidR="00D35CD0">
        <w:rPr>
          <w:rFonts w:eastAsia="Calibri"/>
          <w:sz w:val="26"/>
          <w:szCs w:val="26"/>
        </w:rPr>
        <w:t>,</w:t>
      </w:r>
      <w:r w:rsidRPr="007E6757">
        <w:rPr>
          <w:rFonts w:eastAsia="Calibri"/>
          <w:sz w:val="26"/>
          <w:szCs w:val="26"/>
        </w:rPr>
        <w:t xml:space="preserve"> under the Revised DSP VI procurement schedule. </w:t>
      </w:r>
      <w:r w:rsidR="00EF72A3">
        <w:rPr>
          <w:rFonts w:eastAsia="Calibri"/>
          <w:sz w:val="26"/>
          <w:szCs w:val="26"/>
        </w:rPr>
        <w:t xml:space="preserve"> </w:t>
      </w:r>
      <w:r w:rsidRPr="007E6757">
        <w:rPr>
          <w:rFonts w:eastAsia="Calibri"/>
          <w:i/>
          <w:sz w:val="26"/>
          <w:szCs w:val="26"/>
        </w:rPr>
        <w:t>January 25 Order</w:t>
      </w:r>
      <w:r w:rsidR="00EF72A3">
        <w:rPr>
          <w:rFonts w:eastAsia="Calibri"/>
          <w:sz w:val="26"/>
          <w:szCs w:val="26"/>
        </w:rPr>
        <w:t xml:space="preserve"> at 81.</w:t>
      </w:r>
      <w:r w:rsidRPr="007E6757">
        <w:rPr>
          <w:rFonts w:eastAsia="Calibri"/>
          <w:sz w:val="26"/>
          <w:szCs w:val="26"/>
        </w:rPr>
        <w:t xml:space="preserve">  </w:t>
      </w:r>
    </w:p>
    <w:p w:rsidR="00D35CD0" w:rsidRPr="007E6757" w:rsidRDefault="00D35CD0" w:rsidP="006273AB">
      <w:pPr>
        <w:widowControl/>
        <w:spacing w:after="200"/>
        <w:ind w:firstLine="0"/>
        <w:contextualSpacing/>
        <w:rPr>
          <w:rFonts w:eastAsia="Calibri"/>
          <w:sz w:val="26"/>
          <w:szCs w:val="26"/>
        </w:rPr>
      </w:pPr>
    </w:p>
    <w:p w:rsidR="00C20C23" w:rsidRDefault="00C20C23" w:rsidP="006273AB">
      <w:pPr>
        <w:widowControl/>
        <w:spacing w:after="200"/>
        <w:ind w:firstLine="0"/>
        <w:contextualSpacing/>
        <w:rPr>
          <w:rFonts w:eastAsia="Calibri"/>
          <w:sz w:val="26"/>
          <w:szCs w:val="26"/>
        </w:rPr>
      </w:pPr>
      <w:r w:rsidRPr="007E6757">
        <w:rPr>
          <w:rFonts w:eastAsia="Calibri"/>
          <w:sz w:val="26"/>
          <w:szCs w:val="26"/>
        </w:rPr>
        <w:lastRenderedPageBreak/>
        <w:tab/>
        <w:t xml:space="preserve">In addition, Duquesne Light is proposing to modify the 12-month product for Small C&amp;I customers to be procured in November 2014, to a </w:t>
      </w:r>
      <w:r w:rsidR="00D35CD0">
        <w:rPr>
          <w:rFonts w:eastAsia="Calibri"/>
          <w:sz w:val="26"/>
          <w:szCs w:val="26"/>
        </w:rPr>
        <w:t>six</w:t>
      </w:r>
      <w:r w:rsidRPr="007E6757">
        <w:rPr>
          <w:rFonts w:eastAsia="Calibri"/>
          <w:sz w:val="26"/>
          <w:szCs w:val="26"/>
        </w:rPr>
        <w:t>-month product, so as not to include any products with d</w:t>
      </w:r>
      <w:r w:rsidR="00EF72A3">
        <w:rPr>
          <w:rFonts w:eastAsia="Calibri"/>
          <w:sz w:val="26"/>
          <w:szCs w:val="26"/>
        </w:rPr>
        <w:t xml:space="preserve">eliveries beyond May 13, 2015.  </w:t>
      </w:r>
      <w:r w:rsidRPr="007E6757">
        <w:rPr>
          <w:rFonts w:eastAsia="Calibri"/>
          <w:sz w:val="26"/>
          <w:szCs w:val="26"/>
        </w:rPr>
        <w:t>Ma</w:t>
      </w:r>
      <w:r w:rsidR="00EF72A3">
        <w:rPr>
          <w:rFonts w:eastAsia="Calibri"/>
          <w:sz w:val="26"/>
          <w:szCs w:val="26"/>
        </w:rPr>
        <w:t>rch 22 Compliance filing at 4-5.</w:t>
      </w:r>
    </w:p>
    <w:p w:rsidR="00D35CD0" w:rsidRPr="007E6757" w:rsidRDefault="00D35CD0" w:rsidP="006273AB">
      <w:pPr>
        <w:widowControl/>
        <w:spacing w:after="200"/>
        <w:ind w:firstLine="0"/>
        <w:contextualSpacing/>
        <w:rPr>
          <w:rFonts w:eastAsia="Calibri"/>
          <w:sz w:val="26"/>
          <w:szCs w:val="26"/>
        </w:rPr>
      </w:pPr>
    </w:p>
    <w:p w:rsidR="00C20C23" w:rsidRPr="007E6757" w:rsidRDefault="00C20C23" w:rsidP="006273AB">
      <w:pPr>
        <w:widowControl/>
        <w:spacing w:after="200"/>
        <w:ind w:firstLine="0"/>
        <w:rPr>
          <w:rFonts w:eastAsia="Calibri"/>
          <w:b/>
          <w:sz w:val="26"/>
          <w:szCs w:val="26"/>
        </w:rPr>
      </w:pPr>
      <w:r w:rsidRPr="007E6757">
        <w:rPr>
          <w:rFonts w:eastAsia="Calibri"/>
          <w:b/>
          <w:sz w:val="26"/>
          <w:szCs w:val="26"/>
        </w:rPr>
        <w:t>Disposition</w:t>
      </w:r>
    </w:p>
    <w:p w:rsidR="00C20C23" w:rsidRPr="007E6757" w:rsidRDefault="00C20C23" w:rsidP="006273AB">
      <w:pPr>
        <w:widowControl/>
        <w:spacing w:after="200"/>
        <w:ind w:firstLine="0"/>
        <w:contextualSpacing/>
        <w:rPr>
          <w:rFonts w:eastAsia="Calibri"/>
          <w:sz w:val="26"/>
          <w:szCs w:val="26"/>
        </w:rPr>
      </w:pPr>
      <w:r w:rsidRPr="007E6757">
        <w:rPr>
          <w:rFonts w:eastAsia="Calibri"/>
          <w:b/>
          <w:sz w:val="26"/>
          <w:szCs w:val="26"/>
        </w:rPr>
        <w:tab/>
      </w:r>
      <w:r w:rsidRPr="007E6757">
        <w:rPr>
          <w:rFonts w:eastAsia="Calibri"/>
          <w:sz w:val="26"/>
          <w:szCs w:val="26"/>
        </w:rPr>
        <w:t xml:space="preserve">We approve Duquesne Lights Revised DSP VI procurement schedule as filed.  We find the revised schedule to be consistent with the disposition of procurements for delivery after May 31, 2015, in the </w:t>
      </w:r>
      <w:r w:rsidRPr="007E6757">
        <w:rPr>
          <w:rFonts w:eastAsia="Calibri"/>
          <w:i/>
          <w:sz w:val="26"/>
          <w:szCs w:val="26"/>
        </w:rPr>
        <w:t xml:space="preserve">January 25 Order </w:t>
      </w:r>
      <w:r w:rsidR="00D35CD0" w:rsidRPr="00D35CD0">
        <w:rPr>
          <w:rFonts w:eastAsia="Calibri"/>
          <w:sz w:val="26"/>
          <w:szCs w:val="26"/>
        </w:rPr>
        <w:t xml:space="preserve">at </w:t>
      </w:r>
      <w:r w:rsidRPr="00D35CD0">
        <w:rPr>
          <w:rFonts w:eastAsia="Calibri"/>
          <w:sz w:val="26"/>
          <w:szCs w:val="26"/>
        </w:rPr>
        <w:t>p</w:t>
      </w:r>
      <w:r w:rsidRPr="007E6757">
        <w:rPr>
          <w:rFonts w:eastAsia="Calibri"/>
          <w:sz w:val="26"/>
          <w:szCs w:val="26"/>
        </w:rPr>
        <w:t xml:space="preserve">ages 80-81. </w:t>
      </w:r>
      <w:r w:rsidR="00D35CD0">
        <w:rPr>
          <w:rFonts w:eastAsia="Calibri"/>
          <w:sz w:val="26"/>
          <w:szCs w:val="26"/>
        </w:rPr>
        <w:t xml:space="preserve"> </w:t>
      </w:r>
      <w:r w:rsidRPr="007E6757">
        <w:rPr>
          <w:rFonts w:eastAsia="Calibri"/>
          <w:sz w:val="26"/>
          <w:szCs w:val="26"/>
        </w:rPr>
        <w:t xml:space="preserve">No comments were filed </w:t>
      </w:r>
      <w:r w:rsidR="00D12535" w:rsidRPr="007E6757">
        <w:rPr>
          <w:rFonts w:eastAsia="Calibri"/>
          <w:sz w:val="26"/>
          <w:szCs w:val="26"/>
        </w:rPr>
        <w:t>by any Party to this proceeding on</w:t>
      </w:r>
      <w:r w:rsidR="009C034F" w:rsidRPr="007E6757">
        <w:rPr>
          <w:rFonts w:eastAsia="Calibri"/>
          <w:sz w:val="26"/>
          <w:szCs w:val="26"/>
        </w:rPr>
        <w:t xml:space="preserve"> this issue.</w:t>
      </w:r>
    </w:p>
    <w:p w:rsidR="00C20C23" w:rsidRPr="007E6757" w:rsidRDefault="00C20C23" w:rsidP="006273AB">
      <w:pPr>
        <w:widowControl/>
        <w:spacing w:after="200"/>
        <w:ind w:firstLine="0"/>
        <w:contextualSpacing/>
        <w:rPr>
          <w:rFonts w:eastAsia="Calibri"/>
          <w:sz w:val="26"/>
          <w:szCs w:val="26"/>
        </w:rPr>
      </w:pPr>
    </w:p>
    <w:p w:rsidR="00C20C23" w:rsidRPr="007E6757" w:rsidRDefault="00C20C23" w:rsidP="006273AB">
      <w:pPr>
        <w:widowControl/>
        <w:spacing w:after="200"/>
        <w:ind w:firstLine="0"/>
        <w:rPr>
          <w:rFonts w:eastAsia="Calibri"/>
          <w:sz w:val="26"/>
          <w:szCs w:val="26"/>
        </w:rPr>
      </w:pPr>
      <w:r w:rsidRPr="007E6757">
        <w:rPr>
          <w:rFonts w:eastAsia="Calibri"/>
          <w:b/>
          <w:sz w:val="26"/>
          <w:szCs w:val="26"/>
        </w:rPr>
        <w:t>S</w:t>
      </w:r>
      <w:r w:rsidR="00CD063C">
        <w:rPr>
          <w:rFonts w:eastAsia="Calibri"/>
          <w:b/>
          <w:sz w:val="26"/>
          <w:szCs w:val="26"/>
        </w:rPr>
        <w:t xml:space="preserve">upply </w:t>
      </w:r>
      <w:r w:rsidRPr="007E6757">
        <w:rPr>
          <w:rFonts w:eastAsia="Calibri"/>
          <w:b/>
          <w:sz w:val="26"/>
          <w:szCs w:val="26"/>
        </w:rPr>
        <w:t>M</w:t>
      </w:r>
      <w:r w:rsidR="00CD063C">
        <w:rPr>
          <w:rFonts w:eastAsia="Calibri"/>
          <w:b/>
          <w:sz w:val="26"/>
          <w:szCs w:val="26"/>
        </w:rPr>
        <w:t xml:space="preserve">aster </w:t>
      </w:r>
      <w:r w:rsidRPr="007E6757">
        <w:rPr>
          <w:rFonts w:eastAsia="Calibri"/>
          <w:b/>
          <w:sz w:val="26"/>
          <w:szCs w:val="26"/>
        </w:rPr>
        <w:t>A</w:t>
      </w:r>
      <w:r w:rsidR="00CD063C">
        <w:rPr>
          <w:rFonts w:eastAsia="Calibri"/>
          <w:b/>
          <w:sz w:val="26"/>
          <w:szCs w:val="26"/>
        </w:rPr>
        <w:t>greement</w:t>
      </w:r>
      <w:r w:rsidRPr="007E6757">
        <w:rPr>
          <w:rFonts w:eastAsia="Calibri"/>
          <w:b/>
          <w:sz w:val="26"/>
          <w:szCs w:val="26"/>
        </w:rPr>
        <w:t xml:space="preserve"> Issues</w:t>
      </w:r>
      <w:r w:rsidRPr="007E6757">
        <w:rPr>
          <w:rFonts w:eastAsia="Calibri"/>
          <w:sz w:val="26"/>
          <w:szCs w:val="26"/>
        </w:rPr>
        <w:tab/>
      </w:r>
    </w:p>
    <w:p w:rsidR="00C20C23" w:rsidRPr="007E6757" w:rsidRDefault="00C20C23" w:rsidP="006273AB">
      <w:pPr>
        <w:widowControl/>
        <w:spacing w:after="200"/>
        <w:ind w:firstLine="0"/>
        <w:rPr>
          <w:rFonts w:eastAsia="Calibri"/>
          <w:sz w:val="26"/>
          <w:szCs w:val="26"/>
        </w:rPr>
      </w:pPr>
      <w:r w:rsidRPr="007E6757">
        <w:rPr>
          <w:rFonts w:eastAsia="Calibri"/>
          <w:sz w:val="26"/>
          <w:szCs w:val="26"/>
        </w:rPr>
        <w:tab/>
        <w:t xml:space="preserve">In the </w:t>
      </w:r>
      <w:r w:rsidRPr="007E6757">
        <w:rPr>
          <w:rFonts w:eastAsia="Calibri"/>
          <w:i/>
          <w:sz w:val="26"/>
          <w:szCs w:val="26"/>
        </w:rPr>
        <w:t>January 25 Order,</w:t>
      </w:r>
      <w:r w:rsidRPr="007E6757">
        <w:rPr>
          <w:rFonts w:eastAsia="Calibri"/>
          <w:sz w:val="26"/>
          <w:szCs w:val="26"/>
        </w:rPr>
        <w:t xml:space="preserve"> the Commission directed Duquesne Light to make revisions to its SMA that had been agreed upon by the parties in the proceeding.  (</w:t>
      </w:r>
      <w:r w:rsidRPr="007E6757">
        <w:rPr>
          <w:rFonts w:eastAsia="Calibri"/>
          <w:i/>
          <w:sz w:val="26"/>
          <w:szCs w:val="26"/>
        </w:rPr>
        <w:t>January 25 Order</w:t>
      </w:r>
      <w:r w:rsidRPr="007E6757">
        <w:rPr>
          <w:rFonts w:eastAsia="Calibri"/>
          <w:sz w:val="26"/>
          <w:szCs w:val="26"/>
        </w:rPr>
        <w:t xml:space="preserve"> at 235) </w:t>
      </w:r>
      <w:r w:rsidR="00D35CD0">
        <w:rPr>
          <w:rFonts w:eastAsia="Calibri"/>
          <w:sz w:val="26"/>
          <w:szCs w:val="26"/>
        </w:rPr>
        <w:t xml:space="preserve"> </w:t>
      </w:r>
      <w:r w:rsidRPr="007E6757">
        <w:rPr>
          <w:rFonts w:eastAsia="Calibri"/>
          <w:sz w:val="26"/>
          <w:szCs w:val="26"/>
        </w:rPr>
        <w:t xml:space="preserve">The Commission approved the revision to the SMA in its </w:t>
      </w:r>
      <w:r w:rsidRPr="007E6757">
        <w:rPr>
          <w:rFonts w:eastAsia="Calibri"/>
          <w:i/>
          <w:sz w:val="26"/>
          <w:szCs w:val="26"/>
        </w:rPr>
        <w:t>February 28 Order</w:t>
      </w:r>
      <w:r w:rsidRPr="007E6757">
        <w:rPr>
          <w:rFonts w:eastAsia="Calibri"/>
          <w:sz w:val="26"/>
          <w:szCs w:val="26"/>
        </w:rPr>
        <w:t xml:space="preserve">. </w:t>
      </w:r>
      <w:r w:rsidR="00D35CD0">
        <w:rPr>
          <w:rFonts w:eastAsia="Calibri"/>
          <w:sz w:val="26"/>
          <w:szCs w:val="26"/>
        </w:rPr>
        <w:t xml:space="preserve"> </w:t>
      </w:r>
      <w:r w:rsidRPr="007E6757">
        <w:rPr>
          <w:rFonts w:eastAsia="Calibri"/>
          <w:sz w:val="26"/>
          <w:szCs w:val="26"/>
        </w:rPr>
        <w:t>Duquesne Light expla</w:t>
      </w:r>
      <w:r w:rsidR="00D101FD" w:rsidRPr="007E6757">
        <w:rPr>
          <w:rFonts w:eastAsia="Calibri"/>
          <w:sz w:val="26"/>
          <w:szCs w:val="26"/>
        </w:rPr>
        <w:t>ins in the instant</w:t>
      </w:r>
      <w:r w:rsidRPr="007E6757">
        <w:rPr>
          <w:rFonts w:eastAsia="Calibri"/>
          <w:sz w:val="26"/>
          <w:szCs w:val="26"/>
        </w:rPr>
        <w:t xml:space="preserve"> filing that during recent RFPs, several parties expressed concerns about the Non-Disclosure Agreement (NDA) that is attached to the SMA.</w:t>
      </w:r>
      <w:r w:rsidR="00D35CD0">
        <w:rPr>
          <w:rFonts w:eastAsia="Calibri"/>
          <w:sz w:val="26"/>
          <w:szCs w:val="26"/>
        </w:rPr>
        <w:t xml:space="preserve"> </w:t>
      </w:r>
      <w:r w:rsidRPr="007E6757">
        <w:rPr>
          <w:rFonts w:eastAsia="Calibri"/>
          <w:sz w:val="26"/>
          <w:szCs w:val="26"/>
        </w:rPr>
        <w:t xml:space="preserve"> In particular, the parties have objected to a provision in the NDA; specifically paragraph 3(d) Obligations, which limit bidders from disclosing confidential information to retail supply affiliates or electric generation suppliers. </w:t>
      </w:r>
      <w:r w:rsidR="00EE5907">
        <w:rPr>
          <w:rFonts w:eastAsia="Calibri"/>
          <w:sz w:val="26"/>
          <w:szCs w:val="26"/>
        </w:rPr>
        <w:t xml:space="preserve"> </w:t>
      </w:r>
      <w:r w:rsidRPr="007E6757">
        <w:rPr>
          <w:rFonts w:eastAsia="Calibri"/>
          <w:sz w:val="26"/>
          <w:szCs w:val="26"/>
        </w:rPr>
        <w:t xml:space="preserve">Duquesne Light proposes to eliminate this language for the </w:t>
      </w:r>
      <w:r w:rsidR="00CD063C">
        <w:rPr>
          <w:rFonts w:eastAsia="Calibri"/>
          <w:sz w:val="26"/>
          <w:szCs w:val="26"/>
        </w:rPr>
        <w:t xml:space="preserve">following </w:t>
      </w:r>
      <w:r w:rsidRPr="007E6757">
        <w:rPr>
          <w:rFonts w:eastAsia="Calibri"/>
          <w:sz w:val="26"/>
          <w:szCs w:val="26"/>
        </w:rPr>
        <w:t xml:space="preserve">reasons.  Duquesne Light states that it believes this language </w:t>
      </w:r>
      <w:r w:rsidR="00CD063C">
        <w:rPr>
          <w:rFonts w:eastAsia="Calibri"/>
          <w:sz w:val="26"/>
          <w:szCs w:val="26"/>
        </w:rPr>
        <w:t xml:space="preserve">is </w:t>
      </w:r>
      <w:r w:rsidRPr="007E6757">
        <w:rPr>
          <w:rFonts w:eastAsia="Calibri"/>
          <w:sz w:val="26"/>
          <w:szCs w:val="26"/>
        </w:rPr>
        <w:t xml:space="preserve">irrelevant because all load information that it provides to wholesale bidders is also provided by Duquesne Light to retail EGSs upon request. </w:t>
      </w:r>
      <w:r w:rsidR="00EE5907">
        <w:rPr>
          <w:rFonts w:eastAsia="Calibri"/>
          <w:sz w:val="26"/>
          <w:szCs w:val="26"/>
        </w:rPr>
        <w:t xml:space="preserve"> </w:t>
      </w:r>
      <w:r w:rsidRPr="007E6757">
        <w:rPr>
          <w:rFonts w:eastAsia="Calibri"/>
          <w:sz w:val="26"/>
          <w:szCs w:val="26"/>
        </w:rPr>
        <w:t xml:space="preserve">Additionally, Duquesne Light states </w:t>
      </w:r>
      <w:r w:rsidR="00EE5907">
        <w:rPr>
          <w:rFonts w:eastAsia="Calibri"/>
          <w:sz w:val="26"/>
          <w:szCs w:val="26"/>
        </w:rPr>
        <w:t xml:space="preserve">that </w:t>
      </w:r>
      <w:r w:rsidRPr="007E6757">
        <w:rPr>
          <w:rFonts w:eastAsia="Calibri"/>
          <w:sz w:val="26"/>
          <w:szCs w:val="26"/>
        </w:rPr>
        <w:t xml:space="preserve">all of the load data and other data is considered public for purposes of these RFPs, and is posted publicly on the RFP website. </w:t>
      </w:r>
      <w:r w:rsidR="00EE5907">
        <w:rPr>
          <w:rFonts w:eastAsia="Calibri"/>
          <w:sz w:val="26"/>
          <w:szCs w:val="26"/>
        </w:rPr>
        <w:t xml:space="preserve"> </w:t>
      </w:r>
      <w:r w:rsidRPr="007E6757">
        <w:rPr>
          <w:rFonts w:eastAsia="Calibri"/>
          <w:sz w:val="26"/>
          <w:szCs w:val="26"/>
        </w:rPr>
        <w:t>Finally</w:t>
      </w:r>
      <w:r w:rsidR="00EE5907">
        <w:rPr>
          <w:rFonts w:eastAsia="Calibri"/>
          <w:sz w:val="26"/>
          <w:szCs w:val="26"/>
        </w:rPr>
        <w:t>,</w:t>
      </w:r>
      <w:r w:rsidRPr="007E6757">
        <w:rPr>
          <w:rFonts w:eastAsia="Calibri"/>
          <w:sz w:val="26"/>
          <w:szCs w:val="26"/>
        </w:rPr>
        <w:t xml:space="preserve"> Duquesne Light opines that by elimination of this NDA provision, it may allow for greater wholesale supplier participation in the RFP process.  The revised language of the NDA, Obligations (d) would read as follows:</w:t>
      </w:r>
    </w:p>
    <w:p w:rsidR="00C20C23" w:rsidRPr="007E6757" w:rsidRDefault="00C20C23" w:rsidP="006273AB">
      <w:pPr>
        <w:widowControl/>
        <w:tabs>
          <w:tab w:val="left" w:pos="8460"/>
        </w:tabs>
        <w:spacing w:after="200"/>
        <w:ind w:left="720" w:right="900" w:firstLine="720"/>
        <w:contextualSpacing/>
        <w:jc w:val="both"/>
        <w:rPr>
          <w:rFonts w:eastAsia="Calibri"/>
          <w:sz w:val="26"/>
          <w:szCs w:val="26"/>
        </w:rPr>
      </w:pPr>
      <w:r w:rsidRPr="007E6757">
        <w:rPr>
          <w:rFonts w:eastAsia="Calibri"/>
          <w:sz w:val="26"/>
          <w:szCs w:val="26"/>
        </w:rPr>
        <w:lastRenderedPageBreak/>
        <w:t>“shall limit dissemination of Confidential Information received from the Disclosing Party to only those of its officers, directors, employees, advisors and other persons, who are actively and directly participating in evaluating, responding to, negotiating and consummating the RFP and/or the response to the RFP (collectively “Representatives”); and provided, further, that the Receiving Party shall in all events be responsible to the Disclosing Party for any action or inaction of the Receiving Party’s Representatives that would violate this Agreement, as if the action or inaction had been that of the Receiving Party directly; and”</w:t>
      </w:r>
    </w:p>
    <w:p w:rsidR="00C20C23" w:rsidRPr="007E6757" w:rsidRDefault="00C20C23" w:rsidP="00EE5907">
      <w:pPr>
        <w:widowControl/>
        <w:tabs>
          <w:tab w:val="left" w:pos="8460"/>
        </w:tabs>
        <w:spacing w:after="200"/>
        <w:ind w:right="907" w:firstLine="0"/>
        <w:contextualSpacing/>
        <w:jc w:val="both"/>
        <w:rPr>
          <w:rFonts w:eastAsia="Calibri"/>
          <w:sz w:val="26"/>
          <w:szCs w:val="26"/>
        </w:rPr>
      </w:pPr>
      <w:r w:rsidRPr="007E6757">
        <w:rPr>
          <w:rFonts w:eastAsia="Calibri"/>
          <w:sz w:val="26"/>
          <w:szCs w:val="26"/>
        </w:rPr>
        <w:t>(March 22 Compliance filing at 5-6)</w:t>
      </w:r>
    </w:p>
    <w:p w:rsidR="007E0ACB" w:rsidRPr="007E6757" w:rsidRDefault="007E0ACB" w:rsidP="00EE5907">
      <w:pPr>
        <w:widowControl/>
        <w:tabs>
          <w:tab w:val="left" w:pos="8460"/>
        </w:tabs>
        <w:spacing w:after="200"/>
        <w:ind w:right="907" w:firstLine="0"/>
        <w:contextualSpacing/>
        <w:jc w:val="both"/>
        <w:rPr>
          <w:rFonts w:eastAsia="Calibri"/>
          <w:b/>
          <w:sz w:val="26"/>
          <w:szCs w:val="26"/>
        </w:rPr>
      </w:pPr>
    </w:p>
    <w:p w:rsidR="00C20C23" w:rsidRPr="007E6757" w:rsidRDefault="00C20C23" w:rsidP="00EE5907">
      <w:pPr>
        <w:widowControl/>
        <w:tabs>
          <w:tab w:val="left" w:pos="8460"/>
        </w:tabs>
        <w:spacing w:after="200"/>
        <w:ind w:right="907" w:firstLine="0"/>
        <w:contextualSpacing/>
        <w:jc w:val="both"/>
        <w:rPr>
          <w:rFonts w:eastAsia="Calibri"/>
          <w:b/>
          <w:sz w:val="26"/>
          <w:szCs w:val="26"/>
        </w:rPr>
      </w:pPr>
      <w:r w:rsidRPr="007E6757">
        <w:rPr>
          <w:rFonts w:eastAsia="Calibri"/>
          <w:b/>
          <w:sz w:val="26"/>
          <w:szCs w:val="26"/>
        </w:rPr>
        <w:t>Disposition</w:t>
      </w:r>
    </w:p>
    <w:p w:rsidR="002D43CE" w:rsidRPr="007E6757" w:rsidRDefault="007E0ACB" w:rsidP="006273AB">
      <w:pPr>
        <w:widowControl/>
        <w:spacing w:after="200"/>
        <w:ind w:firstLine="0"/>
        <w:jc w:val="both"/>
        <w:rPr>
          <w:rFonts w:eastAsia="Calibri"/>
          <w:sz w:val="26"/>
          <w:szCs w:val="26"/>
        </w:rPr>
      </w:pPr>
      <w:r w:rsidRPr="007E6757">
        <w:rPr>
          <w:rFonts w:eastAsia="Calibri"/>
          <w:b/>
          <w:sz w:val="26"/>
          <w:szCs w:val="26"/>
        </w:rPr>
        <w:tab/>
      </w:r>
      <w:r w:rsidRPr="007E6757">
        <w:rPr>
          <w:rFonts w:eastAsia="Calibri"/>
          <w:sz w:val="26"/>
          <w:szCs w:val="26"/>
        </w:rPr>
        <w:t xml:space="preserve">We do not oppose the revised language of the Non-Disclosure Agreement, Obligations (d) which is set forth above. </w:t>
      </w:r>
      <w:r w:rsidR="00EE5907">
        <w:rPr>
          <w:rFonts w:eastAsia="Calibri"/>
          <w:sz w:val="26"/>
          <w:szCs w:val="26"/>
        </w:rPr>
        <w:t xml:space="preserve"> </w:t>
      </w:r>
      <w:r w:rsidRPr="007E6757">
        <w:rPr>
          <w:rFonts w:eastAsia="Calibri"/>
          <w:sz w:val="26"/>
          <w:szCs w:val="26"/>
        </w:rPr>
        <w:t xml:space="preserve">For the reasons set forth by Duquesne Light and </w:t>
      </w:r>
      <w:r w:rsidR="00EE5907">
        <w:rPr>
          <w:rFonts w:eastAsia="Calibri"/>
          <w:sz w:val="26"/>
          <w:szCs w:val="26"/>
        </w:rPr>
        <w:t>as</w:t>
      </w:r>
      <w:r w:rsidRPr="007E6757">
        <w:rPr>
          <w:rFonts w:eastAsia="Calibri"/>
          <w:sz w:val="26"/>
          <w:szCs w:val="26"/>
        </w:rPr>
        <w:t xml:space="preserve"> this issue is unopposed by any Party, we shall approve the revised </w:t>
      </w:r>
      <w:r w:rsidR="00B74B0F" w:rsidRPr="007E6757">
        <w:rPr>
          <w:rFonts w:eastAsia="Calibri"/>
          <w:sz w:val="26"/>
          <w:szCs w:val="26"/>
        </w:rPr>
        <w:t>language as</w:t>
      </w:r>
      <w:r w:rsidRPr="007E6757">
        <w:rPr>
          <w:rFonts w:eastAsia="Calibri"/>
          <w:sz w:val="26"/>
          <w:szCs w:val="26"/>
        </w:rPr>
        <w:t xml:space="preserve"> filed.</w:t>
      </w:r>
      <w:r w:rsidR="00FD7156" w:rsidRPr="007E6757">
        <w:rPr>
          <w:rFonts w:eastAsia="Calibri"/>
          <w:sz w:val="26"/>
          <w:szCs w:val="26"/>
        </w:rPr>
        <w:t xml:space="preserve"> </w:t>
      </w:r>
    </w:p>
    <w:p w:rsidR="00F00FDB" w:rsidRPr="007E6757" w:rsidRDefault="002D43CE" w:rsidP="006273AB">
      <w:pPr>
        <w:widowControl/>
        <w:spacing w:after="200"/>
        <w:ind w:firstLine="0"/>
        <w:rPr>
          <w:rFonts w:eastAsia="Calibri"/>
          <w:sz w:val="26"/>
          <w:szCs w:val="26"/>
        </w:rPr>
      </w:pPr>
      <w:r w:rsidRPr="007E6757">
        <w:rPr>
          <w:rFonts w:eastAsia="Calibri"/>
          <w:sz w:val="26"/>
          <w:szCs w:val="26"/>
        </w:rPr>
        <w:tab/>
      </w:r>
    </w:p>
    <w:p w:rsidR="002D43CE" w:rsidRPr="007E6757" w:rsidRDefault="002D43CE" w:rsidP="006273AB">
      <w:pPr>
        <w:widowControl/>
        <w:spacing w:after="200"/>
        <w:ind w:firstLine="0"/>
        <w:rPr>
          <w:rFonts w:eastAsia="Calibri"/>
          <w:b/>
          <w:sz w:val="26"/>
          <w:szCs w:val="26"/>
        </w:rPr>
      </w:pPr>
      <w:r w:rsidRPr="007E6757">
        <w:rPr>
          <w:rFonts w:eastAsia="Calibri"/>
          <w:b/>
          <w:sz w:val="26"/>
          <w:szCs w:val="26"/>
        </w:rPr>
        <w:t>Data/EGS Supply Coordination Issues</w:t>
      </w:r>
    </w:p>
    <w:p w:rsidR="002D43CE" w:rsidRDefault="002D43CE" w:rsidP="006273AB">
      <w:pPr>
        <w:widowControl/>
        <w:spacing w:after="200"/>
        <w:ind w:firstLine="0"/>
        <w:contextualSpacing/>
        <w:rPr>
          <w:rFonts w:eastAsia="Calibri"/>
          <w:sz w:val="26"/>
          <w:szCs w:val="26"/>
        </w:rPr>
      </w:pPr>
      <w:r w:rsidRPr="007E6757">
        <w:rPr>
          <w:rFonts w:eastAsia="Calibri"/>
          <w:b/>
          <w:sz w:val="26"/>
          <w:szCs w:val="26"/>
        </w:rPr>
        <w:tab/>
      </w:r>
      <w:r w:rsidRPr="007E6757">
        <w:rPr>
          <w:rFonts w:eastAsia="Calibri"/>
          <w:sz w:val="26"/>
          <w:szCs w:val="26"/>
        </w:rPr>
        <w:t xml:space="preserve">The Commission noted in the </w:t>
      </w:r>
      <w:r w:rsidRPr="007E6757">
        <w:rPr>
          <w:rFonts w:eastAsia="Calibri"/>
          <w:i/>
          <w:sz w:val="26"/>
          <w:szCs w:val="26"/>
        </w:rPr>
        <w:t>January 25 Order</w:t>
      </w:r>
      <w:r w:rsidRPr="007E6757">
        <w:rPr>
          <w:rFonts w:eastAsia="Calibri"/>
          <w:sz w:val="26"/>
          <w:szCs w:val="26"/>
        </w:rPr>
        <w:t xml:space="preserve"> that Duquesne Light does not presently provide Historical Interval Usage (HIU) data through the Electronic Data Interchange (EDI).</w:t>
      </w:r>
      <w:r w:rsidR="00EE5907">
        <w:rPr>
          <w:rFonts w:eastAsia="Calibri"/>
          <w:sz w:val="26"/>
          <w:szCs w:val="26"/>
        </w:rPr>
        <w:t xml:space="preserve">  </w:t>
      </w:r>
      <w:r w:rsidRPr="007E6757">
        <w:rPr>
          <w:rFonts w:eastAsia="Calibri"/>
          <w:sz w:val="26"/>
          <w:szCs w:val="26"/>
        </w:rPr>
        <w:t xml:space="preserve">The Commission further </w:t>
      </w:r>
      <w:r w:rsidR="00691D20" w:rsidRPr="007E6757">
        <w:rPr>
          <w:rFonts w:eastAsia="Calibri"/>
          <w:sz w:val="26"/>
          <w:szCs w:val="26"/>
        </w:rPr>
        <w:t>explained that</w:t>
      </w:r>
      <w:r w:rsidRPr="007E6757">
        <w:rPr>
          <w:rFonts w:eastAsia="Calibri"/>
          <w:sz w:val="26"/>
          <w:szCs w:val="26"/>
        </w:rPr>
        <w:t xml:space="preserve"> it had recently directed EDCs that do not have this functionality to implement it within one year.</w:t>
      </w:r>
      <w:r w:rsidR="00EE5907">
        <w:rPr>
          <w:rFonts w:eastAsia="Calibri"/>
          <w:sz w:val="26"/>
          <w:szCs w:val="26"/>
        </w:rPr>
        <w:t xml:space="preserve"> </w:t>
      </w:r>
      <w:r w:rsidRPr="007E6757">
        <w:rPr>
          <w:rFonts w:eastAsia="Calibri"/>
          <w:sz w:val="26"/>
          <w:szCs w:val="26"/>
        </w:rPr>
        <w:t xml:space="preserve"> </w:t>
      </w:r>
      <w:r w:rsidRPr="007E6757">
        <w:rPr>
          <w:rFonts w:eastAsia="Calibri"/>
          <w:i/>
          <w:sz w:val="26"/>
          <w:szCs w:val="26"/>
        </w:rPr>
        <w:t xml:space="preserve">Smart Meter Procurement and Installation, </w:t>
      </w:r>
      <w:r w:rsidRPr="007E6757">
        <w:rPr>
          <w:rFonts w:eastAsia="Calibri"/>
          <w:sz w:val="26"/>
          <w:szCs w:val="26"/>
        </w:rPr>
        <w:t>Docket No. M-2009-2092655 (</w:t>
      </w:r>
      <w:r w:rsidRPr="007E6757">
        <w:rPr>
          <w:rFonts w:eastAsia="Calibri"/>
          <w:i/>
          <w:sz w:val="26"/>
          <w:szCs w:val="26"/>
        </w:rPr>
        <w:t>December 2012 Smart Meter Order).</w:t>
      </w:r>
      <w:r w:rsidR="00EE5907">
        <w:rPr>
          <w:rFonts w:eastAsia="Calibri"/>
          <w:i/>
          <w:sz w:val="26"/>
          <w:szCs w:val="26"/>
        </w:rPr>
        <w:t xml:space="preserve">  </w:t>
      </w:r>
      <w:r w:rsidRPr="007E6757">
        <w:rPr>
          <w:rFonts w:eastAsia="Calibri"/>
          <w:sz w:val="26"/>
          <w:szCs w:val="26"/>
        </w:rPr>
        <w:t>The Company currently intends to be able to share HIU data via EDI by December 2013.</w:t>
      </w:r>
    </w:p>
    <w:p w:rsidR="00EE5907" w:rsidRPr="007E6757" w:rsidRDefault="00EE5907" w:rsidP="006273AB">
      <w:pPr>
        <w:widowControl/>
        <w:spacing w:after="200"/>
        <w:ind w:firstLine="0"/>
        <w:contextualSpacing/>
        <w:rPr>
          <w:rFonts w:eastAsia="Calibri"/>
          <w:sz w:val="26"/>
          <w:szCs w:val="26"/>
        </w:rPr>
      </w:pPr>
    </w:p>
    <w:p w:rsidR="002D43CE" w:rsidRPr="007E6757" w:rsidRDefault="002D43CE" w:rsidP="006273AB">
      <w:pPr>
        <w:widowControl/>
        <w:spacing w:after="200"/>
        <w:ind w:firstLine="0"/>
        <w:contextualSpacing/>
        <w:rPr>
          <w:rFonts w:eastAsia="Calibri"/>
          <w:sz w:val="26"/>
          <w:szCs w:val="26"/>
        </w:rPr>
      </w:pPr>
      <w:r w:rsidRPr="007E6757">
        <w:rPr>
          <w:rFonts w:eastAsia="Calibri"/>
          <w:sz w:val="26"/>
          <w:szCs w:val="26"/>
        </w:rPr>
        <w:lastRenderedPageBreak/>
        <w:tab/>
        <w:t xml:space="preserve">In the </w:t>
      </w:r>
      <w:r w:rsidRPr="007E6757">
        <w:rPr>
          <w:rFonts w:eastAsia="Calibri"/>
          <w:i/>
          <w:sz w:val="26"/>
          <w:szCs w:val="26"/>
        </w:rPr>
        <w:t>January 25 Order</w:t>
      </w:r>
      <w:r w:rsidRPr="007E6757">
        <w:rPr>
          <w:rFonts w:eastAsia="Calibri"/>
          <w:sz w:val="26"/>
          <w:szCs w:val="26"/>
        </w:rPr>
        <w:t xml:space="preserve"> the Commission noted that Duquesne does not presently indicate whether an account is net-metered through EDI, which involves EDI Change Control #085. </w:t>
      </w:r>
      <w:r w:rsidR="00EE5907">
        <w:rPr>
          <w:rFonts w:eastAsia="Calibri"/>
          <w:sz w:val="26"/>
          <w:szCs w:val="26"/>
        </w:rPr>
        <w:t xml:space="preserve"> </w:t>
      </w:r>
      <w:r w:rsidRPr="007E6757">
        <w:rPr>
          <w:rFonts w:eastAsia="Calibri"/>
          <w:i/>
          <w:sz w:val="26"/>
          <w:szCs w:val="26"/>
        </w:rPr>
        <w:t xml:space="preserve">January 25 Order </w:t>
      </w:r>
      <w:r w:rsidRPr="007E6757">
        <w:rPr>
          <w:rFonts w:eastAsia="Calibri"/>
          <w:sz w:val="26"/>
          <w:szCs w:val="26"/>
        </w:rPr>
        <w:t xml:space="preserve">at 241. </w:t>
      </w:r>
      <w:r w:rsidR="00EE5907">
        <w:rPr>
          <w:rFonts w:eastAsia="Calibri"/>
          <w:sz w:val="26"/>
          <w:szCs w:val="26"/>
        </w:rPr>
        <w:t xml:space="preserve"> </w:t>
      </w:r>
      <w:r w:rsidRPr="007E6757">
        <w:rPr>
          <w:rFonts w:eastAsia="Calibri"/>
          <w:sz w:val="26"/>
          <w:szCs w:val="26"/>
        </w:rPr>
        <w:t xml:space="preserve">The Commission further noted that it had approved EDI Change Control #085 in </w:t>
      </w:r>
      <w:r w:rsidRPr="007E6757">
        <w:rPr>
          <w:rFonts w:eastAsia="Calibri"/>
          <w:i/>
          <w:sz w:val="26"/>
          <w:szCs w:val="26"/>
        </w:rPr>
        <w:t xml:space="preserve">Standards for Electronic Data Transfer and Exchange Between Electric Distribution Companies and Electric Generation Suppliers, </w:t>
      </w:r>
      <w:r w:rsidRPr="007E6757">
        <w:rPr>
          <w:rFonts w:eastAsia="Calibri"/>
          <w:sz w:val="26"/>
          <w:szCs w:val="26"/>
        </w:rPr>
        <w:t>Docket No. M-00960890F0015, Order entered May 10</w:t>
      </w:r>
      <w:r w:rsidR="00CD063C">
        <w:rPr>
          <w:rFonts w:eastAsia="Calibri"/>
          <w:sz w:val="26"/>
          <w:szCs w:val="26"/>
        </w:rPr>
        <w:t>.</w:t>
      </w:r>
      <w:r w:rsidRPr="007E6757">
        <w:rPr>
          <w:rFonts w:eastAsia="Calibri"/>
          <w:sz w:val="26"/>
          <w:szCs w:val="26"/>
        </w:rPr>
        <w:t xml:space="preserve"> </w:t>
      </w:r>
      <w:r w:rsidR="00CD063C">
        <w:rPr>
          <w:rFonts w:eastAsia="Calibri"/>
          <w:sz w:val="26"/>
          <w:szCs w:val="26"/>
        </w:rPr>
        <w:t xml:space="preserve"> </w:t>
      </w:r>
      <w:r w:rsidR="00CD063C">
        <w:rPr>
          <w:rFonts w:eastAsia="Calibri"/>
          <w:i/>
          <w:sz w:val="26"/>
          <w:szCs w:val="26"/>
        </w:rPr>
        <w:t>May 2012 EDI Order</w:t>
      </w:r>
      <w:r w:rsidRPr="007E6757">
        <w:rPr>
          <w:rFonts w:eastAsia="Calibri"/>
          <w:i/>
          <w:sz w:val="26"/>
          <w:szCs w:val="26"/>
        </w:rPr>
        <w:t>.</w:t>
      </w:r>
      <w:r w:rsidR="00CD063C">
        <w:rPr>
          <w:rFonts w:eastAsia="Calibri"/>
          <w:i/>
          <w:sz w:val="26"/>
          <w:szCs w:val="26"/>
        </w:rPr>
        <w:t xml:space="preserve">  </w:t>
      </w:r>
      <w:r w:rsidRPr="007E6757">
        <w:rPr>
          <w:rFonts w:eastAsia="Calibri"/>
          <w:sz w:val="26"/>
          <w:szCs w:val="26"/>
        </w:rPr>
        <w:t xml:space="preserve">The Commission stated that EDCs must implement EDI Change Control #085 within one year, unless the EDC has existing plans to implement a new billing/customer information system, in which case the EDC may implement EDI Change Control #085 at a later time. </w:t>
      </w:r>
      <w:r w:rsidR="00EE5907">
        <w:rPr>
          <w:rFonts w:eastAsia="Calibri"/>
          <w:sz w:val="26"/>
          <w:szCs w:val="26"/>
        </w:rPr>
        <w:t xml:space="preserve"> </w:t>
      </w:r>
      <w:r w:rsidRPr="007E6757">
        <w:rPr>
          <w:rFonts w:eastAsia="Calibri"/>
          <w:sz w:val="26"/>
          <w:szCs w:val="26"/>
        </w:rPr>
        <w:t>Duquesne Light states that it has existing plans to implement a new billing/customer information system, and therefore, is not required to implement Change Control #085 within one year.</w:t>
      </w:r>
      <w:r w:rsidR="00EE5907">
        <w:rPr>
          <w:rFonts w:eastAsia="Calibri"/>
          <w:sz w:val="26"/>
          <w:szCs w:val="26"/>
        </w:rPr>
        <w:t xml:space="preserve"> </w:t>
      </w:r>
      <w:r w:rsidRPr="007E6757">
        <w:rPr>
          <w:rFonts w:eastAsia="Calibri"/>
          <w:sz w:val="26"/>
          <w:szCs w:val="26"/>
        </w:rPr>
        <w:t xml:space="preserve"> Duquesne Light affirms that it plans on implementing EDI Change Control #085 in the first quarter of 2014.</w:t>
      </w:r>
      <w:r w:rsidRPr="007E6757">
        <w:rPr>
          <w:rFonts w:ascii="Arial" w:eastAsia="Calibri" w:hAnsi="Arial" w:cs="Arial"/>
          <w:noProof/>
          <w:sz w:val="26"/>
          <w:szCs w:val="26"/>
        </w:rPr>
        <w:t xml:space="preserve"> </w:t>
      </w:r>
      <w:r w:rsidR="00CD063C">
        <w:rPr>
          <w:rFonts w:ascii="Arial" w:eastAsia="Calibri" w:hAnsi="Arial" w:cs="Arial"/>
          <w:noProof/>
          <w:sz w:val="26"/>
          <w:szCs w:val="26"/>
        </w:rPr>
        <w:t xml:space="preserve"> </w:t>
      </w:r>
      <w:r w:rsidRPr="007E6757">
        <w:rPr>
          <w:rFonts w:eastAsia="Calibri"/>
          <w:sz w:val="26"/>
          <w:szCs w:val="26"/>
        </w:rPr>
        <w:t>March 22 C</w:t>
      </w:r>
      <w:r w:rsidR="00CD063C">
        <w:rPr>
          <w:rFonts w:eastAsia="Calibri"/>
          <w:sz w:val="26"/>
          <w:szCs w:val="26"/>
        </w:rPr>
        <w:t>ompliance filing at 9-10.</w:t>
      </w:r>
    </w:p>
    <w:p w:rsidR="00691D20" w:rsidRPr="007E6757" w:rsidRDefault="00691D20" w:rsidP="006273AB">
      <w:pPr>
        <w:widowControl/>
        <w:spacing w:after="200"/>
        <w:ind w:firstLine="0"/>
        <w:contextualSpacing/>
        <w:rPr>
          <w:rFonts w:eastAsia="Calibri"/>
          <w:b/>
          <w:sz w:val="26"/>
          <w:szCs w:val="26"/>
        </w:rPr>
      </w:pPr>
    </w:p>
    <w:p w:rsidR="00691D20" w:rsidRPr="007E6757" w:rsidRDefault="00691D20" w:rsidP="006273AB">
      <w:pPr>
        <w:widowControl/>
        <w:spacing w:after="200"/>
        <w:ind w:firstLine="0"/>
        <w:contextualSpacing/>
        <w:rPr>
          <w:rFonts w:eastAsia="Calibri"/>
          <w:b/>
          <w:sz w:val="26"/>
          <w:szCs w:val="26"/>
        </w:rPr>
      </w:pPr>
      <w:r w:rsidRPr="007E6757">
        <w:rPr>
          <w:rFonts w:eastAsia="Calibri"/>
          <w:b/>
          <w:sz w:val="26"/>
          <w:szCs w:val="26"/>
        </w:rPr>
        <w:t>Disposition</w:t>
      </w:r>
    </w:p>
    <w:p w:rsidR="005A3028" w:rsidRDefault="002E55F3" w:rsidP="005A3028">
      <w:pPr>
        <w:widowControl/>
        <w:tabs>
          <w:tab w:val="left" w:pos="-720"/>
          <w:tab w:val="left" w:pos="720"/>
          <w:tab w:val="left" w:pos="1440"/>
        </w:tabs>
        <w:suppressAutoHyphens/>
        <w:ind w:firstLine="0"/>
        <w:rPr>
          <w:rFonts w:eastAsia="Calibri"/>
          <w:sz w:val="26"/>
          <w:szCs w:val="26"/>
        </w:rPr>
      </w:pPr>
      <w:r w:rsidRPr="007E6757">
        <w:rPr>
          <w:b/>
          <w:sz w:val="26"/>
          <w:szCs w:val="26"/>
        </w:rPr>
        <w:tab/>
      </w:r>
      <w:r w:rsidR="005A3028">
        <w:rPr>
          <w:b/>
          <w:sz w:val="26"/>
          <w:szCs w:val="26"/>
        </w:rPr>
        <w:tab/>
      </w:r>
      <w:r w:rsidR="006A1D7E" w:rsidRPr="007E6757">
        <w:rPr>
          <w:sz w:val="26"/>
          <w:szCs w:val="26"/>
        </w:rPr>
        <w:t xml:space="preserve">We agree with </w:t>
      </w:r>
      <w:r w:rsidRPr="007E6757">
        <w:rPr>
          <w:sz w:val="26"/>
          <w:szCs w:val="26"/>
        </w:rPr>
        <w:t xml:space="preserve">Duquesne Light </w:t>
      </w:r>
      <w:r w:rsidR="00FD7156" w:rsidRPr="007E6757">
        <w:rPr>
          <w:sz w:val="26"/>
          <w:szCs w:val="26"/>
        </w:rPr>
        <w:t>that they are</w:t>
      </w:r>
      <w:r w:rsidRPr="007E6757">
        <w:rPr>
          <w:sz w:val="26"/>
          <w:szCs w:val="26"/>
        </w:rPr>
        <w:t xml:space="preserve"> correctly following the rules and guidelines set forth in the </w:t>
      </w:r>
      <w:r w:rsidRPr="007E6757">
        <w:rPr>
          <w:rFonts w:eastAsia="Calibri"/>
          <w:i/>
          <w:sz w:val="26"/>
          <w:szCs w:val="26"/>
        </w:rPr>
        <w:t xml:space="preserve">Smart Meter Procurement and Installation Order, </w:t>
      </w:r>
      <w:r w:rsidRPr="007E6757">
        <w:rPr>
          <w:rFonts w:eastAsia="Calibri"/>
          <w:sz w:val="26"/>
          <w:szCs w:val="26"/>
        </w:rPr>
        <w:t xml:space="preserve">Docket No. M-2009-2092655 and the </w:t>
      </w:r>
      <w:r w:rsidR="006A1D7E" w:rsidRPr="007E6757">
        <w:rPr>
          <w:rFonts w:eastAsia="Calibri"/>
          <w:i/>
          <w:sz w:val="26"/>
          <w:szCs w:val="26"/>
        </w:rPr>
        <w:t xml:space="preserve">Standards for Electronic Data Transfer and Exchange Between Electric Distribution Companies and Electric Generation Suppliers Order, </w:t>
      </w:r>
      <w:r w:rsidR="006A1D7E" w:rsidRPr="007E6757">
        <w:rPr>
          <w:rFonts w:eastAsia="Calibri"/>
          <w:sz w:val="26"/>
          <w:szCs w:val="26"/>
        </w:rPr>
        <w:t>Docket No. M-00960890F0015</w:t>
      </w:r>
      <w:r w:rsidR="00FD7156" w:rsidRPr="007E6757">
        <w:rPr>
          <w:rFonts w:eastAsia="Calibri"/>
          <w:sz w:val="26"/>
          <w:szCs w:val="26"/>
        </w:rPr>
        <w:t xml:space="preserve">, and accept Duquesne Light’s estimated timelines as described above. </w:t>
      </w:r>
      <w:r w:rsidR="005A3028">
        <w:rPr>
          <w:rFonts w:eastAsia="Calibri"/>
          <w:sz w:val="26"/>
          <w:szCs w:val="26"/>
        </w:rPr>
        <w:t xml:space="preserve"> </w:t>
      </w:r>
      <w:r w:rsidR="00FD7156" w:rsidRPr="007E6757">
        <w:rPr>
          <w:rFonts w:eastAsia="Calibri"/>
          <w:sz w:val="26"/>
          <w:szCs w:val="26"/>
        </w:rPr>
        <w:t xml:space="preserve">No comments were filed </w:t>
      </w:r>
      <w:r w:rsidR="005A3028">
        <w:rPr>
          <w:rFonts w:eastAsia="Calibri"/>
          <w:sz w:val="26"/>
          <w:szCs w:val="26"/>
        </w:rPr>
        <w:t xml:space="preserve">on this issue </w:t>
      </w:r>
      <w:r w:rsidR="00FD7156" w:rsidRPr="007E6757">
        <w:rPr>
          <w:rFonts w:eastAsia="Calibri"/>
          <w:sz w:val="26"/>
          <w:szCs w:val="26"/>
        </w:rPr>
        <w:t>by any Party to this proceeding.</w:t>
      </w:r>
    </w:p>
    <w:p w:rsidR="005A3028" w:rsidRDefault="005A3028" w:rsidP="005A3028">
      <w:pPr>
        <w:widowControl/>
        <w:tabs>
          <w:tab w:val="left" w:pos="-720"/>
          <w:tab w:val="left" w:pos="720"/>
          <w:tab w:val="left" w:pos="1440"/>
        </w:tabs>
        <w:suppressAutoHyphens/>
        <w:ind w:firstLine="0"/>
        <w:rPr>
          <w:b/>
          <w:sz w:val="26"/>
          <w:szCs w:val="26"/>
        </w:rPr>
      </w:pPr>
    </w:p>
    <w:p w:rsidR="001A034E" w:rsidRPr="005A3028" w:rsidRDefault="001A034E" w:rsidP="005A3028">
      <w:pPr>
        <w:widowControl/>
        <w:tabs>
          <w:tab w:val="left" w:pos="-720"/>
          <w:tab w:val="left" w:pos="720"/>
          <w:tab w:val="left" w:pos="1440"/>
        </w:tabs>
        <w:suppressAutoHyphens/>
        <w:ind w:firstLine="0"/>
        <w:rPr>
          <w:b/>
          <w:sz w:val="26"/>
          <w:szCs w:val="26"/>
        </w:rPr>
      </w:pPr>
      <w:r w:rsidRPr="005A3028">
        <w:rPr>
          <w:b/>
          <w:sz w:val="26"/>
          <w:szCs w:val="26"/>
        </w:rPr>
        <w:t>Conclusion</w:t>
      </w:r>
    </w:p>
    <w:p w:rsidR="001A034E" w:rsidRPr="007E6757" w:rsidRDefault="00AE0140" w:rsidP="006273AB">
      <w:pPr>
        <w:rPr>
          <w:b/>
          <w:sz w:val="26"/>
          <w:szCs w:val="26"/>
        </w:rPr>
      </w:pPr>
      <w:r w:rsidRPr="007E6757">
        <w:rPr>
          <w:sz w:val="26"/>
          <w:szCs w:val="26"/>
        </w:rPr>
        <w:t xml:space="preserve">Based on the foregoing discussion, we shall approve </w:t>
      </w:r>
      <w:r w:rsidR="0062001D" w:rsidRPr="007E6757">
        <w:rPr>
          <w:sz w:val="26"/>
          <w:szCs w:val="26"/>
        </w:rPr>
        <w:t>in part and deny in part Duquesne Light Company’s Revised Retail Market Enhancement Program Design and Cost Recovery Compliance filing and approve as filed Duquesne Light Company’s  Revised Default Service Plan Compliance Filing</w:t>
      </w:r>
      <w:r w:rsidR="001A034E" w:rsidRPr="007E6757">
        <w:rPr>
          <w:sz w:val="26"/>
          <w:szCs w:val="26"/>
        </w:rPr>
        <w:t xml:space="preserve">; </w:t>
      </w:r>
      <w:r w:rsidR="001A034E" w:rsidRPr="007E6757">
        <w:rPr>
          <w:b/>
          <w:sz w:val="26"/>
          <w:szCs w:val="26"/>
        </w:rPr>
        <w:t>THEREFORE,</w:t>
      </w:r>
    </w:p>
    <w:p w:rsidR="001A034E" w:rsidRPr="007E6757" w:rsidRDefault="001A034E" w:rsidP="001A034E">
      <w:pPr>
        <w:rPr>
          <w:b/>
          <w:sz w:val="26"/>
          <w:szCs w:val="26"/>
        </w:rPr>
      </w:pPr>
    </w:p>
    <w:p w:rsidR="001A034E" w:rsidRPr="007E6757" w:rsidRDefault="001A034E" w:rsidP="001A034E">
      <w:pPr>
        <w:keepNext/>
        <w:widowControl/>
        <w:spacing w:line="240" w:lineRule="auto"/>
        <w:rPr>
          <w:sz w:val="26"/>
          <w:szCs w:val="26"/>
        </w:rPr>
      </w:pPr>
      <w:r w:rsidRPr="007E6757">
        <w:rPr>
          <w:b/>
          <w:sz w:val="26"/>
          <w:szCs w:val="26"/>
        </w:rPr>
        <w:lastRenderedPageBreak/>
        <w:t>IT IS ORDERED:</w:t>
      </w:r>
      <w:r w:rsidRPr="007E6757">
        <w:rPr>
          <w:sz w:val="26"/>
          <w:szCs w:val="26"/>
        </w:rPr>
        <w:t xml:space="preserve">  </w:t>
      </w:r>
    </w:p>
    <w:p w:rsidR="001A034E" w:rsidRPr="007E6757" w:rsidRDefault="001A034E" w:rsidP="008D3D4A">
      <w:pPr>
        <w:keepNext/>
        <w:widowControl/>
        <w:suppressLineNumbers/>
        <w:spacing w:line="240" w:lineRule="auto"/>
        <w:rPr>
          <w:sz w:val="26"/>
          <w:szCs w:val="26"/>
        </w:rPr>
      </w:pPr>
    </w:p>
    <w:p w:rsidR="0024448B" w:rsidRPr="008D3D4A" w:rsidRDefault="00AF3C20" w:rsidP="008D3D4A">
      <w:pPr>
        <w:pStyle w:val="ListParagraph"/>
        <w:keepNext/>
        <w:widowControl/>
        <w:numPr>
          <w:ilvl w:val="0"/>
          <w:numId w:val="26"/>
        </w:numPr>
        <w:suppressLineNumbers/>
        <w:tabs>
          <w:tab w:val="left" w:pos="1440"/>
          <w:tab w:val="left" w:pos="2160"/>
        </w:tabs>
        <w:ind w:left="0" w:firstLine="1440"/>
        <w:rPr>
          <w:sz w:val="26"/>
          <w:szCs w:val="26"/>
        </w:rPr>
      </w:pPr>
      <w:r w:rsidRPr="008D3D4A">
        <w:rPr>
          <w:sz w:val="26"/>
          <w:szCs w:val="26"/>
        </w:rPr>
        <w:t>That Duquesne Light Company’s</w:t>
      </w:r>
      <w:r w:rsidR="001E3094" w:rsidRPr="008D3D4A">
        <w:rPr>
          <w:sz w:val="26"/>
          <w:szCs w:val="26"/>
        </w:rPr>
        <w:t xml:space="preserve"> Revised Retail Market Enhancement Program Design and Cost Recovery Compliance </w:t>
      </w:r>
      <w:r w:rsidR="0024448B" w:rsidRPr="008D3D4A">
        <w:rPr>
          <w:sz w:val="26"/>
          <w:szCs w:val="26"/>
        </w:rPr>
        <w:t>F</w:t>
      </w:r>
      <w:r w:rsidR="001E3094" w:rsidRPr="008D3D4A">
        <w:rPr>
          <w:sz w:val="26"/>
          <w:szCs w:val="26"/>
        </w:rPr>
        <w:t>iling is approved in part and denied in part</w:t>
      </w:r>
      <w:r w:rsidR="00AE0140" w:rsidRPr="008D3D4A">
        <w:rPr>
          <w:sz w:val="26"/>
          <w:szCs w:val="26"/>
        </w:rPr>
        <w:t>.</w:t>
      </w:r>
      <w:r w:rsidR="001E3094" w:rsidRPr="008D3D4A">
        <w:rPr>
          <w:sz w:val="26"/>
          <w:szCs w:val="26"/>
        </w:rPr>
        <w:t xml:space="preserve"> </w:t>
      </w:r>
    </w:p>
    <w:p w:rsidR="0024448B" w:rsidRPr="007E6757" w:rsidRDefault="0024448B" w:rsidP="008D3D4A">
      <w:pPr>
        <w:keepNext/>
        <w:widowControl/>
        <w:suppressLineNumbers/>
        <w:rPr>
          <w:sz w:val="26"/>
          <w:szCs w:val="26"/>
        </w:rPr>
      </w:pPr>
    </w:p>
    <w:p w:rsidR="002A6C34" w:rsidRDefault="0024448B" w:rsidP="002A6C34">
      <w:pPr>
        <w:pStyle w:val="ListParagraph"/>
        <w:keepNext/>
        <w:widowControl/>
        <w:numPr>
          <w:ilvl w:val="0"/>
          <w:numId w:val="26"/>
        </w:numPr>
        <w:suppressLineNumbers/>
        <w:tabs>
          <w:tab w:val="left" w:pos="2160"/>
        </w:tabs>
        <w:ind w:left="0" w:firstLine="1440"/>
        <w:rPr>
          <w:sz w:val="26"/>
          <w:szCs w:val="26"/>
        </w:rPr>
      </w:pPr>
      <w:r w:rsidRPr="008D3D4A">
        <w:rPr>
          <w:sz w:val="26"/>
          <w:szCs w:val="26"/>
        </w:rPr>
        <w:t xml:space="preserve">That Duquesne Light Company is directed to make changes to its Revised Retail Market Enhancement Program Design and Cost Recovery to be consistent with this </w:t>
      </w:r>
      <w:r w:rsidR="00440494">
        <w:rPr>
          <w:sz w:val="26"/>
          <w:szCs w:val="26"/>
        </w:rPr>
        <w:t>O</w:t>
      </w:r>
      <w:r w:rsidRPr="008D3D4A">
        <w:rPr>
          <w:sz w:val="26"/>
          <w:szCs w:val="26"/>
        </w:rPr>
        <w:t>rder, and to file a compliance filing</w:t>
      </w:r>
      <w:r w:rsidR="001E3094" w:rsidRPr="008D3D4A">
        <w:rPr>
          <w:sz w:val="26"/>
          <w:szCs w:val="26"/>
        </w:rPr>
        <w:t xml:space="preserve"> within </w:t>
      </w:r>
      <w:r w:rsidR="00440494">
        <w:rPr>
          <w:sz w:val="26"/>
          <w:szCs w:val="26"/>
        </w:rPr>
        <w:t>ten</w:t>
      </w:r>
      <w:r w:rsidR="001E3094" w:rsidRPr="008D3D4A">
        <w:rPr>
          <w:sz w:val="26"/>
          <w:szCs w:val="26"/>
        </w:rPr>
        <w:t xml:space="preserve"> days of the entry of this </w:t>
      </w:r>
      <w:r w:rsidR="00440494">
        <w:rPr>
          <w:sz w:val="26"/>
          <w:szCs w:val="26"/>
        </w:rPr>
        <w:t>O</w:t>
      </w:r>
      <w:r w:rsidR="001E3094" w:rsidRPr="008D3D4A">
        <w:rPr>
          <w:sz w:val="26"/>
          <w:szCs w:val="26"/>
        </w:rPr>
        <w:t>rder.</w:t>
      </w:r>
    </w:p>
    <w:p w:rsidR="002A6C34" w:rsidRDefault="002A6C34" w:rsidP="002A6C34">
      <w:pPr>
        <w:pStyle w:val="ListParagraph"/>
        <w:keepNext/>
        <w:widowControl/>
        <w:suppressLineNumbers/>
        <w:tabs>
          <w:tab w:val="left" w:pos="2160"/>
        </w:tabs>
        <w:ind w:left="1440" w:firstLine="0"/>
        <w:rPr>
          <w:sz w:val="26"/>
          <w:szCs w:val="26"/>
        </w:rPr>
      </w:pPr>
    </w:p>
    <w:p w:rsidR="00016480" w:rsidRDefault="002A6C34" w:rsidP="00016480">
      <w:pPr>
        <w:pStyle w:val="ListParagraph"/>
        <w:keepNext/>
        <w:widowControl/>
        <w:numPr>
          <w:ilvl w:val="0"/>
          <w:numId w:val="26"/>
        </w:numPr>
        <w:suppressLineNumbers/>
        <w:tabs>
          <w:tab w:val="left" w:pos="2160"/>
        </w:tabs>
        <w:ind w:left="0" w:firstLine="1440"/>
        <w:rPr>
          <w:sz w:val="26"/>
          <w:szCs w:val="26"/>
        </w:rPr>
      </w:pPr>
      <w:r>
        <w:rPr>
          <w:sz w:val="26"/>
          <w:szCs w:val="26"/>
        </w:rPr>
        <w:t>That Duquesne Light Company shall include a requirement in its Standard Offer Program rules and contract</w:t>
      </w:r>
      <w:r w:rsidR="00CE2823">
        <w:rPr>
          <w:sz w:val="26"/>
          <w:szCs w:val="26"/>
        </w:rPr>
        <w:t>s</w:t>
      </w:r>
      <w:r>
        <w:rPr>
          <w:sz w:val="26"/>
          <w:szCs w:val="26"/>
        </w:rPr>
        <w:t xml:space="preserve"> that </w:t>
      </w:r>
      <w:r w:rsidR="001D742B">
        <w:rPr>
          <w:sz w:val="26"/>
          <w:szCs w:val="26"/>
        </w:rPr>
        <w:t xml:space="preserve">participating </w:t>
      </w:r>
      <w:r>
        <w:rPr>
          <w:sz w:val="26"/>
          <w:szCs w:val="26"/>
        </w:rPr>
        <w:t>EGS</w:t>
      </w:r>
      <w:r w:rsidR="00CE2823">
        <w:rPr>
          <w:sz w:val="26"/>
          <w:szCs w:val="26"/>
        </w:rPr>
        <w:t>s</w:t>
      </w:r>
      <w:r>
        <w:rPr>
          <w:sz w:val="26"/>
          <w:szCs w:val="26"/>
        </w:rPr>
        <w:t xml:space="preserve"> </w:t>
      </w:r>
      <w:r w:rsidR="00CE2823">
        <w:rPr>
          <w:sz w:val="26"/>
          <w:szCs w:val="26"/>
        </w:rPr>
        <w:t>are</w:t>
      </w:r>
      <w:r w:rsidR="00016480">
        <w:rPr>
          <w:sz w:val="26"/>
          <w:szCs w:val="26"/>
        </w:rPr>
        <w:t xml:space="preserve"> prohibited from offering </w:t>
      </w:r>
      <w:r w:rsidR="00836439">
        <w:rPr>
          <w:sz w:val="26"/>
          <w:szCs w:val="26"/>
        </w:rPr>
        <w:t xml:space="preserve">any </w:t>
      </w:r>
      <w:r w:rsidR="00016480">
        <w:rPr>
          <w:sz w:val="26"/>
          <w:szCs w:val="26"/>
        </w:rPr>
        <w:t xml:space="preserve">other programs to those customers </w:t>
      </w:r>
      <w:r w:rsidR="001D742B">
        <w:rPr>
          <w:sz w:val="26"/>
          <w:szCs w:val="26"/>
        </w:rPr>
        <w:t xml:space="preserve">that are referred to the EGS </w:t>
      </w:r>
      <w:r w:rsidR="00016480">
        <w:rPr>
          <w:sz w:val="26"/>
          <w:szCs w:val="26"/>
        </w:rPr>
        <w:t xml:space="preserve">by Duquesne Light Company </w:t>
      </w:r>
      <w:r w:rsidR="001D742B">
        <w:rPr>
          <w:sz w:val="26"/>
          <w:szCs w:val="26"/>
        </w:rPr>
        <w:t xml:space="preserve">for the </w:t>
      </w:r>
      <w:r w:rsidR="00016480">
        <w:rPr>
          <w:sz w:val="26"/>
          <w:szCs w:val="26"/>
        </w:rPr>
        <w:t>purpose</w:t>
      </w:r>
      <w:r w:rsidR="00836439">
        <w:rPr>
          <w:sz w:val="26"/>
          <w:szCs w:val="26"/>
        </w:rPr>
        <w:t>s</w:t>
      </w:r>
      <w:r w:rsidR="00016480">
        <w:rPr>
          <w:sz w:val="26"/>
          <w:szCs w:val="26"/>
        </w:rPr>
        <w:t xml:space="preserve"> of the Standard Offer Program.</w:t>
      </w:r>
    </w:p>
    <w:p w:rsidR="00016480" w:rsidRDefault="00016480" w:rsidP="00016480">
      <w:pPr>
        <w:pStyle w:val="ListParagraph"/>
        <w:keepNext/>
        <w:widowControl/>
        <w:suppressLineNumbers/>
        <w:tabs>
          <w:tab w:val="left" w:pos="2160"/>
        </w:tabs>
        <w:ind w:left="1440" w:firstLine="0"/>
        <w:rPr>
          <w:sz w:val="26"/>
          <w:szCs w:val="26"/>
        </w:rPr>
      </w:pPr>
    </w:p>
    <w:p w:rsidR="00016480" w:rsidRPr="00016480" w:rsidRDefault="00016480" w:rsidP="00016480">
      <w:pPr>
        <w:pStyle w:val="ListParagraph"/>
        <w:keepNext/>
        <w:widowControl/>
        <w:numPr>
          <w:ilvl w:val="0"/>
          <w:numId w:val="26"/>
        </w:numPr>
        <w:suppressLineNumbers/>
        <w:tabs>
          <w:tab w:val="left" w:pos="2160"/>
        </w:tabs>
        <w:ind w:left="0" w:firstLine="1440"/>
        <w:rPr>
          <w:sz w:val="26"/>
          <w:szCs w:val="26"/>
        </w:rPr>
      </w:pPr>
      <w:r>
        <w:rPr>
          <w:sz w:val="26"/>
          <w:szCs w:val="26"/>
        </w:rPr>
        <w:t>That Duquesne Light Company shall submit its call center script describing the Standard Offer program to customers, to the Commission’s Office of Competitive Market Oversight two weeks prior to commencing the Standard Offer Program.</w:t>
      </w:r>
    </w:p>
    <w:p w:rsidR="00AE0140" w:rsidRPr="007E6757" w:rsidRDefault="00AE0140" w:rsidP="008D3D4A">
      <w:pPr>
        <w:keepNext/>
        <w:widowControl/>
        <w:suppressLineNumbers/>
        <w:rPr>
          <w:sz w:val="26"/>
          <w:szCs w:val="26"/>
        </w:rPr>
      </w:pPr>
    </w:p>
    <w:p w:rsidR="00961A4F" w:rsidRPr="008D3D4A" w:rsidRDefault="001E3094" w:rsidP="008D3D4A">
      <w:pPr>
        <w:pStyle w:val="ListParagraph"/>
        <w:keepNext/>
        <w:widowControl/>
        <w:numPr>
          <w:ilvl w:val="0"/>
          <w:numId w:val="26"/>
        </w:numPr>
        <w:suppressLineNumbers/>
        <w:tabs>
          <w:tab w:val="left" w:pos="90"/>
          <w:tab w:val="left" w:pos="1440"/>
          <w:tab w:val="left" w:pos="2160"/>
        </w:tabs>
        <w:ind w:left="0" w:firstLine="1440"/>
        <w:rPr>
          <w:sz w:val="26"/>
          <w:szCs w:val="26"/>
        </w:rPr>
      </w:pPr>
      <w:r w:rsidRPr="008D3D4A">
        <w:rPr>
          <w:sz w:val="26"/>
          <w:szCs w:val="26"/>
        </w:rPr>
        <w:t>That Duquesne Light Company</w:t>
      </w:r>
      <w:r w:rsidR="009E4841">
        <w:rPr>
          <w:sz w:val="26"/>
          <w:szCs w:val="26"/>
        </w:rPr>
        <w:t>’s</w:t>
      </w:r>
      <w:r w:rsidRPr="008D3D4A">
        <w:rPr>
          <w:sz w:val="26"/>
          <w:szCs w:val="26"/>
        </w:rPr>
        <w:t xml:space="preserve"> Revised Default Service Plan Compliance Filing is approved as filed.</w:t>
      </w:r>
      <w:r w:rsidR="006C6AAB" w:rsidRPr="008D3D4A">
        <w:rPr>
          <w:sz w:val="26"/>
          <w:szCs w:val="26"/>
        </w:rPr>
        <w:t xml:space="preserve"> </w:t>
      </w:r>
    </w:p>
    <w:p w:rsidR="0062001D" w:rsidRPr="007E6757" w:rsidRDefault="0062001D" w:rsidP="008D3D4A">
      <w:pPr>
        <w:suppressLineNumbers/>
        <w:ind w:left="90" w:firstLine="1350"/>
        <w:rPr>
          <w:sz w:val="26"/>
          <w:szCs w:val="26"/>
        </w:rPr>
      </w:pPr>
    </w:p>
    <w:p w:rsidR="001A034E" w:rsidRPr="008D3D4A" w:rsidRDefault="005A3028" w:rsidP="008D3D4A">
      <w:pPr>
        <w:pStyle w:val="ListParagraph"/>
        <w:numPr>
          <w:ilvl w:val="0"/>
          <w:numId w:val="26"/>
        </w:numPr>
        <w:suppressLineNumbers/>
        <w:tabs>
          <w:tab w:val="left" w:pos="2160"/>
        </w:tabs>
        <w:ind w:left="0" w:firstLine="1440"/>
        <w:rPr>
          <w:sz w:val="26"/>
          <w:szCs w:val="26"/>
        </w:rPr>
      </w:pPr>
      <w:r w:rsidRPr="008D3D4A">
        <w:rPr>
          <w:sz w:val="26"/>
          <w:szCs w:val="26"/>
        </w:rPr>
        <w:t>T</w:t>
      </w:r>
      <w:r w:rsidR="00AE0140" w:rsidRPr="008D3D4A">
        <w:rPr>
          <w:sz w:val="26"/>
          <w:szCs w:val="26"/>
        </w:rPr>
        <w:t xml:space="preserve">hat </w:t>
      </w:r>
      <w:r w:rsidR="001E3094" w:rsidRPr="008D3D4A">
        <w:rPr>
          <w:sz w:val="26"/>
          <w:szCs w:val="26"/>
        </w:rPr>
        <w:t xml:space="preserve">the start date of the </w:t>
      </w:r>
      <w:r w:rsidR="0062001D" w:rsidRPr="008D3D4A">
        <w:rPr>
          <w:sz w:val="26"/>
          <w:szCs w:val="26"/>
        </w:rPr>
        <w:t xml:space="preserve">Duquesne Light’s Stand </w:t>
      </w:r>
      <w:r w:rsidR="009E4841">
        <w:rPr>
          <w:sz w:val="26"/>
          <w:szCs w:val="26"/>
        </w:rPr>
        <w:t xml:space="preserve">and </w:t>
      </w:r>
      <w:r w:rsidR="0062001D" w:rsidRPr="008D3D4A">
        <w:rPr>
          <w:sz w:val="26"/>
          <w:szCs w:val="26"/>
        </w:rPr>
        <w:t>Offer Progr</w:t>
      </w:r>
      <w:r w:rsidR="002B1B86">
        <w:rPr>
          <w:sz w:val="26"/>
          <w:szCs w:val="26"/>
        </w:rPr>
        <w:t>am is to commence on August 16</w:t>
      </w:r>
      <w:r w:rsidR="0062001D" w:rsidRPr="008D3D4A">
        <w:rPr>
          <w:sz w:val="26"/>
          <w:szCs w:val="26"/>
        </w:rPr>
        <w:t>, 2013.</w:t>
      </w:r>
    </w:p>
    <w:p w:rsidR="0024448B" w:rsidRPr="007E6757" w:rsidRDefault="0024448B" w:rsidP="008D3D4A">
      <w:pPr>
        <w:suppressLineNumbers/>
        <w:ind w:left="90" w:firstLine="1350"/>
        <w:rPr>
          <w:sz w:val="26"/>
          <w:szCs w:val="26"/>
        </w:rPr>
      </w:pPr>
    </w:p>
    <w:p w:rsidR="006C6AAB" w:rsidRPr="008D3D4A" w:rsidRDefault="0062001D" w:rsidP="008D3D4A">
      <w:pPr>
        <w:pStyle w:val="ListParagraph"/>
        <w:numPr>
          <w:ilvl w:val="0"/>
          <w:numId w:val="26"/>
        </w:numPr>
        <w:suppressLineNumbers/>
        <w:tabs>
          <w:tab w:val="left" w:pos="1440"/>
          <w:tab w:val="left" w:pos="2160"/>
        </w:tabs>
        <w:ind w:left="0" w:firstLine="1440"/>
        <w:rPr>
          <w:sz w:val="26"/>
          <w:szCs w:val="26"/>
        </w:rPr>
      </w:pPr>
      <w:r w:rsidRPr="008D3D4A">
        <w:rPr>
          <w:sz w:val="26"/>
          <w:szCs w:val="26"/>
        </w:rPr>
        <w:t>That a copy of this Final Order be served on all active Parties to the proceedings at Docket No. P-2012-2301664.</w:t>
      </w:r>
    </w:p>
    <w:p w:rsidR="009E4841" w:rsidRDefault="009E4841">
      <w:pPr>
        <w:widowControl/>
        <w:spacing w:line="240" w:lineRule="auto"/>
        <w:ind w:firstLine="0"/>
        <w:rPr>
          <w:sz w:val="26"/>
          <w:szCs w:val="26"/>
        </w:rPr>
      </w:pPr>
      <w:r>
        <w:rPr>
          <w:sz w:val="26"/>
          <w:szCs w:val="26"/>
        </w:rPr>
        <w:br w:type="page"/>
      </w:r>
    </w:p>
    <w:p w:rsidR="006C6AAB" w:rsidRPr="008D3D4A" w:rsidRDefault="006C6AAB" w:rsidP="008D3D4A">
      <w:pPr>
        <w:pStyle w:val="ListParagraph"/>
        <w:numPr>
          <w:ilvl w:val="0"/>
          <w:numId w:val="26"/>
        </w:numPr>
        <w:suppressLineNumbers/>
        <w:tabs>
          <w:tab w:val="left" w:pos="1440"/>
          <w:tab w:val="left" w:pos="2160"/>
        </w:tabs>
        <w:ind w:left="2160" w:hanging="720"/>
        <w:rPr>
          <w:sz w:val="26"/>
          <w:szCs w:val="26"/>
        </w:rPr>
      </w:pPr>
      <w:r w:rsidRPr="008D3D4A">
        <w:rPr>
          <w:sz w:val="26"/>
          <w:szCs w:val="26"/>
        </w:rPr>
        <w:lastRenderedPageBreak/>
        <w:t>That this proceeding at Docket No. P-2012-</w:t>
      </w:r>
      <w:r w:rsidR="007B4B5A" w:rsidRPr="008D3D4A">
        <w:rPr>
          <w:sz w:val="26"/>
          <w:szCs w:val="26"/>
        </w:rPr>
        <w:t>2301664</w:t>
      </w:r>
      <w:r w:rsidRPr="008D3D4A">
        <w:rPr>
          <w:sz w:val="26"/>
          <w:szCs w:val="26"/>
        </w:rPr>
        <w:t xml:space="preserve"> be closed.</w:t>
      </w:r>
    </w:p>
    <w:p w:rsidR="001A034E" w:rsidRPr="007E6757" w:rsidRDefault="001A034E" w:rsidP="001A034E">
      <w:pPr>
        <w:ind w:firstLine="5040"/>
        <w:rPr>
          <w:b/>
          <w:sz w:val="26"/>
          <w:szCs w:val="26"/>
        </w:rPr>
      </w:pPr>
    </w:p>
    <w:p w:rsidR="001A034E" w:rsidRPr="007E6757" w:rsidRDefault="004E536C" w:rsidP="001A034E">
      <w:pPr>
        <w:ind w:firstLine="5040"/>
        <w:rPr>
          <w:sz w:val="26"/>
          <w:szCs w:val="26"/>
        </w:rPr>
      </w:pPr>
      <w:r>
        <w:rPr>
          <w:noProof/>
        </w:rPr>
        <w:drawing>
          <wp:anchor distT="0" distB="0" distL="114300" distR="114300" simplePos="0" relativeHeight="251658240" behindDoc="1" locked="0" layoutInCell="1" allowOverlap="1" wp14:anchorId="7B623229" wp14:editId="012B45A9">
            <wp:simplePos x="0" y="0"/>
            <wp:positionH relativeFrom="column">
              <wp:posOffset>3022600</wp:posOffset>
            </wp:positionH>
            <wp:positionV relativeFrom="paragraph">
              <wp:posOffset>167005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034E" w:rsidRPr="007E6757">
        <w:rPr>
          <w:b/>
          <w:sz w:val="26"/>
          <w:szCs w:val="26"/>
        </w:rPr>
        <w:t>BY THE COMMISSION,</w:t>
      </w:r>
    </w:p>
    <w:p w:rsidR="001A034E" w:rsidRPr="007E6757" w:rsidRDefault="001A034E" w:rsidP="001A034E">
      <w:pPr>
        <w:ind w:firstLine="5040"/>
        <w:rPr>
          <w:sz w:val="26"/>
          <w:szCs w:val="26"/>
        </w:rPr>
      </w:pPr>
    </w:p>
    <w:p w:rsidR="001A034E" w:rsidRPr="007E6757" w:rsidRDefault="001A034E" w:rsidP="001A034E">
      <w:pPr>
        <w:ind w:firstLine="5040"/>
        <w:rPr>
          <w:sz w:val="26"/>
          <w:szCs w:val="26"/>
        </w:rPr>
      </w:pPr>
    </w:p>
    <w:p w:rsidR="001A034E" w:rsidRPr="007E6757" w:rsidRDefault="001A034E" w:rsidP="006E733D">
      <w:pPr>
        <w:spacing w:line="240" w:lineRule="auto"/>
        <w:ind w:firstLine="5040"/>
        <w:rPr>
          <w:sz w:val="26"/>
          <w:szCs w:val="26"/>
        </w:rPr>
      </w:pPr>
      <w:r w:rsidRPr="007E6757">
        <w:rPr>
          <w:sz w:val="26"/>
          <w:szCs w:val="26"/>
        </w:rPr>
        <w:t>Rosemary Chiavetta</w:t>
      </w:r>
    </w:p>
    <w:p w:rsidR="001A034E" w:rsidRPr="007E6757" w:rsidRDefault="001A034E" w:rsidP="001A034E">
      <w:pPr>
        <w:ind w:firstLine="5040"/>
        <w:rPr>
          <w:sz w:val="26"/>
          <w:szCs w:val="26"/>
        </w:rPr>
      </w:pPr>
      <w:r w:rsidRPr="007E6757">
        <w:rPr>
          <w:sz w:val="26"/>
          <w:szCs w:val="26"/>
        </w:rPr>
        <w:t>Secretary</w:t>
      </w:r>
    </w:p>
    <w:p w:rsidR="001A034E" w:rsidRPr="007E6757" w:rsidRDefault="001A034E" w:rsidP="001A034E">
      <w:pPr>
        <w:ind w:firstLine="0"/>
        <w:rPr>
          <w:sz w:val="26"/>
          <w:szCs w:val="26"/>
        </w:rPr>
      </w:pPr>
    </w:p>
    <w:p w:rsidR="001A034E" w:rsidRPr="007E6757" w:rsidRDefault="001A034E" w:rsidP="001A034E">
      <w:pPr>
        <w:ind w:firstLine="0"/>
        <w:rPr>
          <w:sz w:val="26"/>
          <w:szCs w:val="26"/>
        </w:rPr>
      </w:pPr>
      <w:r w:rsidRPr="007E6757">
        <w:rPr>
          <w:sz w:val="26"/>
          <w:szCs w:val="26"/>
        </w:rPr>
        <w:t>(SEAL)</w:t>
      </w:r>
    </w:p>
    <w:p w:rsidR="001A034E" w:rsidRPr="007E6757" w:rsidRDefault="001A034E" w:rsidP="001A034E">
      <w:pPr>
        <w:ind w:firstLine="0"/>
        <w:rPr>
          <w:sz w:val="26"/>
          <w:szCs w:val="26"/>
        </w:rPr>
      </w:pPr>
    </w:p>
    <w:p w:rsidR="001A034E" w:rsidRPr="007E6757" w:rsidRDefault="003E583D" w:rsidP="001A034E">
      <w:pPr>
        <w:ind w:firstLine="0"/>
        <w:rPr>
          <w:sz w:val="26"/>
          <w:szCs w:val="26"/>
        </w:rPr>
      </w:pPr>
      <w:r w:rsidRPr="007E6757">
        <w:rPr>
          <w:sz w:val="26"/>
          <w:szCs w:val="26"/>
        </w:rPr>
        <w:t xml:space="preserve">ORDER ADOPTED:  </w:t>
      </w:r>
      <w:r w:rsidR="00B65903" w:rsidRPr="007E6757">
        <w:rPr>
          <w:sz w:val="26"/>
          <w:szCs w:val="26"/>
        </w:rPr>
        <w:t>July</w:t>
      </w:r>
      <w:r w:rsidR="007B4B5A" w:rsidRPr="007E6757">
        <w:rPr>
          <w:sz w:val="26"/>
          <w:szCs w:val="26"/>
        </w:rPr>
        <w:t xml:space="preserve"> 16</w:t>
      </w:r>
      <w:r w:rsidR="00210430" w:rsidRPr="007E6757">
        <w:rPr>
          <w:sz w:val="26"/>
          <w:szCs w:val="26"/>
        </w:rPr>
        <w:t>, 2013</w:t>
      </w:r>
    </w:p>
    <w:p w:rsidR="001A034E" w:rsidRPr="007E6757" w:rsidRDefault="001A034E" w:rsidP="001A034E">
      <w:pPr>
        <w:ind w:firstLine="0"/>
        <w:rPr>
          <w:b/>
          <w:sz w:val="26"/>
          <w:szCs w:val="26"/>
        </w:rPr>
      </w:pPr>
      <w:r w:rsidRPr="007E6757">
        <w:rPr>
          <w:sz w:val="26"/>
          <w:szCs w:val="26"/>
        </w:rPr>
        <w:t xml:space="preserve">ORDER ENTERED:  </w:t>
      </w:r>
      <w:r w:rsidR="004E536C">
        <w:rPr>
          <w:sz w:val="26"/>
          <w:szCs w:val="26"/>
        </w:rPr>
        <w:t>July 16, 2013</w:t>
      </w:r>
      <w:bookmarkStart w:id="0" w:name="_GoBack"/>
      <w:bookmarkEnd w:id="0"/>
    </w:p>
    <w:p w:rsidR="001A034E" w:rsidRPr="007E6757" w:rsidRDefault="001A034E" w:rsidP="00413488">
      <w:pPr>
        <w:widowControl/>
        <w:tabs>
          <w:tab w:val="left" w:pos="-720"/>
        </w:tabs>
        <w:suppressAutoHyphens/>
        <w:rPr>
          <w:sz w:val="26"/>
          <w:szCs w:val="26"/>
        </w:rPr>
      </w:pPr>
    </w:p>
    <w:p w:rsidR="000F1318" w:rsidRPr="007E6757" w:rsidRDefault="000F1318" w:rsidP="000F1318">
      <w:pPr>
        <w:rPr>
          <w:sz w:val="26"/>
          <w:szCs w:val="26"/>
        </w:rPr>
      </w:pPr>
    </w:p>
    <w:sectPr w:rsidR="000F1318" w:rsidRPr="007E6757" w:rsidSect="00F953B9">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D1" w:rsidRDefault="00AD66D1">
      <w:r>
        <w:separator/>
      </w:r>
    </w:p>
  </w:endnote>
  <w:endnote w:type="continuationSeparator" w:id="0">
    <w:p w:rsidR="00AD66D1" w:rsidRDefault="00AD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063" w:rsidRDefault="000C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FC757A">
    <w:pPr>
      <w:pStyle w:val="Footer"/>
      <w:spacing w:line="240" w:lineRule="auto"/>
      <w:ind w:firstLine="0"/>
      <w:jc w:val="cente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E536C">
      <w:rPr>
        <w:rStyle w:val="PageNumber"/>
        <w:noProof/>
        <w:sz w:val="26"/>
      </w:rPr>
      <w:t>26</w:t>
    </w:r>
    <w:r w:rsidRPr="00C7667D">
      <w:rPr>
        <w:rStyle w:val="PageNumbe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D1" w:rsidRDefault="00AD66D1">
      <w:r>
        <w:separator/>
      </w:r>
    </w:p>
  </w:footnote>
  <w:footnote w:type="continuationSeparator" w:id="0">
    <w:p w:rsidR="00AD66D1" w:rsidRDefault="00AD66D1">
      <w:r>
        <w:continuationSeparator/>
      </w:r>
    </w:p>
  </w:footnote>
  <w:footnote w:id="1">
    <w:p w:rsidR="002D43CE" w:rsidRDefault="002D43CE" w:rsidP="007E6757">
      <w:pPr>
        <w:pStyle w:val="FootnoteText"/>
        <w:spacing w:line="240" w:lineRule="auto"/>
      </w:pPr>
      <w:r>
        <w:rPr>
          <w:rStyle w:val="FootnoteReference"/>
        </w:rPr>
        <w:footnoteRef/>
      </w:r>
      <w:r>
        <w:t xml:space="preserve"> Duquesne Light opines that, if the Commission expands the SOP and the Company incurs additional costs that it experiences delay in recovering, the Commission should allow the Company to earn a return on the balances.</w:t>
      </w:r>
      <w:r w:rsidRPr="00401E90">
        <w:rPr>
          <w:sz w:val="24"/>
          <w:szCs w:val="24"/>
        </w:rPr>
        <w:t xml:space="preserve"> </w:t>
      </w:r>
      <w:r>
        <w:rPr>
          <w:sz w:val="24"/>
          <w:szCs w:val="24"/>
        </w:rPr>
        <w:t>(</w:t>
      </w:r>
      <w:r w:rsidRPr="00401E90">
        <w:t>March 11 Compliance filing at 16</w:t>
      </w:r>
      <w:r>
        <w:t>)</w:t>
      </w:r>
      <w:r w:rsidRPr="00401E90">
        <w:t>.</w:t>
      </w:r>
    </w:p>
  </w:footnote>
  <w:footnote w:id="2">
    <w:p w:rsidR="00415E9C" w:rsidRPr="00415E9C" w:rsidRDefault="00415E9C" w:rsidP="00B60DDF">
      <w:pPr>
        <w:pStyle w:val="FootnoteText"/>
        <w:spacing w:line="240" w:lineRule="auto"/>
      </w:pPr>
      <w:r>
        <w:rPr>
          <w:rStyle w:val="FootnoteReference"/>
        </w:rPr>
        <w:footnoteRef/>
      </w:r>
      <w:r>
        <w:t xml:space="preserve"> </w:t>
      </w:r>
      <w:r>
        <w:rPr>
          <w:i/>
        </w:rPr>
        <w:t>January 25 Order</w:t>
      </w:r>
      <w:r>
        <w:t xml:space="preserve"> at 177-178. “We urge the EGSs, Duquesne and other Parties to reach an agreement on how to minimize costs and allocate these costs to participating EGSs in order to carry out these Programs in a cost-effective manner and bring more retail customers to the competitive electric generation market.”</w:t>
      </w:r>
    </w:p>
  </w:footnote>
  <w:footnote w:id="3">
    <w:p w:rsidR="008D4A9E" w:rsidRDefault="008D4A9E" w:rsidP="00B60DDF">
      <w:pPr>
        <w:pStyle w:val="FootnoteText"/>
        <w:spacing w:line="240" w:lineRule="auto"/>
      </w:pPr>
      <w:r>
        <w:rPr>
          <w:rStyle w:val="FootnoteReference"/>
        </w:rPr>
        <w:footnoteRef/>
      </w:r>
      <w:r>
        <w:t xml:space="preserve"> Upon consideration of the evidence of record, we find that the SO Program should be implemented beginning on August 1, 2013… With regard to Duquesne’s assertions regarding its IT capabilities, we are persuaded by the arguments of RESA and FES that Duquesne should be able to accommodate a switch that occurs through the SO Program just as it has accommodated switches outside of RME programs for many years.</w:t>
      </w:r>
    </w:p>
  </w:footnote>
  <w:footnote w:id="4">
    <w:p w:rsidR="002D43CE" w:rsidRDefault="002D43CE" w:rsidP="002D43CE">
      <w:pPr>
        <w:pStyle w:val="FootnoteText"/>
      </w:pPr>
      <w:r>
        <w:rPr>
          <w:rStyle w:val="FootnoteReference"/>
        </w:rPr>
        <w:footnoteRef/>
      </w:r>
      <w:r>
        <w:t xml:space="preserve"> March 11 Compliance Filing , Appendix F</w:t>
      </w:r>
    </w:p>
  </w:footnote>
  <w:footnote w:id="5">
    <w:p w:rsidR="002D43CE" w:rsidRDefault="002D43CE" w:rsidP="002D43CE">
      <w:pPr>
        <w:pStyle w:val="FootnoteText"/>
      </w:pPr>
      <w:r>
        <w:rPr>
          <w:rStyle w:val="FootnoteReference"/>
        </w:rPr>
        <w:footnoteRef/>
      </w:r>
      <w:r>
        <w:t xml:space="preserve"> RESA Statement No.2 at 15</w:t>
      </w:r>
    </w:p>
  </w:footnote>
  <w:footnote w:id="6">
    <w:p w:rsidR="002D43CE" w:rsidRPr="00E57B14" w:rsidRDefault="002D43CE" w:rsidP="00EF72A3">
      <w:pPr>
        <w:pStyle w:val="FootnoteText"/>
        <w:spacing w:line="240" w:lineRule="auto"/>
        <w:rPr>
          <w:i/>
        </w:rPr>
      </w:pPr>
      <w:r>
        <w:rPr>
          <w:rStyle w:val="FootnoteReference"/>
        </w:rPr>
        <w:footnoteRef/>
      </w:r>
      <w:r>
        <w:t xml:space="preserve"> </w:t>
      </w:r>
      <w:r w:rsidRPr="00E57B14">
        <w:t>Petition of PECO Energy Company for Approval of its Default Service Program II, P-2012</w:t>
      </w:r>
      <w:r>
        <w:t>-2283641 (</w:t>
      </w:r>
      <w:r>
        <w:rPr>
          <w:i/>
        </w:rPr>
        <w:t>PECO Order).</w:t>
      </w:r>
    </w:p>
  </w:footnote>
  <w:footnote w:id="7">
    <w:p w:rsidR="002D43CE" w:rsidRPr="00E57B14" w:rsidRDefault="002D43CE" w:rsidP="002D43CE">
      <w:pPr>
        <w:pStyle w:val="FootnoteText"/>
      </w:pPr>
      <w:r>
        <w:rPr>
          <w:rStyle w:val="FootnoteReference"/>
        </w:rPr>
        <w:footnoteRef/>
      </w:r>
      <w:r>
        <w:t xml:space="preserve"> </w:t>
      </w:r>
      <w:r>
        <w:rPr>
          <w:i/>
        </w:rPr>
        <w:t xml:space="preserve">PECO Order </w:t>
      </w:r>
      <w:r>
        <w:t>at 13.</w:t>
      </w:r>
    </w:p>
  </w:footnote>
  <w:footnote w:id="8">
    <w:p w:rsidR="002D43CE" w:rsidRPr="0075317E" w:rsidRDefault="002D43CE" w:rsidP="002D43CE">
      <w:pPr>
        <w:pStyle w:val="FootnoteText"/>
      </w:pPr>
      <w:r>
        <w:rPr>
          <w:rStyle w:val="FootnoteReference"/>
        </w:rPr>
        <w:footnoteRef/>
      </w:r>
      <w:r>
        <w:t xml:space="preserve"> </w:t>
      </w:r>
      <w:r>
        <w:rPr>
          <w:i/>
        </w:rPr>
        <w:t xml:space="preserve">January 25 Order </w:t>
      </w:r>
      <w:r>
        <w:t>at 151.</w:t>
      </w:r>
    </w:p>
  </w:footnote>
  <w:footnote w:id="9">
    <w:p w:rsidR="002D43CE" w:rsidRPr="00AE16E9" w:rsidRDefault="002D43CE" w:rsidP="002D43CE">
      <w:pPr>
        <w:pStyle w:val="FootnoteText"/>
      </w:pPr>
      <w:r>
        <w:rPr>
          <w:rStyle w:val="FootnoteReference"/>
        </w:rPr>
        <w:footnoteRef/>
      </w:r>
      <w:r>
        <w:t xml:space="preserve"> </w:t>
      </w:r>
      <w:r>
        <w:rPr>
          <w:i/>
        </w:rPr>
        <w:t xml:space="preserve">January 25 Order </w:t>
      </w:r>
      <w:r>
        <w:t>at 178.</w:t>
      </w:r>
    </w:p>
  </w:footnote>
  <w:footnote w:id="10">
    <w:p w:rsidR="002D43CE" w:rsidRDefault="002D43CE" w:rsidP="00EF72A3">
      <w:pPr>
        <w:pStyle w:val="FootnoteText"/>
        <w:spacing w:line="240" w:lineRule="auto"/>
      </w:pPr>
      <w:r>
        <w:rPr>
          <w:rStyle w:val="FootnoteReference"/>
        </w:rPr>
        <w:footnoteRef/>
      </w:r>
      <w:r>
        <w:t xml:space="preserve"> “Retail Energy Supply Association Comments to Revised Default Service Plan Compliance Filing Dated December 11, 2012,” P-2012-2283641, December 27, 2012, at 6.</w:t>
      </w:r>
    </w:p>
  </w:footnote>
  <w:footnote w:id="11">
    <w:p w:rsidR="002D43CE" w:rsidRDefault="002D43CE" w:rsidP="00EF72A3">
      <w:pPr>
        <w:pStyle w:val="FootnoteText"/>
        <w:spacing w:line="240" w:lineRule="auto"/>
      </w:pPr>
      <w:r>
        <w:rPr>
          <w:rStyle w:val="FootnoteReference"/>
        </w:rPr>
        <w:footnoteRef/>
      </w:r>
      <w:r>
        <w:t xml:space="preserve"> FES Comments at 4-5</w:t>
      </w:r>
    </w:p>
  </w:footnote>
  <w:footnote w:id="12">
    <w:p w:rsidR="002D43CE" w:rsidRDefault="002D43CE" w:rsidP="00EF72A3">
      <w:pPr>
        <w:pStyle w:val="FootnoteText"/>
        <w:spacing w:line="240" w:lineRule="auto"/>
      </w:pPr>
      <w:r>
        <w:rPr>
          <w:rStyle w:val="FootnoteReference"/>
        </w:rPr>
        <w:footnoteRef/>
      </w:r>
      <w:r>
        <w:t xml:space="preserve"> Comments of FirstEnergy Solutions Corp. on PECO Energy Company’s Revised Default Service  Plan Compliance Filing &amp; Exhibits,” P-2012-2283641</w:t>
      </w:r>
    </w:p>
  </w:footnote>
  <w:footnote w:id="13">
    <w:p w:rsidR="002D43CE" w:rsidRDefault="002D43CE" w:rsidP="00EF72A3">
      <w:pPr>
        <w:pStyle w:val="FootnoteText"/>
        <w:spacing w:line="240" w:lineRule="auto"/>
      </w:pPr>
      <w:r>
        <w:rPr>
          <w:rStyle w:val="FootnoteReference"/>
        </w:rPr>
        <w:footnoteRef/>
      </w:r>
      <w:r>
        <w:t xml:space="preserve"> FES Comments at 4</w:t>
      </w:r>
    </w:p>
  </w:footnote>
  <w:footnote w:id="14">
    <w:p w:rsidR="002D43CE" w:rsidRDefault="002D43CE" w:rsidP="00EF72A3">
      <w:pPr>
        <w:pStyle w:val="FootnoteText"/>
        <w:spacing w:line="240" w:lineRule="auto"/>
      </w:pPr>
      <w:r>
        <w:rPr>
          <w:rStyle w:val="FootnoteReference"/>
        </w:rPr>
        <w:footnoteRef/>
      </w:r>
      <w:r>
        <w:t xml:space="preserve"> RESA Comments at 5</w:t>
      </w:r>
    </w:p>
  </w:footnote>
  <w:footnote w:id="15">
    <w:p w:rsidR="002D43CE" w:rsidRPr="00090542" w:rsidRDefault="002D43CE" w:rsidP="002D43CE">
      <w:pPr>
        <w:pStyle w:val="FootnoteText"/>
      </w:pPr>
      <w:r>
        <w:rPr>
          <w:rStyle w:val="FootnoteReference"/>
        </w:rPr>
        <w:footnoteRef/>
      </w:r>
      <w:r>
        <w:t xml:space="preserve"> </w:t>
      </w:r>
      <w:r>
        <w:rPr>
          <w:i/>
        </w:rPr>
        <w:t xml:space="preserve">January 25 Order </w:t>
      </w:r>
      <w:r>
        <w:t>at 178</w:t>
      </w:r>
    </w:p>
  </w:footnote>
  <w:footnote w:id="16">
    <w:p w:rsidR="002D43CE" w:rsidRDefault="002D43CE" w:rsidP="002D43CE">
      <w:pPr>
        <w:pStyle w:val="FootnoteText"/>
      </w:pPr>
      <w:r>
        <w:rPr>
          <w:rStyle w:val="FootnoteReference"/>
        </w:rPr>
        <w:footnoteRef/>
      </w:r>
      <w:r>
        <w:t xml:space="preserve"> RESA Comments at 7</w:t>
      </w:r>
    </w:p>
  </w:footnote>
  <w:footnote w:id="17">
    <w:p w:rsidR="00C20C23" w:rsidRDefault="00C20C23" w:rsidP="00C20C23">
      <w:pPr>
        <w:pStyle w:val="FootnoteText"/>
      </w:pPr>
      <w:r>
        <w:rPr>
          <w:rStyle w:val="FootnoteReference"/>
        </w:rPr>
        <w:footnoteRef/>
      </w:r>
      <w:r>
        <w:t xml:space="preserve"> The Commission approved changes to the SMA in its Opinion and Order entered February 28, 2013 at P-2012-2301664 (</w:t>
      </w:r>
      <w:r>
        <w:rPr>
          <w:i/>
        </w:rPr>
        <w:t>February 28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61C"/>
    <w:multiLevelType w:val="hybridMultilevel"/>
    <w:tmpl w:val="A0A8E2D4"/>
    <w:lvl w:ilvl="0" w:tplc="DAC656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FA50CC"/>
    <w:multiLevelType w:val="hybridMultilevel"/>
    <w:tmpl w:val="E6D87F84"/>
    <w:lvl w:ilvl="0" w:tplc="6634692C">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FEB6958"/>
    <w:multiLevelType w:val="hybridMultilevel"/>
    <w:tmpl w:val="A4BA026C"/>
    <w:lvl w:ilvl="0" w:tplc="5088C0D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D0587"/>
    <w:multiLevelType w:val="hybridMultilevel"/>
    <w:tmpl w:val="1F708080"/>
    <w:lvl w:ilvl="0" w:tplc="E3E2E3B4">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FF058A"/>
    <w:multiLevelType w:val="hybridMultilevel"/>
    <w:tmpl w:val="58C02E9C"/>
    <w:lvl w:ilvl="0" w:tplc="707249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44453"/>
    <w:multiLevelType w:val="hybridMultilevel"/>
    <w:tmpl w:val="E5F8EC20"/>
    <w:lvl w:ilvl="0" w:tplc="05A608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4F72AB"/>
    <w:multiLevelType w:val="hybridMultilevel"/>
    <w:tmpl w:val="A336E6E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4026474"/>
    <w:multiLevelType w:val="hybridMultilevel"/>
    <w:tmpl w:val="EC88B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4A496A"/>
    <w:multiLevelType w:val="hybridMultilevel"/>
    <w:tmpl w:val="49D6E69E"/>
    <w:lvl w:ilvl="0" w:tplc="2188D6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5023987"/>
    <w:multiLevelType w:val="hybridMultilevel"/>
    <w:tmpl w:val="F4446D8C"/>
    <w:lvl w:ilvl="0" w:tplc="05A60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9238A7"/>
    <w:multiLevelType w:val="hybridMultilevel"/>
    <w:tmpl w:val="D2160C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2CF3722"/>
    <w:multiLevelType w:val="hybridMultilevel"/>
    <w:tmpl w:val="D2DA8EF4"/>
    <w:lvl w:ilvl="0" w:tplc="05A608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73159BD"/>
    <w:multiLevelType w:val="hybridMultilevel"/>
    <w:tmpl w:val="071AE390"/>
    <w:lvl w:ilvl="0" w:tplc="300ED124">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F066608"/>
    <w:multiLevelType w:val="hybridMultilevel"/>
    <w:tmpl w:val="04EEA1BC"/>
    <w:lvl w:ilvl="0" w:tplc="05A60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4FA4D20"/>
    <w:multiLevelType w:val="hybridMultilevel"/>
    <w:tmpl w:val="9252DA40"/>
    <w:lvl w:ilvl="0" w:tplc="05A608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9">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36D1C5A"/>
    <w:multiLevelType w:val="hybridMultilevel"/>
    <w:tmpl w:val="107E1BFE"/>
    <w:lvl w:ilvl="0" w:tplc="233E6C42">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781313"/>
    <w:multiLevelType w:val="hybridMultilevel"/>
    <w:tmpl w:val="A136442C"/>
    <w:lvl w:ilvl="0" w:tplc="DE6A4B14">
      <w:start w:val="2"/>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6E08665D"/>
    <w:multiLevelType w:val="hybridMultilevel"/>
    <w:tmpl w:val="54DCD14E"/>
    <w:lvl w:ilvl="0" w:tplc="AE06B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272494C"/>
    <w:multiLevelType w:val="hybridMultilevel"/>
    <w:tmpl w:val="38B87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8"/>
  </w:num>
  <w:num w:numId="2">
    <w:abstractNumId w:val="3"/>
  </w:num>
  <w:num w:numId="3">
    <w:abstractNumId w:val="6"/>
  </w:num>
  <w:num w:numId="4">
    <w:abstractNumId w:val="25"/>
  </w:num>
  <w:num w:numId="5">
    <w:abstractNumId w:val="23"/>
  </w:num>
  <w:num w:numId="6">
    <w:abstractNumId w:val="2"/>
  </w:num>
  <w:num w:numId="7">
    <w:abstractNumId w:val="1"/>
  </w:num>
  <w:num w:numId="8">
    <w:abstractNumId w:val="19"/>
  </w:num>
  <w:num w:numId="9">
    <w:abstractNumId w:val="7"/>
  </w:num>
  <w:num w:numId="10">
    <w:abstractNumId w:val="22"/>
  </w:num>
  <w:num w:numId="11">
    <w:abstractNumId w:val="20"/>
  </w:num>
  <w:num w:numId="12">
    <w:abstractNumId w:val="15"/>
  </w:num>
  <w:num w:numId="13">
    <w:abstractNumId w:val="0"/>
  </w:num>
  <w:num w:numId="14">
    <w:abstractNumId w:val="21"/>
  </w:num>
  <w:num w:numId="15">
    <w:abstractNumId w:val="5"/>
  </w:num>
  <w:num w:numId="16">
    <w:abstractNumId w:val="4"/>
  </w:num>
  <w:num w:numId="17">
    <w:abstractNumId w:val="11"/>
  </w:num>
  <w:num w:numId="18">
    <w:abstractNumId w:val="10"/>
  </w:num>
  <w:num w:numId="19">
    <w:abstractNumId w:val="24"/>
  </w:num>
  <w:num w:numId="20">
    <w:abstractNumId w:val="13"/>
  </w:num>
  <w:num w:numId="21">
    <w:abstractNumId w:val="16"/>
  </w:num>
  <w:num w:numId="22">
    <w:abstractNumId w:val="12"/>
  </w:num>
  <w:num w:numId="23">
    <w:abstractNumId w:val="9"/>
  </w:num>
  <w:num w:numId="24">
    <w:abstractNumId w:val="14"/>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586"/>
    <w:rsid w:val="00002348"/>
    <w:rsid w:val="00002CE4"/>
    <w:rsid w:val="00002F2A"/>
    <w:rsid w:val="00002F49"/>
    <w:rsid w:val="000038D3"/>
    <w:rsid w:val="0000415E"/>
    <w:rsid w:val="00005EE1"/>
    <w:rsid w:val="00005F78"/>
    <w:rsid w:val="00007440"/>
    <w:rsid w:val="000074DC"/>
    <w:rsid w:val="00007597"/>
    <w:rsid w:val="00007888"/>
    <w:rsid w:val="0001099D"/>
    <w:rsid w:val="000122C4"/>
    <w:rsid w:val="00012D0C"/>
    <w:rsid w:val="000138C9"/>
    <w:rsid w:val="00013FDE"/>
    <w:rsid w:val="000158F2"/>
    <w:rsid w:val="00015A01"/>
    <w:rsid w:val="00016480"/>
    <w:rsid w:val="00020552"/>
    <w:rsid w:val="00020E43"/>
    <w:rsid w:val="00022D45"/>
    <w:rsid w:val="00023536"/>
    <w:rsid w:val="0002355F"/>
    <w:rsid w:val="000310BE"/>
    <w:rsid w:val="000323A8"/>
    <w:rsid w:val="00033C9A"/>
    <w:rsid w:val="00033FEC"/>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E4F"/>
    <w:rsid w:val="00075F0C"/>
    <w:rsid w:val="00080CCC"/>
    <w:rsid w:val="0008320C"/>
    <w:rsid w:val="0008328F"/>
    <w:rsid w:val="00084DB9"/>
    <w:rsid w:val="00086D0B"/>
    <w:rsid w:val="00087D18"/>
    <w:rsid w:val="0009007E"/>
    <w:rsid w:val="00090AF0"/>
    <w:rsid w:val="00091989"/>
    <w:rsid w:val="0009269E"/>
    <w:rsid w:val="00092ABD"/>
    <w:rsid w:val="00093D3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039E"/>
    <w:rsid w:val="000B2B80"/>
    <w:rsid w:val="000B465F"/>
    <w:rsid w:val="000B729D"/>
    <w:rsid w:val="000C0063"/>
    <w:rsid w:val="000C0702"/>
    <w:rsid w:val="000C742F"/>
    <w:rsid w:val="000D03DD"/>
    <w:rsid w:val="000D2456"/>
    <w:rsid w:val="000D3A70"/>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3B6"/>
    <w:rsid w:val="000F6D5A"/>
    <w:rsid w:val="0010013C"/>
    <w:rsid w:val="001006F0"/>
    <w:rsid w:val="00100BA6"/>
    <w:rsid w:val="00101745"/>
    <w:rsid w:val="00102D03"/>
    <w:rsid w:val="00105084"/>
    <w:rsid w:val="00105193"/>
    <w:rsid w:val="00106537"/>
    <w:rsid w:val="00106BE0"/>
    <w:rsid w:val="00111A44"/>
    <w:rsid w:val="001127F8"/>
    <w:rsid w:val="0011423D"/>
    <w:rsid w:val="00114D80"/>
    <w:rsid w:val="001170DB"/>
    <w:rsid w:val="00120FCD"/>
    <w:rsid w:val="00121111"/>
    <w:rsid w:val="00122941"/>
    <w:rsid w:val="00123375"/>
    <w:rsid w:val="0012378E"/>
    <w:rsid w:val="00123802"/>
    <w:rsid w:val="0012456C"/>
    <w:rsid w:val="001260A0"/>
    <w:rsid w:val="0012697D"/>
    <w:rsid w:val="00130636"/>
    <w:rsid w:val="00130FB6"/>
    <w:rsid w:val="0013126B"/>
    <w:rsid w:val="00131517"/>
    <w:rsid w:val="00131A77"/>
    <w:rsid w:val="00131B43"/>
    <w:rsid w:val="00132C3A"/>
    <w:rsid w:val="00133684"/>
    <w:rsid w:val="001348B4"/>
    <w:rsid w:val="00134C35"/>
    <w:rsid w:val="00134D3A"/>
    <w:rsid w:val="00141760"/>
    <w:rsid w:val="001437B9"/>
    <w:rsid w:val="0014555F"/>
    <w:rsid w:val="001502B0"/>
    <w:rsid w:val="00150989"/>
    <w:rsid w:val="00151166"/>
    <w:rsid w:val="00153234"/>
    <w:rsid w:val="00153B73"/>
    <w:rsid w:val="00156391"/>
    <w:rsid w:val="0015662E"/>
    <w:rsid w:val="0015669F"/>
    <w:rsid w:val="00156BE1"/>
    <w:rsid w:val="0015798E"/>
    <w:rsid w:val="00157A84"/>
    <w:rsid w:val="0016005F"/>
    <w:rsid w:val="00160565"/>
    <w:rsid w:val="001606BC"/>
    <w:rsid w:val="00160B7C"/>
    <w:rsid w:val="00161938"/>
    <w:rsid w:val="001620E4"/>
    <w:rsid w:val="00162338"/>
    <w:rsid w:val="00162420"/>
    <w:rsid w:val="00163AA3"/>
    <w:rsid w:val="00165945"/>
    <w:rsid w:val="00167F11"/>
    <w:rsid w:val="00172C4A"/>
    <w:rsid w:val="001730AD"/>
    <w:rsid w:val="001738D5"/>
    <w:rsid w:val="00175B2F"/>
    <w:rsid w:val="00177A43"/>
    <w:rsid w:val="001827DB"/>
    <w:rsid w:val="00184174"/>
    <w:rsid w:val="00185B5E"/>
    <w:rsid w:val="00186183"/>
    <w:rsid w:val="00186887"/>
    <w:rsid w:val="001919B8"/>
    <w:rsid w:val="00192EBC"/>
    <w:rsid w:val="00193D64"/>
    <w:rsid w:val="00196484"/>
    <w:rsid w:val="001967BB"/>
    <w:rsid w:val="00196BDC"/>
    <w:rsid w:val="00197F3D"/>
    <w:rsid w:val="001A034E"/>
    <w:rsid w:val="001A29C7"/>
    <w:rsid w:val="001A4A0C"/>
    <w:rsid w:val="001A53C8"/>
    <w:rsid w:val="001A6370"/>
    <w:rsid w:val="001A688F"/>
    <w:rsid w:val="001B1A49"/>
    <w:rsid w:val="001B4783"/>
    <w:rsid w:val="001B48DC"/>
    <w:rsid w:val="001B54B3"/>
    <w:rsid w:val="001B6B53"/>
    <w:rsid w:val="001B6C8E"/>
    <w:rsid w:val="001B757B"/>
    <w:rsid w:val="001B7E44"/>
    <w:rsid w:val="001C167C"/>
    <w:rsid w:val="001C3135"/>
    <w:rsid w:val="001C53B1"/>
    <w:rsid w:val="001C730F"/>
    <w:rsid w:val="001C7C12"/>
    <w:rsid w:val="001C7C1C"/>
    <w:rsid w:val="001D11B8"/>
    <w:rsid w:val="001D266F"/>
    <w:rsid w:val="001D2BAD"/>
    <w:rsid w:val="001D742B"/>
    <w:rsid w:val="001D7EBD"/>
    <w:rsid w:val="001E05C6"/>
    <w:rsid w:val="001E2658"/>
    <w:rsid w:val="001E2CFB"/>
    <w:rsid w:val="001E3094"/>
    <w:rsid w:val="001E342B"/>
    <w:rsid w:val="001E4C1C"/>
    <w:rsid w:val="001E51E9"/>
    <w:rsid w:val="001E5417"/>
    <w:rsid w:val="001E5511"/>
    <w:rsid w:val="001E6066"/>
    <w:rsid w:val="001E73AB"/>
    <w:rsid w:val="001F0488"/>
    <w:rsid w:val="001F2321"/>
    <w:rsid w:val="001F2BD2"/>
    <w:rsid w:val="001F4060"/>
    <w:rsid w:val="001F4821"/>
    <w:rsid w:val="001F55D5"/>
    <w:rsid w:val="001F69E1"/>
    <w:rsid w:val="001F794B"/>
    <w:rsid w:val="001F7B55"/>
    <w:rsid w:val="002013B2"/>
    <w:rsid w:val="00201CF3"/>
    <w:rsid w:val="00201F63"/>
    <w:rsid w:val="00205839"/>
    <w:rsid w:val="00206720"/>
    <w:rsid w:val="00206C74"/>
    <w:rsid w:val="00210430"/>
    <w:rsid w:val="00210B26"/>
    <w:rsid w:val="00211405"/>
    <w:rsid w:val="00211442"/>
    <w:rsid w:val="00211B98"/>
    <w:rsid w:val="00213024"/>
    <w:rsid w:val="00213B95"/>
    <w:rsid w:val="00214830"/>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9A3"/>
    <w:rsid w:val="00241B87"/>
    <w:rsid w:val="00241BA3"/>
    <w:rsid w:val="0024448B"/>
    <w:rsid w:val="00247BB1"/>
    <w:rsid w:val="00252D9D"/>
    <w:rsid w:val="00252E14"/>
    <w:rsid w:val="00253F56"/>
    <w:rsid w:val="00253FD2"/>
    <w:rsid w:val="00255A6D"/>
    <w:rsid w:val="0025691E"/>
    <w:rsid w:val="00256A4C"/>
    <w:rsid w:val="00260041"/>
    <w:rsid w:val="00260547"/>
    <w:rsid w:val="00260A97"/>
    <w:rsid w:val="0026191C"/>
    <w:rsid w:val="00263879"/>
    <w:rsid w:val="00263EDB"/>
    <w:rsid w:val="00264ABB"/>
    <w:rsid w:val="00264FEB"/>
    <w:rsid w:val="00266827"/>
    <w:rsid w:val="00273330"/>
    <w:rsid w:val="00274284"/>
    <w:rsid w:val="00274861"/>
    <w:rsid w:val="00275124"/>
    <w:rsid w:val="002751AE"/>
    <w:rsid w:val="002753CE"/>
    <w:rsid w:val="00277004"/>
    <w:rsid w:val="00281D3B"/>
    <w:rsid w:val="00282D52"/>
    <w:rsid w:val="0028358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474"/>
    <w:rsid w:val="002A4B76"/>
    <w:rsid w:val="002A53EA"/>
    <w:rsid w:val="002A5B9B"/>
    <w:rsid w:val="002A5CF3"/>
    <w:rsid w:val="002A63DE"/>
    <w:rsid w:val="002A6C1F"/>
    <w:rsid w:val="002A6C34"/>
    <w:rsid w:val="002A6F9C"/>
    <w:rsid w:val="002A71F9"/>
    <w:rsid w:val="002A740E"/>
    <w:rsid w:val="002B1B86"/>
    <w:rsid w:val="002B3767"/>
    <w:rsid w:val="002B3979"/>
    <w:rsid w:val="002B4B0D"/>
    <w:rsid w:val="002B574E"/>
    <w:rsid w:val="002C0012"/>
    <w:rsid w:val="002C011D"/>
    <w:rsid w:val="002C0D58"/>
    <w:rsid w:val="002C19D9"/>
    <w:rsid w:val="002C4BF6"/>
    <w:rsid w:val="002C5EE0"/>
    <w:rsid w:val="002C6BD7"/>
    <w:rsid w:val="002C6E17"/>
    <w:rsid w:val="002D1465"/>
    <w:rsid w:val="002D1892"/>
    <w:rsid w:val="002D2D30"/>
    <w:rsid w:val="002D43CE"/>
    <w:rsid w:val="002D43F8"/>
    <w:rsid w:val="002D5A50"/>
    <w:rsid w:val="002D5C5B"/>
    <w:rsid w:val="002D6210"/>
    <w:rsid w:val="002D650D"/>
    <w:rsid w:val="002E035D"/>
    <w:rsid w:val="002E0503"/>
    <w:rsid w:val="002E1177"/>
    <w:rsid w:val="002E16FC"/>
    <w:rsid w:val="002E1FC4"/>
    <w:rsid w:val="002E55F3"/>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2D23"/>
    <w:rsid w:val="00324FDF"/>
    <w:rsid w:val="003255BF"/>
    <w:rsid w:val="00326A17"/>
    <w:rsid w:val="003336F9"/>
    <w:rsid w:val="00335E31"/>
    <w:rsid w:val="00337BEB"/>
    <w:rsid w:val="00337DFD"/>
    <w:rsid w:val="00340C45"/>
    <w:rsid w:val="003421D0"/>
    <w:rsid w:val="00343BD1"/>
    <w:rsid w:val="00345135"/>
    <w:rsid w:val="00350145"/>
    <w:rsid w:val="00353BD2"/>
    <w:rsid w:val="00353E07"/>
    <w:rsid w:val="003550FF"/>
    <w:rsid w:val="003551C4"/>
    <w:rsid w:val="0036013A"/>
    <w:rsid w:val="00360D84"/>
    <w:rsid w:val="0036428E"/>
    <w:rsid w:val="00364C2A"/>
    <w:rsid w:val="00365293"/>
    <w:rsid w:val="00366601"/>
    <w:rsid w:val="00366799"/>
    <w:rsid w:val="003669C8"/>
    <w:rsid w:val="00366C7B"/>
    <w:rsid w:val="00367C68"/>
    <w:rsid w:val="003704B1"/>
    <w:rsid w:val="003708CD"/>
    <w:rsid w:val="00373F74"/>
    <w:rsid w:val="003742CF"/>
    <w:rsid w:val="00374344"/>
    <w:rsid w:val="00375080"/>
    <w:rsid w:val="0037692B"/>
    <w:rsid w:val="00376D3E"/>
    <w:rsid w:val="003806A7"/>
    <w:rsid w:val="00380889"/>
    <w:rsid w:val="0038121C"/>
    <w:rsid w:val="003813B6"/>
    <w:rsid w:val="00381C7A"/>
    <w:rsid w:val="00382A4B"/>
    <w:rsid w:val="00383539"/>
    <w:rsid w:val="00383AEB"/>
    <w:rsid w:val="00383B8B"/>
    <w:rsid w:val="00384D26"/>
    <w:rsid w:val="00385595"/>
    <w:rsid w:val="00390845"/>
    <w:rsid w:val="00390901"/>
    <w:rsid w:val="00390FB3"/>
    <w:rsid w:val="00393902"/>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3C74"/>
    <w:rsid w:val="003D4436"/>
    <w:rsid w:val="003D4638"/>
    <w:rsid w:val="003D509A"/>
    <w:rsid w:val="003D7A8D"/>
    <w:rsid w:val="003E1A58"/>
    <w:rsid w:val="003E22CB"/>
    <w:rsid w:val="003E3836"/>
    <w:rsid w:val="003E583D"/>
    <w:rsid w:val="003E6544"/>
    <w:rsid w:val="003E66A8"/>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3488"/>
    <w:rsid w:val="00413E51"/>
    <w:rsid w:val="004144EE"/>
    <w:rsid w:val="004146BE"/>
    <w:rsid w:val="00414855"/>
    <w:rsid w:val="00415460"/>
    <w:rsid w:val="00415483"/>
    <w:rsid w:val="00415E9C"/>
    <w:rsid w:val="004170E4"/>
    <w:rsid w:val="00417166"/>
    <w:rsid w:val="00420B2F"/>
    <w:rsid w:val="004214D7"/>
    <w:rsid w:val="004217F6"/>
    <w:rsid w:val="0042446A"/>
    <w:rsid w:val="00425A8E"/>
    <w:rsid w:val="00426B65"/>
    <w:rsid w:val="00433069"/>
    <w:rsid w:val="004337A1"/>
    <w:rsid w:val="00437F57"/>
    <w:rsid w:val="00440494"/>
    <w:rsid w:val="004409D4"/>
    <w:rsid w:val="00442A6D"/>
    <w:rsid w:val="00442C04"/>
    <w:rsid w:val="00442CCD"/>
    <w:rsid w:val="004454B7"/>
    <w:rsid w:val="00445CA0"/>
    <w:rsid w:val="00446BF2"/>
    <w:rsid w:val="0044738E"/>
    <w:rsid w:val="00447DF9"/>
    <w:rsid w:val="00450B3B"/>
    <w:rsid w:val="00450C04"/>
    <w:rsid w:val="0045283E"/>
    <w:rsid w:val="0045374A"/>
    <w:rsid w:val="00455DFC"/>
    <w:rsid w:val="00456DED"/>
    <w:rsid w:val="00457051"/>
    <w:rsid w:val="0045711B"/>
    <w:rsid w:val="0045730E"/>
    <w:rsid w:val="004600FF"/>
    <w:rsid w:val="0046148E"/>
    <w:rsid w:val="00461C84"/>
    <w:rsid w:val="00462C58"/>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17AC"/>
    <w:rsid w:val="00482FDC"/>
    <w:rsid w:val="00483C56"/>
    <w:rsid w:val="004840C2"/>
    <w:rsid w:val="004859CE"/>
    <w:rsid w:val="004870D9"/>
    <w:rsid w:val="0048747D"/>
    <w:rsid w:val="004920D8"/>
    <w:rsid w:val="004938FA"/>
    <w:rsid w:val="00493EA2"/>
    <w:rsid w:val="0049427A"/>
    <w:rsid w:val="004949D0"/>
    <w:rsid w:val="00496DAA"/>
    <w:rsid w:val="0049745E"/>
    <w:rsid w:val="0049771B"/>
    <w:rsid w:val="004A34D5"/>
    <w:rsid w:val="004A43F1"/>
    <w:rsid w:val="004A45DC"/>
    <w:rsid w:val="004A4D14"/>
    <w:rsid w:val="004A6496"/>
    <w:rsid w:val="004A6520"/>
    <w:rsid w:val="004A7831"/>
    <w:rsid w:val="004A7E33"/>
    <w:rsid w:val="004B1E60"/>
    <w:rsid w:val="004B2FCC"/>
    <w:rsid w:val="004B3A7B"/>
    <w:rsid w:val="004B3BCD"/>
    <w:rsid w:val="004B430B"/>
    <w:rsid w:val="004B5F0B"/>
    <w:rsid w:val="004B60D3"/>
    <w:rsid w:val="004C1F63"/>
    <w:rsid w:val="004C2B8A"/>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08D1"/>
    <w:rsid w:val="004E5323"/>
    <w:rsid w:val="004E536C"/>
    <w:rsid w:val="004E58C3"/>
    <w:rsid w:val="004F2383"/>
    <w:rsid w:val="004F5854"/>
    <w:rsid w:val="004F59CD"/>
    <w:rsid w:val="004F7A65"/>
    <w:rsid w:val="00500B53"/>
    <w:rsid w:val="00501313"/>
    <w:rsid w:val="00505654"/>
    <w:rsid w:val="00505BA0"/>
    <w:rsid w:val="00505E50"/>
    <w:rsid w:val="00511A10"/>
    <w:rsid w:val="005121D5"/>
    <w:rsid w:val="005125C4"/>
    <w:rsid w:val="005129AA"/>
    <w:rsid w:val="00512BF6"/>
    <w:rsid w:val="00515F69"/>
    <w:rsid w:val="005175D0"/>
    <w:rsid w:val="00517E17"/>
    <w:rsid w:val="005201D8"/>
    <w:rsid w:val="00520BBC"/>
    <w:rsid w:val="0052172B"/>
    <w:rsid w:val="005229E8"/>
    <w:rsid w:val="00523347"/>
    <w:rsid w:val="005233D3"/>
    <w:rsid w:val="00524EF6"/>
    <w:rsid w:val="005265A2"/>
    <w:rsid w:val="00530F5B"/>
    <w:rsid w:val="0053101D"/>
    <w:rsid w:val="005321F4"/>
    <w:rsid w:val="005332F5"/>
    <w:rsid w:val="00534A1D"/>
    <w:rsid w:val="00536217"/>
    <w:rsid w:val="00536591"/>
    <w:rsid w:val="005406D3"/>
    <w:rsid w:val="00540F3C"/>
    <w:rsid w:val="005417B5"/>
    <w:rsid w:val="005429B4"/>
    <w:rsid w:val="00542BE8"/>
    <w:rsid w:val="00543E4D"/>
    <w:rsid w:val="00543FAE"/>
    <w:rsid w:val="00544F99"/>
    <w:rsid w:val="005455AB"/>
    <w:rsid w:val="00545FB5"/>
    <w:rsid w:val="0055088E"/>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A7F"/>
    <w:rsid w:val="00584BB2"/>
    <w:rsid w:val="0058529B"/>
    <w:rsid w:val="00591709"/>
    <w:rsid w:val="005927CD"/>
    <w:rsid w:val="00592CAB"/>
    <w:rsid w:val="0059626E"/>
    <w:rsid w:val="00596BCB"/>
    <w:rsid w:val="005A08BE"/>
    <w:rsid w:val="005A0CF6"/>
    <w:rsid w:val="005A2D70"/>
    <w:rsid w:val="005A3028"/>
    <w:rsid w:val="005A4358"/>
    <w:rsid w:val="005A4418"/>
    <w:rsid w:val="005A4D2D"/>
    <w:rsid w:val="005A6378"/>
    <w:rsid w:val="005A6DEC"/>
    <w:rsid w:val="005B01F2"/>
    <w:rsid w:val="005B1396"/>
    <w:rsid w:val="005B1F31"/>
    <w:rsid w:val="005B4DDD"/>
    <w:rsid w:val="005B5F54"/>
    <w:rsid w:val="005C1B2E"/>
    <w:rsid w:val="005C1FAF"/>
    <w:rsid w:val="005C27AF"/>
    <w:rsid w:val="005C4A52"/>
    <w:rsid w:val="005C4B9D"/>
    <w:rsid w:val="005C78FA"/>
    <w:rsid w:val="005C7928"/>
    <w:rsid w:val="005D0975"/>
    <w:rsid w:val="005D14A8"/>
    <w:rsid w:val="005D14FC"/>
    <w:rsid w:val="005D18D2"/>
    <w:rsid w:val="005D2D5F"/>
    <w:rsid w:val="005D353A"/>
    <w:rsid w:val="005D3582"/>
    <w:rsid w:val="005D3FEE"/>
    <w:rsid w:val="005D482A"/>
    <w:rsid w:val="005D5D09"/>
    <w:rsid w:val="005D60FF"/>
    <w:rsid w:val="005D73C6"/>
    <w:rsid w:val="005E0114"/>
    <w:rsid w:val="005E063F"/>
    <w:rsid w:val="005E0DB4"/>
    <w:rsid w:val="005E2082"/>
    <w:rsid w:val="005E29BC"/>
    <w:rsid w:val="005E6F70"/>
    <w:rsid w:val="005E7610"/>
    <w:rsid w:val="005F37D2"/>
    <w:rsid w:val="005F389B"/>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2783"/>
    <w:rsid w:val="00613C23"/>
    <w:rsid w:val="0061418D"/>
    <w:rsid w:val="006158BA"/>
    <w:rsid w:val="006161D8"/>
    <w:rsid w:val="00616EA7"/>
    <w:rsid w:val="00617175"/>
    <w:rsid w:val="0061739E"/>
    <w:rsid w:val="0062001D"/>
    <w:rsid w:val="006209DD"/>
    <w:rsid w:val="0062143F"/>
    <w:rsid w:val="00624BBC"/>
    <w:rsid w:val="00625036"/>
    <w:rsid w:val="00625C7F"/>
    <w:rsid w:val="00627095"/>
    <w:rsid w:val="006273AB"/>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E57"/>
    <w:rsid w:val="006602D3"/>
    <w:rsid w:val="00660C81"/>
    <w:rsid w:val="00660EDC"/>
    <w:rsid w:val="006617A4"/>
    <w:rsid w:val="006622EF"/>
    <w:rsid w:val="006643E9"/>
    <w:rsid w:val="00664FE3"/>
    <w:rsid w:val="00667DA0"/>
    <w:rsid w:val="0067116A"/>
    <w:rsid w:val="00675032"/>
    <w:rsid w:val="006755E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1D20"/>
    <w:rsid w:val="00693AF4"/>
    <w:rsid w:val="00693B4A"/>
    <w:rsid w:val="00694612"/>
    <w:rsid w:val="006956F3"/>
    <w:rsid w:val="00696423"/>
    <w:rsid w:val="006A0106"/>
    <w:rsid w:val="006A0550"/>
    <w:rsid w:val="006A0B82"/>
    <w:rsid w:val="006A15A1"/>
    <w:rsid w:val="006A1D7E"/>
    <w:rsid w:val="006A29BE"/>
    <w:rsid w:val="006A41E2"/>
    <w:rsid w:val="006A5D48"/>
    <w:rsid w:val="006A68A3"/>
    <w:rsid w:val="006A6BFA"/>
    <w:rsid w:val="006A780B"/>
    <w:rsid w:val="006A78FD"/>
    <w:rsid w:val="006B1632"/>
    <w:rsid w:val="006B2529"/>
    <w:rsid w:val="006B2CA4"/>
    <w:rsid w:val="006B2D7F"/>
    <w:rsid w:val="006B54BB"/>
    <w:rsid w:val="006B5A1A"/>
    <w:rsid w:val="006B6994"/>
    <w:rsid w:val="006B6F21"/>
    <w:rsid w:val="006B7130"/>
    <w:rsid w:val="006C2A53"/>
    <w:rsid w:val="006C48BC"/>
    <w:rsid w:val="006C4B3A"/>
    <w:rsid w:val="006C5BFF"/>
    <w:rsid w:val="006C5DAF"/>
    <w:rsid w:val="006C6AAB"/>
    <w:rsid w:val="006D16EE"/>
    <w:rsid w:val="006D1F59"/>
    <w:rsid w:val="006D20BC"/>
    <w:rsid w:val="006D3169"/>
    <w:rsid w:val="006D3F69"/>
    <w:rsid w:val="006D44CC"/>
    <w:rsid w:val="006D529C"/>
    <w:rsid w:val="006D664F"/>
    <w:rsid w:val="006E05E8"/>
    <w:rsid w:val="006E0927"/>
    <w:rsid w:val="006E26F2"/>
    <w:rsid w:val="006E37C1"/>
    <w:rsid w:val="006E40D4"/>
    <w:rsid w:val="006E4730"/>
    <w:rsid w:val="006E4922"/>
    <w:rsid w:val="006E733D"/>
    <w:rsid w:val="006E7EAD"/>
    <w:rsid w:val="006F0316"/>
    <w:rsid w:val="006F1C0E"/>
    <w:rsid w:val="006F1FC8"/>
    <w:rsid w:val="006F35C0"/>
    <w:rsid w:val="006F381F"/>
    <w:rsid w:val="006F3A31"/>
    <w:rsid w:val="006F3BFD"/>
    <w:rsid w:val="006F4482"/>
    <w:rsid w:val="006F57F7"/>
    <w:rsid w:val="006F611E"/>
    <w:rsid w:val="006F7821"/>
    <w:rsid w:val="0070000C"/>
    <w:rsid w:val="0070010D"/>
    <w:rsid w:val="00702633"/>
    <w:rsid w:val="00702EF7"/>
    <w:rsid w:val="00707BC4"/>
    <w:rsid w:val="007104BC"/>
    <w:rsid w:val="00711101"/>
    <w:rsid w:val="00712E1A"/>
    <w:rsid w:val="00713260"/>
    <w:rsid w:val="007143E1"/>
    <w:rsid w:val="00714B3B"/>
    <w:rsid w:val="00714CF1"/>
    <w:rsid w:val="00714D9D"/>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3180"/>
    <w:rsid w:val="007631E0"/>
    <w:rsid w:val="007655F8"/>
    <w:rsid w:val="00765FB5"/>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3E5A"/>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4B5A"/>
    <w:rsid w:val="007B6B1E"/>
    <w:rsid w:val="007B7CC9"/>
    <w:rsid w:val="007C2AD4"/>
    <w:rsid w:val="007C2DD4"/>
    <w:rsid w:val="007C3B06"/>
    <w:rsid w:val="007C3E46"/>
    <w:rsid w:val="007C4F78"/>
    <w:rsid w:val="007C5024"/>
    <w:rsid w:val="007C5CBD"/>
    <w:rsid w:val="007C73B8"/>
    <w:rsid w:val="007D3420"/>
    <w:rsid w:val="007D3687"/>
    <w:rsid w:val="007D475D"/>
    <w:rsid w:val="007D4EA3"/>
    <w:rsid w:val="007D5362"/>
    <w:rsid w:val="007D7526"/>
    <w:rsid w:val="007E000F"/>
    <w:rsid w:val="007E0ACB"/>
    <w:rsid w:val="007E1135"/>
    <w:rsid w:val="007E1D38"/>
    <w:rsid w:val="007E29CF"/>
    <w:rsid w:val="007E35D8"/>
    <w:rsid w:val="007E496A"/>
    <w:rsid w:val="007E6661"/>
    <w:rsid w:val="007E6721"/>
    <w:rsid w:val="007E6757"/>
    <w:rsid w:val="007F1668"/>
    <w:rsid w:val="007F297D"/>
    <w:rsid w:val="007F2E32"/>
    <w:rsid w:val="007F3880"/>
    <w:rsid w:val="007F3B8C"/>
    <w:rsid w:val="007F421B"/>
    <w:rsid w:val="007F7100"/>
    <w:rsid w:val="00800A00"/>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AB0"/>
    <w:rsid w:val="00833C7E"/>
    <w:rsid w:val="008346E8"/>
    <w:rsid w:val="00834FD5"/>
    <w:rsid w:val="008363A2"/>
    <w:rsid w:val="00836439"/>
    <w:rsid w:val="008365C5"/>
    <w:rsid w:val="00837125"/>
    <w:rsid w:val="00841DAA"/>
    <w:rsid w:val="00842834"/>
    <w:rsid w:val="008445D4"/>
    <w:rsid w:val="008446F1"/>
    <w:rsid w:val="00846FF0"/>
    <w:rsid w:val="00847435"/>
    <w:rsid w:val="0085298A"/>
    <w:rsid w:val="008540D2"/>
    <w:rsid w:val="00855458"/>
    <w:rsid w:val="0085728C"/>
    <w:rsid w:val="0086134D"/>
    <w:rsid w:val="00861DFD"/>
    <w:rsid w:val="00861FD7"/>
    <w:rsid w:val="00862724"/>
    <w:rsid w:val="00862B6A"/>
    <w:rsid w:val="00865057"/>
    <w:rsid w:val="00865472"/>
    <w:rsid w:val="0087080C"/>
    <w:rsid w:val="00870E37"/>
    <w:rsid w:val="00874671"/>
    <w:rsid w:val="0087635E"/>
    <w:rsid w:val="00876921"/>
    <w:rsid w:val="00876B68"/>
    <w:rsid w:val="0088013C"/>
    <w:rsid w:val="00881F2C"/>
    <w:rsid w:val="008821C7"/>
    <w:rsid w:val="0088286F"/>
    <w:rsid w:val="0088322A"/>
    <w:rsid w:val="00883EAF"/>
    <w:rsid w:val="00883FEF"/>
    <w:rsid w:val="00884452"/>
    <w:rsid w:val="008905D7"/>
    <w:rsid w:val="00890679"/>
    <w:rsid w:val="00890FC7"/>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3D4A"/>
    <w:rsid w:val="008D462B"/>
    <w:rsid w:val="008D4939"/>
    <w:rsid w:val="008D4A9E"/>
    <w:rsid w:val="008D4F0B"/>
    <w:rsid w:val="008D7A97"/>
    <w:rsid w:val="008E0465"/>
    <w:rsid w:val="008E1195"/>
    <w:rsid w:val="008E3AEA"/>
    <w:rsid w:val="008E3D60"/>
    <w:rsid w:val="008E6B68"/>
    <w:rsid w:val="008E7326"/>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0"/>
    <w:rsid w:val="009216CA"/>
    <w:rsid w:val="00922808"/>
    <w:rsid w:val="00922934"/>
    <w:rsid w:val="009231EB"/>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0E3"/>
    <w:rsid w:val="00942AE0"/>
    <w:rsid w:val="00945D12"/>
    <w:rsid w:val="00947F9D"/>
    <w:rsid w:val="00950381"/>
    <w:rsid w:val="00953C4E"/>
    <w:rsid w:val="0095405E"/>
    <w:rsid w:val="00956FAD"/>
    <w:rsid w:val="00961A4F"/>
    <w:rsid w:val="00962287"/>
    <w:rsid w:val="00962690"/>
    <w:rsid w:val="00962A81"/>
    <w:rsid w:val="00964BBB"/>
    <w:rsid w:val="00971077"/>
    <w:rsid w:val="00971B25"/>
    <w:rsid w:val="00973FD3"/>
    <w:rsid w:val="00973FE6"/>
    <w:rsid w:val="009740C4"/>
    <w:rsid w:val="009751F4"/>
    <w:rsid w:val="00976F69"/>
    <w:rsid w:val="00981F79"/>
    <w:rsid w:val="009825C9"/>
    <w:rsid w:val="009850EF"/>
    <w:rsid w:val="00985278"/>
    <w:rsid w:val="009868FC"/>
    <w:rsid w:val="0098692B"/>
    <w:rsid w:val="00990A70"/>
    <w:rsid w:val="00991558"/>
    <w:rsid w:val="00991A16"/>
    <w:rsid w:val="00992433"/>
    <w:rsid w:val="00992BE2"/>
    <w:rsid w:val="0099324F"/>
    <w:rsid w:val="009941C2"/>
    <w:rsid w:val="00995063"/>
    <w:rsid w:val="0099562E"/>
    <w:rsid w:val="00996DDC"/>
    <w:rsid w:val="009A2E41"/>
    <w:rsid w:val="009A52C1"/>
    <w:rsid w:val="009A5EA7"/>
    <w:rsid w:val="009A6108"/>
    <w:rsid w:val="009B455D"/>
    <w:rsid w:val="009B4E8F"/>
    <w:rsid w:val="009B7769"/>
    <w:rsid w:val="009C034F"/>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D7DD7"/>
    <w:rsid w:val="009E02C9"/>
    <w:rsid w:val="009E121C"/>
    <w:rsid w:val="009E1B98"/>
    <w:rsid w:val="009E23CD"/>
    <w:rsid w:val="009E39DC"/>
    <w:rsid w:val="009E3D81"/>
    <w:rsid w:val="009E3E51"/>
    <w:rsid w:val="009E3FAC"/>
    <w:rsid w:val="009E4841"/>
    <w:rsid w:val="009E5378"/>
    <w:rsid w:val="009E56B4"/>
    <w:rsid w:val="009E6D68"/>
    <w:rsid w:val="009F029A"/>
    <w:rsid w:val="009F0DA4"/>
    <w:rsid w:val="009F1187"/>
    <w:rsid w:val="009F28C9"/>
    <w:rsid w:val="009F43C3"/>
    <w:rsid w:val="009F4D28"/>
    <w:rsid w:val="009F5A16"/>
    <w:rsid w:val="009F6110"/>
    <w:rsid w:val="009F615E"/>
    <w:rsid w:val="009F6933"/>
    <w:rsid w:val="009F72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4DC3"/>
    <w:rsid w:val="00A45BD2"/>
    <w:rsid w:val="00A46F60"/>
    <w:rsid w:val="00A4716C"/>
    <w:rsid w:val="00A479EA"/>
    <w:rsid w:val="00A50175"/>
    <w:rsid w:val="00A50436"/>
    <w:rsid w:val="00A51321"/>
    <w:rsid w:val="00A51BE1"/>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542E"/>
    <w:rsid w:val="00A766F9"/>
    <w:rsid w:val="00A81E2E"/>
    <w:rsid w:val="00A8265A"/>
    <w:rsid w:val="00A83F16"/>
    <w:rsid w:val="00A84303"/>
    <w:rsid w:val="00A84D22"/>
    <w:rsid w:val="00A8510A"/>
    <w:rsid w:val="00A85445"/>
    <w:rsid w:val="00A860D4"/>
    <w:rsid w:val="00A8651D"/>
    <w:rsid w:val="00A91BFE"/>
    <w:rsid w:val="00A92240"/>
    <w:rsid w:val="00A931DE"/>
    <w:rsid w:val="00A9358F"/>
    <w:rsid w:val="00A93D89"/>
    <w:rsid w:val="00A95A99"/>
    <w:rsid w:val="00A95EB3"/>
    <w:rsid w:val="00A964C1"/>
    <w:rsid w:val="00AA1034"/>
    <w:rsid w:val="00AA2319"/>
    <w:rsid w:val="00AA4A4A"/>
    <w:rsid w:val="00AA548E"/>
    <w:rsid w:val="00AA5C5A"/>
    <w:rsid w:val="00AA6178"/>
    <w:rsid w:val="00AB2251"/>
    <w:rsid w:val="00AB2C4F"/>
    <w:rsid w:val="00AB4249"/>
    <w:rsid w:val="00AB5F73"/>
    <w:rsid w:val="00AB6968"/>
    <w:rsid w:val="00AC014D"/>
    <w:rsid w:val="00AC1B3F"/>
    <w:rsid w:val="00AC409E"/>
    <w:rsid w:val="00AC43E5"/>
    <w:rsid w:val="00AC4B48"/>
    <w:rsid w:val="00AC4FFA"/>
    <w:rsid w:val="00AC7204"/>
    <w:rsid w:val="00AC7EA1"/>
    <w:rsid w:val="00AD07F3"/>
    <w:rsid w:val="00AD0B76"/>
    <w:rsid w:val="00AD12A0"/>
    <w:rsid w:val="00AD1F22"/>
    <w:rsid w:val="00AD3C01"/>
    <w:rsid w:val="00AD445A"/>
    <w:rsid w:val="00AD5E93"/>
    <w:rsid w:val="00AD646B"/>
    <w:rsid w:val="00AD66D1"/>
    <w:rsid w:val="00AD6ADC"/>
    <w:rsid w:val="00AD7D0B"/>
    <w:rsid w:val="00AE0140"/>
    <w:rsid w:val="00AE1258"/>
    <w:rsid w:val="00AE22A4"/>
    <w:rsid w:val="00AE32D0"/>
    <w:rsid w:val="00AE3595"/>
    <w:rsid w:val="00AE50D4"/>
    <w:rsid w:val="00AE5BCC"/>
    <w:rsid w:val="00AE665F"/>
    <w:rsid w:val="00AE67D7"/>
    <w:rsid w:val="00AF03C9"/>
    <w:rsid w:val="00AF0428"/>
    <w:rsid w:val="00AF3BFA"/>
    <w:rsid w:val="00AF3C20"/>
    <w:rsid w:val="00AF3E3E"/>
    <w:rsid w:val="00AF490E"/>
    <w:rsid w:val="00AF57F6"/>
    <w:rsid w:val="00AF615A"/>
    <w:rsid w:val="00AF629B"/>
    <w:rsid w:val="00B04D8B"/>
    <w:rsid w:val="00B068F4"/>
    <w:rsid w:val="00B075DE"/>
    <w:rsid w:val="00B07E37"/>
    <w:rsid w:val="00B11D1A"/>
    <w:rsid w:val="00B11E5B"/>
    <w:rsid w:val="00B12E10"/>
    <w:rsid w:val="00B146AF"/>
    <w:rsid w:val="00B17BF1"/>
    <w:rsid w:val="00B210A2"/>
    <w:rsid w:val="00B216E3"/>
    <w:rsid w:val="00B217E8"/>
    <w:rsid w:val="00B23540"/>
    <w:rsid w:val="00B24B12"/>
    <w:rsid w:val="00B25743"/>
    <w:rsid w:val="00B258FE"/>
    <w:rsid w:val="00B26BB7"/>
    <w:rsid w:val="00B30888"/>
    <w:rsid w:val="00B3107C"/>
    <w:rsid w:val="00B311EA"/>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468"/>
    <w:rsid w:val="00B60DDF"/>
    <w:rsid w:val="00B60F8C"/>
    <w:rsid w:val="00B6365C"/>
    <w:rsid w:val="00B64BF2"/>
    <w:rsid w:val="00B65903"/>
    <w:rsid w:val="00B70517"/>
    <w:rsid w:val="00B715C6"/>
    <w:rsid w:val="00B74B0F"/>
    <w:rsid w:val="00B74D6D"/>
    <w:rsid w:val="00B75272"/>
    <w:rsid w:val="00B75BB3"/>
    <w:rsid w:val="00B76878"/>
    <w:rsid w:val="00B76BFB"/>
    <w:rsid w:val="00B7768E"/>
    <w:rsid w:val="00B802C9"/>
    <w:rsid w:val="00B8045B"/>
    <w:rsid w:val="00B813A0"/>
    <w:rsid w:val="00B8210E"/>
    <w:rsid w:val="00B82ADD"/>
    <w:rsid w:val="00B831D5"/>
    <w:rsid w:val="00B8325D"/>
    <w:rsid w:val="00B84B13"/>
    <w:rsid w:val="00B852C0"/>
    <w:rsid w:val="00B8546D"/>
    <w:rsid w:val="00B85E95"/>
    <w:rsid w:val="00B85EED"/>
    <w:rsid w:val="00B875C0"/>
    <w:rsid w:val="00B87D26"/>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1DB5"/>
    <w:rsid w:val="00BB1F54"/>
    <w:rsid w:val="00BB2C8C"/>
    <w:rsid w:val="00BB2CA3"/>
    <w:rsid w:val="00BB2D57"/>
    <w:rsid w:val="00BB348E"/>
    <w:rsid w:val="00BB354F"/>
    <w:rsid w:val="00BB36A8"/>
    <w:rsid w:val="00BB4777"/>
    <w:rsid w:val="00BB4EEB"/>
    <w:rsid w:val="00BB5B0A"/>
    <w:rsid w:val="00BB5CE3"/>
    <w:rsid w:val="00BC06C3"/>
    <w:rsid w:val="00BC4B1E"/>
    <w:rsid w:val="00BC55DE"/>
    <w:rsid w:val="00BC5C7E"/>
    <w:rsid w:val="00BD0BDE"/>
    <w:rsid w:val="00BD1988"/>
    <w:rsid w:val="00BD4AA6"/>
    <w:rsid w:val="00BD4FD8"/>
    <w:rsid w:val="00BE17D6"/>
    <w:rsid w:val="00BE1981"/>
    <w:rsid w:val="00BE25C9"/>
    <w:rsid w:val="00BE37E1"/>
    <w:rsid w:val="00BE6BBF"/>
    <w:rsid w:val="00BE7453"/>
    <w:rsid w:val="00BE78A4"/>
    <w:rsid w:val="00BF1182"/>
    <w:rsid w:val="00BF18EF"/>
    <w:rsid w:val="00BF4C43"/>
    <w:rsid w:val="00BF778F"/>
    <w:rsid w:val="00BF7D4A"/>
    <w:rsid w:val="00C017BF"/>
    <w:rsid w:val="00C02199"/>
    <w:rsid w:val="00C02983"/>
    <w:rsid w:val="00C02CA2"/>
    <w:rsid w:val="00C03981"/>
    <w:rsid w:val="00C04218"/>
    <w:rsid w:val="00C067F8"/>
    <w:rsid w:val="00C0680D"/>
    <w:rsid w:val="00C07042"/>
    <w:rsid w:val="00C0704F"/>
    <w:rsid w:val="00C07844"/>
    <w:rsid w:val="00C10C95"/>
    <w:rsid w:val="00C11B45"/>
    <w:rsid w:val="00C11E3E"/>
    <w:rsid w:val="00C12406"/>
    <w:rsid w:val="00C14AB0"/>
    <w:rsid w:val="00C15225"/>
    <w:rsid w:val="00C15CEE"/>
    <w:rsid w:val="00C15E9D"/>
    <w:rsid w:val="00C167D1"/>
    <w:rsid w:val="00C17D3D"/>
    <w:rsid w:val="00C20C23"/>
    <w:rsid w:val="00C212AB"/>
    <w:rsid w:val="00C214F0"/>
    <w:rsid w:val="00C26422"/>
    <w:rsid w:val="00C26C7C"/>
    <w:rsid w:val="00C30215"/>
    <w:rsid w:val="00C3269F"/>
    <w:rsid w:val="00C3288D"/>
    <w:rsid w:val="00C342DB"/>
    <w:rsid w:val="00C361E3"/>
    <w:rsid w:val="00C378DE"/>
    <w:rsid w:val="00C40EF8"/>
    <w:rsid w:val="00C426A6"/>
    <w:rsid w:val="00C42785"/>
    <w:rsid w:val="00C45174"/>
    <w:rsid w:val="00C45243"/>
    <w:rsid w:val="00C4681F"/>
    <w:rsid w:val="00C52184"/>
    <w:rsid w:val="00C5255F"/>
    <w:rsid w:val="00C53234"/>
    <w:rsid w:val="00C53989"/>
    <w:rsid w:val="00C53E83"/>
    <w:rsid w:val="00C54F52"/>
    <w:rsid w:val="00C553B7"/>
    <w:rsid w:val="00C5798E"/>
    <w:rsid w:val="00C57D4A"/>
    <w:rsid w:val="00C60A09"/>
    <w:rsid w:val="00C60CBD"/>
    <w:rsid w:val="00C65356"/>
    <w:rsid w:val="00C65A41"/>
    <w:rsid w:val="00C666A8"/>
    <w:rsid w:val="00C67C95"/>
    <w:rsid w:val="00C67EE6"/>
    <w:rsid w:val="00C70497"/>
    <w:rsid w:val="00C70D5A"/>
    <w:rsid w:val="00C70F46"/>
    <w:rsid w:val="00C71284"/>
    <w:rsid w:val="00C72121"/>
    <w:rsid w:val="00C72DC6"/>
    <w:rsid w:val="00C7307F"/>
    <w:rsid w:val="00C7375E"/>
    <w:rsid w:val="00C7463A"/>
    <w:rsid w:val="00C74CA2"/>
    <w:rsid w:val="00C756E0"/>
    <w:rsid w:val="00C7667D"/>
    <w:rsid w:val="00C76BBF"/>
    <w:rsid w:val="00C77E8A"/>
    <w:rsid w:val="00C81F24"/>
    <w:rsid w:val="00C862F6"/>
    <w:rsid w:val="00C869F3"/>
    <w:rsid w:val="00C87B7D"/>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13C2"/>
    <w:rsid w:val="00CB34CC"/>
    <w:rsid w:val="00CB42F2"/>
    <w:rsid w:val="00CB4618"/>
    <w:rsid w:val="00CC04CB"/>
    <w:rsid w:val="00CC14C4"/>
    <w:rsid w:val="00CC4EAB"/>
    <w:rsid w:val="00CC5527"/>
    <w:rsid w:val="00CD063C"/>
    <w:rsid w:val="00CD0D2A"/>
    <w:rsid w:val="00CD1C68"/>
    <w:rsid w:val="00CD32A8"/>
    <w:rsid w:val="00CD682B"/>
    <w:rsid w:val="00CD7494"/>
    <w:rsid w:val="00CD754D"/>
    <w:rsid w:val="00CD7F80"/>
    <w:rsid w:val="00CE02AD"/>
    <w:rsid w:val="00CE053C"/>
    <w:rsid w:val="00CE080E"/>
    <w:rsid w:val="00CE10E3"/>
    <w:rsid w:val="00CE186F"/>
    <w:rsid w:val="00CE23AA"/>
    <w:rsid w:val="00CE2823"/>
    <w:rsid w:val="00CE2B42"/>
    <w:rsid w:val="00CE319B"/>
    <w:rsid w:val="00CE40E3"/>
    <w:rsid w:val="00CE4A86"/>
    <w:rsid w:val="00CE4CAE"/>
    <w:rsid w:val="00CE55DA"/>
    <w:rsid w:val="00CE69C0"/>
    <w:rsid w:val="00CE7817"/>
    <w:rsid w:val="00CE791D"/>
    <w:rsid w:val="00CF38F4"/>
    <w:rsid w:val="00CF3B09"/>
    <w:rsid w:val="00CF44B5"/>
    <w:rsid w:val="00CF5879"/>
    <w:rsid w:val="00CF7A85"/>
    <w:rsid w:val="00D00375"/>
    <w:rsid w:val="00D022DC"/>
    <w:rsid w:val="00D0253C"/>
    <w:rsid w:val="00D046C9"/>
    <w:rsid w:val="00D05183"/>
    <w:rsid w:val="00D05704"/>
    <w:rsid w:val="00D05D4B"/>
    <w:rsid w:val="00D06BC9"/>
    <w:rsid w:val="00D101FD"/>
    <w:rsid w:val="00D12493"/>
    <w:rsid w:val="00D12535"/>
    <w:rsid w:val="00D12C7A"/>
    <w:rsid w:val="00D1404B"/>
    <w:rsid w:val="00D14EF9"/>
    <w:rsid w:val="00D15416"/>
    <w:rsid w:val="00D17BB1"/>
    <w:rsid w:val="00D2066E"/>
    <w:rsid w:val="00D20F4F"/>
    <w:rsid w:val="00D214F7"/>
    <w:rsid w:val="00D22C5B"/>
    <w:rsid w:val="00D23D51"/>
    <w:rsid w:val="00D250CE"/>
    <w:rsid w:val="00D276A4"/>
    <w:rsid w:val="00D30181"/>
    <w:rsid w:val="00D30B29"/>
    <w:rsid w:val="00D31ACA"/>
    <w:rsid w:val="00D3464C"/>
    <w:rsid w:val="00D3501F"/>
    <w:rsid w:val="00D35CD0"/>
    <w:rsid w:val="00D36224"/>
    <w:rsid w:val="00D3657A"/>
    <w:rsid w:val="00D41625"/>
    <w:rsid w:val="00D416AA"/>
    <w:rsid w:val="00D416F5"/>
    <w:rsid w:val="00D44111"/>
    <w:rsid w:val="00D444A1"/>
    <w:rsid w:val="00D4655A"/>
    <w:rsid w:val="00D46A93"/>
    <w:rsid w:val="00D50EE4"/>
    <w:rsid w:val="00D51945"/>
    <w:rsid w:val="00D522BB"/>
    <w:rsid w:val="00D53045"/>
    <w:rsid w:val="00D53AFC"/>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61C"/>
    <w:rsid w:val="00D87CCB"/>
    <w:rsid w:val="00D9043F"/>
    <w:rsid w:val="00D91604"/>
    <w:rsid w:val="00D91C87"/>
    <w:rsid w:val="00D92E74"/>
    <w:rsid w:val="00D93DA1"/>
    <w:rsid w:val="00D94CBE"/>
    <w:rsid w:val="00D9594F"/>
    <w:rsid w:val="00D97AB4"/>
    <w:rsid w:val="00DA38BA"/>
    <w:rsid w:val="00DA3E5A"/>
    <w:rsid w:val="00DA3FEA"/>
    <w:rsid w:val="00DA5B39"/>
    <w:rsid w:val="00DA7199"/>
    <w:rsid w:val="00DA7D4E"/>
    <w:rsid w:val="00DB07BF"/>
    <w:rsid w:val="00DC0B04"/>
    <w:rsid w:val="00DC262C"/>
    <w:rsid w:val="00DC2DC4"/>
    <w:rsid w:val="00DC3D25"/>
    <w:rsid w:val="00DC4B63"/>
    <w:rsid w:val="00DC4FD4"/>
    <w:rsid w:val="00DC5F21"/>
    <w:rsid w:val="00DC6174"/>
    <w:rsid w:val="00DC6E87"/>
    <w:rsid w:val="00DC72ED"/>
    <w:rsid w:val="00DC7506"/>
    <w:rsid w:val="00DD035E"/>
    <w:rsid w:val="00DD0FBB"/>
    <w:rsid w:val="00DD1C92"/>
    <w:rsid w:val="00DD3486"/>
    <w:rsid w:val="00DD461A"/>
    <w:rsid w:val="00DD58FD"/>
    <w:rsid w:val="00DD6697"/>
    <w:rsid w:val="00DD75E5"/>
    <w:rsid w:val="00DD7963"/>
    <w:rsid w:val="00DE04DD"/>
    <w:rsid w:val="00DE1E03"/>
    <w:rsid w:val="00DE252A"/>
    <w:rsid w:val="00DE49C0"/>
    <w:rsid w:val="00DE5402"/>
    <w:rsid w:val="00DE6D3C"/>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129F"/>
    <w:rsid w:val="00E12301"/>
    <w:rsid w:val="00E12B86"/>
    <w:rsid w:val="00E13CEA"/>
    <w:rsid w:val="00E14272"/>
    <w:rsid w:val="00E16CC8"/>
    <w:rsid w:val="00E21838"/>
    <w:rsid w:val="00E21C8C"/>
    <w:rsid w:val="00E2222F"/>
    <w:rsid w:val="00E22360"/>
    <w:rsid w:val="00E23BB7"/>
    <w:rsid w:val="00E25274"/>
    <w:rsid w:val="00E2573D"/>
    <w:rsid w:val="00E266C1"/>
    <w:rsid w:val="00E26E0C"/>
    <w:rsid w:val="00E27C7F"/>
    <w:rsid w:val="00E302B8"/>
    <w:rsid w:val="00E31C09"/>
    <w:rsid w:val="00E327D9"/>
    <w:rsid w:val="00E338C6"/>
    <w:rsid w:val="00E33F9E"/>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034"/>
    <w:rsid w:val="00E47ACF"/>
    <w:rsid w:val="00E47FDD"/>
    <w:rsid w:val="00E5134F"/>
    <w:rsid w:val="00E522D2"/>
    <w:rsid w:val="00E538F0"/>
    <w:rsid w:val="00E53E02"/>
    <w:rsid w:val="00E5492C"/>
    <w:rsid w:val="00E549E2"/>
    <w:rsid w:val="00E54B68"/>
    <w:rsid w:val="00E54C10"/>
    <w:rsid w:val="00E55021"/>
    <w:rsid w:val="00E5535D"/>
    <w:rsid w:val="00E55595"/>
    <w:rsid w:val="00E568B3"/>
    <w:rsid w:val="00E57269"/>
    <w:rsid w:val="00E5737B"/>
    <w:rsid w:val="00E57957"/>
    <w:rsid w:val="00E579E8"/>
    <w:rsid w:val="00E60082"/>
    <w:rsid w:val="00E6065B"/>
    <w:rsid w:val="00E606C0"/>
    <w:rsid w:val="00E626BD"/>
    <w:rsid w:val="00E627A0"/>
    <w:rsid w:val="00E66A5E"/>
    <w:rsid w:val="00E743CA"/>
    <w:rsid w:val="00E7534B"/>
    <w:rsid w:val="00E7551E"/>
    <w:rsid w:val="00E77401"/>
    <w:rsid w:val="00E80FAC"/>
    <w:rsid w:val="00E83822"/>
    <w:rsid w:val="00E838A3"/>
    <w:rsid w:val="00E8400B"/>
    <w:rsid w:val="00E84422"/>
    <w:rsid w:val="00E8461C"/>
    <w:rsid w:val="00E84665"/>
    <w:rsid w:val="00E84CC7"/>
    <w:rsid w:val="00E8564D"/>
    <w:rsid w:val="00E85DC4"/>
    <w:rsid w:val="00E86E77"/>
    <w:rsid w:val="00E90304"/>
    <w:rsid w:val="00E907C3"/>
    <w:rsid w:val="00E9272A"/>
    <w:rsid w:val="00E94526"/>
    <w:rsid w:val="00E94FED"/>
    <w:rsid w:val="00E952A1"/>
    <w:rsid w:val="00E95F0D"/>
    <w:rsid w:val="00E966E3"/>
    <w:rsid w:val="00E968B2"/>
    <w:rsid w:val="00E96FC9"/>
    <w:rsid w:val="00EA12AE"/>
    <w:rsid w:val="00EA12CE"/>
    <w:rsid w:val="00EA1B47"/>
    <w:rsid w:val="00EA1C91"/>
    <w:rsid w:val="00EA4B71"/>
    <w:rsid w:val="00EA4EBA"/>
    <w:rsid w:val="00EA6567"/>
    <w:rsid w:val="00EA79E3"/>
    <w:rsid w:val="00EB24BD"/>
    <w:rsid w:val="00EB2818"/>
    <w:rsid w:val="00EB28FB"/>
    <w:rsid w:val="00EB40AE"/>
    <w:rsid w:val="00EB51CF"/>
    <w:rsid w:val="00EC0156"/>
    <w:rsid w:val="00EC18D0"/>
    <w:rsid w:val="00EC4AB0"/>
    <w:rsid w:val="00EC56D6"/>
    <w:rsid w:val="00EC5EF0"/>
    <w:rsid w:val="00EC701E"/>
    <w:rsid w:val="00EC7841"/>
    <w:rsid w:val="00ED1ED0"/>
    <w:rsid w:val="00ED250C"/>
    <w:rsid w:val="00ED3C7F"/>
    <w:rsid w:val="00ED46F3"/>
    <w:rsid w:val="00ED76C6"/>
    <w:rsid w:val="00ED785A"/>
    <w:rsid w:val="00ED7D8E"/>
    <w:rsid w:val="00ED7F27"/>
    <w:rsid w:val="00EE32A7"/>
    <w:rsid w:val="00EE5907"/>
    <w:rsid w:val="00EE7916"/>
    <w:rsid w:val="00EE7A1F"/>
    <w:rsid w:val="00EE7F74"/>
    <w:rsid w:val="00EF1296"/>
    <w:rsid w:val="00EF1579"/>
    <w:rsid w:val="00EF25C0"/>
    <w:rsid w:val="00EF311A"/>
    <w:rsid w:val="00EF41B6"/>
    <w:rsid w:val="00EF56AC"/>
    <w:rsid w:val="00EF67D7"/>
    <w:rsid w:val="00EF70EB"/>
    <w:rsid w:val="00EF72A3"/>
    <w:rsid w:val="00EF77F3"/>
    <w:rsid w:val="00F00FDB"/>
    <w:rsid w:val="00F014A8"/>
    <w:rsid w:val="00F02BCC"/>
    <w:rsid w:val="00F04BBF"/>
    <w:rsid w:val="00F05A99"/>
    <w:rsid w:val="00F05B65"/>
    <w:rsid w:val="00F06A94"/>
    <w:rsid w:val="00F07004"/>
    <w:rsid w:val="00F07424"/>
    <w:rsid w:val="00F079B7"/>
    <w:rsid w:val="00F10C02"/>
    <w:rsid w:val="00F10EEE"/>
    <w:rsid w:val="00F12B19"/>
    <w:rsid w:val="00F147F9"/>
    <w:rsid w:val="00F15724"/>
    <w:rsid w:val="00F15A5B"/>
    <w:rsid w:val="00F167D4"/>
    <w:rsid w:val="00F167EB"/>
    <w:rsid w:val="00F16A42"/>
    <w:rsid w:val="00F16E62"/>
    <w:rsid w:val="00F175F4"/>
    <w:rsid w:val="00F177E3"/>
    <w:rsid w:val="00F17AE8"/>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5B05"/>
    <w:rsid w:val="00F3684A"/>
    <w:rsid w:val="00F36ED1"/>
    <w:rsid w:val="00F378C1"/>
    <w:rsid w:val="00F408A7"/>
    <w:rsid w:val="00F409F0"/>
    <w:rsid w:val="00F43B25"/>
    <w:rsid w:val="00F4477B"/>
    <w:rsid w:val="00F508FF"/>
    <w:rsid w:val="00F50C10"/>
    <w:rsid w:val="00F52C7E"/>
    <w:rsid w:val="00F53844"/>
    <w:rsid w:val="00F53B98"/>
    <w:rsid w:val="00F5537D"/>
    <w:rsid w:val="00F55602"/>
    <w:rsid w:val="00F55C05"/>
    <w:rsid w:val="00F566AF"/>
    <w:rsid w:val="00F5729E"/>
    <w:rsid w:val="00F622E2"/>
    <w:rsid w:val="00F6311D"/>
    <w:rsid w:val="00F63B9D"/>
    <w:rsid w:val="00F64418"/>
    <w:rsid w:val="00F64ECC"/>
    <w:rsid w:val="00F64FAE"/>
    <w:rsid w:val="00F65F60"/>
    <w:rsid w:val="00F67F35"/>
    <w:rsid w:val="00F7068C"/>
    <w:rsid w:val="00F72200"/>
    <w:rsid w:val="00F755DA"/>
    <w:rsid w:val="00F80010"/>
    <w:rsid w:val="00F805B1"/>
    <w:rsid w:val="00F814EE"/>
    <w:rsid w:val="00F8156C"/>
    <w:rsid w:val="00F83471"/>
    <w:rsid w:val="00F8487F"/>
    <w:rsid w:val="00F85C31"/>
    <w:rsid w:val="00F86AFF"/>
    <w:rsid w:val="00F86D8F"/>
    <w:rsid w:val="00F9099C"/>
    <w:rsid w:val="00F9223A"/>
    <w:rsid w:val="00F93027"/>
    <w:rsid w:val="00F9451F"/>
    <w:rsid w:val="00F953B9"/>
    <w:rsid w:val="00F96208"/>
    <w:rsid w:val="00F9654A"/>
    <w:rsid w:val="00F979DB"/>
    <w:rsid w:val="00FA0211"/>
    <w:rsid w:val="00FA0F1C"/>
    <w:rsid w:val="00FA1671"/>
    <w:rsid w:val="00FA1E4A"/>
    <w:rsid w:val="00FA2770"/>
    <w:rsid w:val="00FA4180"/>
    <w:rsid w:val="00FA4F12"/>
    <w:rsid w:val="00FA5D6D"/>
    <w:rsid w:val="00FA7E9E"/>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C757A"/>
    <w:rsid w:val="00FD0540"/>
    <w:rsid w:val="00FD1C3A"/>
    <w:rsid w:val="00FD1D84"/>
    <w:rsid w:val="00FD2521"/>
    <w:rsid w:val="00FD2638"/>
    <w:rsid w:val="00FD2B91"/>
    <w:rsid w:val="00FD4FB3"/>
    <w:rsid w:val="00FD5776"/>
    <w:rsid w:val="00FD5B47"/>
    <w:rsid w:val="00FD5BB3"/>
    <w:rsid w:val="00FD7156"/>
    <w:rsid w:val="00FD79E5"/>
    <w:rsid w:val="00FE0C89"/>
    <w:rsid w:val="00FE3446"/>
    <w:rsid w:val="00FE4072"/>
    <w:rsid w:val="00FE4AD9"/>
    <w:rsid w:val="00FF0555"/>
    <w:rsid w:val="00FF1289"/>
    <w:rsid w:val="00FF1D20"/>
    <w:rsid w:val="00FF2A96"/>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C23"/>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customStyle="1" w:styleId="FootnoteTextChar">
    <w:name w:val="Footnote Text Char"/>
    <w:basedOn w:val="DefaultParagraphFont"/>
    <w:link w:val="FootnoteText"/>
    <w:semiHidden/>
    <w:rsid w:val="00C20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C23"/>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customStyle="1" w:styleId="FootnoteTextChar">
    <w:name w:val="Footnote Text Char"/>
    <w:basedOn w:val="DefaultParagraphFont"/>
    <w:link w:val="FootnoteText"/>
    <w:semiHidden/>
    <w:rsid w:val="00C2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9B8B-D0B6-47CA-AFDC-B44C8425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26</Pages>
  <Words>6816</Words>
  <Characters>38856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66</cp:revision>
  <cp:lastPrinted>2013-07-15T17:06:00Z</cp:lastPrinted>
  <dcterms:created xsi:type="dcterms:W3CDTF">2013-07-05T18:45:00Z</dcterms:created>
  <dcterms:modified xsi:type="dcterms:W3CDTF">2013-07-15T17:06:00Z</dcterms:modified>
</cp:coreProperties>
</file>