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475FA">
      <w:pPr>
        <w:pStyle w:val="Title"/>
        <w:ind w:right="-90"/>
        <w:rPr>
          <w:szCs w:val="26"/>
        </w:rPr>
      </w:pPr>
      <w:r w:rsidRPr="003472DA">
        <w:rPr>
          <w:szCs w:val="26"/>
        </w:rPr>
        <w:t>PENNSYLVANIA</w:t>
      </w:r>
    </w:p>
    <w:p w:rsidR="00E00F6E" w:rsidRPr="003472DA" w:rsidRDefault="00E00F6E" w:rsidP="00E475FA">
      <w:pPr>
        <w:jc w:val="center"/>
        <w:rPr>
          <w:b/>
          <w:szCs w:val="26"/>
        </w:rPr>
      </w:pPr>
      <w:r w:rsidRPr="003472DA">
        <w:rPr>
          <w:b/>
          <w:szCs w:val="26"/>
        </w:rPr>
        <w:t>PUBLIC UTILITY COMMISSION</w:t>
      </w:r>
    </w:p>
    <w:p w:rsidR="00E00F6E" w:rsidRPr="003472DA" w:rsidRDefault="00E00F6E" w:rsidP="00E475FA">
      <w:pPr>
        <w:pStyle w:val="Heading1"/>
        <w:rPr>
          <w:szCs w:val="26"/>
        </w:rPr>
      </w:pPr>
      <w:r w:rsidRPr="003472DA">
        <w:rPr>
          <w:szCs w:val="26"/>
        </w:rPr>
        <w:t>Harrisburg PA 17105-3265</w:t>
      </w:r>
    </w:p>
    <w:p w:rsidR="00E00F6E" w:rsidRPr="003472DA" w:rsidRDefault="00E00F6E" w:rsidP="00E475FA">
      <w:pPr>
        <w:jc w:val="center"/>
        <w:rPr>
          <w:szCs w:val="26"/>
        </w:rPr>
      </w:pPr>
    </w:p>
    <w:p w:rsidR="00E00F6E" w:rsidRPr="003472DA" w:rsidRDefault="00E00F6E" w:rsidP="00E475FA">
      <w:pPr>
        <w:jc w:val="right"/>
        <w:rPr>
          <w:szCs w:val="26"/>
        </w:rPr>
      </w:pPr>
      <w:r w:rsidRPr="003472DA">
        <w:rPr>
          <w:szCs w:val="26"/>
        </w:rPr>
        <w:t xml:space="preserve">Public Meeting held </w:t>
      </w:r>
      <w:r w:rsidR="00190158">
        <w:rPr>
          <w:szCs w:val="26"/>
        </w:rPr>
        <w:t>July 16, 2013</w:t>
      </w:r>
    </w:p>
    <w:p w:rsidR="00E00F6E" w:rsidRPr="003472DA" w:rsidRDefault="00E00F6E" w:rsidP="00E475FA">
      <w:pPr>
        <w:rPr>
          <w:szCs w:val="26"/>
        </w:rPr>
      </w:pPr>
    </w:p>
    <w:p w:rsidR="00E00F6E" w:rsidRPr="003472DA" w:rsidRDefault="00E00F6E" w:rsidP="00E475FA">
      <w:pPr>
        <w:rPr>
          <w:szCs w:val="26"/>
        </w:rPr>
      </w:pPr>
      <w:r w:rsidRPr="003472DA">
        <w:rPr>
          <w:szCs w:val="26"/>
        </w:rPr>
        <w:t>Commissioners Present:</w:t>
      </w:r>
    </w:p>
    <w:p w:rsidR="00E00F6E" w:rsidRPr="003472DA" w:rsidRDefault="00E00F6E" w:rsidP="00E475FA">
      <w:pPr>
        <w:rPr>
          <w:szCs w:val="26"/>
        </w:rPr>
      </w:pPr>
    </w:p>
    <w:p w:rsidR="00E00F6E" w:rsidRPr="003472DA" w:rsidRDefault="00E00F6E" w:rsidP="00FB3DDF">
      <w:pPr>
        <w:ind w:firstLine="720"/>
        <w:rPr>
          <w:szCs w:val="26"/>
        </w:rPr>
      </w:pPr>
      <w:r w:rsidRPr="003472DA">
        <w:rPr>
          <w:szCs w:val="26"/>
        </w:rPr>
        <w:t xml:space="preserve">Robert F. Powelson, </w:t>
      </w:r>
      <w:r>
        <w:rPr>
          <w:szCs w:val="26"/>
        </w:rPr>
        <w:t>Chairman</w:t>
      </w:r>
    </w:p>
    <w:p w:rsidR="00E00F6E" w:rsidRPr="003472DA" w:rsidRDefault="00E00F6E" w:rsidP="00FB3DDF">
      <w:pPr>
        <w:ind w:firstLine="720"/>
        <w:rPr>
          <w:szCs w:val="26"/>
        </w:rPr>
      </w:pPr>
      <w:r>
        <w:rPr>
          <w:szCs w:val="26"/>
        </w:rPr>
        <w:t>John F. Coleman, Jr., Vice Chairman</w:t>
      </w:r>
    </w:p>
    <w:p w:rsidR="00E00F6E" w:rsidRDefault="00E00F6E" w:rsidP="00FB3DDF">
      <w:pPr>
        <w:ind w:firstLine="720"/>
        <w:rPr>
          <w:szCs w:val="26"/>
        </w:rPr>
      </w:pPr>
      <w:r w:rsidRPr="003472DA">
        <w:rPr>
          <w:szCs w:val="26"/>
        </w:rPr>
        <w:t>Wayne E. Gardner</w:t>
      </w:r>
    </w:p>
    <w:p w:rsidR="00E00F6E" w:rsidRDefault="00E00F6E" w:rsidP="00FB3DDF">
      <w:pPr>
        <w:ind w:firstLine="720"/>
        <w:rPr>
          <w:szCs w:val="26"/>
        </w:rPr>
      </w:pPr>
      <w:r w:rsidRPr="003472DA">
        <w:rPr>
          <w:szCs w:val="26"/>
        </w:rPr>
        <w:t>James H. Cawley</w:t>
      </w:r>
    </w:p>
    <w:p w:rsidR="00E00F6E" w:rsidRPr="003472DA" w:rsidRDefault="00E00F6E" w:rsidP="00FB3DDF">
      <w:pPr>
        <w:ind w:firstLine="720"/>
        <w:rPr>
          <w:szCs w:val="26"/>
        </w:rPr>
      </w:pPr>
      <w:r>
        <w:rPr>
          <w:szCs w:val="26"/>
        </w:rPr>
        <w:t>Pamela A. Witmer</w:t>
      </w:r>
    </w:p>
    <w:p w:rsidR="00E00F6E" w:rsidRPr="003472DA" w:rsidRDefault="00E00F6E" w:rsidP="00E475FA">
      <w:pPr>
        <w:rPr>
          <w:szCs w:val="26"/>
        </w:rPr>
      </w:pPr>
    </w:p>
    <w:tbl>
      <w:tblPr>
        <w:tblW w:w="9468" w:type="dxa"/>
        <w:tblLook w:val="01E0" w:firstRow="1" w:lastRow="1" w:firstColumn="1" w:lastColumn="1" w:noHBand="0" w:noVBand="0"/>
      </w:tblPr>
      <w:tblGrid>
        <w:gridCol w:w="6768"/>
        <w:gridCol w:w="2700"/>
      </w:tblGrid>
      <w:tr w:rsidR="00E00F6E" w:rsidRPr="0024045B" w:rsidTr="00FB3DDF">
        <w:tc>
          <w:tcPr>
            <w:tcW w:w="6768" w:type="dxa"/>
          </w:tcPr>
          <w:p w:rsidR="007B6A3C" w:rsidRDefault="00412D2C" w:rsidP="00E475FA">
            <w:pPr>
              <w:tabs>
                <w:tab w:val="left" w:pos="330"/>
              </w:tabs>
              <w:ind w:left="720" w:right="-720" w:hanging="720"/>
              <w:rPr>
                <w:szCs w:val="26"/>
              </w:rPr>
            </w:pPr>
            <w:r>
              <w:rPr>
                <w:szCs w:val="26"/>
              </w:rPr>
              <w:t>Lidia Shan</w:t>
            </w:r>
            <w:r w:rsidR="006814B0">
              <w:rPr>
                <w:szCs w:val="26"/>
              </w:rPr>
              <w:t xml:space="preserve"> </w:t>
            </w:r>
          </w:p>
          <w:p w:rsidR="007B6A3C" w:rsidRDefault="007B6A3C" w:rsidP="00E475FA">
            <w:pPr>
              <w:tabs>
                <w:tab w:val="left" w:pos="330"/>
              </w:tabs>
              <w:ind w:left="720" w:right="-720" w:hanging="720"/>
              <w:rPr>
                <w:szCs w:val="26"/>
              </w:rPr>
            </w:pPr>
          </w:p>
          <w:p w:rsidR="007B6A3C" w:rsidRDefault="00DB7CBC" w:rsidP="00E475FA">
            <w:pPr>
              <w:tabs>
                <w:tab w:val="left" w:pos="720"/>
              </w:tabs>
              <w:ind w:left="720" w:right="-720" w:hanging="720"/>
              <w:rPr>
                <w:szCs w:val="26"/>
              </w:rPr>
            </w:pPr>
            <w:r>
              <w:rPr>
                <w:szCs w:val="26"/>
              </w:rPr>
              <w:tab/>
            </w:r>
            <w:r w:rsidR="007B6A3C">
              <w:rPr>
                <w:szCs w:val="26"/>
              </w:rPr>
              <w:t>v.</w:t>
            </w:r>
          </w:p>
          <w:p w:rsidR="007B6A3C" w:rsidRDefault="007B6A3C" w:rsidP="00E475FA">
            <w:pPr>
              <w:tabs>
                <w:tab w:val="left" w:pos="330"/>
              </w:tabs>
              <w:ind w:left="720" w:right="-720" w:hanging="720"/>
              <w:rPr>
                <w:szCs w:val="26"/>
              </w:rPr>
            </w:pPr>
          </w:p>
          <w:p w:rsidR="009737E6" w:rsidRPr="003472DA" w:rsidRDefault="00412D2C" w:rsidP="00E475FA">
            <w:pPr>
              <w:tabs>
                <w:tab w:val="left" w:pos="330"/>
              </w:tabs>
              <w:ind w:left="720" w:right="-720" w:hanging="720"/>
              <w:rPr>
                <w:szCs w:val="26"/>
              </w:rPr>
            </w:pPr>
            <w:r>
              <w:rPr>
                <w:szCs w:val="26"/>
              </w:rPr>
              <w:t>Verizon Pennsylvania Inc.</w:t>
            </w:r>
          </w:p>
        </w:tc>
        <w:tc>
          <w:tcPr>
            <w:tcW w:w="2700" w:type="dxa"/>
          </w:tcPr>
          <w:p w:rsidR="00E00F6E" w:rsidRPr="0024045B" w:rsidRDefault="002A01EF" w:rsidP="00FB3DDF">
            <w:pPr>
              <w:tabs>
                <w:tab w:val="left" w:pos="792"/>
              </w:tabs>
              <w:jc w:val="right"/>
              <w:rPr>
                <w:szCs w:val="26"/>
              </w:rPr>
            </w:pPr>
            <w:r>
              <w:rPr>
                <w:szCs w:val="26"/>
              </w:rPr>
              <w:t>C</w:t>
            </w:r>
            <w:r w:rsidR="007B6A3C" w:rsidRPr="00170C7D">
              <w:rPr>
                <w:szCs w:val="26"/>
              </w:rPr>
              <w:t>-</w:t>
            </w:r>
            <w:r w:rsidR="007B6A3C" w:rsidRPr="0024045B">
              <w:rPr>
                <w:szCs w:val="26"/>
              </w:rPr>
              <w:t>20</w:t>
            </w:r>
            <w:r w:rsidR="006814B0">
              <w:rPr>
                <w:szCs w:val="26"/>
              </w:rPr>
              <w:t>0</w:t>
            </w:r>
            <w:r>
              <w:rPr>
                <w:szCs w:val="26"/>
              </w:rPr>
              <w:t>9-2150021</w:t>
            </w:r>
          </w:p>
          <w:p w:rsidR="009737E6" w:rsidRPr="0024045B" w:rsidRDefault="009737E6" w:rsidP="00E475FA">
            <w:pPr>
              <w:ind w:left="792" w:right="-720" w:hanging="792"/>
              <w:rPr>
                <w:b/>
                <w:szCs w:val="26"/>
              </w:rPr>
            </w:pPr>
          </w:p>
        </w:tc>
      </w:tr>
    </w:tbl>
    <w:p w:rsidR="00FB3DDF" w:rsidRDefault="00FB3DDF" w:rsidP="00E475FA">
      <w:pPr>
        <w:pStyle w:val="Heading2"/>
        <w:spacing w:after="240"/>
        <w:rPr>
          <w:sz w:val="26"/>
          <w:szCs w:val="26"/>
        </w:rPr>
      </w:pPr>
    </w:p>
    <w:p w:rsidR="00E00F6E" w:rsidRPr="003472DA" w:rsidRDefault="00E00F6E" w:rsidP="00E475FA">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475FA">
      <w:pPr>
        <w:spacing w:line="360" w:lineRule="auto"/>
        <w:rPr>
          <w:b/>
          <w:szCs w:val="26"/>
        </w:rPr>
      </w:pPr>
    </w:p>
    <w:p w:rsidR="00E00F6E" w:rsidRPr="003472DA" w:rsidRDefault="00E00F6E" w:rsidP="00E475FA">
      <w:pPr>
        <w:spacing w:line="360" w:lineRule="auto"/>
        <w:rPr>
          <w:b/>
          <w:szCs w:val="26"/>
        </w:rPr>
      </w:pPr>
      <w:r w:rsidRPr="003472DA">
        <w:rPr>
          <w:b/>
          <w:szCs w:val="26"/>
        </w:rPr>
        <w:t>BY THE COMMISSION:</w:t>
      </w:r>
    </w:p>
    <w:p w:rsidR="00616C9B" w:rsidRDefault="00616C9B" w:rsidP="00E475FA"/>
    <w:p w:rsidR="00620742" w:rsidRDefault="00571F5C" w:rsidP="00E475FA">
      <w:pPr>
        <w:spacing w:line="360" w:lineRule="auto"/>
        <w:ind w:firstLine="1440"/>
        <w:rPr>
          <w:szCs w:val="26"/>
        </w:rPr>
      </w:pPr>
      <w:r w:rsidRPr="00571F5C">
        <w:rPr>
          <w:szCs w:val="26"/>
        </w:rPr>
        <w:t xml:space="preserve">Before the Pennsylvania Public Utility Commission (Commission) for consideration and disposition </w:t>
      </w:r>
      <w:r w:rsidR="0008698A">
        <w:rPr>
          <w:szCs w:val="26"/>
        </w:rPr>
        <w:t xml:space="preserve">is the Petition for Rescission </w:t>
      </w:r>
      <w:r w:rsidR="00907931">
        <w:rPr>
          <w:szCs w:val="26"/>
        </w:rPr>
        <w:t xml:space="preserve">(Petition) </w:t>
      </w:r>
      <w:r w:rsidR="0008698A">
        <w:rPr>
          <w:szCs w:val="26"/>
        </w:rPr>
        <w:t>filed by</w:t>
      </w:r>
      <w:r w:rsidR="00611B06">
        <w:rPr>
          <w:szCs w:val="26"/>
        </w:rPr>
        <w:t xml:space="preserve"> </w:t>
      </w:r>
      <w:r w:rsidR="004B5CB3">
        <w:rPr>
          <w:szCs w:val="26"/>
        </w:rPr>
        <w:t>Lidia Shan</w:t>
      </w:r>
      <w:r w:rsidR="00C22285">
        <w:rPr>
          <w:szCs w:val="26"/>
        </w:rPr>
        <w:t xml:space="preserve"> (</w:t>
      </w:r>
      <w:r w:rsidR="0008698A">
        <w:rPr>
          <w:szCs w:val="26"/>
        </w:rPr>
        <w:t>Petitioner</w:t>
      </w:r>
      <w:r w:rsidR="00C22285">
        <w:rPr>
          <w:szCs w:val="26"/>
        </w:rPr>
        <w:t>)</w:t>
      </w:r>
      <w:r w:rsidR="00611B06">
        <w:rPr>
          <w:szCs w:val="26"/>
        </w:rPr>
        <w:t xml:space="preserve"> </w:t>
      </w:r>
      <w:r w:rsidRPr="00571F5C">
        <w:rPr>
          <w:szCs w:val="26"/>
        </w:rPr>
        <w:t xml:space="preserve">on </w:t>
      </w:r>
      <w:r w:rsidR="00375C81">
        <w:rPr>
          <w:szCs w:val="26"/>
        </w:rPr>
        <w:t>March 18</w:t>
      </w:r>
      <w:r w:rsidR="00611B06">
        <w:rPr>
          <w:szCs w:val="26"/>
        </w:rPr>
        <w:t>, 201</w:t>
      </w:r>
      <w:r w:rsidR="00375C81">
        <w:rPr>
          <w:szCs w:val="26"/>
        </w:rPr>
        <w:t>3</w:t>
      </w:r>
      <w:r w:rsidR="00747E30">
        <w:rPr>
          <w:szCs w:val="26"/>
        </w:rPr>
        <w:t>,</w:t>
      </w:r>
      <w:r w:rsidR="008F7A43">
        <w:rPr>
          <w:szCs w:val="26"/>
        </w:rPr>
        <w:t xml:space="preserve"> </w:t>
      </w:r>
      <w:r w:rsidR="00526BA0">
        <w:rPr>
          <w:szCs w:val="26"/>
        </w:rPr>
        <w:t>relative to</w:t>
      </w:r>
      <w:r w:rsidR="00101D54">
        <w:rPr>
          <w:szCs w:val="26"/>
        </w:rPr>
        <w:t xml:space="preserve"> the above-captioned proceeding</w:t>
      </w:r>
      <w:r w:rsidR="00B47B46">
        <w:rPr>
          <w:szCs w:val="26"/>
        </w:rPr>
        <w:t>.</w:t>
      </w:r>
      <w:r w:rsidRPr="00571F5C">
        <w:rPr>
          <w:szCs w:val="26"/>
        </w:rPr>
        <w:t xml:space="preserve"> </w:t>
      </w:r>
      <w:r w:rsidR="00B47B46">
        <w:rPr>
          <w:szCs w:val="26"/>
        </w:rPr>
        <w:t xml:space="preserve"> </w:t>
      </w:r>
      <w:r w:rsidR="00C91EFD">
        <w:rPr>
          <w:szCs w:val="26"/>
        </w:rPr>
        <w:t>The Petition was filed in response to the Commission’s Opinion and Order, entered on August 31, 2012, at this Docket (</w:t>
      </w:r>
      <w:r w:rsidR="00C91EFD" w:rsidRPr="00C91EFD">
        <w:rPr>
          <w:i/>
          <w:szCs w:val="26"/>
        </w:rPr>
        <w:t>August 2012 Order</w:t>
      </w:r>
      <w:r w:rsidR="00C91EFD">
        <w:rPr>
          <w:szCs w:val="26"/>
        </w:rPr>
        <w:t xml:space="preserve">).  </w:t>
      </w:r>
      <w:r w:rsidR="00AD6811">
        <w:rPr>
          <w:szCs w:val="26"/>
        </w:rPr>
        <w:t xml:space="preserve">Verizon Pennsylvania Inc. </w:t>
      </w:r>
      <w:r w:rsidR="006814B0">
        <w:rPr>
          <w:szCs w:val="26"/>
        </w:rPr>
        <w:t>(</w:t>
      </w:r>
      <w:r w:rsidR="00AD6811">
        <w:rPr>
          <w:szCs w:val="26"/>
        </w:rPr>
        <w:t>Verizon</w:t>
      </w:r>
      <w:r w:rsidR="006814B0">
        <w:rPr>
          <w:szCs w:val="26"/>
        </w:rPr>
        <w:t xml:space="preserve">) filed </w:t>
      </w:r>
      <w:r w:rsidR="00907931">
        <w:rPr>
          <w:szCs w:val="26"/>
        </w:rPr>
        <w:t xml:space="preserve">an Answer to the Petition </w:t>
      </w:r>
      <w:r w:rsidR="008E4119">
        <w:rPr>
          <w:szCs w:val="26"/>
        </w:rPr>
        <w:t xml:space="preserve">(Answer) </w:t>
      </w:r>
      <w:r w:rsidR="00907931">
        <w:rPr>
          <w:szCs w:val="26"/>
        </w:rPr>
        <w:t xml:space="preserve">on </w:t>
      </w:r>
      <w:r w:rsidR="00830F0E">
        <w:rPr>
          <w:szCs w:val="26"/>
        </w:rPr>
        <w:t>April 1, 2013</w:t>
      </w:r>
      <w:r w:rsidRPr="00571F5C">
        <w:rPr>
          <w:szCs w:val="26"/>
        </w:rPr>
        <w:t>.</w:t>
      </w:r>
      <w:r w:rsidR="00D76068">
        <w:rPr>
          <w:szCs w:val="26"/>
        </w:rPr>
        <w:t xml:space="preserve">  </w:t>
      </w:r>
      <w:r w:rsidR="00D76068" w:rsidRPr="00964EB1">
        <w:rPr>
          <w:szCs w:val="26"/>
        </w:rPr>
        <w:t>For the reasons set forth herein, we</w:t>
      </w:r>
      <w:r w:rsidR="00BC5F84">
        <w:rPr>
          <w:szCs w:val="26"/>
        </w:rPr>
        <w:t xml:space="preserve"> sh</w:t>
      </w:r>
      <w:r w:rsidR="00D76068" w:rsidRPr="00964EB1">
        <w:rPr>
          <w:szCs w:val="26"/>
        </w:rPr>
        <w:t>all</w:t>
      </w:r>
      <w:r w:rsidR="00BC5F84">
        <w:rPr>
          <w:szCs w:val="26"/>
        </w:rPr>
        <w:t xml:space="preserve"> deny </w:t>
      </w:r>
      <w:r w:rsidR="00964EB1" w:rsidRPr="00964EB1">
        <w:rPr>
          <w:szCs w:val="26"/>
        </w:rPr>
        <w:t xml:space="preserve">the </w:t>
      </w:r>
      <w:r w:rsidR="00830F0E">
        <w:rPr>
          <w:szCs w:val="26"/>
        </w:rPr>
        <w:t>Petition</w:t>
      </w:r>
      <w:r w:rsidR="00964EB1" w:rsidRPr="00964EB1">
        <w:rPr>
          <w:szCs w:val="26"/>
        </w:rPr>
        <w:t>.</w:t>
      </w:r>
    </w:p>
    <w:p w:rsidR="00620742" w:rsidRDefault="00620742" w:rsidP="00E475FA">
      <w:pPr>
        <w:spacing w:line="360" w:lineRule="auto"/>
        <w:ind w:firstLine="1440"/>
        <w:rPr>
          <w:szCs w:val="26"/>
        </w:rPr>
      </w:pPr>
    </w:p>
    <w:p w:rsidR="00524BED" w:rsidRDefault="00524BED" w:rsidP="00FB3DDF">
      <w:pPr>
        <w:keepNext/>
        <w:spacing w:line="360" w:lineRule="auto"/>
        <w:ind w:left="720" w:hanging="720"/>
        <w:jc w:val="center"/>
        <w:rPr>
          <w:b/>
          <w:szCs w:val="26"/>
        </w:rPr>
      </w:pPr>
      <w:r>
        <w:rPr>
          <w:b/>
          <w:szCs w:val="26"/>
        </w:rPr>
        <w:lastRenderedPageBreak/>
        <w:t>History of the Proceeding</w:t>
      </w:r>
    </w:p>
    <w:p w:rsidR="00567496" w:rsidRDefault="00567496" w:rsidP="00FB3DDF">
      <w:pPr>
        <w:keepNext/>
        <w:spacing w:line="360" w:lineRule="auto"/>
        <w:rPr>
          <w:szCs w:val="26"/>
        </w:rPr>
      </w:pPr>
    </w:p>
    <w:p w:rsidR="00737357" w:rsidRDefault="00737357" w:rsidP="00E475FA">
      <w:pPr>
        <w:spacing w:line="360" w:lineRule="auto"/>
        <w:ind w:firstLine="1440"/>
      </w:pPr>
      <w:r w:rsidRPr="005D5E4E">
        <w:t xml:space="preserve">On December 29, 2009, </w:t>
      </w:r>
      <w:r w:rsidR="00A4119C">
        <w:t xml:space="preserve">the </w:t>
      </w:r>
      <w:r w:rsidR="0043677C">
        <w:t>Petitioner</w:t>
      </w:r>
      <w:r w:rsidRPr="005D5E4E">
        <w:t xml:space="preserve"> filed a </w:t>
      </w:r>
      <w:r w:rsidR="00A4119C">
        <w:t>F</w:t>
      </w:r>
      <w:r w:rsidRPr="005D5E4E">
        <w:t xml:space="preserve">ormal </w:t>
      </w:r>
      <w:r w:rsidR="00A4119C">
        <w:t>C</w:t>
      </w:r>
      <w:r w:rsidRPr="005D5E4E">
        <w:t xml:space="preserve">omplaint </w:t>
      </w:r>
      <w:r w:rsidR="00A4119C">
        <w:t xml:space="preserve">(Complaint) </w:t>
      </w:r>
      <w:r w:rsidRPr="005D5E4E">
        <w:t>with the Commission against Verizon, alleg</w:t>
      </w:r>
      <w:r>
        <w:t>ing</w:t>
      </w:r>
      <w:r w:rsidRPr="005D5E4E">
        <w:t xml:space="preserve"> that there were incorrect charges on her bill.  In a letter attached to the </w:t>
      </w:r>
      <w:r w:rsidR="00DA70E7">
        <w:t>C</w:t>
      </w:r>
      <w:r w:rsidRPr="005D5E4E">
        <w:t xml:space="preserve">omplaint, </w:t>
      </w:r>
      <w:r>
        <w:t xml:space="preserve">the </w:t>
      </w:r>
      <w:r w:rsidR="0043677C">
        <w:t>Petitioner</w:t>
      </w:r>
      <w:r>
        <w:t xml:space="preserve"> </w:t>
      </w:r>
      <w:r w:rsidRPr="005D5E4E">
        <w:t>also alleged the following:  (1)</w:t>
      </w:r>
      <w:r w:rsidR="00FB3DDF">
        <w:t> </w:t>
      </w:r>
      <w:r w:rsidRPr="005D5E4E">
        <w:t>that Verizon did not offer flexibility in discounting he</w:t>
      </w:r>
      <w:r w:rsidR="00DA70E7">
        <w:t>r</w:t>
      </w:r>
      <w:r w:rsidRPr="005D5E4E">
        <w:t xml:space="preserve"> monthly payments when her telephone </w:t>
      </w:r>
      <w:r w:rsidR="00B4477F">
        <w:t xml:space="preserve">service </w:t>
      </w:r>
      <w:r w:rsidRPr="005D5E4E">
        <w:t>w</w:t>
      </w:r>
      <w:r w:rsidR="00B4477F">
        <w:t>as</w:t>
      </w:r>
      <w:r w:rsidRPr="005D5E4E">
        <w:t xml:space="preserve"> suspended at her request for nine months; (2)</w:t>
      </w:r>
      <w:r w:rsidR="00EA0C23">
        <w:t> </w:t>
      </w:r>
      <w:r w:rsidRPr="005D5E4E">
        <w:t>that</w:t>
      </w:r>
      <w:r w:rsidR="00DA70E7">
        <w:t>,</w:t>
      </w:r>
      <w:r w:rsidRPr="005D5E4E">
        <w:t xml:space="preserve"> when she arranged for her telephone service to be suspended in September 2008, she was told </w:t>
      </w:r>
      <w:r w:rsidR="00DA70E7">
        <w:t xml:space="preserve">by a Verizon representative </w:t>
      </w:r>
      <w:r w:rsidRPr="005D5E4E">
        <w:t>that her monthly bill would be $1</w:t>
      </w:r>
      <w:r w:rsidR="00FB3DDF">
        <w:t>.00</w:t>
      </w:r>
      <w:r>
        <w:t xml:space="preserve"> as it was in 2007</w:t>
      </w:r>
      <w:r w:rsidRPr="005D5E4E">
        <w:t>; (3) that</w:t>
      </w:r>
      <w:r w:rsidR="00DA70E7">
        <w:t>,</w:t>
      </w:r>
      <w:r w:rsidRPr="005D5E4E">
        <w:t xml:space="preserve"> when she received the bill from Verizon</w:t>
      </w:r>
      <w:r w:rsidR="00DA70E7">
        <w:t>,</w:t>
      </w:r>
      <w:r w:rsidRPr="005D5E4E">
        <w:t xml:space="preserve"> the charge was only $1</w:t>
      </w:r>
      <w:r w:rsidR="00FB3DDF">
        <w:t>.00</w:t>
      </w:r>
      <w:r w:rsidRPr="005D5E4E">
        <w:t xml:space="preserve"> to $2</w:t>
      </w:r>
      <w:r w:rsidR="00FB3DDF">
        <w:t>.00</w:t>
      </w:r>
      <w:r w:rsidRPr="005D5E4E">
        <w:t xml:space="preserve"> less than he</w:t>
      </w:r>
      <w:r>
        <w:t>r</w:t>
      </w:r>
      <w:r w:rsidRPr="005D5E4E">
        <w:t xml:space="preserve"> regular</w:t>
      </w:r>
      <w:r>
        <w:t xml:space="preserve"> t</w:t>
      </w:r>
      <w:r w:rsidRPr="005D5E4E">
        <w:t>e</w:t>
      </w:r>
      <w:r>
        <w:t>le</w:t>
      </w:r>
      <w:r w:rsidRPr="005D5E4E">
        <w:t>phone</w:t>
      </w:r>
      <w:r>
        <w:t xml:space="preserve"> bill</w:t>
      </w:r>
      <w:r w:rsidRPr="005D5E4E">
        <w:t xml:space="preserve">; and (4) that the Verizon representatives could not explain why she had to pay for </w:t>
      </w:r>
      <w:r w:rsidR="00DA70E7">
        <w:t xml:space="preserve">a </w:t>
      </w:r>
      <w:r w:rsidRPr="005D5E4E">
        <w:t>dial tone line and voice line while her telephones were out of service.</w:t>
      </w:r>
      <w:r w:rsidR="00DA70E7">
        <w:rPr>
          <w:rStyle w:val="FootnoteReference"/>
        </w:rPr>
        <w:footnoteReference w:id="1"/>
      </w:r>
    </w:p>
    <w:p w:rsidR="00DA70E7" w:rsidRPr="005D5E4E" w:rsidRDefault="00DA70E7" w:rsidP="00E475FA">
      <w:pPr>
        <w:spacing w:line="360" w:lineRule="auto"/>
        <w:ind w:firstLine="1440"/>
      </w:pPr>
    </w:p>
    <w:p w:rsidR="00737357" w:rsidRDefault="00737357" w:rsidP="00E475FA">
      <w:pPr>
        <w:tabs>
          <w:tab w:val="left" w:pos="-1440"/>
          <w:tab w:val="left" w:pos="-720"/>
          <w:tab w:val="left" w:pos="0"/>
        </w:tabs>
        <w:spacing w:line="360" w:lineRule="auto"/>
      </w:pPr>
      <w:r>
        <w:tab/>
      </w:r>
      <w:r>
        <w:tab/>
      </w:r>
      <w:r w:rsidR="005D72A4">
        <w:t>Verizon filed an Answer o</w:t>
      </w:r>
      <w:r>
        <w:t xml:space="preserve">n January 20, 2010.  In </w:t>
      </w:r>
      <w:r w:rsidR="0017639C">
        <w:t>its</w:t>
      </w:r>
      <w:r>
        <w:t xml:space="preserve"> </w:t>
      </w:r>
      <w:r w:rsidR="0017639C">
        <w:t>A</w:t>
      </w:r>
      <w:r>
        <w:t xml:space="preserve">nswer, </w:t>
      </w:r>
      <w:r w:rsidR="0017639C">
        <w:t>Verizon</w:t>
      </w:r>
      <w:r w:rsidR="00537095">
        <w:t xml:space="preserve"> </w:t>
      </w:r>
      <w:r>
        <w:t xml:space="preserve">admitted that the </w:t>
      </w:r>
      <w:r w:rsidR="0043677C">
        <w:t>Petitioner</w:t>
      </w:r>
      <w:r>
        <w:t xml:space="preserve"> previously had two telephone accounts</w:t>
      </w:r>
      <w:r w:rsidR="0017639C">
        <w:t xml:space="preserve"> with it and averred that </w:t>
      </w:r>
      <w:r>
        <w:t xml:space="preserve">the </w:t>
      </w:r>
      <w:r w:rsidR="0043677C">
        <w:t>Petitioner</w:t>
      </w:r>
      <w:r>
        <w:t xml:space="preserve"> voluntarily disconnected the two accounts </w:t>
      </w:r>
      <w:r w:rsidR="00B4477F">
        <w:t>on</w:t>
      </w:r>
      <w:r>
        <w:t xml:space="preserve"> November 30, 2009.</w:t>
      </w:r>
      <w:r w:rsidR="0017639C">
        <w:t xml:space="preserve">  </w:t>
      </w:r>
      <w:r w:rsidR="00224007">
        <w:t xml:space="preserve">Verizon </w:t>
      </w:r>
      <w:r>
        <w:t xml:space="preserve">admitted that </w:t>
      </w:r>
      <w:r w:rsidR="0066279F">
        <w:t xml:space="preserve">it was contacted by </w:t>
      </w:r>
      <w:r>
        <w:t xml:space="preserve">the </w:t>
      </w:r>
      <w:r w:rsidR="0043677C">
        <w:t>Petitioner</w:t>
      </w:r>
      <w:r>
        <w:t xml:space="preserve"> on September 5, 2007, </w:t>
      </w:r>
      <w:r w:rsidR="0066279F">
        <w:t>when she r</w:t>
      </w:r>
      <w:r>
        <w:t xml:space="preserve">equested that her service be temporarily suspended effective September 17, 2007.  </w:t>
      </w:r>
      <w:r w:rsidR="00224007">
        <w:t xml:space="preserve">Verizon additionally admitted </w:t>
      </w:r>
      <w:r>
        <w:t>that the Commission approved a promotional offering in 2007</w:t>
      </w:r>
      <w:r w:rsidR="00224007">
        <w:t>, under which res</w:t>
      </w:r>
      <w:r w:rsidRPr="005D5E4E">
        <w:t>idential customers who temporarily suspended their service were eligible for a monthly credit for up to six months.</w:t>
      </w:r>
      <w:r>
        <w:t xml:space="preserve">  </w:t>
      </w:r>
      <w:r w:rsidR="00224007">
        <w:t xml:space="preserve">Verizon noted that the promotion was offered from September 4, 2007, through November 21, 2007.  </w:t>
      </w:r>
      <w:r w:rsidR="00813DB6">
        <w:t>Verizon</w:t>
      </w:r>
      <w:r>
        <w:t xml:space="preserve"> </w:t>
      </w:r>
      <w:r w:rsidR="00813DB6">
        <w:t xml:space="preserve">further </w:t>
      </w:r>
      <w:r>
        <w:t xml:space="preserve">admitted that </w:t>
      </w:r>
      <w:r w:rsidR="0066279F">
        <w:t xml:space="preserve">it was contacted by </w:t>
      </w:r>
      <w:r>
        <w:t xml:space="preserve">the </w:t>
      </w:r>
      <w:r w:rsidR="0043677C">
        <w:t>Petitioner</w:t>
      </w:r>
      <w:r w:rsidR="0066279F">
        <w:t xml:space="preserve"> </w:t>
      </w:r>
      <w:r>
        <w:t xml:space="preserve">on September 4, 2008, </w:t>
      </w:r>
      <w:r w:rsidR="0066279F">
        <w:t>when she</w:t>
      </w:r>
      <w:r>
        <w:t xml:space="preserve"> requested that her service be temporarily suspended effective September 18, 2008.  </w:t>
      </w:r>
      <w:r w:rsidR="00813DB6">
        <w:t>Verizon</w:t>
      </w:r>
      <w:r>
        <w:t xml:space="preserve"> denied that the </w:t>
      </w:r>
      <w:r w:rsidR="0043677C">
        <w:t>Petitioner</w:t>
      </w:r>
      <w:r>
        <w:t xml:space="preserve"> was offered a promotional rate for the temporary suspension of service</w:t>
      </w:r>
      <w:r w:rsidRPr="009D7E1C">
        <w:t xml:space="preserve"> </w:t>
      </w:r>
      <w:r>
        <w:t>in 2008</w:t>
      </w:r>
      <w:r w:rsidR="0066279F">
        <w:t>,</w:t>
      </w:r>
      <w:r w:rsidR="00813DB6">
        <w:t xml:space="preserve"> </w:t>
      </w:r>
      <w:r w:rsidR="00813DB6">
        <w:lastRenderedPageBreak/>
        <w:t xml:space="preserve">because the </w:t>
      </w:r>
      <w:r>
        <w:t xml:space="preserve">promotional offering ended in November 2007.  </w:t>
      </w:r>
      <w:r w:rsidR="00813DB6">
        <w:t>Verizon</w:t>
      </w:r>
      <w:r w:rsidRPr="005D5E4E">
        <w:t xml:space="preserve"> admitted that the </w:t>
      </w:r>
      <w:r w:rsidR="0043677C">
        <w:t>Petitioner</w:t>
      </w:r>
      <w:r w:rsidRPr="005D5E4E">
        <w:t xml:space="preserve"> was billed $13</w:t>
      </w:r>
      <w:r w:rsidR="0066279F">
        <w:t>.00</w:t>
      </w:r>
      <w:r w:rsidR="00C55224">
        <w:t>,</w:t>
      </w:r>
      <w:r w:rsidRPr="005D5E4E">
        <w:t xml:space="preserve"> plus tax</w:t>
      </w:r>
      <w:r w:rsidR="00C55224">
        <w:t>,</w:t>
      </w:r>
      <w:r w:rsidRPr="005D5E4E">
        <w:t xml:space="preserve"> while her service was temporarily suspended in 2008, instead of her regular bill of $16</w:t>
      </w:r>
      <w:r w:rsidR="0066279F">
        <w:t>.00</w:t>
      </w:r>
      <w:r w:rsidR="00C55224">
        <w:t>,</w:t>
      </w:r>
      <w:r w:rsidRPr="005D5E4E">
        <w:t xml:space="preserve"> plus tax.  </w:t>
      </w:r>
      <w:r w:rsidR="00C55224">
        <w:t>Verizon</w:t>
      </w:r>
      <w:r w:rsidRPr="005D5E4E">
        <w:t xml:space="preserve"> averred that it charged the </w:t>
      </w:r>
      <w:r w:rsidR="00581D47">
        <w:t>Petitioner</w:t>
      </w:r>
      <w:r w:rsidRPr="005D5E4E">
        <w:t xml:space="preserve"> in accordance with its Commission-approved tariff.</w:t>
      </w:r>
    </w:p>
    <w:p w:rsidR="00737357" w:rsidRDefault="00737357" w:rsidP="00E475FA">
      <w:pPr>
        <w:spacing w:line="360" w:lineRule="auto"/>
      </w:pPr>
    </w:p>
    <w:p w:rsidR="00737357" w:rsidRDefault="00737357" w:rsidP="00E475FA">
      <w:pPr>
        <w:tabs>
          <w:tab w:val="left" w:pos="-1440"/>
          <w:tab w:val="left" w:pos="-720"/>
          <w:tab w:val="left" w:pos="0"/>
        </w:tabs>
        <w:spacing w:line="360" w:lineRule="auto"/>
      </w:pPr>
      <w:r>
        <w:tab/>
      </w:r>
      <w:r>
        <w:tab/>
        <w:t xml:space="preserve">By </w:t>
      </w:r>
      <w:r w:rsidR="00D77078">
        <w:t>letter filed</w:t>
      </w:r>
      <w:r>
        <w:t xml:space="preserve"> on February 5, 2010, the </w:t>
      </w:r>
      <w:r w:rsidR="003355FC">
        <w:t>Petitioner</w:t>
      </w:r>
      <w:r>
        <w:t xml:space="preserve"> responded to </w:t>
      </w:r>
      <w:r w:rsidR="00D77078">
        <w:t>Verizon’s</w:t>
      </w:r>
      <w:r>
        <w:t xml:space="preserve"> </w:t>
      </w:r>
      <w:r w:rsidR="00D77078">
        <w:t>A</w:t>
      </w:r>
      <w:r>
        <w:t xml:space="preserve">nswer.  The </w:t>
      </w:r>
      <w:r w:rsidR="00581D47">
        <w:t>Petitioner</w:t>
      </w:r>
      <w:r>
        <w:t xml:space="preserve"> </w:t>
      </w:r>
      <w:r w:rsidR="00D77078">
        <w:t>requested that</w:t>
      </w:r>
      <w:r>
        <w:t xml:space="preserve"> the Commission revise </w:t>
      </w:r>
      <w:r w:rsidR="00D77078">
        <w:t>the provisions of Verizon’s</w:t>
      </w:r>
      <w:r>
        <w:t xml:space="preserve"> tariff </w:t>
      </w:r>
      <w:r w:rsidR="00D77078">
        <w:t xml:space="preserve">which relate to </w:t>
      </w:r>
      <w:r>
        <w:t>temporary suspension of service</w:t>
      </w:r>
      <w:r w:rsidR="00D77078">
        <w:t>.</w:t>
      </w:r>
    </w:p>
    <w:p w:rsidR="00737357" w:rsidRPr="005D5E4E" w:rsidRDefault="00737357" w:rsidP="00E475FA">
      <w:pPr>
        <w:spacing w:line="360" w:lineRule="auto"/>
      </w:pPr>
    </w:p>
    <w:p w:rsidR="00737357" w:rsidRDefault="00737357" w:rsidP="00E475FA">
      <w:pPr>
        <w:spacing w:line="360" w:lineRule="auto"/>
      </w:pPr>
      <w:r w:rsidRPr="005D5E4E">
        <w:tab/>
      </w:r>
      <w:r w:rsidRPr="005D5E4E">
        <w:tab/>
      </w:r>
      <w:r w:rsidR="00C006D8">
        <w:t>A</w:t>
      </w:r>
      <w:r>
        <w:t xml:space="preserve"> hearing was held </w:t>
      </w:r>
      <w:r w:rsidR="00623AA8">
        <w:t>as scheduled on S</w:t>
      </w:r>
      <w:r w:rsidRPr="005D5E4E">
        <w:t xml:space="preserve">eptember 23, </w:t>
      </w:r>
      <w:r>
        <w:t xml:space="preserve">2010.  The </w:t>
      </w:r>
      <w:r w:rsidR="00B02255">
        <w:t>Petitioner</w:t>
      </w:r>
      <w:r w:rsidR="00744651">
        <w:t xml:space="preserve"> appeared </w:t>
      </w:r>
      <w:r w:rsidR="00744651" w:rsidRPr="00744651">
        <w:rPr>
          <w:i/>
        </w:rPr>
        <w:t>pro se</w:t>
      </w:r>
      <w:r w:rsidR="00744651">
        <w:t xml:space="preserve"> and </w:t>
      </w:r>
      <w:r>
        <w:t xml:space="preserve">testified in support of the </w:t>
      </w:r>
      <w:r w:rsidR="00744651">
        <w:t>C</w:t>
      </w:r>
      <w:r>
        <w:t xml:space="preserve">omplaint.  </w:t>
      </w:r>
      <w:r w:rsidR="00744651">
        <w:t>Verizon was represented by counsel,</w:t>
      </w:r>
      <w:r>
        <w:t xml:space="preserve"> presented one witness, </w:t>
      </w:r>
      <w:r w:rsidR="00744651">
        <w:t>and</w:t>
      </w:r>
      <w:r w:rsidRPr="005D5E4E">
        <w:t xml:space="preserve"> sponsored one exhibit</w:t>
      </w:r>
      <w:r w:rsidR="00744651">
        <w:t xml:space="preserve"> that</w:t>
      </w:r>
      <w:r w:rsidRPr="005D5E4E">
        <w:t xml:space="preserve"> was admitted into the record.</w:t>
      </w:r>
    </w:p>
    <w:p w:rsidR="00737357" w:rsidRDefault="00737357" w:rsidP="00E475FA">
      <w:pPr>
        <w:pStyle w:val="ListParagraph"/>
        <w:ind w:left="0"/>
      </w:pPr>
    </w:p>
    <w:p w:rsidR="00737357" w:rsidRPr="005D5E4E" w:rsidRDefault="00737357" w:rsidP="000B5410">
      <w:pPr>
        <w:pStyle w:val="ListParagraph"/>
        <w:spacing w:line="360" w:lineRule="auto"/>
        <w:ind w:left="0"/>
      </w:pPr>
      <w:r>
        <w:tab/>
      </w:r>
      <w:r>
        <w:tab/>
      </w:r>
      <w:r w:rsidRPr="005D5E4E">
        <w:t xml:space="preserve">The </w:t>
      </w:r>
      <w:r>
        <w:t xml:space="preserve">record consists of </w:t>
      </w:r>
      <w:r w:rsidRPr="005D5E4E">
        <w:t xml:space="preserve">a </w:t>
      </w:r>
      <w:r>
        <w:t>117</w:t>
      </w:r>
      <w:r w:rsidR="006157B0">
        <w:t>-</w:t>
      </w:r>
      <w:r>
        <w:t>page</w:t>
      </w:r>
      <w:r w:rsidRPr="005D5E4E">
        <w:t xml:space="preserve"> transcript </w:t>
      </w:r>
      <w:r>
        <w:t>and one exhibit</w:t>
      </w:r>
      <w:r w:rsidRPr="005D5E4E">
        <w:t xml:space="preserve">.  </w:t>
      </w:r>
      <w:r w:rsidRPr="00973B23">
        <w:t xml:space="preserve">The record closed on November </w:t>
      </w:r>
      <w:r>
        <w:t>29</w:t>
      </w:r>
      <w:r w:rsidRPr="00973B23">
        <w:t>, 2010</w:t>
      </w:r>
      <w:r>
        <w:t>.</w:t>
      </w:r>
    </w:p>
    <w:p w:rsidR="00737357" w:rsidRPr="005D5E4E" w:rsidRDefault="00737357" w:rsidP="00E475FA">
      <w:pPr>
        <w:spacing w:line="360" w:lineRule="auto"/>
        <w:jc w:val="center"/>
        <w:rPr>
          <w:u w:val="single"/>
        </w:rPr>
      </w:pPr>
    </w:p>
    <w:p w:rsidR="00464A04" w:rsidRDefault="00464A04" w:rsidP="00E475FA">
      <w:pPr>
        <w:spacing w:line="360" w:lineRule="auto"/>
      </w:pPr>
      <w:r>
        <w:tab/>
      </w:r>
      <w:r>
        <w:tab/>
        <w:t>In h</w:t>
      </w:r>
      <w:r w:rsidR="00505DA3">
        <w:t>er</w:t>
      </w:r>
      <w:r>
        <w:t xml:space="preserve"> Initial Decision, issued April 1</w:t>
      </w:r>
      <w:r w:rsidR="00505DA3">
        <w:t>3</w:t>
      </w:r>
      <w:r>
        <w:t>, 2012,</w:t>
      </w:r>
      <w:r w:rsidR="009E2988">
        <w:t xml:space="preserve"> A</w:t>
      </w:r>
      <w:r w:rsidR="00313D9D">
        <w:t xml:space="preserve">dministrative </w:t>
      </w:r>
      <w:r w:rsidR="009E2988">
        <w:t>L</w:t>
      </w:r>
      <w:r w:rsidR="00313D9D">
        <w:t xml:space="preserve">aw </w:t>
      </w:r>
      <w:r w:rsidR="009E2988">
        <w:t>J</w:t>
      </w:r>
      <w:r w:rsidR="00313D9D">
        <w:t>udge (ALJ) Cynthia Williams Fordham</w:t>
      </w:r>
      <w:r w:rsidR="009E2988">
        <w:t xml:space="preserve"> dismissed the Complaint </w:t>
      </w:r>
      <w:r w:rsidR="00505DA3">
        <w:t xml:space="preserve">on the basis that the </w:t>
      </w:r>
      <w:r w:rsidR="00F65C2A">
        <w:t>Petitioner</w:t>
      </w:r>
      <w:r w:rsidR="00505DA3">
        <w:t xml:space="preserve"> did not sustain her burden of proof.  </w:t>
      </w:r>
      <w:proofErr w:type="gramStart"/>
      <w:r w:rsidR="00DB4B5C">
        <w:t xml:space="preserve">I.D. at </w:t>
      </w:r>
      <w:r w:rsidR="00505DA3">
        <w:t>1</w:t>
      </w:r>
      <w:r w:rsidR="00DB4B5C">
        <w:t xml:space="preserve">3, </w:t>
      </w:r>
      <w:r w:rsidR="00505DA3">
        <w:t>1</w:t>
      </w:r>
      <w:r w:rsidR="00DB4B5C">
        <w:t>4.</w:t>
      </w:r>
      <w:proofErr w:type="gramEnd"/>
      <w:r w:rsidR="003B70B8">
        <w:t xml:space="preserve">  </w:t>
      </w:r>
      <w:r w:rsidR="0045011A">
        <w:t>T</w:t>
      </w:r>
      <w:r w:rsidR="003B70B8">
        <w:t xml:space="preserve">he </w:t>
      </w:r>
      <w:r w:rsidR="00581D47">
        <w:t>Petitioner</w:t>
      </w:r>
      <w:r w:rsidR="003B70B8">
        <w:t xml:space="preserve"> filed Exceptions on April </w:t>
      </w:r>
      <w:r w:rsidR="00505DA3">
        <w:t>23</w:t>
      </w:r>
      <w:r w:rsidR="003B70B8">
        <w:t xml:space="preserve">, 2012.  </w:t>
      </w:r>
      <w:r w:rsidR="00505DA3">
        <w:t>Verizon</w:t>
      </w:r>
      <w:r w:rsidR="003B70B8">
        <w:t xml:space="preserve"> filed Replies to Exceptions on </w:t>
      </w:r>
      <w:r w:rsidR="00505DA3">
        <w:t>May 14</w:t>
      </w:r>
      <w:r w:rsidR="006157B0">
        <w:t>, 2012.</w:t>
      </w:r>
    </w:p>
    <w:p w:rsidR="0045011A" w:rsidRDefault="0045011A" w:rsidP="00E475FA">
      <w:pPr>
        <w:spacing w:line="360" w:lineRule="auto"/>
      </w:pPr>
    </w:p>
    <w:p w:rsidR="00A7382F" w:rsidRDefault="0045011A" w:rsidP="00E475FA">
      <w:pPr>
        <w:spacing w:line="360" w:lineRule="auto"/>
      </w:pPr>
      <w:r>
        <w:tab/>
      </w:r>
      <w:r>
        <w:tab/>
      </w:r>
      <w:r w:rsidR="00C91EFD">
        <w:t xml:space="preserve">In </w:t>
      </w:r>
      <w:r w:rsidR="00313D9D">
        <w:t xml:space="preserve">our </w:t>
      </w:r>
      <w:r w:rsidR="00313D9D" w:rsidRPr="00313D9D">
        <w:rPr>
          <w:i/>
        </w:rPr>
        <w:t>August 2012 Order</w:t>
      </w:r>
      <w:r w:rsidR="00313D9D">
        <w:t>, we denied the Exceptions and adopted the ALJ’s Initial Decision.  As previously noted, the Petitioner filed the instant Petition on March</w:t>
      </w:r>
      <w:r w:rsidR="00316F9C">
        <w:t> </w:t>
      </w:r>
      <w:r w:rsidR="00313D9D">
        <w:t>18, 2013, and Verizon filed an Answer</w:t>
      </w:r>
      <w:r w:rsidR="00316F9C">
        <w:t xml:space="preserve"> on April 1, 2013.</w:t>
      </w:r>
    </w:p>
    <w:p w:rsidR="00A7382F" w:rsidRDefault="00A7382F" w:rsidP="00E475FA">
      <w:pPr>
        <w:spacing w:line="360" w:lineRule="auto"/>
      </w:pPr>
    </w:p>
    <w:p w:rsidR="0045011A" w:rsidRDefault="00A7382F" w:rsidP="00E475FA">
      <w:pPr>
        <w:spacing w:line="360" w:lineRule="auto"/>
      </w:pPr>
      <w:r>
        <w:lastRenderedPageBreak/>
        <w:tab/>
      </w:r>
      <w:r>
        <w:tab/>
        <w:t xml:space="preserve">On April 16, 2013, the Petitioner filed a letter in response to Verizon’s Answer (Reply).  On April 19, 2013, Verizon filed a Motion to Strike the Reply.  On April 29, 2013, the Petitioner filed a Protest </w:t>
      </w:r>
      <w:proofErr w:type="gramStart"/>
      <w:r>
        <w:t>Against</w:t>
      </w:r>
      <w:proofErr w:type="gramEnd"/>
      <w:r>
        <w:t xml:space="preserve"> Verizon’s Motion to Strike.</w:t>
      </w:r>
      <w:r w:rsidR="00D509E8">
        <w:rPr>
          <w:rStyle w:val="FootnoteReference"/>
        </w:rPr>
        <w:footnoteReference w:id="2"/>
      </w:r>
    </w:p>
    <w:p w:rsidR="001869F9" w:rsidRDefault="001869F9" w:rsidP="00E475FA">
      <w:pPr>
        <w:tabs>
          <w:tab w:val="left" w:pos="-1440"/>
          <w:tab w:val="left" w:pos="-720"/>
        </w:tabs>
        <w:suppressAutoHyphens/>
        <w:spacing w:line="360" w:lineRule="auto"/>
        <w:ind w:firstLine="1440"/>
        <w:rPr>
          <w:szCs w:val="24"/>
        </w:rPr>
      </w:pPr>
    </w:p>
    <w:p w:rsidR="00E33352" w:rsidRDefault="002561C5" w:rsidP="00E475FA">
      <w:pPr>
        <w:tabs>
          <w:tab w:val="left" w:pos="-1440"/>
          <w:tab w:val="left" w:pos="-720"/>
        </w:tabs>
        <w:suppressAutoHyphens/>
        <w:spacing w:line="360" w:lineRule="auto"/>
        <w:jc w:val="center"/>
        <w:rPr>
          <w:b/>
          <w:szCs w:val="26"/>
        </w:rPr>
      </w:pPr>
      <w:r w:rsidRPr="002561C5">
        <w:rPr>
          <w:b/>
          <w:szCs w:val="26"/>
        </w:rPr>
        <w:t>Discussion</w:t>
      </w:r>
    </w:p>
    <w:p w:rsidR="002561C5" w:rsidRDefault="002561C5" w:rsidP="00E475FA">
      <w:pPr>
        <w:spacing w:line="360" w:lineRule="auto"/>
        <w:jc w:val="center"/>
        <w:rPr>
          <w:b/>
          <w:szCs w:val="26"/>
        </w:rPr>
      </w:pPr>
    </w:p>
    <w:p w:rsidR="00224976" w:rsidRDefault="00224976" w:rsidP="00224976">
      <w:pPr>
        <w:spacing w:line="360" w:lineRule="auto"/>
        <w:rPr>
          <w:b/>
          <w:szCs w:val="26"/>
        </w:rPr>
      </w:pPr>
      <w:r>
        <w:rPr>
          <w:b/>
          <w:szCs w:val="26"/>
        </w:rPr>
        <w:t>Legal Standards</w:t>
      </w:r>
    </w:p>
    <w:p w:rsidR="00224976" w:rsidRDefault="00224976" w:rsidP="00224976">
      <w:pPr>
        <w:spacing w:line="360" w:lineRule="auto"/>
        <w:rPr>
          <w:b/>
          <w:szCs w:val="26"/>
        </w:rPr>
      </w:pPr>
      <w:r>
        <w:rPr>
          <w:b/>
          <w:szCs w:val="26"/>
        </w:rPr>
        <w:t xml:space="preserve"> </w:t>
      </w:r>
    </w:p>
    <w:p w:rsidR="00432818" w:rsidRPr="00432818" w:rsidRDefault="00432818" w:rsidP="00432818">
      <w:pPr>
        <w:widowControl w:val="0"/>
        <w:spacing w:line="360" w:lineRule="auto"/>
        <w:ind w:firstLine="1440"/>
        <w:rPr>
          <w:color w:val="000000"/>
          <w:szCs w:val="26"/>
        </w:rPr>
      </w:pPr>
      <w:r w:rsidRPr="00432818">
        <w:rPr>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432818">
          <w:rPr>
            <w:i/>
            <w:iCs/>
            <w:color w:val="000000"/>
            <w:szCs w:val="26"/>
          </w:rPr>
          <w:t xml:space="preserve">Consolidated Rail Corporation v. Pa. PUC, </w:t>
        </w:r>
        <w:r w:rsidRPr="00432818">
          <w:rPr>
            <w:color w:val="000000"/>
            <w:szCs w:val="26"/>
          </w:rPr>
          <w:t>625 A.2d 741 (Pa. Cmwlth. 1993);</w:t>
        </w:r>
      </w:hyperlink>
      <w:r w:rsidRPr="00432818">
        <w:rPr>
          <w:color w:val="000000"/>
          <w:szCs w:val="26"/>
        </w:rPr>
        <w:t xml:space="preserve"> </w:t>
      </w:r>
      <w:r w:rsidRPr="00432818">
        <w:rPr>
          <w:i/>
          <w:color w:val="000000"/>
          <w:szCs w:val="26"/>
        </w:rPr>
        <w:t xml:space="preserve">also </w:t>
      </w:r>
      <w:r w:rsidRPr="00432818">
        <w:rPr>
          <w:i/>
          <w:iCs/>
          <w:color w:val="000000"/>
          <w:szCs w:val="26"/>
        </w:rPr>
        <w:t xml:space="preserve">see, generally, </w:t>
      </w:r>
      <w:hyperlink r:id="rId10" w:history="1">
        <w:r w:rsidRPr="00432818">
          <w:rPr>
            <w:i/>
            <w:iCs/>
            <w:color w:val="000000"/>
            <w:szCs w:val="26"/>
          </w:rPr>
          <w:t>University of Pennsyl</w:t>
        </w:r>
        <w:r w:rsidRPr="00432818">
          <w:rPr>
            <w:i/>
            <w:iCs/>
            <w:color w:val="000000"/>
            <w:szCs w:val="26"/>
          </w:rPr>
          <w:softHyphen/>
          <w:t>vania v. Pa. PUC</w:t>
        </w:r>
        <w:r w:rsidRPr="00432818">
          <w:rPr>
            <w:color w:val="000000"/>
            <w:szCs w:val="26"/>
          </w:rPr>
          <w:t>, 485 A.2d 1217 (Pa. Cmwlth. 1984).</w:t>
        </w:r>
      </w:hyperlink>
    </w:p>
    <w:p w:rsidR="00432818" w:rsidRPr="00432818" w:rsidRDefault="00432818" w:rsidP="00432818">
      <w:pPr>
        <w:widowControl w:val="0"/>
        <w:spacing w:line="360" w:lineRule="auto"/>
        <w:ind w:firstLine="1440"/>
        <w:rPr>
          <w:szCs w:val="26"/>
        </w:rPr>
      </w:pPr>
      <w:r w:rsidRPr="00432818">
        <w:rPr>
          <w:szCs w:val="26"/>
        </w:rPr>
        <w:t xml:space="preserve">  </w:t>
      </w:r>
    </w:p>
    <w:p w:rsidR="00432818" w:rsidRDefault="00432818" w:rsidP="00432818">
      <w:pPr>
        <w:widowControl w:val="0"/>
        <w:spacing w:line="360" w:lineRule="auto"/>
        <w:ind w:firstLine="1440"/>
      </w:pPr>
      <w:r w:rsidRPr="00432818">
        <w:t xml:space="preserve">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4A4B44" w:rsidRPr="00432818" w:rsidRDefault="004A4B44" w:rsidP="00432818">
      <w:pPr>
        <w:widowControl w:val="0"/>
        <w:spacing w:line="360" w:lineRule="auto"/>
        <w:ind w:firstLine="1440"/>
      </w:pPr>
    </w:p>
    <w:p w:rsidR="00432818" w:rsidRDefault="00432818" w:rsidP="00432818">
      <w:pPr>
        <w:widowControl w:val="0"/>
        <w:spacing w:line="360" w:lineRule="auto"/>
        <w:ind w:firstLine="1440"/>
        <w:rPr>
          <w:color w:val="000000"/>
          <w:spacing w:val="-3"/>
          <w:u w:color="000000"/>
        </w:rPr>
      </w:pPr>
      <w:r w:rsidRPr="00432818">
        <w:rPr>
          <w:szCs w:val="26"/>
        </w:rPr>
        <w:t xml:space="preserve">A petition to modify or rescind a final Commission order may only be granted judiciously and under appropriate circumstances, because such an action results in the disturbance of final orders.  </w:t>
      </w:r>
      <w:proofErr w:type="gramStart"/>
      <w:r w:rsidRPr="00432818">
        <w:rPr>
          <w:i/>
          <w:szCs w:val="26"/>
        </w:rPr>
        <w:t xml:space="preserve">City of Pittsburgh v. Pennsylvania Department of </w:t>
      </w:r>
      <w:r w:rsidRPr="00432818">
        <w:rPr>
          <w:i/>
          <w:szCs w:val="26"/>
        </w:rPr>
        <w:lastRenderedPageBreak/>
        <w:t>Transportation,</w:t>
      </w:r>
      <w:r w:rsidRPr="00432818">
        <w:rPr>
          <w:szCs w:val="26"/>
        </w:rPr>
        <w:t xml:space="preserve"> 490 Pa. 264, 416 A.2d 461 (1980).</w:t>
      </w:r>
      <w:proofErr w:type="gramEnd"/>
      <w:r w:rsidRPr="00432818">
        <w:rPr>
          <w:szCs w:val="26"/>
        </w:rPr>
        <w:t xml:space="preserve">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432818">
        <w:rPr>
          <w:i/>
        </w:rPr>
        <w:t>Duick v. Pennsylvania Gas and Water Company</w:t>
      </w:r>
      <w:r w:rsidRPr="00432818">
        <w:t>, 56 Pa. P.U.C. 553 (Order entered December 17, 1982)</w:t>
      </w:r>
      <w:r w:rsidRPr="00432818">
        <w:rPr>
          <w:szCs w:val="26"/>
        </w:rPr>
        <w:t xml:space="preserve"> (quoting </w:t>
      </w:r>
      <w:hyperlink r:id="rId11" w:tgtFrame="x" w:tooltip="Clicking this link retrieves the full text document in another window" w:history="1">
        <w:r w:rsidRPr="00432818">
          <w:rPr>
            <w:i/>
            <w:szCs w:val="26"/>
          </w:rPr>
          <w:t>Pennsylvania Railroad Co. v. Pennsylvania Public Service Commission</w:t>
        </w:r>
        <w:r w:rsidRPr="00432818">
          <w:rPr>
            <w:szCs w:val="26"/>
          </w:rPr>
          <w:t xml:space="preserve">, 179 A. 850, 854 (Pa. Super. </w:t>
        </w:r>
        <w:proofErr w:type="gramStart"/>
        <w:r w:rsidRPr="00432818">
          <w:rPr>
            <w:szCs w:val="26"/>
          </w:rPr>
          <w:t>Ct. 1935)</w:t>
        </w:r>
      </w:hyperlink>
      <w:r w:rsidRPr="00432818">
        <w:rPr>
          <w:szCs w:val="26"/>
        </w:rPr>
        <w:t>).</w:t>
      </w:r>
      <w:proofErr w:type="gramEnd"/>
      <w:r w:rsidRPr="00432818">
        <w:rPr>
          <w:szCs w:val="26"/>
        </w:rPr>
        <w:t xml:space="preserve">  </w:t>
      </w:r>
      <w:r w:rsidRPr="00432818">
        <w:rPr>
          <w:color w:val="000000"/>
          <w:spacing w:val="-3"/>
          <w:u w:color="000000"/>
        </w:rPr>
        <w:t xml:space="preserve">Such petitions are likely to succeed only when they raise “new and novel arguments” not previously heard or considerations which appear to have been overlooked or not addressed by the Commission.  </w:t>
      </w:r>
      <w:proofErr w:type="gramStart"/>
      <w:r w:rsidRPr="00432818">
        <w:rPr>
          <w:i/>
          <w:color w:val="000000"/>
          <w:spacing w:val="-3"/>
          <w:u w:color="000000"/>
        </w:rPr>
        <w:t>Duick</w:t>
      </w:r>
      <w:r w:rsidRPr="00432818">
        <w:rPr>
          <w:color w:val="000000"/>
          <w:spacing w:val="-3"/>
          <w:u w:color="000000"/>
        </w:rPr>
        <w:t xml:space="preserve"> at 559.</w:t>
      </w:r>
      <w:proofErr w:type="gramEnd"/>
      <w:r w:rsidRPr="00432818">
        <w:rPr>
          <w:color w:val="000000"/>
          <w:spacing w:val="-3"/>
          <w:u w:color="000000"/>
        </w:rPr>
        <w:t xml:space="preserve"> </w:t>
      </w:r>
    </w:p>
    <w:p w:rsidR="00D6505B" w:rsidRPr="00432818" w:rsidRDefault="00D6505B" w:rsidP="00432818">
      <w:pPr>
        <w:widowControl w:val="0"/>
        <w:spacing w:line="360" w:lineRule="auto"/>
        <w:ind w:firstLine="1440"/>
        <w:rPr>
          <w:szCs w:val="26"/>
        </w:rPr>
      </w:pPr>
    </w:p>
    <w:p w:rsidR="00E62327" w:rsidRDefault="00E62327" w:rsidP="00432818">
      <w:pPr>
        <w:rPr>
          <w:b/>
          <w:i/>
          <w:szCs w:val="26"/>
        </w:rPr>
      </w:pPr>
      <w:r>
        <w:rPr>
          <w:b/>
          <w:i/>
          <w:szCs w:val="26"/>
        </w:rPr>
        <w:t xml:space="preserve">August 2012 Order </w:t>
      </w:r>
    </w:p>
    <w:p w:rsidR="00356BE2" w:rsidRDefault="00356BE2" w:rsidP="00432818">
      <w:pPr>
        <w:rPr>
          <w:b/>
          <w:i/>
          <w:szCs w:val="26"/>
        </w:rPr>
      </w:pPr>
    </w:p>
    <w:p w:rsidR="00803862" w:rsidRDefault="00356BE2" w:rsidP="00752144">
      <w:pPr>
        <w:tabs>
          <w:tab w:val="left" w:pos="1440"/>
        </w:tabs>
        <w:spacing w:line="360" w:lineRule="auto"/>
        <w:rPr>
          <w:color w:val="000000"/>
          <w:szCs w:val="26"/>
        </w:rPr>
      </w:pPr>
      <w:r>
        <w:rPr>
          <w:szCs w:val="26"/>
        </w:rPr>
        <w:tab/>
      </w:r>
      <w:r w:rsidR="00803862">
        <w:rPr>
          <w:color w:val="000000"/>
          <w:szCs w:val="26"/>
        </w:rPr>
        <w:t xml:space="preserve">In the </w:t>
      </w:r>
      <w:r w:rsidR="00803862" w:rsidRPr="00803862">
        <w:rPr>
          <w:i/>
          <w:color w:val="000000"/>
          <w:szCs w:val="26"/>
        </w:rPr>
        <w:t>August 2012 Order</w:t>
      </w:r>
      <w:r w:rsidR="00803862">
        <w:rPr>
          <w:color w:val="000000"/>
          <w:szCs w:val="26"/>
        </w:rPr>
        <w:t xml:space="preserve">, we </w:t>
      </w:r>
      <w:r w:rsidR="00CB7E8F">
        <w:rPr>
          <w:color w:val="000000"/>
          <w:szCs w:val="26"/>
        </w:rPr>
        <w:t xml:space="preserve">addressed Ms. Shan’s Exceptions regarding the burden of proof and </w:t>
      </w:r>
      <w:r w:rsidR="00803862">
        <w:rPr>
          <w:color w:val="000000"/>
          <w:szCs w:val="26"/>
        </w:rPr>
        <w:t xml:space="preserve">concluded that the ALJ correctly determined that </w:t>
      </w:r>
      <w:r w:rsidR="0052641A">
        <w:rPr>
          <w:color w:val="000000"/>
          <w:szCs w:val="26"/>
        </w:rPr>
        <w:t>Ms. Shan</w:t>
      </w:r>
      <w:r w:rsidR="00803862">
        <w:rPr>
          <w:color w:val="000000"/>
          <w:szCs w:val="26"/>
        </w:rPr>
        <w:t xml:space="preserve"> has the burden of proof in this proceeding.  We </w:t>
      </w:r>
      <w:r w:rsidR="00CB7E8F">
        <w:rPr>
          <w:color w:val="000000"/>
          <w:szCs w:val="26"/>
        </w:rPr>
        <w:t xml:space="preserve">initially </w:t>
      </w:r>
      <w:r w:rsidR="00803862">
        <w:rPr>
          <w:color w:val="000000"/>
          <w:szCs w:val="26"/>
        </w:rPr>
        <w:t xml:space="preserve">noted that, in her Complaint, Ms. Shan stated that there were incorrect charges on her bill for temporary suspended service.  </w:t>
      </w:r>
      <w:r w:rsidR="0052641A">
        <w:rPr>
          <w:color w:val="000000"/>
          <w:szCs w:val="26"/>
        </w:rPr>
        <w:t>We additionally noted that, i</w:t>
      </w:r>
      <w:r w:rsidR="00803862">
        <w:rPr>
          <w:color w:val="000000"/>
          <w:szCs w:val="26"/>
        </w:rPr>
        <w:t xml:space="preserve">n the letter attached to her Complaint and in her testimony during the hearing, </w:t>
      </w:r>
      <w:r w:rsidR="0052641A">
        <w:rPr>
          <w:color w:val="000000"/>
          <w:szCs w:val="26"/>
        </w:rPr>
        <w:t>Ms. Shan</w:t>
      </w:r>
      <w:r w:rsidR="00803862">
        <w:rPr>
          <w:color w:val="000000"/>
          <w:szCs w:val="26"/>
        </w:rPr>
        <w:t xml:space="preserve"> also challenged the charges in Verizon’s tariff pertaining to temporary suspended service and requested that the tariffs be revised </w:t>
      </w:r>
      <w:r w:rsidR="0052641A">
        <w:rPr>
          <w:color w:val="000000"/>
          <w:szCs w:val="26"/>
        </w:rPr>
        <w:t xml:space="preserve">because </w:t>
      </w:r>
      <w:r w:rsidR="00803862">
        <w:rPr>
          <w:color w:val="000000"/>
          <w:szCs w:val="26"/>
        </w:rPr>
        <w:t xml:space="preserve">they were unreasonable.  </w:t>
      </w:r>
      <w:r w:rsidR="0052641A">
        <w:rPr>
          <w:color w:val="000000"/>
          <w:szCs w:val="26"/>
        </w:rPr>
        <w:t xml:space="preserve">We further acknowledged that Ms. Shan </w:t>
      </w:r>
      <w:r w:rsidR="00803862">
        <w:rPr>
          <w:color w:val="000000"/>
          <w:szCs w:val="26"/>
        </w:rPr>
        <w:t>questioned why she was billed for the following charges when her service was temporarily suspended:  dial tone phone line charge, line cost charge, telephone company equipment, charge listing, custom calling service, touch tone and wire maintenance plans, and the Federal Universal Service Fund charge.</w:t>
      </w:r>
      <w:r w:rsidR="0052641A">
        <w:rPr>
          <w:color w:val="000000"/>
          <w:szCs w:val="26"/>
        </w:rPr>
        <w:t xml:space="preserve">  </w:t>
      </w:r>
      <w:proofErr w:type="gramStart"/>
      <w:r w:rsidR="0052641A" w:rsidRPr="00803862">
        <w:rPr>
          <w:i/>
          <w:color w:val="000000"/>
          <w:szCs w:val="26"/>
        </w:rPr>
        <w:t>August 2012 Order</w:t>
      </w:r>
      <w:r w:rsidR="0052641A">
        <w:rPr>
          <w:i/>
          <w:color w:val="000000"/>
          <w:szCs w:val="26"/>
        </w:rPr>
        <w:t xml:space="preserve"> </w:t>
      </w:r>
      <w:r w:rsidR="00D60668">
        <w:rPr>
          <w:color w:val="000000"/>
          <w:szCs w:val="26"/>
        </w:rPr>
        <w:t>at 8.</w:t>
      </w:r>
      <w:proofErr w:type="gramEnd"/>
    </w:p>
    <w:p w:rsidR="00803862" w:rsidRDefault="00803862" w:rsidP="00803862">
      <w:pPr>
        <w:spacing w:line="360" w:lineRule="auto"/>
        <w:ind w:firstLine="1440"/>
        <w:rPr>
          <w:color w:val="000000"/>
          <w:szCs w:val="26"/>
        </w:rPr>
      </w:pPr>
    </w:p>
    <w:p w:rsidR="00CB7E8F" w:rsidRDefault="00CB7E8F" w:rsidP="00803862">
      <w:pPr>
        <w:spacing w:line="360" w:lineRule="auto"/>
        <w:ind w:firstLine="1440"/>
        <w:rPr>
          <w:color w:val="000000"/>
          <w:szCs w:val="26"/>
        </w:rPr>
      </w:pPr>
      <w:r>
        <w:rPr>
          <w:color w:val="000000"/>
          <w:szCs w:val="26"/>
        </w:rPr>
        <w:t>In reaching our determination</w:t>
      </w:r>
      <w:r w:rsidR="00B935F5">
        <w:rPr>
          <w:color w:val="000000"/>
          <w:szCs w:val="26"/>
        </w:rPr>
        <w:t xml:space="preserve"> on the burden of proof standard</w:t>
      </w:r>
      <w:r>
        <w:rPr>
          <w:color w:val="000000"/>
          <w:szCs w:val="26"/>
        </w:rPr>
        <w:t xml:space="preserve">, we stated the following:  </w:t>
      </w:r>
    </w:p>
    <w:p w:rsidR="007F7CBC" w:rsidRDefault="00803862" w:rsidP="00D60668">
      <w:pPr>
        <w:keepNext/>
        <w:keepLines/>
        <w:ind w:left="1440" w:right="1440"/>
        <w:rPr>
          <w:color w:val="000000"/>
          <w:szCs w:val="26"/>
        </w:rPr>
      </w:pPr>
      <w:r>
        <w:rPr>
          <w:color w:val="000000"/>
          <w:szCs w:val="26"/>
        </w:rPr>
        <w:lastRenderedPageBreak/>
        <w:t xml:space="preserve">As the Complainant is seeking relief from the Commission in the form of a directive that Verizon take a specific action, she is a proponent of a rule or order and has the burden of proof under Section 332(a) of the Code, 66 Pa. C.S. § 332(a).  Additionally, because the Complainant is challenging the rates in Verizon’s tariff which govern temporary suspension of service, she has the burden of proving that the rates are unreasonable.  Tariff provisions that have been approved by the Commission, as Verizon’s tariff provisions here, are </w:t>
      </w:r>
      <w:r>
        <w:rPr>
          <w:i/>
          <w:color w:val="000000"/>
          <w:szCs w:val="26"/>
        </w:rPr>
        <w:t xml:space="preserve">prima facie </w:t>
      </w:r>
      <w:r>
        <w:rPr>
          <w:color w:val="000000"/>
          <w:szCs w:val="26"/>
        </w:rPr>
        <w:t xml:space="preserve">reasonable.  </w:t>
      </w:r>
      <w:r>
        <w:rPr>
          <w:i/>
          <w:color w:val="000000"/>
          <w:szCs w:val="26"/>
        </w:rPr>
        <w:t>Lynch v. Pa. PUC</w:t>
      </w:r>
      <w:r>
        <w:rPr>
          <w:color w:val="000000"/>
          <w:szCs w:val="26"/>
        </w:rPr>
        <w:t xml:space="preserve">, </w:t>
      </w:r>
      <w:proofErr w:type="gramStart"/>
      <w:r>
        <w:rPr>
          <w:color w:val="000000"/>
          <w:szCs w:val="26"/>
        </w:rPr>
        <w:t>594 A.2d 816, 819</w:t>
      </w:r>
      <w:proofErr w:type="gramEnd"/>
      <w:r>
        <w:rPr>
          <w:color w:val="000000"/>
          <w:szCs w:val="26"/>
        </w:rPr>
        <w:t xml:space="preserve"> (Pa. Cmwlth. 1991).  Commission-approved tariff provisions have the force of law and are binding on both the public utility and its customers.  When a customer is challenging an existing rate, the customer bears the burden of proving that the charge is no longer reasonable.  </w:t>
      </w:r>
      <w:proofErr w:type="gramStart"/>
      <w:r>
        <w:rPr>
          <w:i/>
          <w:color w:val="000000"/>
          <w:szCs w:val="26"/>
        </w:rPr>
        <w:t>Brockway Glass Co. v. Pa. PUC</w:t>
      </w:r>
      <w:r>
        <w:rPr>
          <w:color w:val="000000"/>
          <w:szCs w:val="26"/>
        </w:rPr>
        <w:t>, 437 A.2d 1067, 1070 (Pa. Cmwlth. 1981).</w:t>
      </w:r>
      <w:proofErr w:type="gramEnd"/>
      <w:r>
        <w:rPr>
          <w:color w:val="000000"/>
          <w:szCs w:val="26"/>
        </w:rPr>
        <w:t xml:space="preserve">  In this case, while the Complainant has questioned and expressed dissatisfaction with the charges in Verizon’s tariff,</w:t>
      </w:r>
      <w:r w:rsidR="007F7CBC">
        <w:rPr>
          <w:color w:val="000000"/>
          <w:szCs w:val="26"/>
        </w:rPr>
        <w:t xml:space="preserve"> she has not presented evidence to demonstrate that the existing charges for temporary suspension of service are unreasonable.</w:t>
      </w:r>
    </w:p>
    <w:p w:rsidR="00803862" w:rsidRDefault="007F7CBC" w:rsidP="007F7CBC">
      <w:pPr>
        <w:ind w:left="1440" w:right="1440"/>
        <w:rPr>
          <w:color w:val="000000"/>
          <w:szCs w:val="26"/>
        </w:rPr>
      </w:pPr>
      <w:r>
        <w:rPr>
          <w:color w:val="000000"/>
          <w:szCs w:val="26"/>
        </w:rPr>
        <w:t xml:space="preserve">  </w:t>
      </w:r>
    </w:p>
    <w:p w:rsidR="00595B6B" w:rsidRDefault="00595B6B" w:rsidP="00595B6B">
      <w:pPr>
        <w:spacing w:line="360" w:lineRule="auto"/>
        <w:rPr>
          <w:color w:val="000000"/>
          <w:szCs w:val="26"/>
        </w:rPr>
      </w:pPr>
      <w:proofErr w:type="gramStart"/>
      <w:r w:rsidRPr="00803862">
        <w:rPr>
          <w:i/>
          <w:color w:val="000000"/>
          <w:szCs w:val="26"/>
        </w:rPr>
        <w:t>August 2012 Order</w:t>
      </w:r>
      <w:r>
        <w:rPr>
          <w:i/>
          <w:color w:val="000000"/>
          <w:szCs w:val="26"/>
        </w:rPr>
        <w:t xml:space="preserve"> </w:t>
      </w:r>
      <w:r>
        <w:rPr>
          <w:color w:val="000000"/>
          <w:szCs w:val="26"/>
        </w:rPr>
        <w:t xml:space="preserve">at </w:t>
      </w:r>
      <w:r w:rsidR="00D60668">
        <w:rPr>
          <w:color w:val="000000"/>
          <w:szCs w:val="26"/>
        </w:rPr>
        <w:t>8-9.</w:t>
      </w:r>
      <w:proofErr w:type="gramEnd"/>
    </w:p>
    <w:p w:rsidR="00595B6B" w:rsidRDefault="00595B6B" w:rsidP="00803862">
      <w:pPr>
        <w:spacing w:line="360" w:lineRule="auto"/>
        <w:ind w:firstLine="1440"/>
        <w:rPr>
          <w:color w:val="000000"/>
          <w:szCs w:val="26"/>
        </w:rPr>
      </w:pPr>
    </w:p>
    <w:p w:rsidR="00803862" w:rsidRDefault="00E91556" w:rsidP="00803862">
      <w:pPr>
        <w:spacing w:line="360" w:lineRule="auto"/>
        <w:ind w:firstLine="1440"/>
        <w:rPr>
          <w:color w:val="000000"/>
          <w:szCs w:val="26"/>
        </w:rPr>
      </w:pPr>
      <w:r>
        <w:rPr>
          <w:color w:val="000000"/>
          <w:szCs w:val="26"/>
        </w:rPr>
        <w:t>Additionally, w</w:t>
      </w:r>
      <w:r w:rsidR="00803862">
        <w:rPr>
          <w:color w:val="000000"/>
          <w:szCs w:val="26"/>
        </w:rPr>
        <w:t xml:space="preserve">e </w:t>
      </w:r>
      <w:r w:rsidR="00595B6B">
        <w:rPr>
          <w:color w:val="000000"/>
          <w:szCs w:val="26"/>
        </w:rPr>
        <w:t>found</w:t>
      </w:r>
      <w:r w:rsidR="00803862">
        <w:rPr>
          <w:color w:val="000000"/>
          <w:szCs w:val="26"/>
        </w:rPr>
        <w:t xml:space="preserve"> that Verizon charged </w:t>
      </w:r>
      <w:r w:rsidR="00595B6B">
        <w:rPr>
          <w:color w:val="000000"/>
          <w:szCs w:val="26"/>
        </w:rPr>
        <w:t>Ms. Shan</w:t>
      </w:r>
      <w:r w:rsidR="00803862">
        <w:rPr>
          <w:color w:val="000000"/>
          <w:szCs w:val="26"/>
        </w:rPr>
        <w:t xml:space="preserve"> in accordance with </w:t>
      </w:r>
      <w:r w:rsidR="00595B6B">
        <w:rPr>
          <w:color w:val="000000"/>
          <w:szCs w:val="26"/>
        </w:rPr>
        <w:t xml:space="preserve">the rate in </w:t>
      </w:r>
      <w:r w:rsidR="00803862">
        <w:rPr>
          <w:color w:val="000000"/>
          <w:szCs w:val="26"/>
        </w:rPr>
        <w:t xml:space="preserve">its Commission-approved tariff.  </w:t>
      </w:r>
      <w:r w:rsidR="00595B6B">
        <w:rPr>
          <w:color w:val="000000"/>
          <w:szCs w:val="26"/>
        </w:rPr>
        <w:t xml:space="preserve">We </w:t>
      </w:r>
      <w:r w:rsidR="00970298">
        <w:rPr>
          <w:color w:val="000000"/>
          <w:szCs w:val="26"/>
        </w:rPr>
        <w:t>stated</w:t>
      </w:r>
      <w:r w:rsidR="00595B6B">
        <w:rPr>
          <w:color w:val="000000"/>
          <w:szCs w:val="26"/>
        </w:rPr>
        <w:t xml:space="preserve"> that, under </w:t>
      </w:r>
      <w:r w:rsidR="00803862">
        <w:rPr>
          <w:color w:val="000000"/>
          <w:szCs w:val="26"/>
        </w:rPr>
        <w:t xml:space="preserve">its tariff, Verizon is permitted to bill customers who have temporarily suspended their service at the full monthly rate for the following services:  dial tone line charge, line cost charge, telephone company equipment, charge listings, custom calling service, touch-tone and wire maintenance plans, and Federal Universal Service Fund.  </w:t>
      </w:r>
      <w:r w:rsidR="00595B6B">
        <w:rPr>
          <w:color w:val="000000"/>
          <w:szCs w:val="26"/>
        </w:rPr>
        <w:t xml:space="preserve">We also </w:t>
      </w:r>
      <w:r w:rsidR="00970298">
        <w:rPr>
          <w:color w:val="000000"/>
          <w:szCs w:val="26"/>
        </w:rPr>
        <w:t>stated</w:t>
      </w:r>
      <w:r w:rsidR="00595B6B">
        <w:rPr>
          <w:color w:val="000000"/>
          <w:szCs w:val="26"/>
        </w:rPr>
        <w:t xml:space="preserve"> that </w:t>
      </w:r>
      <w:r w:rsidR="00803862">
        <w:rPr>
          <w:color w:val="000000"/>
          <w:szCs w:val="26"/>
        </w:rPr>
        <w:t>Verizon</w:t>
      </w:r>
      <w:r w:rsidR="00595B6B">
        <w:rPr>
          <w:color w:val="000000"/>
          <w:szCs w:val="26"/>
        </w:rPr>
        <w:t xml:space="preserve">’s tariff permits </w:t>
      </w:r>
      <w:r w:rsidR="00803862">
        <w:rPr>
          <w:color w:val="000000"/>
          <w:szCs w:val="26"/>
        </w:rPr>
        <w:t xml:space="preserve">a one-time temporary suspension charge of $26.  </w:t>
      </w:r>
      <w:proofErr w:type="gramStart"/>
      <w:r w:rsidR="00595B6B" w:rsidRPr="00595B6B">
        <w:rPr>
          <w:i/>
          <w:color w:val="000000"/>
          <w:szCs w:val="26"/>
        </w:rPr>
        <w:t>Id</w:t>
      </w:r>
      <w:r w:rsidR="00595B6B">
        <w:rPr>
          <w:color w:val="000000"/>
          <w:szCs w:val="26"/>
        </w:rPr>
        <w:t>. at 9</w:t>
      </w:r>
      <w:r w:rsidR="00970298">
        <w:rPr>
          <w:color w:val="000000"/>
          <w:szCs w:val="26"/>
        </w:rPr>
        <w:t xml:space="preserve"> (citing</w:t>
      </w:r>
      <w:r w:rsidR="00595B6B">
        <w:rPr>
          <w:color w:val="000000"/>
          <w:szCs w:val="26"/>
        </w:rPr>
        <w:t xml:space="preserve"> </w:t>
      </w:r>
      <w:r w:rsidR="00803862">
        <w:rPr>
          <w:color w:val="000000"/>
          <w:szCs w:val="26"/>
        </w:rPr>
        <w:t xml:space="preserve">Verizon Exh. 1; </w:t>
      </w:r>
      <w:r w:rsidR="00595B6B">
        <w:rPr>
          <w:color w:val="000000"/>
          <w:szCs w:val="26"/>
        </w:rPr>
        <w:t xml:space="preserve">and </w:t>
      </w:r>
      <w:r w:rsidR="00803862">
        <w:rPr>
          <w:color w:val="000000"/>
          <w:szCs w:val="26"/>
        </w:rPr>
        <w:t>Tariff Telephone – Pa. P.U.C. No. 1, Sections 22C and 27</w:t>
      </w:r>
      <w:r w:rsidR="00970298">
        <w:rPr>
          <w:color w:val="000000"/>
          <w:szCs w:val="26"/>
        </w:rPr>
        <w:t>)</w:t>
      </w:r>
      <w:r w:rsidR="00803862">
        <w:rPr>
          <w:color w:val="000000"/>
          <w:szCs w:val="26"/>
        </w:rPr>
        <w:t>.</w:t>
      </w:r>
      <w:proofErr w:type="gramEnd"/>
      <w:r w:rsidR="00970298">
        <w:rPr>
          <w:color w:val="000000"/>
          <w:szCs w:val="26"/>
        </w:rPr>
        <w:t xml:space="preserve">  We concluded that, based on the evidence in the record before us, when Ms. Shan temporarily suspended her telephone service in September 2008, Verizon billed her consistent with its tariff provisions.</w:t>
      </w:r>
      <w:r w:rsidR="00970298" w:rsidRPr="00970298">
        <w:rPr>
          <w:i/>
          <w:color w:val="000000"/>
          <w:szCs w:val="26"/>
        </w:rPr>
        <w:t xml:space="preserve"> </w:t>
      </w:r>
      <w:r w:rsidR="00970298">
        <w:rPr>
          <w:i/>
          <w:color w:val="000000"/>
          <w:szCs w:val="26"/>
        </w:rPr>
        <w:t xml:space="preserve"> </w:t>
      </w:r>
      <w:proofErr w:type="gramStart"/>
      <w:r w:rsidR="00970298">
        <w:rPr>
          <w:i/>
          <w:color w:val="000000"/>
          <w:szCs w:val="26"/>
        </w:rPr>
        <w:t xml:space="preserve">Id. </w:t>
      </w:r>
      <w:r w:rsidR="00970298">
        <w:rPr>
          <w:color w:val="000000"/>
          <w:szCs w:val="26"/>
        </w:rPr>
        <w:t xml:space="preserve">(citing </w:t>
      </w:r>
      <w:r w:rsidR="00B63B8A">
        <w:rPr>
          <w:color w:val="000000"/>
          <w:szCs w:val="26"/>
        </w:rPr>
        <w:t>Tr. at 15, 73, 74).</w:t>
      </w:r>
      <w:proofErr w:type="gramEnd"/>
    </w:p>
    <w:p w:rsidR="00356BE2" w:rsidRDefault="00356BE2" w:rsidP="00432818">
      <w:pPr>
        <w:rPr>
          <w:szCs w:val="26"/>
        </w:rPr>
      </w:pPr>
      <w:r>
        <w:rPr>
          <w:szCs w:val="26"/>
        </w:rPr>
        <w:tab/>
      </w:r>
      <w:r>
        <w:rPr>
          <w:szCs w:val="26"/>
        </w:rPr>
        <w:tab/>
      </w:r>
      <w:r>
        <w:rPr>
          <w:szCs w:val="26"/>
        </w:rPr>
        <w:tab/>
      </w:r>
    </w:p>
    <w:p w:rsidR="00B935F5" w:rsidRDefault="00B935F5" w:rsidP="00432818">
      <w:pPr>
        <w:rPr>
          <w:b/>
          <w:szCs w:val="26"/>
        </w:rPr>
      </w:pPr>
    </w:p>
    <w:p w:rsidR="00432818" w:rsidRDefault="00E62327" w:rsidP="00432818">
      <w:pPr>
        <w:rPr>
          <w:b/>
          <w:szCs w:val="26"/>
        </w:rPr>
      </w:pPr>
      <w:r>
        <w:rPr>
          <w:b/>
          <w:szCs w:val="26"/>
        </w:rPr>
        <w:t xml:space="preserve">Positions of the Parties </w:t>
      </w:r>
    </w:p>
    <w:p w:rsidR="00E62327" w:rsidRPr="00432818" w:rsidRDefault="00E62327" w:rsidP="00432818">
      <w:pPr>
        <w:rPr>
          <w:b/>
          <w:szCs w:val="26"/>
        </w:rPr>
      </w:pPr>
    </w:p>
    <w:p w:rsidR="004B5467" w:rsidRDefault="00432818" w:rsidP="00432818">
      <w:pPr>
        <w:spacing w:line="360" w:lineRule="auto"/>
        <w:ind w:firstLine="1440"/>
        <w:rPr>
          <w:szCs w:val="26"/>
        </w:rPr>
      </w:pPr>
      <w:r w:rsidRPr="00432818">
        <w:rPr>
          <w:szCs w:val="26"/>
        </w:rPr>
        <w:t xml:space="preserve">In </w:t>
      </w:r>
      <w:r w:rsidR="004A4B44">
        <w:rPr>
          <w:szCs w:val="26"/>
        </w:rPr>
        <w:t>the</w:t>
      </w:r>
      <w:r w:rsidRPr="00432818">
        <w:rPr>
          <w:szCs w:val="26"/>
        </w:rPr>
        <w:t xml:space="preserve"> Petition, </w:t>
      </w:r>
      <w:r w:rsidR="004A4B44">
        <w:rPr>
          <w:szCs w:val="26"/>
        </w:rPr>
        <w:t xml:space="preserve">Ms. Shan avers that she </w:t>
      </w:r>
      <w:r w:rsidR="00B63B8A">
        <w:rPr>
          <w:szCs w:val="26"/>
        </w:rPr>
        <w:t>did</w:t>
      </w:r>
      <w:r w:rsidR="004A4B44">
        <w:rPr>
          <w:szCs w:val="26"/>
        </w:rPr>
        <w:t xml:space="preserve"> not receive any correspondence from the Commission concerning the decision reached in the </w:t>
      </w:r>
      <w:r w:rsidR="004A4B44" w:rsidRPr="004A4B44">
        <w:rPr>
          <w:i/>
          <w:szCs w:val="26"/>
        </w:rPr>
        <w:t xml:space="preserve">August 2012 Order </w:t>
      </w:r>
      <w:r w:rsidR="004A4B44">
        <w:rPr>
          <w:szCs w:val="26"/>
        </w:rPr>
        <w:t xml:space="preserve">until February 25, 2013, during her conversation with a Commission staff member who advised Ms. Shan that the </w:t>
      </w:r>
      <w:r w:rsidR="004A4B44" w:rsidRPr="004A4B44">
        <w:rPr>
          <w:i/>
          <w:szCs w:val="26"/>
        </w:rPr>
        <w:t>August 2012 Order</w:t>
      </w:r>
      <w:r w:rsidR="004A4B44">
        <w:rPr>
          <w:szCs w:val="26"/>
        </w:rPr>
        <w:t xml:space="preserve"> had been sent to Ms. Shan but was returned to the Commission.  The Petitioner states that the Order was never delivered to her mailing address that is </w:t>
      </w:r>
      <w:r w:rsidR="00B935F5">
        <w:rPr>
          <w:szCs w:val="26"/>
        </w:rPr>
        <w:t>i</w:t>
      </w:r>
      <w:r w:rsidR="004A4B44">
        <w:rPr>
          <w:szCs w:val="26"/>
        </w:rPr>
        <w:t>n the Commission’s records.</w:t>
      </w:r>
      <w:r w:rsidR="00EA368A">
        <w:rPr>
          <w:szCs w:val="26"/>
        </w:rPr>
        <w:t xml:space="preserve">  </w:t>
      </w:r>
      <w:proofErr w:type="gramStart"/>
      <w:r w:rsidR="00EA368A">
        <w:rPr>
          <w:szCs w:val="26"/>
        </w:rPr>
        <w:t>Petition at 1.</w:t>
      </w:r>
      <w:proofErr w:type="gramEnd"/>
      <w:r w:rsidR="004B5467">
        <w:rPr>
          <w:szCs w:val="26"/>
        </w:rPr>
        <w:t xml:space="preserve">  </w:t>
      </w:r>
    </w:p>
    <w:p w:rsidR="004B5467" w:rsidRDefault="004B5467" w:rsidP="00432818">
      <w:pPr>
        <w:spacing w:line="360" w:lineRule="auto"/>
        <w:ind w:firstLine="1440"/>
        <w:rPr>
          <w:szCs w:val="26"/>
        </w:rPr>
      </w:pPr>
    </w:p>
    <w:p w:rsidR="00EA368A" w:rsidRDefault="00EA368A" w:rsidP="00EA368A">
      <w:pPr>
        <w:spacing w:line="360" w:lineRule="auto"/>
        <w:ind w:firstLine="1440"/>
        <w:rPr>
          <w:szCs w:val="26"/>
        </w:rPr>
      </w:pPr>
      <w:r>
        <w:rPr>
          <w:szCs w:val="26"/>
        </w:rPr>
        <w:t>Additionally, t</w:t>
      </w:r>
      <w:r w:rsidR="004B5467">
        <w:rPr>
          <w:szCs w:val="26"/>
        </w:rPr>
        <w:t xml:space="preserve">he Petitioner avers that both the ALJ’s and the Commission’s decisions were based on biased opinions and </w:t>
      </w:r>
      <w:r>
        <w:rPr>
          <w:szCs w:val="26"/>
        </w:rPr>
        <w:t>did not address</w:t>
      </w:r>
      <w:r w:rsidR="004B5467">
        <w:rPr>
          <w:szCs w:val="26"/>
        </w:rPr>
        <w:t xml:space="preserve"> the issues raised in the Complaint. </w:t>
      </w:r>
      <w:r>
        <w:rPr>
          <w:szCs w:val="26"/>
        </w:rPr>
        <w:t xml:space="preserve"> </w:t>
      </w:r>
      <w:r w:rsidRPr="00EA368A">
        <w:rPr>
          <w:i/>
          <w:szCs w:val="26"/>
        </w:rPr>
        <w:t>Id</w:t>
      </w:r>
      <w:r>
        <w:rPr>
          <w:szCs w:val="26"/>
        </w:rPr>
        <w:t xml:space="preserve">.  The Petitioner reiterates the information that was contained in her Complaint and continues to challenge Verizon’s tariff pertaining to temporary suspension of service.  </w:t>
      </w:r>
      <w:r w:rsidR="00D95393" w:rsidRPr="00D95393">
        <w:rPr>
          <w:i/>
          <w:szCs w:val="26"/>
        </w:rPr>
        <w:t>Id</w:t>
      </w:r>
      <w:r w:rsidR="00D95393">
        <w:rPr>
          <w:szCs w:val="26"/>
        </w:rPr>
        <w:t xml:space="preserve">. at 2-3.  </w:t>
      </w:r>
    </w:p>
    <w:p w:rsidR="00EA368A" w:rsidRDefault="00EA368A" w:rsidP="00EA368A">
      <w:pPr>
        <w:spacing w:line="360" w:lineRule="auto"/>
        <w:ind w:firstLine="1440"/>
        <w:rPr>
          <w:szCs w:val="26"/>
        </w:rPr>
      </w:pPr>
      <w:r>
        <w:rPr>
          <w:szCs w:val="26"/>
        </w:rPr>
        <w:t xml:space="preserve">  </w:t>
      </w:r>
    </w:p>
    <w:p w:rsidR="004B5467" w:rsidRDefault="00EA368A" w:rsidP="00432818">
      <w:pPr>
        <w:spacing w:line="360" w:lineRule="auto"/>
        <w:ind w:firstLine="1440"/>
        <w:rPr>
          <w:szCs w:val="26"/>
        </w:rPr>
      </w:pPr>
      <w:r>
        <w:rPr>
          <w:szCs w:val="26"/>
        </w:rPr>
        <w:t>Furthermore</w:t>
      </w:r>
      <w:r w:rsidR="004B5467">
        <w:rPr>
          <w:szCs w:val="26"/>
        </w:rPr>
        <w:t>, the Petitioner asserts that the ALJ did not apply the proper burden of proof analysis.</w:t>
      </w:r>
      <w:r>
        <w:rPr>
          <w:szCs w:val="26"/>
        </w:rPr>
        <w:t xml:space="preserve">  The Petitioner believes she satisfied the burden of proof by demonstrating that Verizon did not apply the correct tariff provision, which pertains to suspension of service, to her account.  She avers that Verizon ha</w:t>
      </w:r>
      <w:r w:rsidR="00B935F5">
        <w:rPr>
          <w:szCs w:val="26"/>
        </w:rPr>
        <w:t>s</w:t>
      </w:r>
      <w:r>
        <w:rPr>
          <w:szCs w:val="26"/>
        </w:rPr>
        <w:t xml:space="preserve"> the burden of proof to show that it was correctly charging her</w:t>
      </w:r>
      <w:r w:rsidR="00470C4B">
        <w:rPr>
          <w:szCs w:val="26"/>
        </w:rPr>
        <w:t xml:space="preserve"> and that its tariffed rates pertaining to voluntary suspension of a customer’s service are reasonable</w:t>
      </w:r>
      <w:r>
        <w:rPr>
          <w:szCs w:val="26"/>
        </w:rPr>
        <w:t xml:space="preserve">.  </w:t>
      </w:r>
      <w:proofErr w:type="gramStart"/>
      <w:r w:rsidR="00D95393" w:rsidRPr="00D95393">
        <w:rPr>
          <w:i/>
          <w:szCs w:val="26"/>
        </w:rPr>
        <w:t>Id</w:t>
      </w:r>
      <w:r w:rsidR="00D95393">
        <w:rPr>
          <w:szCs w:val="26"/>
        </w:rPr>
        <w:t>. at 3.</w:t>
      </w:r>
      <w:proofErr w:type="gramEnd"/>
      <w:r w:rsidR="00D95393">
        <w:rPr>
          <w:szCs w:val="26"/>
        </w:rPr>
        <w:t xml:space="preserve">  </w:t>
      </w:r>
      <w:r>
        <w:rPr>
          <w:szCs w:val="26"/>
        </w:rPr>
        <w:t xml:space="preserve">The Petitioner requests rescission of the </w:t>
      </w:r>
      <w:r w:rsidRPr="007F7CBC">
        <w:rPr>
          <w:i/>
          <w:szCs w:val="26"/>
        </w:rPr>
        <w:t>August 2012 Order</w:t>
      </w:r>
      <w:r>
        <w:rPr>
          <w:szCs w:val="26"/>
        </w:rPr>
        <w:t xml:space="preserve"> as well as a new hearing in connection with her Complaint.</w:t>
      </w:r>
      <w:r w:rsidR="00D95393">
        <w:rPr>
          <w:szCs w:val="26"/>
        </w:rPr>
        <w:t xml:space="preserve">  </w:t>
      </w:r>
      <w:proofErr w:type="gramStart"/>
      <w:r w:rsidR="00D95393" w:rsidRPr="00D95393">
        <w:rPr>
          <w:i/>
          <w:szCs w:val="26"/>
        </w:rPr>
        <w:t>Id</w:t>
      </w:r>
      <w:r w:rsidR="00B63B8A">
        <w:rPr>
          <w:szCs w:val="26"/>
        </w:rPr>
        <w:t>. at 4.</w:t>
      </w:r>
      <w:proofErr w:type="gramEnd"/>
    </w:p>
    <w:p w:rsidR="004B5467" w:rsidRDefault="004B5467" w:rsidP="00432818">
      <w:pPr>
        <w:spacing w:line="360" w:lineRule="auto"/>
        <w:ind w:firstLine="1440"/>
        <w:rPr>
          <w:szCs w:val="26"/>
        </w:rPr>
      </w:pPr>
    </w:p>
    <w:p w:rsidR="000C6544" w:rsidRDefault="00375F9A" w:rsidP="00432818">
      <w:pPr>
        <w:spacing w:line="360" w:lineRule="auto"/>
        <w:ind w:firstLine="1440"/>
        <w:rPr>
          <w:szCs w:val="26"/>
        </w:rPr>
      </w:pPr>
      <w:r>
        <w:rPr>
          <w:szCs w:val="26"/>
        </w:rPr>
        <w:t xml:space="preserve">In its Answer, Verizon states that any suggestion by the Petitioner that the </w:t>
      </w:r>
      <w:r w:rsidRPr="004A4B44">
        <w:rPr>
          <w:i/>
          <w:szCs w:val="26"/>
        </w:rPr>
        <w:t>August 2012 Order</w:t>
      </w:r>
      <w:r>
        <w:rPr>
          <w:szCs w:val="26"/>
        </w:rPr>
        <w:t xml:space="preserve"> was not sent to her is incorrect.  Verizon attached to its Answer copies of the envelopes it obtained from the Commission’s Secretary’s Bureau that reflect the Commission’s two attempts to serve the Order on the Petitioner.  Verizon avers that the first attempt to serve the </w:t>
      </w:r>
      <w:r w:rsidRPr="004A4B44">
        <w:rPr>
          <w:i/>
          <w:szCs w:val="26"/>
        </w:rPr>
        <w:t>August 2012 Order</w:t>
      </w:r>
      <w:r>
        <w:rPr>
          <w:i/>
          <w:szCs w:val="26"/>
        </w:rPr>
        <w:t xml:space="preserve"> </w:t>
      </w:r>
      <w:r>
        <w:rPr>
          <w:szCs w:val="26"/>
        </w:rPr>
        <w:t xml:space="preserve">was made by certified mail on </w:t>
      </w:r>
      <w:r>
        <w:rPr>
          <w:szCs w:val="26"/>
        </w:rPr>
        <w:lastRenderedPageBreak/>
        <w:t>August</w:t>
      </w:r>
      <w:r w:rsidR="00BF3E80">
        <w:rPr>
          <w:szCs w:val="26"/>
        </w:rPr>
        <w:t> </w:t>
      </w:r>
      <w:r>
        <w:rPr>
          <w:szCs w:val="26"/>
        </w:rPr>
        <w:t>31, 2012, and the second attempt was made by first class mail on September 6, 2012.  Verizon notes that both envelopes were addressed to the Petitioner’s correct address that was provided by her and used throughout this proceeding, and both envelopes were returned to the Commission.  Verizon additionally notes that each envelope contained the notation “Temporarily Away.  Return to Sender,” and, therefore</w:t>
      </w:r>
      <w:r w:rsidR="00320931">
        <w:rPr>
          <w:szCs w:val="26"/>
        </w:rPr>
        <w:t xml:space="preserve">, states that the </w:t>
      </w:r>
      <w:r w:rsidR="00B935F5">
        <w:rPr>
          <w:szCs w:val="26"/>
        </w:rPr>
        <w:t>Petitioner</w:t>
      </w:r>
      <w:r w:rsidR="00320931">
        <w:rPr>
          <w:szCs w:val="26"/>
        </w:rPr>
        <w:t xml:space="preserve"> was away from her residence for a period of time and had instructed the United States Postal Service to return mail to senders.  </w:t>
      </w:r>
      <w:proofErr w:type="gramStart"/>
      <w:r w:rsidR="000C6544">
        <w:rPr>
          <w:szCs w:val="26"/>
        </w:rPr>
        <w:t>Answer at 3.</w:t>
      </w:r>
      <w:proofErr w:type="gramEnd"/>
    </w:p>
    <w:p w:rsidR="000C6544" w:rsidRDefault="000C6544" w:rsidP="00432818">
      <w:pPr>
        <w:spacing w:line="360" w:lineRule="auto"/>
        <w:ind w:firstLine="1440"/>
        <w:rPr>
          <w:szCs w:val="26"/>
        </w:rPr>
      </w:pPr>
    </w:p>
    <w:p w:rsidR="00D95393" w:rsidRPr="00375F9A" w:rsidRDefault="000C6544" w:rsidP="00432818">
      <w:pPr>
        <w:spacing w:line="360" w:lineRule="auto"/>
        <w:ind w:firstLine="1440"/>
        <w:rPr>
          <w:szCs w:val="26"/>
        </w:rPr>
      </w:pPr>
      <w:r>
        <w:rPr>
          <w:szCs w:val="26"/>
        </w:rPr>
        <w:t xml:space="preserve">Verizon additionally avers that the Petitioner did not meet the legal standards for rescission of a Commission Order, as set forth in </w:t>
      </w:r>
      <w:r w:rsidRPr="000C6544">
        <w:rPr>
          <w:i/>
          <w:szCs w:val="26"/>
        </w:rPr>
        <w:t>Duick</w:t>
      </w:r>
      <w:r>
        <w:rPr>
          <w:szCs w:val="26"/>
        </w:rPr>
        <w:t xml:space="preserve">, </w:t>
      </w:r>
      <w:r w:rsidRPr="000C6544">
        <w:rPr>
          <w:i/>
          <w:szCs w:val="26"/>
        </w:rPr>
        <w:t>supra</w:t>
      </w:r>
      <w:r>
        <w:rPr>
          <w:szCs w:val="26"/>
        </w:rPr>
        <w:t xml:space="preserve">, because the Petitioner has not presented any new facts or arguments in her Petition that were previously overlooked or not considered by the Commission.  Verizon states that the main issue the Petitioner has raised in her Petition – that the Commission incorrectly assigned the burden of proof to the Petitioner in this proceeding – was raised by the Petitioner in her Exceptions and thoroughly and correctly reviewed and decided by the Commission in the </w:t>
      </w:r>
      <w:r w:rsidRPr="000C6544">
        <w:rPr>
          <w:i/>
          <w:szCs w:val="26"/>
        </w:rPr>
        <w:t>August 2012 Order</w:t>
      </w:r>
      <w:r>
        <w:rPr>
          <w:szCs w:val="26"/>
        </w:rPr>
        <w:t>.</w:t>
      </w:r>
      <w:r w:rsidR="00470C4B">
        <w:rPr>
          <w:szCs w:val="26"/>
        </w:rPr>
        <w:t xml:space="preserve">  </w:t>
      </w:r>
      <w:proofErr w:type="gramStart"/>
      <w:r w:rsidR="00470C4B" w:rsidRPr="00470C4B">
        <w:rPr>
          <w:i/>
          <w:szCs w:val="26"/>
        </w:rPr>
        <w:t>Id</w:t>
      </w:r>
      <w:r w:rsidR="00C838F9">
        <w:rPr>
          <w:szCs w:val="26"/>
        </w:rPr>
        <w:t>. at 5.</w:t>
      </w:r>
      <w:proofErr w:type="gramEnd"/>
    </w:p>
    <w:p w:rsidR="00432818" w:rsidRDefault="00432818" w:rsidP="00432818">
      <w:pPr>
        <w:spacing w:line="360" w:lineRule="auto"/>
        <w:ind w:firstLine="1440"/>
        <w:rPr>
          <w:szCs w:val="26"/>
        </w:rPr>
      </w:pPr>
    </w:p>
    <w:p w:rsidR="00B13AED" w:rsidRPr="00B13AED" w:rsidRDefault="00B13AED" w:rsidP="00B13AED">
      <w:pPr>
        <w:spacing w:line="360" w:lineRule="auto"/>
        <w:rPr>
          <w:b/>
          <w:szCs w:val="26"/>
        </w:rPr>
      </w:pPr>
      <w:r>
        <w:rPr>
          <w:b/>
          <w:szCs w:val="26"/>
        </w:rPr>
        <w:t xml:space="preserve">Disposition </w:t>
      </w:r>
    </w:p>
    <w:p w:rsidR="00B13AED" w:rsidRPr="004A4B44" w:rsidRDefault="00B13AED" w:rsidP="00432818">
      <w:pPr>
        <w:spacing w:line="360" w:lineRule="auto"/>
        <w:ind w:firstLine="1440"/>
        <w:rPr>
          <w:szCs w:val="26"/>
        </w:rPr>
      </w:pPr>
    </w:p>
    <w:p w:rsidR="00AF53DC" w:rsidRDefault="00586D56" w:rsidP="00E475FA">
      <w:pPr>
        <w:spacing w:line="360" w:lineRule="auto"/>
        <w:rPr>
          <w:szCs w:val="26"/>
        </w:rPr>
      </w:pPr>
      <w:r>
        <w:rPr>
          <w:color w:val="000000"/>
          <w:szCs w:val="26"/>
        </w:rPr>
        <w:tab/>
      </w:r>
      <w:r>
        <w:rPr>
          <w:color w:val="000000"/>
          <w:szCs w:val="26"/>
        </w:rPr>
        <w:tab/>
        <w:t>Based on our review of the record</w:t>
      </w:r>
      <w:r w:rsidR="00332402">
        <w:rPr>
          <w:color w:val="000000"/>
          <w:szCs w:val="26"/>
        </w:rPr>
        <w:t>,</w:t>
      </w:r>
      <w:r>
        <w:rPr>
          <w:color w:val="000000"/>
          <w:szCs w:val="26"/>
        </w:rPr>
        <w:t xml:space="preserve"> the </w:t>
      </w:r>
      <w:r w:rsidR="00332402">
        <w:rPr>
          <w:color w:val="000000"/>
          <w:szCs w:val="26"/>
        </w:rPr>
        <w:t xml:space="preserve">Petitioner’s </w:t>
      </w:r>
      <w:r>
        <w:rPr>
          <w:color w:val="000000"/>
          <w:szCs w:val="26"/>
        </w:rPr>
        <w:t xml:space="preserve">averments, </w:t>
      </w:r>
      <w:r w:rsidR="00332402">
        <w:rPr>
          <w:color w:val="000000"/>
          <w:szCs w:val="26"/>
        </w:rPr>
        <w:t xml:space="preserve">the response thereto, and the applicable law, </w:t>
      </w:r>
      <w:r>
        <w:rPr>
          <w:color w:val="000000"/>
          <w:szCs w:val="26"/>
        </w:rPr>
        <w:t xml:space="preserve">we conclude that the </w:t>
      </w:r>
      <w:r w:rsidR="00332402">
        <w:rPr>
          <w:color w:val="000000"/>
          <w:szCs w:val="26"/>
        </w:rPr>
        <w:t>Petition should be denied.  First, i</w:t>
      </w:r>
      <w:r w:rsidR="00062455">
        <w:rPr>
          <w:color w:val="000000"/>
          <w:szCs w:val="26"/>
        </w:rPr>
        <w:t xml:space="preserve">n response to the Petitioner’s averments that </w:t>
      </w:r>
      <w:r w:rsidR="00062455">
        <w:rPr>
          <w:szCs w:val="26"/>
        </w:rPr>
        <w:t xml:space="preserve">the </w:t>
      </w:r>
      <w:r w:rsidR="00060474" w:rsidRPr="00060474">
        <w:rPr>
          <w:i/>
          <w:szCs w:val="26"/>
        </w:rPr>
        <w:t xml:space="preserve">August 2012 </w:t>
      </w:r>
      <w:r w:rsidR="00062455" w:rsidRPr="00060474">
        <w:rPr>
          <w:i/>
          <w:szCs w:val="26"/>
        </w:rPr>
        <w:t>Order</w:t>
      </w:r>
      <w:r w:rsidR="00062455">
        <w:rPr>
          <w:szCs w:val="26"/>
        </w:rPr>
        <w:t xml:space="preserve"> was never delivered to her mailing address </w:t>
      </w:r>
      <w:r w:rsidR="00204324">
        <w:rPr>
          <w:szCs w:val="26"/>
        </w:rPr>
        <w:t>contained in</w:t>
      </w:r>
      <w:r w:rsidR="00062455">
        <w:rPr>
          <w:szCs w:val="26"/>
        </w:rPr>
        <w:t xml:space="preserve"> the Commission’s records, our review of the Commission’s files indicates that the Order was sent to the Petitioner’s mailing address that she provided to the Commission.</w:t>
      </w:r>
      <w:r w:rsidR="000B4190">
        <w:rPr>
          <w:szCs w:val="26"/>
        </w:rPr>
        <w:t xml:space="preserve">  The Commission’s Secretary’s Bureau sent the Order to the Petitioner’s record address twice:  once by certified mail on August 31, 2012, and a second time by first class mail on September 6, 2012.</w:t>
      </w:r>
      <w:r w:rsidR="001D09A9">
        <w:rPr>
          <w:szCs w:val="26"/>
        </w:rPr>
        <w:t xml:space="preserve">  The envelopes for both mailings were marked “Temporarily Away.  </w:t>
      </w:r>
      <w:proofErr w:type="gramStart"/>
      <w:r w:rsidR="001D09A9">
        <w:rPr>
          <w:szCs w:val="26"/>
        </w:rPr>
        <w:t>Return to Sender</w:t>
      </w:r>
      <w:r w:rsidR="008A0FB8">
        <w:rPr>
          <w:szCs w:val="26"/>
        </w:rPr>
        <w:t>.</w:t>
      </w:r>
      <w:r w:rsidR="001D09A9">
        <w:rPr>
          <w:szCs w:val="26"/>
        </w:rPr>
        <w:t>”</w:t>
      </w:r>
      <w:proofErr w:type="gramEnd"/>
      <w:r w:rsidR="003C4E4F">
        <w:rPr>
          <w:szCs w:val="26"/>
        </w:rPr>
        <w:t xml:space="preserve">  While it </w:t>
      </w:r>
      <w:r w:rsidR="00332402">
        <w:rPr>
          <w:szCs w:val="26"/>
        </w:rPr>
        <w:t>appears</w:t>
      </w:r>
      <w:r w:rsidR="003C4E4F">
        <w:rPr>
          <w:szCs w:val="26"/>
        </w:rPr>
        <w:t xml:space="preserve"> </w:t>
      </w:r>
      <w:r w:rsidR="0013772E">
        <w:rPr>
          <w:szCs w:val="26"/>
        </w:rPr>
        <w:t xml:space="preserve">that </w:t>
      </w:r>
      <w:r w:rsidR="003C4E4F">
        <w:rPr>
          <w:szCs w:val="26"/>
        </w:rPr>
        <w:t>under the circumstances</w:t>
      </w:r>
      <w:r w:rsidR="0013772E">
        <w:rPr>
          <w:szCs w:val="26"/>
        </w:rPr>
        <w:t>,</w:t>
      </w:r>
      <w:r w:rsidR="003C4E4F">
        <w:rPr>
          <w:szCs w:val="26"/>
        </w:rPr>
        <w:t xml:space="preserve"> the Petitioner </w:t>
      </w:r>
      <w:r w:rsidR="00204324">
        <w:rPr>
          <w:szCs w:val="26"/>
        </w:rPr>
        <w:t xml:space="preserve">may not have </w:t>
      </w:r>
      <w:r w:rsidR="003C4E4F">
        <w:rPr>
          <w:szCs w:val="26"/>
        </w:rPr>
        <w:t>receive</w:t>
      </w:r>
      <w:r w:rsidR="00204324">
        <w:rPr>
          <w:szCs w:val="26"/>
        </w:rPr>
        <w:t>d</w:t>
      </w:r>
      <w:r w:rsidR="003C4E4F">
        <w:rPr>
          <w:szCs w:val="26"/>
        </w:rPr>
        <w:t xml:space="preserve"> immediate notification </w:t>
      </w:r>
      <w:r w:rsidR="003C4E4F">
        <w:rPr>
          <w:szCs w:val="26"/>
        </w:rPr>
        <w:lastRenderedPageBreak/>
        <w:t xml:space="preserve">of the issuance of the </w:t>
      </w:r>
      <w:r w:rsidR="003C4E4F" w:rsidRPr="003C4E4F">
        <w:rPr>
          <w:i/>
          <w:szCs w:val="26"/>
        </w:rPr>
        <w:t>August 2012 Order</w:t>
      </w:r>
      <w:r w:rsidR="003C4E4F">
        <w:rPr>
          <w:szCs w:val="26"/>
        </w:rPr>
        <w:t xml:space="preserve">, she has </w:t>
      </w:r>
      <w:r w:rsidR="00B850F2">
        <w:rPr>
          <w:szCs w:val="26"/>
        </w:rPr>
        <w:t xml:space="preserve">not been deprived of the </w:t>
      </w:r>
      <w:r w:rsidR="003C4E4F">
        <w:rPr>
          <w:szCs w:val="26"/>
        </w:rPr>
        <w:t>opportunity to be heard regarding the Commission’s decision in the Order</w:t>
      </w:r>
      <w:r w:rsidR="00B850F2">
        <w:rPr>
          <w:szCs w:val="26"/>
        </w:rPr>
        <w:t xml:space="preserve">.  </w:t>
      </w:r>
      <w:r w:rsidR="0013772E">
        <w:rPr>
          <w:szCs w:val="26"/>
        </w:rPr>
        <w:t>The Petitioner timely filed the</w:t>
      </w:r>
      <w:r w:rsidR="003C4E4F">
        <w:rPr>
          <w:szCs w:val="26"/>
        </w:rPr>
        <w:t xml:space="preserve"> instant Petition</w:t>
      </w:r>
      <w:r w:rsidR="00B850F2">
        <w:rPr>
          <w:szCs w:val="26"/>
        </w:rPr>
        <w:t>,</w:t>
      </w:r>
      <w:r w:rsidR="00D0315A">
        <w:rPr>
          <w:rStyle w:val="FootnoteReference"/>
          <w:szCs w:val="26"/>
        </w:rPr>
        <w:footnoteReference w:id="3"/>
      </w:r>
      <w:r w:rsidR="00B850F2">
        <w:rPr>
          <w:szCs w:val="26"/>
        </w:rPr>
        <w:t xml:space="preserve"> and we will address he</w:t>
      </w:r>
      <w:r w:rsidR="0013772E">
        <w:rPr>
          <w:szCs w:val="26"/>
        </w:rPr>
        <w:t>r</w:t>
      </w:r>
      <w:r w:rsidR="00B850F2">
        <w:rPr>
          <w:szCs w:val="26"/>
        </w:rPr>
        <w:t xml:space="preserve"> positions regarding the </w:t>
      </w:r>
      <w:r w:rsidR="00B850F2" w:rsidRPr="00B850F2">
        <w:rPr>
          <w:i/>
          <w:szCs w:val="26"/>
        </w:rPr>
        <w:t>August 2012 Order</w:t>
      </w:r>
      <w:r w:rsidR="00B850F2">
        <w:rPr>
          <w:szCs w:val="26"/>
        </w:rPr>
        <w:t xml:space="preserve"> in this Opinion and Order</w:t>
      </w:r>
      <w:r w:rsidR="003C4E4F">
        <w:rPr>
          <w:szCs w:val="26"/>
        </w:rPr>
        <w:t>.</w:t>
      </w:r>
    </w:p>
    <w:p w:rsidR="00AF53DC" w:rsidRDefault="00AF53DC" w:rsidP="00E475FA">
      <w:pPr>
        <w:spacing w:line="360" w:lineRule="auto"/>
        <w:rPr>
          <w:szCs w:val="26"/>
        </w:rPr>
      </w:pPr>
    </w:p>
    <w:p w:rsidR="005F5E2C" w:rsidRDefault="00D3551F" w:rsidP="00E475FA">
      <w:pPr>
        <w:spacing w:line="360" w:lineRule="auto"/>
        <w:rPr>
          <w:color w:val="000000"/>
          <w:szCs w:val="26"/>
        </w:rPr>
      </w:pPr>
      <w:r>
        <w:rPr>
          <w:szCs w:val="26"/>
        </w:rPr>
        <w:tab/>
      </w:r>
      <w:r>
        <w:rPr>
          <w:szCs w:val="26"/>
        </w:rPr>
        <w:tab/>
        <w:t xml:space="preserve">The Petitioner’s remaining averments pertain to issues that were specifically addressed and decided upon in the </w:t>
      </w:r>
      <w:r w:rsidRPr="00D3551F">
        <w:rPr>
          <w:i/>
          <w:szCs w:val="26"/>
        </w:rPr>
        <w:t>August 2012 Order</w:t>
      </w:r>
      <w:r>
        <w:rPr>
          <w:szCs w:val="26"/>
        </w:rPr>
        <w:t xml:space="preserve">.  The Petitioner restates the information that was in her Complaint and continues to challenge Verizon’s tariff </w:t>
      </w:r>
      <w:r w:rsidR="00204324">
        <w:rPr>
          <w:szCs w:val="26"/>
        </w:rPr>
        <w:t>rates</w:t>
      </w:r>
      <w:r>
        <w:rPr>
          <w:szCs w:val="26"/>
        </w:rPr>
        <w:t xml:space="preserve"> pertaining to temporary suspension of service.</w:t>
      </w:r>
      <w:r w:rsidR="005F5E2C">
        <w:rPr>
          <w:szCs w:val="26"/>
        </w:rPr>
        <w:t xml:space="preserve">  A hearing was conducted on the matters that the Petitioner raised in her Complaint.  Additionally, in the </w:t>
      </w:r>
      <w:r w:rsidR="005F5E2C" w:rsidRPr="005F5E2C">
        <w:rPr>
          <w:i/>
          <w:szCs w:val="26"/>
        </w:rPr>
        <w:t>August 2012 Order</w:t>
      </w:r>
      <w:r w:rsidR="005F5E2C">
        <w:rPr>
          <w:szCs w:val="26"/>
        </w:rPr>
        <w:t>, w</w:t>
      </w:r>
      <w:r w:rsidR="005F5E2C">
        <w:rPr>
          <w:color w:val="000000"/>
          <w:szCs w:val="26"/>
        </w:rPr>
        <w:t xml:space="preserve">e concluded that, based on the record, when Ms. Shan temporarily suspended her telephone service in September 2008, Verizon billed her consistent with its tariff provisions.  </w:t>
      </w:r>
      <w:r w:rsidR="005F5E2C" w:rsidRPr="005F5E2C">
        <w:rPr>
          <w:i/>
          <w:color w:val="000000"/>
          <w:szCs w:val="26"/>
        </w:rPr>
        <w:t>See</w:t>
      </w:r>
      <w:r w:rsidR="005F5E2C">
        <w:rPr>
          <w:color w:val="000000"/>
          <w:szCs w:val="26"/>
        </w:rPr>
        <w:t>,</w:t>
      </w:r>
      <w:r w:rsidR="005F5E2C" w:rsidRPr="005F5E2C">
        <w:rPr>
          <w:i/>
          <w:color w:val="000000"/>
          <w:szCs w:val="26"/>
        </w:rPr>
        <w:t xml:space="preserve"> August 2012 Order</w:t>
      </w:r>
      <w:r w:rsidR="005F5E2C">
        <w:rPr>
          <w:color w:val="000000"/>
          <w:szCs w:val="26"/>
        </w:rPr>
        <w:t xml:space="preserve"> at 9.  </w:t>
      </w:r>
    </w:p>
    <w:p w:rsidR="005F5E2C" w:rsidRDefault="005F5E2C" w:rsidP="00E475FA">
      <w:pPr>
        <w:spacing w:line="360" w:lineRule="auto"/>
        <w:rPr>
          <w:color w:val="000000"/>
          <w:szCs w:val="26"/>
        </w:rPr>
      </w:pPr>
    </w:p>
    <w:p w:rsidR="00AE4A3A" w:rsidRDefault="005F5E2C" w:rsidP="006665E6">
      <w:pPr>
        <w:tabs>
          <w:tab w:val="left" w:pos="9360"/>
        </w:tabs>
        <w:spacing w:line="360" w:lineRule="auto"/>
        <w:ind w:firstLine="1440"/>
        <w:rPr>
          <w:color w:val="000000"/>
          <w:spacing w:val="-3"/>
          <w:u w:color="000000"/>
        </w:rPr>
      </w:pPr>
      <w:r>
        <w:rPr>
          <w:color w:val="000000"/>
          <w:szCs w:val="26"/>
        </w:rPr>
        <w:t xml:space="preserve">Moreover, the Petitioner has previously raised, and we have thoroughly addressed, the Petitioner’s averments pertaining to the burden of </w:t>
      </w:r>
      <w:proofErr w:type="gramStart"/>
      <w:r>
        <w:rPr>
          <w:color w:val="000000"/>
          <w:szCs w:val="26"/>
        </w:rPr>
        <w:t>proof .</w:t>
      </w:r>
      <w:proofErr w:type="gramEnd"/>
      <w:r>
        <w:rPr>
          <w:color w:val="000000"/>
          <w:szCs w:val="26"/>
        </w:rPr>
        <w:t xml:space="preserve">  In her Exceptions, </w:t>
      </w:r>
      <w:r w:rsidR="0077658C">
        <w:rPr>
          <w:color w:val="000000"/>
          <w:szCs w:val="26"/>
        </w:rPr>
        <w:t xml:space="preserve">the </w:t>
      </w:r>
      <w:r>
        <w:rPr>
          <w:color w:val="000000"/>
          <w:szCs w:val="26"/>
        </w:rPr>
        <w:t>Petitioner argued that</w:t>
      </w:r>
      <w:r w:rsidR="0077658C">
        <w:rPr>
          <w:color w:val="000000"/>
          <w:szCs w:val="26"/>
        </w:rPr>
        <w:t xml:space="preserve"> Verizon ha</w:t>
      </w:r>
      <w:r>
        <w:rPr>
          <w:color w:val="000000"/>
          <w:szCs w:val="26"/>
        </w:rPr>
        <w:t>s</w:t>
      </w:r>
      <w:r w:rsidR="0077658C">
        <w:rPr>
          <w:color w:val="000000"/>
          <w:szCs w:val="26"/>
        </w:rPr>
        <w:t xml:space="preserve"> the burden of proof to show that the rates in its Commission-approved tariff for temporary suspension of telephone service are jus</w:t>
      </w:r>
      <w:r w:rsidR="00D428F1">
        <w:rPr>
          <w:color w:val="000000"/>
          <w:szCs w:val="26"/>
        </w:rPr>
        <w:t xml:space="preserve">t and reasonable.  </w:t>
      </w:r>
      <w:proofErr w:type="gramStart"/>
      <w:r w:rsidR="00D428F1">
        <w:rPr>
          <w:color w:val="000000"/>
          <w:szCs w:val="26"/>
        </w:rPr>
        <w:t>Exc. at 2.</w:t>
      </w:r>
      <w:proofErr w:type="gramEnd"/>
      <w:r w:rsidR="00063859">
        <w:rPr>
          <w:color w:val="000000"/>
          <w:szCs w:val="26"/>
        </w:rPr>
        <w:t xml:space="preserve"> </w:t>
      </w:r>
      <w:r w:rsidR="007F7CBC">
        <w:rPr>
          <w:color w:val="000000"/>
          <w:szCs w:val="26"/>
        </w:rPr>
        <w:t xml:space="preserve"> In the </w:t>
      </w:r>
      <w:r w:rsidR="007F7CBC" w:rsidRPr="006665E6">
        <w:rPr>
          <w:i/>
          <w:color w:val="000000"/>
          <w:szCs w:val="26"/>
        </w:rPr>
        <w:t>August 2012 Order</w:t>
      </w:r>
      <w:r w:rsidR="007F7CBC">
        <w:rPr>
          <w:color w:val="000000"/>
          <w:szCs w:val="26"/>
        </w:rPr>
        <w:t xml:space="preserve">, we stated that, because Ms. Shan </w:t>
      </w:r>
      <w:r w:rsidR="006665E6">
        <w:rPr>
          <w:color w:val="000000"/>
          <w:szCs w:val="26"/>
        </w:rPr>
        <w:t>wa</w:t>
      </w:r>
      <w:r w:rsidR="007F7CBC">
        <w:rPr>
          <w:color w:val="000000"/>
          <w:szCs w:val="26"/>
        </w:rPr>
        <w:t xml:space="preserve">s challenging the rates in Verizon’s tariff which govern temporary suspension of service, she had the burden of proving that the rates are unreasonable.  We determined that </w:t>
      </w:r>
      <w:r w:rsidR="006665E6">
        <w:rPr>
          <w:color w:val="000000"/>
          <w:szCs w:val="26"/>
        </w:rPr>
        <w:t xml:space="preserve">she </w:t>
      </w:r>
      <w:r w:rsidR="00A32EAC">
        <w:rPr>
          <w:color w:val="000000"/>
          <w:szCs w:val="26"/>
        </w:rPr>
        <w:t>did not</w:t>
      </w:r>
      <w:r w:rsidR="006665E6">
        <w:rPr>
          <w:color w:val="000000"/>
          <w:szCs w:val="26"/>
        </w:rPr>
        <w:t xml:space="preserve"> present evidence to demonstrate that the existing charges for temporary suspension of service are unreasonable.</w:t>
      </w:r>
      <w:r w:rsidR="00A32EAC">
        <w:rPr>
          <w:color w:val="000000"/>
          <w:szCs w:val="26"/>
        </w:rPr>
        <w:t xml:space="preserve">  </w:t>
      </w:r>
      <w:proofErr w:type="gramStart"/>
      <w:r w:rsidR="00A32EAC" w:rsidRPr="00A32EAC">
        <w:rPr>
          <w:i/>
          <w:color w:val="000000"/>
          <w:szCs w:val="26"/>
        </w:rPr>
        <w:t>August 2012 Order</w:t>
      </w:r>
      <w:r w:rsidR="00A32EAC">
        <w:rPr>
          <w:color w:val="000000"/>
          <w:szCs w:val="26"/>
        </w:rPr>
        <w:t xml:space="preserve"> at 8-9.</w:t>
      </w:r>
      <w:proofErr w:type="gramEnd"/>
      <w:r w:rsidR="00A32EAC">
        <w:rPr>
          <w:color w:val="000000"/>
          <w:szCs w:val="26"/>
        </w:rPr>
        <w:t xml:space="preserve">  </w:t>
      </w:r>
      <w:r w:rsidR="00460CC3">
        <w:rPr>
          <w:color w:val="000000"/>
          <w:szCs w:val="26"/>
        </w:rPr>
        <w:t>For these reasons, we find that the Petitioner has not satisfied the standards for rescission of our Order, because she has not raised any “</w:t>
      </w:r>
      <w:r w:rsidR="00460CC3" w:rsidRPr="00432818">
        <w:rPr>
          <w:color w:val="000000"/>
          <w:spacing w:val="-3"/>
          <w:u w:color="000000"/>
        </w:rPr>
        <w:t>new and novel arguments” or considerations which appear to have been overlooked.</w:t>
      </w:r>
      <w:r w:rsidR="006031B5">
        <w:rPr>
          <w:color w:val="000000"/>
          <w:spacing w:val="-3"/>
          <w:u w:color="000000"/>
        </w:rPr>
        <w:t xml:space="preserve">  On the same basis, we conclude that it would not be in the public interest </w:t>
      </w:r>
      <w:r w:rsidR="00204324">
        <w:rPr>
          <w:color w:val="000000"/>
          <w:spacing w:val="-3"/>
          <w:u w:color="000000"/>
        </w:rPr>
        <w:lastRenderedPageBreak/>
        <w:t xml:space="preserve">or an efficient use of the Parties’ resources </w:t>
      </w:r>
      <w:r w:rsidR="006031B5">
        <w:rPr>
          <w:color w:val="000000"/>
          <w:spacing w:val="-3"/>
          <w:u w:color="000000"/>
        </w:rPr>
        <w:t>to hold a second hearing on issues that have previously been addressed and ruled upon.</w:t>
      </w:r>
    </w:p>
    <w:p w:rsidR="00E65413" w:rsidRDefault="00E65413" w:rsidP="006665E6">
      <w:pPr>
        <w:tabs>
          <w:tab w:val="left" w:pos="9360"/>
        </w:tabs>
        <w:spacing w:line="360" w:lineRule="auto"/>
        <w:ind w:firstLine="1440"/>
        <w:rPr>
          <w:color w:val="000000"/>
          <w:szCs w:val="26"/>
        </w:rPr>
      </w:pPr>
    </w:p>
    <w:p w:rsidR="00BC1B7D" w:rsidRDefault="005C446F" w:rsidP="00E475FA">
      <w:pPr>
        <w:spacing w:line="360" w:lineRule="auto"/>
        <w:jc w:val="center"/>
        <w:rPr>
          <w:rFonts w:ascii="Times New (W1)" w:hAnsi="Times New (W1)"/>
          <w:b/>
          <w:szCs w:val="22"/>
        </w:rPr>
      </w:pPr>
      <w:r>
        <w:rPr>
          <w:rFonts w:ascii="Times New (W1)" w:hAnsi="Times New (W1)"/>
          <w:b/>
          <w:szCs w:val="22"/>
        </w:rPr>
        <w:t>Conclusion</w:t>
      </w:r>
    </w:p>
    <w:p w:rsidR="005C446F" w:rsidRDefault="005C446F" w:rsidP="00E475FA">
      <w:pPr>
        <w:spacing w:line="360" w:lineRule="auto"/>
        <w:jc w:val="center"/>
        <w:rPr>
          <w:rFonts w:ascii="Times New (W1)" w:hAnsi="Times New (W1)"/>
          <w:b/>
          <w:szCs w:val="22"/>
        </w:rPr>
      </w:pPr>
    </w:p>
    <w:p w:rsidR="00066A76" w:rsidRPr="007828A8" w:rsidRDefault="000A4744" w:rsidP="00E475FA">
      <w:pPr>
        <w:spacing w:line="360" w:lineRule="auto"/>
        <w:rPr>
          <w:szCs w:val="26"/>
        </w:rPr>
      </w:pPr>
      <w:r w:rsidRPr="00A55BFB">
        <w:rPr>
          <w:b/>
          <w:szCs w:val="22"/>
        </w:rPr>
        <w:tab/>
      </w:r>
      <w:r w:rsidRPr="00A55BFB">
        <w:rPr>
          <w:b/>
          <w:szCs w:val="22"/>
        </w:rPr>
        <w:tab/>
      </w:r>
      <w:r w:rsidR="00373DDA">
        <w:rPr>
          <w:color w:val="000000"/>
          <w:szCs w:val="24"/>
        </w:rPr>
        <w:t>Based on our review of the record, the Petition, and the Answer thereto</w:t>
      </w:r>
      <w:r w:rsidR="00373DDA">
        <w:rPr>
          <w:szCs w:val="26"/>
        </w:rPr>
        <w:t>, we shall deny the Petition, consistent with the discussion in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D561C" w:rsidRDefault="00DD561C" w:rsidP="00E475FA">
      <w:pPr>
        <w:spacing w:line="360" w:lineRule="auto"/>
        <w:rPr>
          <w:szCs w:val="26"/>
        </w:rPr>
      </w:pPr>
    </w:p>
    <w:p w:rsidR="00066A76" w:rsidRPr="00066A76" w:rsidRDefault="00066A76" w:rsidP="00E475FA">
      <w:pPr>
        <w:spacing w:line="360" w:lineRule="auto"/>
        <w:ind w:left="720" w:firstLine="720"/>
        <w:rPr>
          <w:b/>
          <w:szCs w:val="26"/>
        </w:rPr>
      </w:pPr>
      <w:r w:rsidRPr="00066A76">
        <w:rPr>
          <w:b/>
          <w:szCs w:val="26"/>
        </w:rPr>
        <w:t>IT IS ORDERED:</w:t>
      </w:r>
    </w:p>
    <w:p w:rsidR="00066A76" w:rsidRPr="00066A76" w:rsidRDefault="00066A76" w:rsidP="00E475FA">
      <w:pPr>
        <w:spacing w:line="360" w:lineRule="auto"/>
        <w:rPr>
          <w:szCs w:val="26"/>
        </w:rPr>
      </w:pPr>
    </w:p>
    <w:p w:rsidR="00373DDA" w:rsidRDefault="00373DDA" w:rsidP="00373DDA">
      <w:pPr>
        <w:widowControl w:val="0"/>
        <w:spacing w:line="360" w:lineRule="auto"/>
        <w:ind w:firstLine="1440"/>
        <w:rPr>
          <w:szCs w:val="26"/>
        </w:rPr>
      </w:pPr>
      <w:r w:rsidRPr="00373DDA">
        <w:rPr>
          <w:szCs w:val="26"/>
        </w:rPr>
        <w:t>1.</w:t>
      </w:r>
      <w:r w:rsidRPr="00373DDA">
        <w:rPr>
          <w:szCs w:val="26"/>
        </w:rPr>
        <w:tab/>
        <w:t>That the Petition for Re</w:t>
      </w:r>
      <w:r>
        <w:rPr>
          <w:szCs w:val="26"/>
        </w:rPr>
        <w:t>scission</w:t>
      </w:r>
      <w:r w:rsidRPr="00373DDA">
        <w:rPr>
          <w:szCs w:val="26"/>
        </w:rPr>
        <w:t xml:space="preserve"> </w:t>
      </w:r>
      <w:r>
        <w:rPr>
          <w:szCs w:val="26"/>
        </w:rPr>
        <w:t xml:space="preserve">filed by Lidia Shan </w:t>
      </w:r>
      <w:r w:rsidRPr="00571F5C">
        <w:rPr>
          <w:szCs w:val="26"/>
        </w:rPr>
        <w:t xml:space="preserve">on </w:t>
      </w:r>
      <w:r>
        <w:rPr>
          <w:szCs w:val="26"/>
        </w:rPr>
        <w:t>March 18, 2013</w:t>
      </w:r>
      <w:r w:rsidRPr="00373DDA">
        <w:t xml:space="preserve">, </w:t>
      </w:r>
      <w:r w:rsidRPr="00373DDA">
        <w:rPr>
          <w:szCs w:val="26"/>
        </w:rPr>
        <w:t>is denied, consistent with this Opinion and Order.</w:t>
      </w:r>
    </w:p>
    <w:p w:rsidR="00204324" w:rsidRPr="00373DDA" w:rsidRDefault="00204324" w:rsidP="00373DDA">
      <w:pPr>
        <w:widowControl w:val="0"/>
        <w:spacing w:line="360" w:lineRule="auto"/>
        <w:ind w:firstLine="1440"/>
        <w:rPr>
          <w:szCs w:val="26"/>
        </w:rPr>
      </w:pPr>
    </w:p>
    <w:p w:rsidR="00373DDA" w:rsidRPr="00373DDA" w:rsidRDefault="00373DDA" w:rsidP="00373DDA">
      <w:pPr>
        <w:widowControl w:val="0"/>
        <w:spacing w:line="360" w:lineRule="auto"/>
        <w:ind w:firstLine="1440"/>
        <w:rPr>
          <w:szCs w:val="26"/>
        </w:rPr>
      </w:pPr>
      <w:r w:rsidRPr="00373DDA">
        <w:rPr>
          <w:szCs w:val="26"/>
        </w:rPr>
        <w:t>2.</w:t>
      </w:r>
      <w:r w:rsidRPr="00373DDA">
        <w:rPr>
          <w:szCs w:val="26"/>
        </w:rPr>
        <w:tab/>
        <w:t>That this proce</w:t>
      </w:r>
      <w:r w:rsidR="00E65413">
        <w:rPr>
          <w:szCs w:val="26"/>
        </w:rPr>
        <w:t>eding shall be marked closed.</w:t>
      </w:r>
    </w:p>
    <w:p w:rsidR="00373DDA" w:rsidRDefault="00373DDA" w:rsidP="00E475FA">
      <w:pPr>
        <w:spacing w:line="360" w:lineRule="auto"/>
        <w:rPr>
          <w:szCs w:val="26"/>
        </w:rPr>
      </w:pPr>
    </w:p>
    <w:p w:rsidR="00373DDA" w:rsidRDefault="00373DDA" w:rsidP="00E475FA">
      <w:pPr>
        <w:spacing w:line="360" w:lineRule="auto"/>
        <w:rPr>
          <w:szCs w:val="26"/>
        </w:rPr>
      </w:pPr>
    </w:p>
    <w:p w:rsidR="00066A76" w:rsidRPr="00066A76" w:rsidRDefault="00F901E0" w:rsidP="00E475FA">
      <w:pPr>
        <w:spacing w:line="360" w:lineRule="auto"/>
        <w:rPr>
          <w:szCs w:val="24"/>
        </w:rPr>
      </w:pPr>
      <w:r>
        <w:rPr>
          <w:noProof/>
        </w:rPr>
        <w:drawing>
          <wp:anchor distT="0" distB="0" distL="114300" distR="114300" simplePos="0" relativeHeight="251658240" behindDoc="1" locked="0" layoutInCell="1" allowOverlap="1" wp14:anchorId="6BFFBDE7" wp14:editId="4D253A88">
            <wp:simplePos x="0" y="0"/>
            <wp:positionH relativeFrom="column">
              <wp:posOffset>2663825</wp:posOffset>
            </wp:positionH>
            <wp:positionV relativeFrom="paragraph">
              <wp:posOffset>26035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373DDA">
        <w:rPr>
          <w:szCs w:val="26"/>
        </w:rPr>
        <w:tab/>
      </w:r>
      <w:r w:rsidR="00066A76" w:rsidRPr="00066A76">
        <w:rPr>
          <w:b/>
          <w:szCs w:val="24"/>
        </w:rPr>
        <w:t>BY THE COMMISSION,</w:t>
      </w: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000927F9">
        <w:rPr>
          <w:szCs w:val="24"/>
        </w:rPr>
        <w:tab/>
      </w:r>
      <w:r w:rsidR="000927F9">
        <w:rPr>
          <w:szCs w:val="24"/>
        </w:rPr>
        <w:tab/>
      </w:r>
      <w:r w:rsidRPr="00066A76">
        <w:rPr>
          <w:szCs w:val="24"/>
        </w:rPr>
        <w:t>Secretary</w:t>
      </w: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(SEAL)</w:t>
      </w:r>
    </w:p>
    <w:p w:rsidR="00066A76" w:rsidRPr="00066A76" w:rsidRDefault="00066A76" w:rsidP="00E475FA">
      <w:pPr>
        <w:tabs>
          <w:tab w:val="left" w:pos="-720"/>
        </w:tabs>
        <w:suppressAutoHyphens/>
        <w:rPr>
          <w:szCs w:val="24"/>
        </w:rPr>
      </w:pPr>
    </w:p>
    <w:p w:rsidR="00066A76" w:rsidRDefault="00066A76" w:rsidP="00373DDA">
      <w:pPr>
        <w:tabs>
          <w:tab w:val="left" w:pos="-720"/>
        </w:tabs>
        <w:suppressAutoHyphens/>
        <w:spacing w:line="360" w:lineRule="auto"/>
        <w:rPr>
          <w:szCs w:val="24"/>
        </w:rPr>
      </w:pPr>
      <w:r w:rsidRPr="00066A76">
        <w:rPr>
          <w:szCs w:val="24"/>
        </w:rPr>
        <w:t xml:space="preserve">ORDER ADOPTED:  </w:t>
      </w:r>
      <w:r w:rsidR="00373DDA">
        <w:rPr>
          <w:szCs w:val="24"/>
        </w:rPr>
        <w:t>July 16, 2013</w:t>
      </w:r>
      <w:r w:rsidRPr="00066A76">
        <w:rPr>
          <w:szCs w:val="24"/>
        </w:rPr>
        <w:t xml:space="preserve"> </w:t>
      </w:r>
    </w:p>
    <w:p w:rsidR="00BC1B7D" w:rsidRPr="00BC1B7D" w:rsidRDefault="00066A76" w:rsidP="00E475FA">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901E0">
        <w:rPr>
          <w:rFonts w:ascii="Times New (W1)" w:hAnsi="Times New (W1)"/>
          <w:szCs w:val="22"/>
        </w:rPr>
        <w:t>July 16, 2013</w:t>
      </w:r>
      <w:bookmarkStart w:id="0" w:name="_GoBack"/>
      <w:bookmarkEnd w:id="0"/>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3F" w:rsidRDefault="005E583F" w:rsidP="00567496">
      <w:r>
        <w:separator/>
      </w:r>
    </w:p>
  </w:endnote>
  <w:endnote w:type="continuationSeparator" w:id="0">
    <w:p w:rsidR="005E583F" w:rsidRDefault="005E583F"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0C6544" w:rsidRDefault="000C6544">
        <w:pPr>
          <w:pStyle w:val="Footer"/>
          <w:jc w:val="center"/>
        </w:pPr>
        <w:r>
          <w:fldChar w:fldCharType="begin"/>
        </w:r>
        <w:r>
          <w:instrText xml:space="preserve"> PAGE   \* MERGEFORMAT </w:instrText>
        </w:r>
        <w:r>
          <w:fldChar w:fldCharType="separate"/>
        </w:r>
        <w:r w:rsidR="00F901E0">
          <w:rPr>
            <w:noProof/>
          </w:rPr>
          <w:t>10</w:t>
        </w:r>
        <w:r>
          <w:rPr>
            <w:noProof/>
          </w:rPr>
          <w:fldChar w:fldCharType="end"/>
        </w:r>
      </w:p>
    </w:sdtContent>
  </w:sdt>
  <w:p w:rsidR="000C6544" w:rsidRDefault="000C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3F" w:rsidRDefault="005E583F" w:rsidP="00567496">
      <w:r>
        <w:separator/>
      </w:r>
    </w:p>
  </w:footnote>
  <w:footnote w:type="continuationSeparator" w:id="0">
    <w:p w:rsidR="005E583F" w:rsidRDefault="005E583F" w:rsidP="00567496">
      <w:r>
        <w:continuationSeparator/>
      </w:r>
    </w:p>
  </w:footnote>
  <w:footnote w:id="1">
    <w:p w:rsidR="000C6544" w:rsidRPr="005D5E4E" w:rsidRDefault="000C6544" w:rsidP="00DA70E7">
      <w:pPr>
        <w:ind w:firstLine="720"/>
      </w:pPr>
      <w:r>
        <w:rPr>
          <w:rStyle w:val="FootnoteReference"/>
        </w:rPr>
        <w:footnoteRef/>
      </w:r>
      <w:r>
        <w:t xml:space="preserve"> </w:t>
      </w:r>
      <w:r>
        <w:tab/>
      </w:r>
      <w:r w:rsidRPr="005D5E4E">
        <w:t xml:space="preserve">The </w:t>
      </w:r>
      <w:r>
        <w:t>C</w:t>
      </w:r>
      <w:r w:rsidRPr="005D5E4E">
        <w:t xml:space="preserve">omplaint was a timely appeal of </w:t>
      </w:r>
      <w:r>
        <w:t>a</w:t>
      </w:r>
      <w:r w:rsidRPr="005D5E4E">
        <w:t xml:space="preserve"> decision issued by the Commission’s Bureau of Consumer Services at Case No. 2520207.</w:t>
      </w:r>
      <w:r>
        <w:t xml:space="preserve">  </w:t>
      </w:r>
      <w:r w:rsidRPr="005D5E4E">
        <w:t xml:space="preserve">  </w:t>
      </w:r>
    </w:p>
    <w:p w:rsidR="000C6544" w:rsidRDefault="000C6544" w:rsidP="00DA70E7">
      <w:pPr>
        <w:pStyle w:val="FootnoteText"/>
        <w:ind w:firstLine="720"/>
      </w:pPr>
    </w:p>
  </w:footnote>
  <w:footnote w:id="2">
    <w:p w:rsidR="00D509E8" w:rsidRPr="00C526BB" w:rsidRDefault="00D509E8" w:rsidP="00D509E8">
      <w:pPr>
        <w:pStyle w:val="FootnoteText"/>
        <w:ind w:firstLine="720"/>
        <w:rPr>
          <w:sz w:val="26"/>
        </w:rPr>
      </w:pPr>
      <w:r w:rsidRPr="00C526BB">
        <w:rPr>
          <w:rStyle w:val="FootnoteReference"/>
          <w:sz w:val="26"/>
        </w:rPr>
        <w:footnoteRef/>
      </w:r>
      <w:r w:rsidRPr="00C526BB">
        <w:rPr>
          <w:sz w:val="26"/>
        </w:rPr>
        <w:t xml:space="preserve"> </w:t>
      </w:r>
      <w:r w:rsidRPr="00C526BB">
        <w:rPr>
          <w:sz w:val="26"/>
        </w:rPr>
        <w:tab/>
        <w:t xml:space="preserve">Our Regulations permit the filing of a Petition for Rescission and the filing of an Answer to the Petition for Rescission.  </w:t>
      </w:r>
      <w:r w:rsidRPr="00581D47">
        <w:rPr>
          <w:i/>
          <w:sz w:val="26"/>
        </w:rPr>
        <w:t>See</w:t>
      </w:r>
      <w:r w:rsidR="00581D47">
        <w:rPr>
          <w:sz w:val="26"/>
        </w:rPr>
        <w:t>,</w:t>
      </w:r>
      <w:r w:rsidRPr="00C526BB">
        <w:rPr>
          <w:sz w:val="26"/>
        </w:rPr>
        <w:t xml:space="preserve"> 52 Pa. Code § 5.572(a) and (e).  The Regulations do not </w:t>
      </w:r>
      <w:r w:rsidR="00581D47">
        <w:rPr>
          <w:sz w:val="26"/>
        </w:rPr>
        <w:t>provide</w:t>
      </w:r>
      <w:r w:rsidRPr="00C526BB">
        <w:rPr>
          <w:sz w:val="26"/>
        </w:rPr>
        <w:t xml:space="preserve"> for the filing of a Reply to an Answer or for any subsequent filings after the Answer has been filed.  Accordingly, we will not consider </w:t>
      </w:r>
      <w:r w:rsidR="0070474E" w:rsidRPr="00C526BB">
        <w:rPr>
          <w:sz w:val="26"/>
        </w:rPr>
        <w:t>the Petitioner’s Rep</w:t>
      </w:r>
      <w:r w:rsidR="00316F9C">
        <w:rPr>
          <w:sz w:val="26"/>
        </w:rPr>
        <w:t>ly or any subsequent filings.</w:t>
      </w:r>
    </w:p>
  </w:footnote>
  <w:footnote w:id="3">
    <w:p w:rsidR="00D0315A" w:rsidRPr="00D0315A" w:rsidRDefault="00D0315A" w:rsidP="00D0315A">
      <w:pPr>
        <w:pStyle w:val="FootnoteText"/>
        <w:ind w:firstLine="720"/>
        <w:rPr>
          <w:sz w:val="26"/>
        </w:rPr>
      </w:pPr>
      <w:r w:rsidRPr="00D0315A">
        <w:rPr>
          <w:rStyle w:val="FootnoteReference"/>
          <w:sz w:val="26"/>
        </w:rPr>
        <w:footnoteRef/>
      </w:r>
      <w:r w:rsidRPr="00D0315A">
        <w:rPr>
          <w:sz w:val="26"/>
        </w:rPr>
        <w:t xml:space="preserve"> </w:t>
      </w:r>
      <w:r w:rsidRPr="00D0315A">
        <w:rPr>
          <w:sz w:val="26"/>
        </w:rPr>
        <w:tab/>
      </w:r>
      <w:proofErr w:type="gramStart"/>
      <w:r w:rsidRPr="00D0315A">
        <w:rPr>
          <w:sz w:val="26"/>
        </w:rPr>
        <w:t>Pursuant to Section 5.572(d)</w:t>
      </w:r>
      <w:r w:rsidR="00BF0CC7">
        <w:rPr>
          <w:sz w:val="26"/>
        </w:rPr>
        <w:t xml:space="preserve"> of our Regulations</w:t>
      </w:r>
      <w:r w:rsidRPr="00D0315A">
        <w:rPr>
          <w:sz w:val="26"/>
        </w:rPr>
        <w:t>, 52 Pa. Code § 5.572(d), petitions for resci</w:t>
      </w:r>
      <w:r w:rsidR="00E65413">
        <w:rPr>
          <w:sz w:val="26"/>
        </w:rPr>
        <w:t>ssion may be filed at any time.</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C688D"/>
    <w:multiLevelType w:val="hybridMultilevel"/>
    <w:tmpl w:val="76DA0592"/>
    <w:lvl w:ilvl="0" w:tplc="CC50CA2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2016"/>
    <w:rsid w:val="000031B7"/>
    <w:rsid w:val="000036E9"/>
    <w:rsid w:val="00004052"/>
    <w:rsid w:val="00004858"/>
    <w:rsid w:val="00004E2C"/>
    <w:rsid w:val="00004F7C"/>
    <w:rsid w:val="00006415"/>
    <w:rsid w:val="00006ECB"/>
    <w:rsid w:val="00006EFA"/>
    <w:rsid w:val="00013322"/>
    <w:rsid w:val="000147FC"/>
    <w:rsid w:val="0001578F"/>
    <w:rsid w:val="00016924"/>
    <w:rsid w:val="00016B40"/>
    <w:rsid w:val="00017680"/>
    <w:rsid w:val="0001780A"/>
    <w:rsid w:val="000211D0"/>
    <w:rsid w:val="00021A4A"/>
    <w:rsid w:val="00021EED"/>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3E96"/>
    <w:rsid w:val="00034F46"/>
    <w:rsid w:val="00034F90"/>
    <w:rsid w:val="000400E3"/>
    <w:rsid w:val="000422E7"/>
    <w:rsid w:val="00042CC3"/>
    <w:rsid w:val="000447CE"/>
    <w:rsid w:val="00044CEB"/>
    <w:rsid w:val="00045551"/>
    <w:rsid w:val="00045911"/>
    <w:rsid w:val="00046962"/>
    <w:rsid w:val="000470ED"/>
    <w:rsid w:val="00047785"/>
    <w:rsid w:val="000506DB"/>
    <w:rsid w:val="000509B2"/>
    <w:rsid w:val="00050CF6"/>
    <w:rsid w:val="00051324"/>
    <w:rsid w:val="000519B5"/>
    <w:rsid w:val="00052468"/>
    <w:rsid w:val="00052D75"/>
    <w:rsid w:val="00052FFA"/>
    <w:rsid w:val="000550E9"/>
    <w:rsid w:val="00055623"/>
    <w:rsid w:val="00055A3E"/>
    <w:rsid w:val="00056646"/>
    <w:rsid w:val="00057D94"/>
    <w:rsid w:val="00060474"/>
    <w:rsid w:val="0006109C"/>
    <w:rsid w:val="00061888"/>
    <w:rsid w:val="00062455"/>
    <w:rsid w:val="00063859"/>
    <w:rsid w:val="00063D15"/>
    <w:rsid w:val="00063E1C"/>
    <w:rsid w:val="00064136"/>
    <w:rsid w:val="00064894"/>
    <w:rsid w:val="000658EB"/>
    <w:rsid w:val="00065A18"/>
    <w:rsid w:val="00065F0E"/>
    <w:rsid w:val="00066A76"/>
    <w:rsid w:val="00066AE5"/>
    <w:rsid w:val="0007165B"/>
    <w:rsid w:val="00071FA0"/>
    <w:rsid w:val="000720AE"/>
    <w:rsid w:val="0007219D"/>
    <w:rsid w:val="000728F9"/>
    <w:rsid w:val="000732CB"/>
    <w:rsid w:val="00073659"/>
    <w:rsid w:val="000740B8"/>
    <w:rsid w:val="00074262"/>
    <w:rsid w:val="00074274"/>
    <w:rsid w:val="000749FD"/>
    <w:rsid w:val="0007550D"/>
    <w:rsid w:val="0007569C"/>
    <w:rsid w:val="00075FD6"/>
    <w:rsid w:val="00075FFF"/>
    <w:rsid w:val="00076343"/>
    <w:rsid w:val="0007652E"/>
    <w:rsid w:val="00076F0E"/>
    <w:rsid w:val="00076FCE"/>
    <w:rsid w:val="000777B3"/>
    <w:rsid w:val="000805CB"/>
    <w:rsid w:val="0008093B"/>
    <w:rsid w:val="00081D32"/>
    <w:rsid w:val="00081EEF"/>
    <w:rsid w:val="0008220C"/>
    <w:rsid w:val="00082E1B"/>
    <w:rsid w:val="000842FB"/>
    <w:rsid w:val="000849E4"/>
    <w:rsid w:val="000851ED"/>
    <w:rsid w:val="00085ED7"/>
    <w:rsid w:val="0008698A"/>
    <w:rsid w:val="00087216"/>
    <w:rsid w:val="000878DB"/>
    <w:rsid w:val="00090183"/>
    <w:rsid w:val="000917D1"/>
    <w:rsid w:val="000927F9"/>
    <w:rsid w:val="00092F02"/>
    <w:rsid w:val="0009359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4190"/>
    <w:rsid w:val="000B531C"/>
    <w:rsid w:val="000B5410"/>
    <w:rsid w:val="000B599B"/>
    <w:rsid w:val="000B6883"/>
    <w:rsid w:val="000B6C4C"/>
    <w:rsid w:val="000B710E"/>
    <w:rsid w:val="000B75DD"/>
    <w:rsid w:val="000C0E0E"/>
    <w:rsid w:val="000C2070"/>
    <w:rsid w:val="000C213E"/>
    <w:rsid w:val="000C35F6"/>
    <w:rsid w:val="000C459A"/>
    <w:rsid w:val="000C5F40"/>
    <w:rsid w:val="000C6544"/>
    <w:rsid w:val="000C69AD"/>
    <w:rsid w:val="000C7089"/>
    <w:rsid w:val="000C7734"/>
    <w:rsid w:val="000C7A35"/>
    <w:rsid w:val="000D0D98"/>
    <w:rsid w:val="000D1091"/>
    <w:rsid w:val="000D2279"/>
    <w:rsid w:val="000D2A6B"/>
    <w:rsid w:val="000D380B"/>
    <w:rsid w:val="000D383A"/>
    <w:rsid w:val="000D3DCC"/>
    <w:rsid w:val="000D43BE"/>
    <w:rsid w:val="000D476B"/>
    <w:rsid w:val="000D48F9"/>
    <w:rsid w:val="000D4E09"/>
    <w:rsid w:val="000D520C"/>
    <w:rsid w:val="000D5D86"/>
    <w:rsid w:val="000D6CEF"/>
    <w:rsid w:val="000D74EC"/>
    <w:rsid w:val="000D77A3"/>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EA5"/>
    <w:rsid w:val="000F2AEE"/>
    <w:rsid w:val="000F3544"/>
    <w:rsid w:val="000F415F"/>
    <w:rsid w:val="000F42CA"/>
    <w:rsid w:val="000F45BD"/>
    <w:rsid w:val="000F461C"/>
    <w:rsid w:val="000F46D2"/>
    <w:rsid w:val="000F501F"/>
    <w:rsid w:val="000F50A2"/>
    <w:rsid w:val="000F50C8"/>
    <w:rsid w:val="000F5F90"/>
    <w:rsid w:val="000F71B8"/>
    <w:rsid w:val="000F7411"/>
    <w:rsid w:val="000F7DAE"/>
    <w:rsid w:val="00100BCA"/>
    <w:rsid w:val="0010174E"/>
    <w:rsid w:val="00101D54"/>
    <w:rsid w:val="00102F7E"/>
    <w:rsid w:val="00104159"/>
    <w:rsid w:val="00105BF5"/>
    <w:rsid w:val="00105E00"/>
    <w:rsid w:val="00105F1D"/>
    <w:rsid w:val="00106B30"/>
    <w:rsid w:val="00107493"/>
    <w:rsid w:val="00107BD9"/>
    <w:rsid w:val="0011210B"/>
    <w:rsid w:val="00112874"/>
    <w:rsid w:val="00113A75"/>
    <w:rsid w:val="00115130"/>
    <w:rsid w:val="00115D05"/>
    <w:rsid w:val="00115FB0"/>
    <w:rsid w:val="00116C7B"/>
    <w:rsid w:val="0011729D"/>
    <w:rsid w:val="001172E7"/>
    <w:rsid w:val="00117A81"/>
    <w:rsid w:val="00120481"/>
    <w:rsid w:val="00120802"/>
    <w:rsid w:val="001212C2"/>
    <w:rsid w:val="00121D4A"/>
    <w:rsid w:val="00121DD2"/>
    <w:rsid w:val="00122DEA"/>
    <w:rsid w:val="0012301B"/>
    <w:rsid w:val="00123544"/>
    <w:rsid w:val="001248B9"/>
    <w:rsid w:val="00124CAA"/>
    <w:rsid w:val="00124D07"/>
    <w:rsid w:val="001251FA"/>
    <w:rsid w:val="00125B46"/>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72E"/>
    <w:rsid w:val="00137993"/>
    <w:rsid w:val="00140308"/>
    <w:rsid w:val="0014059F"/>
    <w:rsid w:val="00141235"/>
    <w:rsid w:val="0014343B"/>
    <w:rsid w:val="00143548"/>
    <w:rsid w:val="00143873"/>
    <w:rsid w:val="00143B1D"/>
    <w:rsid w:val="00144359"/>
    <w:rsid w:val="001459E4"/>
    <w:rsid w:val="00146C68"/>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388"/>
    <w:rsid w:val="0017639C"/>
    <w:rsid w:val="001766B5"/>
    <w:rsid w:val="00177D81"/>
    <w:rsid w:val="0018006C"/>
    <w:rsid w:val="00180D82"/>
    <w:rsid w:val="00182093"/>
    <w:rsid w:val="00184831"/>
    <w:rsid w:val="00185FB2"/>
    <w:rsid w:val="00186927"/>
    <w:rsid w:val="001869F9"/>
    <w:rsid w:val="00187958"/>
    <w:rsid w:val="00190158"/>
    <w:rsid w:val="0019027A"/>
    <w:rsid w:val="0019028A"/>
    <w:rsid w:val="00190F40"/>
    <w:rsid w:val="00191C9B"/>
    <w:rsid w:val="001920B5"/>
    <w:rsid w:val="0019259D"/>
    <w:rsid w:val="00192C94"/>
    <w:rsid w:val="00194C9F"/>
    <w:rsid w:val="0019507A"/>
    <w:rsid w:val="001958F7"/>
    <w:rsid w:val="001960EE"/>
    <w:rsid w:val="001966F5"/>
    <w:rsid w:val="001A0BA6"/>
    <w:rsid w:val="001A1EF3"/>
    <w:rsid w:val="001A244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458"/>
    <w:rsid w:val="001B1E6E"/>
    <w:rsid w:val="001B2A8A"/>
    <w:rsid w:val="001B4D9F"/>
    <w:rsid w:val="001B4DBE"/>
    <w:rsid w:val="001B52E2"/>
    <w:rsid w:val="001B5DE4"/>
    <w:rsid w:val="001B5ECD"/>
    <w:rsid w:val="001B6FB6"/>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9A9"/>
    <w:rsid w:val="001D0B37"/>
    <w:rsid w:val="001D2F20"/>
    <w:rsid w:val="001D3050"/>
    <w:rsid w:val="001D6158"/>
    <w:rsid w:val="001D62D6"/>
    <w:rsid w:val="001D6915"/>
    <w:rsid w:val="001D6F21"/>
    <w:rsid w:val="001E00F5"/>
    <w:rsid w:val="001E197D"/>
    <w:rsid w:val="001E19B2"/>
    <w:rsid w:val="001E1FD4"/>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324"/>
    <w:rsid w:val="00204A77"/>
    <w:rsid w:val="002056F8"/>
    <w:rsid w:val="00205C93"/>
    <w:rsid w:val="00206D72"/>
    <w:rsid w:val="0020767E"/>
    <w:rsid w:val="00210F6C"/>
    <w:rsid w:val="0021316F"/>
    <w:rsid w:val="002133BD"/>
    <w:rsid w:val="00213844"/>
    <w:rsid w:val="00213CEC"/>
    <w:rsid w:val="0021490C"/>
    <w:rsid w:val="002166B8"/>
    <w:rsid w:val="00216CD0"/>
    <w:rsid w:val="002177A7"/>
    <w:rsid w:val="002205FA"/>
    <w:rsid w:val="00220742"/>
    <w:rsid w:val="00221908"/>
    <w:rsid w:val="00222A33"/>
    <w:rsid w:val="00222E46"/>
    <w:rsid w:val="00223250"/>
    <w:rsid w:val="00223617"/>
    <w:rsid w:val="00223721"/>
    <w:rsid w:val="00224007"/>
    <w:rsid w:val="0022400D"/>
    <w:rsid w:val="002246D7"/>
    <w:rsid w:val="00224976"/>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373"/>
    <w:rsid w:val="00236652"/>
    <w:rsid w:val="002403F6"/>
    <w:rsid w:val="0024045B"/>
    <w:rsid w:val="00240734"/>
    <w:rsid w:val="0024138C"/>
    <w:rsid w:val="00241868"/>
    <w:rsid w:val="002421B7"/>
    <w:rsid w:val="00243200"/>
    <w:rsid w:val="002432FA"/>
    <w:rsid w:val="002439CE"/>
    <w:rsid w:val="00243A33"/>
    <w:rsid w:val="00245113"/>
    <w:rsid w:val="00245BA0"/>
    <w:rsid w:val="00246B19"/>
    <w:rsid w:val="00246E31"/>
    <w:rsid w:val="00247038"/>
    <w:rsid w:val="00250871"/>
    <w:rsid w:val="00250EEF"/>
    <w:rsid w:val="00251130"/>
    <w:rsid w:val="00251B80"/>
    <w:rsid w:val="0025268A"/>
    <w:rsid w:val="00252AD1"/>
    <w:rsid w:val="00252C0C"/>
    <w:rsid w:val="00252DDE"/>
    <w:rsid w:val="00253336"/>
    <w:rsid w:val="00253D39"/>
    <w:rsid w:val="002547BA"/>
    <w:rsid w:val="00254CFC"/>
    <w:rsid w:val="002554F7"/>
    <w:rsid w:val="00255974"/>
    <w:rsid w:val="002561C5"/>
    <w:rsid w:val="00256216"/>
    <w:rsid w:val="00256810"/>
    <w:rsid w:val="00256AF5"/>
    <w:rsid w:val="002609B8"/>
    <w:rsid w:val="00261A12"/>
    <w:rsid w:val="00261B0A"/>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77406"/>
    <w:rsid w:val="00280E7B"/>
    <w:rsid w:val="00281A01"/>
    <w:rsid w:val="002825B2"/>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01EF"/>
    <w:rsid w:val="002A14E0"/>
    <w:rsid w:val="002A2130"/>
    <w:rsid w:val="002A3932"/>
    <w:rsid w:val="002A4218"/>
    <w:rsid w:val="002A48A3"/>
    <w:rsid w:val="002A5492"/>
    <w:rsid w:val="002A54B9"/>
    <w:rsid w:val="002A609D"/>
    <w:rsid w:val="002A6185"/>
    <w:rsid w:val="002A678C"/>
    <w:rsid w:val="002A6C71"/>
    <w:rsid w:val="002A7B3F"/>
    <w:rsid w:val="002B1787"/>
    <w:rsid w:val="002B389B"/>
    <w:rsid w:val="002B3D1D"/>
    <w:rsid w:val="002B3DF1"/>
    <w:rsid w:val="002B56B3"/>
    <w:rsid w:val="002C0E1C"/>
    <w:rsid w:val="002C15C0"/>
    <w:rsid w:val="002C1776"/>
    <w:rsid w:val="002C1C92"/>
    <w:rsid w:val="002C1D09"/>
    <w:rsid w:val="002C2BA6"/>
    <w:rsid w:val="002C3E78"/>
    <w:rsid w:val="002C403A"/>
    <w:rsid w:val="002C42CF"/>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3F3F"/>
    <w:rsid w:val="002F5E58"/>
    <w:rsid w:val="002F645C"/>
    <w:rsid w:val="002F6759"/>
    <w:rsid w:val="002F6B14"/>
    <w:rsid w:val="002F7734"/>
    <w:rsid w:val="002F7A68"/>
    <w:rsid w:val="002F7AFB"/>
    <w:rsid w:val="002F7DBD"/>
    <w:rsid w:val="00300758"/>
    <w:rsid w:val="00301D87"/>
    <w:rsid w:val="00301F53"/>
    <w:rsid w:val="00302476"/>
    <w:rsid w:val="00303159"/>
    <w:rsid w:val="0030374F"/>
    <w:rsid w:val="003066F3"/>
    <w:rsid w:val="00306F3B"/>
    <w:rsid w:val="003075BA"/>
    <w:rsid w:val="0030772B"/>
    <w:rsid w:val="00307D1E"/>
    <w:rsid w:val="003107D8"/>
    <w:rsid w:val="00310F95"/>
    <w:rsid w:val="00311DA2"/>
    <w:rsid w:val="00311ECD"/>
    <w:rsid w:val="003127A4"/>
    <w:rsid w:val="0031321C"/>
    <w:rsid w:val="00313295"/>
    <w:rsid w:val="00313D9D"/>
    <w:rsid w:val="003149AB"/>
    <w:rsid w:val="00314A49"/>
    <w:rsid w:val="00314D72"/>
    <w:rsid w:val="003151EA"/>
    <w:rsid w:val="00315C31"/>
    <w:rsid w:val="00315F58"/>
    <w:rsid w:val="00316881"/>
    <w:rsid w:val="00316ED1"/>
    <w:rsid w:val="00316F9C"/>
    <w:rsid w:val="0031794D"/>
    <w:rsid w:val="00320931"/>
    <w:rsid w:val="00320EF9"/>
    <w:rsid w:val="00321F1A"/>
    <w:rsid w:val="003226C7"/>
    <w:rsid w:val="0032459B"/>
    <w:rsid w:val="003246B8"/>
    <w:rsid w:val="003246C9"/>
    <w:rsid w:val="003249EC"/>
    <w:rsid w:val="00324D69"/>
    <w:rsid w:val="003257FD"/>
    <w:rsid w:val="0032598F"/>
    <w:rsid w:val="0032606A"/>
    <w:rsid w:val="00326389"/>
    <w:rsid w:val="003279E9"/>
    <w:rsid w:val="00330B22"/>
    <w:rsid w:val="00330BCF"/>
    <w:rsid w:val="00331602"/>
    <w:rsid w:val="00331847"/>
    <w:rsid w:val="00331885"/>
    <w:rsid w:val="00331985"/>
    <w:rsid w:val="003319DD"/>
    <w:rsid w:val="00332402"/>
    <w:rsid w:val="00332DC9"/>
    <w:rsid w:val="00333DB3"/>
    <w:rsid w:val="0033458B"/>
    <w:rsid w:val="0033524A"/>
    <w:rsid w:val="003355FC"/>
    <w:rsid w:val="003356A1"/>
    <w:rsid w:val="00336BF4"/>
    <w:rsid w:val="00337357"/>
    <w:rsid w:val="0033758D"/>
    <w:rsid w:val="00337B04"/>
    <w:rsid w:val="00341DC5"/>
    <w:rsid w:val="003436D0"/>
    <w:rsid w:val="003436EC"/>
    <w:rsid w:val="00343A19"/>
    <w:rsid w:val="00347FE2"/>
    <w:rsid w:val="00350630"/>
    <w:rsid w:val="00350C04"/>
    <w:rsid w:val="00350EB2"/>
    <w:rsid w:val="00350F1E"/>
    <w:rsid w:val="00351617"/>
    <w:rsid w:val="00351BF4"/>
    <w:rsid w:val="00351E77"/>
    <w:rsid w:val="003526AD"/>
    <w:rsid w:val="00352908"/>
    <w:rsid w:val="00354842"/>
    <w:rsid w:val="00354B0D"/>
    <w:rsid w:val="00355AEE"/>
    <w:rsid w:val="00355E8E"/>
    <w:rsid w:val="0035698D"/>
    <w:rsid w:val="00356A5D"/>
    <w:rsid w:val="00356BE2"/>
    <w:rsid w:val="00356C28"/>
    <w:rsid w:val="00357684"/>
    <w:rsid w:val="00357B78"/>
    <w:rsid w:val="00357C2A"/>
    <w:rsid w:val="00357DCF"/>
    <w:rsid w:val="00361584"/>
    <w:rsid w:val="003617B3"/>
    <w:rsid w:val="00361A69"/>
    <w:rsid w:val="00362FD4"/>
    <w:rsid w:val="0036351D"/>
    <w:rsid w:val="00363A0C"/>
    <w:rsid w:val="00363E3B"/>
    <w:rsid w:val="0036420A"/>
    <w:rsid w:val="00364537"/>
    <w:rsid w:val="003647B6"/>
    <w:rsid w:val="0036503E"/>
    <w:rsid w:val="003663E2"/>
    <w:rsid w:val="003668EF"/>
    <w:rsid w:val="00366AC4"/>
    <w:rsid w:val="003674E8"/>
    <w:rsid w:val="00367C10"/>
    <w:rsid w:val="003715E6"/>
    <w:rsid w:val="00373BDE"/>
    <w:rsid w:val="00373DDA"/>
    <w:rsid w:val="0037449F"/>
    <w:rsid w:val="003754B9"/>
    <w:rsid w:val="00375C81"/>
    <w:rsid w:val="00375F9A"/>
    <w:rsid w:val="0037610D"/>
    <w:rsid w:val="00377275"/>
    <w:rsid w:val="003773B6"/>
    <w:rsid w:val="0037748F"/>
    <w:rsid w:val="0038038E"/>
    <w:rsid w:val="0038179A"/>
    <w:rsid w:val="00382142"/>
    <w:rsid w:val="00383906"/>
    <w:rsid w:val="0038399C"/>
    <w:rsid w:val="00383AE1"/>
    <w:rsid w:val="003846A6"/>
    <w:rsid w:val="00384A66"/>
    <w:rsid w:val="00384C0D"/>
    <w:rsid w:val="00384EE5"/>
    <w:rsid w:val="00386F4E"/>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F6B"/>
    <w:rsid w:val="003A4B56"/>
    <w:rsid w:val="003A53FE"/>
    <w:rsid w:val="003A6101"/>
    <w:rsid w:val="003A624A"/>
    <w:rsid w:val="003A70D4"/>
    <w:rsid w:val="003A7A08"/>
    <w:rsid w:val="003A7D61"/>
    <w:rsid w:val="003B063B"/>
    <w:rsid w:val="003B14B4"/>
    <w:rsid w:val="003B2D9C"/>
    <w:rsid w:val="003B30B2"/>
    <w:rsid w:val="003B431A"/>
    <w:rsid w:val="003B4495"/>
    <w:rsid w:val="003B4648"/>
    <w:rsid w:val="003B51D4"/>
    <w:rsid w:val="003B5ADE"/>
    <w:rsid w:val="003B5FFD"/>
    <w:rsid w:val="003B6749"/>
    <w:rsid w:val="003B70B8"/>
    <w:rsid w:val="003B7145"/>
    <w:rsid w:val="003B7921"/>
    <w:rsid w:val="003B79E7"/>
    <w:rsid w:val="003B7E65"/>
    <w:rsid w:val="003C066C"/>
    <w:rsid w:val="003C126B"/>
    <w:rsid w:val="003C15E8"/>
    <w:rsid w:val="003C1869"/>
    <w:rsid w:val="003C27F1"/>
    <w:rsid w:val="003C36DD"/>
    <w:rsid w:val="003C3F2C"/>
    <w:rsid w:val="003C4974"/>
    <w:rsid w:val="003C49D4"/>
    <w:rsid w:val="003C4E4F"/>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1B4"/>
    <w:rsid w:val="003F2343"/>
    <w:rsid w:val="003F301C"/>
    <w:rsid w:val="003F3031"/>
    <w:rsid w:val="003F34B2"/>
    <w:rsid w:val="003F3D4C"/>
    <w:rsid w:val="003F4EA6"/>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0CA7"/>
    <w:rsid w:val="0041131A"/>
    <w:rsid w:val="00411387"/>
    <w:rsid w:val="00411649"/>
    <w:rsid w:val="00411782"/>
    <w:rsid w:val="00412105"/>
    <w:rsid w:val="004121A0"/>
    <w:rsid w:val="00412D2C"/>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632"/>
    <w:rsid w:val="00431EAD"/>
    <w:rsid w:val="004327CD"/>
    <w:rsid w:val="00432818"/>
    <w:rsid w:val="00433826"/>
    <w:rsid w:val="004339E3"/>
    <w:rsid w:val="0043525E"/>
    <w:rsid w:val="004352B1"/>
    <w:rsid w:val="004358C9"/>
    <w:rsid w:val="004358E7"/>
    <w:rsid w:val="00435BA6"/>
    <w:rsid w:val="00435D68"/>
    <w:rsid w:val="0043677C"/>
    <w:rsid w:val="00436CED"/>
    <w:rsid w:val="00437D58"/>
    <w:rsid w:val="00441614"/>
    <w:rsid w:val="0044197C"/>
    <w:rsid w:val="004427F9"/>
    <w:rsid w:val="004428D1"/>
    <w:rsid w:val="00442E04"/>
    <w:rsid w:val="00443444"/>
    <w:rsid w:val="00443DD7"/>
    <w:rsid w:val="00444B37"/>
    <w:rsid w:val="00444D21"/>
    <w:rsid w:val="00445256"/>
    <w:rsid w:val="00445513"/>
    <w:rsid w:val="0044597E"/>
    <w:rsid w:val="0044608D"/>
    <w:rsid w:val="00446B41"/>
    <w:rsid w:val="00447015"/>
    <w:rsid w:val="00447A4D"/>
    <w:rsid w:val="00447DEA"/>
    <w:rsid w:val="0045011A"/>
    <w:rsid w:val="00450362"/>
    <w:rsid w:val="00450395"/>
    <w:rsid w:val="0045102C"/>
    <w:rsid w:val="00451239"/>
    <w:rsid w:val="00451D76"/>
    <w:rsid w:val="004523B6"/>
    <w:rsid w:val="0045433D"/>
    <w:rsid w:val="00455D63"/>
    <w:rsid w:val="00455F99"/>
    <w:rsid w:val="00456053"/>
    <w:rsid w:val="0045661F"/>
    <w:rsid w:val="00460630"/>
    <w:rsid w:val="00460CC3"/>
    <w:rsid w:val="00461029"/>
    <w:rsid w:val="00461396"/>
    <w:rsid w:val="00461C2D"/>
    <w:rsid w:val="0046257A"/>
    <w:rsid w:val="00462DA5"/>
    <w:rsid w:val="00464A04"/>
    <w:rsid w:val="00465726"/>
    <w:rsid w:val="00465EF1"/>
    <w:rsid w:val="00466D88"/>
    <w:rsid w:val="00467B47"/>
    <w:rsid w:val="00470C4B"/>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252F"/>
    <w:rsid w:val="00483798"/>
    <w:rsid w:val="00484210"/>
    <w:rsid w:val="00485478"/>
    <w:rsid w:val="00486000"/>
    <w:rsid w:val="00486F70"/>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B44"/>
    <w:rsid w:val="004A4D88"/>
    <w:rsid w:val="004A5231"/>
    <w:rsid w:val="004A56DF"/>
    <w:rsid w:val="004A641C"/>
    <w:rsid w:val="004A74B7"/>
    <w:rsid w:val="004A7C3F"/>
    <w:rsid w:val="004B1218"/>
    <w:rsid w:val="004B13E3"/>
    <w:rsid w:val="004B2521"/>
    <w:rsid w:val="004B3847"/>
    <w:rsid w:val="004B3F4D"/>
    <w:rsid w:val="004B5212"/>
    <w:rsid w:val="004B53D5"/>
    <w:rsid w:val="004B5417"/>
    <w:rsid w:val="004B5467"/>
    <w:rsid w:val="004B5CB3"/>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446A"/>
    <w:rsid w:val="004E4BD5"/>
    <w:rsid w:val="004E4E16"/>
    <w:rsid w:val="004E4E92"/>
    <w:rsid w:val="004E5252"/>
    <w:rsid w:val="004E7093"/>
    <w:rsid w:val="004E7884"/>
    <w:rsid w:val="004F0147"/>
    <w:rsid w:val="004F20EE"/>
    <w:rsid w:val="004F2823"/>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DA3"/>
    <w:rsid w:val="00505E84"/>
    <w:rsid w:val="005060CE"/>
    <w:rsid w:val="00506957"/>
    <w:rsid w:val="005072FD"/>
    <w:rsid w:val="00507D5E"/>
    <w:rsid w:val="00507EF4"/>
    <w:rsid w:val="00510115"/>
    <w:rsid w:val="00510538"/>
    <w:rsid w:val="005107E0"/>
    <w:rsid w:val="00510914"/>
    <w:rsid w:val="005116AE"/>
    <w:rsid w:val="00511F17"/>
    <w:rsid w:val="00512733"/>
    <w:rsid w:val="005134AF"/>
    <w:rsid w:val="005134D7"/>
    <w:rsid w:val="00513681"/>
    <w:rsid w:val="00514742"/>
    <w:rsid w:val="00515A6F"/>
    <w:rsid w:val="005171CB"/>
    <w:rsid w:val="00520348"/>
    <w:rsid w:val="00520858"/>
    <w:rsid w:val="0052085B"/>
    <w:rsid w:val="00520AA0"/>
    <w:rsid w:val="00521B49"/>
    <w:rsid w:val="00522CD1"/>
    <w:rsid w:val="00524BED"/>
    <w:rsid w:val="005252D4"/>
    <w:rsid w:val="0052641A"/>
    <w:rsid w:val="00526BA0"/>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095"/>
    <w:rsid w:val="00537541"/>
    <w:rsid w:val="0053754B"/>
    <w:rsid w:val="00537A00"/>
    <w:rsid w:val="00537A88"/>
    <w:rsid w:val="00540BC8"/>
    <w:rsid w:val="00540D15"/>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6B56"/>
    <w:rsid w:val="00556F28"/>
    <w:rsid w:val="00557611"/>
    <w:rsid w:val="00557DDC"/>
    <w:rsid w:val="00560C20"/>
    <w:rsid w:val="00560CEE"/>
    <w:rsid w:val="00561C42"/>
    <w:rsid w:val="005621B2"/>
    <w:rsid w:val="005625C9"/>
    <w:rsid w:val="00562A88"/>
    <w:rsid w:val="00562B19"/>
    <w:rsid w:val="00562D3E"/>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1D47"/>
    <w:rsid w:val="0058255E"/>
    <w:rsid w:val="00582E8E"/>
    <w:rsid w:val="00584276"/>
    <w:rsid w:val="00584629"/>
    <w:rsid w:val="005852B1"/>
    <w:rsid w:val="0058540F"/>
    <w:rsid w:val="005861AC"/>
    <w:rsid w:val="00586D56"/>
    <w:rsid w:val="005870B1"/>
    <w:rsid w:val="00587D9E"/>
    <w:rsid w:val="00587E5F"/>
    <w:rsid w:val="005904FB"/>
    <w:rsid w:val="00591023"/>
    <w:rsid w:val="005935DB"/>
    <w:rsid w:val="0059436D"/>
    <w:rsid w:val="00594B8F"/>
    <w:rsid w:val="00594E2B"/>
    <w:rsid w:val="00594E66"/>
    <w:rsid w:val="00595B6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06D6"/>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2A4"/>
    <w:rsid w:val="005D78E1"/>
    <w:rsid w:val="005E0286"/>
    <w:rsid w:val="005E037C"/>
    <w:rsid w:val="005E167A"/>
    <w:rsid w:val="005E1B9D"/>
    <w:rsid w:val="005E23DF"/>
    <w:rsid w:val="005E250D"/>
    <w:rsid w:val="005E2B61"/>
    <w:rsid w:val="005E2B87"/>
    <w:rsid w:val="005E3461"/>
    <w:rsid w:val="005E3725"/>
    <w:rsid w:val="005E45AF"/>
    <w:rsid w:val="005E49CD"/>
    <w:rsid w:val="005E4C8E"/>
    <w:rsid w:val="005E51E1"/>
    <w:rsid w:val="005E5602"/>
    <w:rsid w:val="005E583F"/>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5E2C"/>
    <w:rsid w:val="005F6075"/>
    <w:rsid w:val="005F637A"/>
    <w:rsid w:val="005F742A"/>
    <w:rsid w:val="00600CD2"/>
    <w:rsid w:val="00600D1E"/>
    <w:rsid w:val="006028DA"/>
    <w:rsid w:val="006031B5"/>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57B0"/>
    <w:rsid w:val="006163CF"/>
    <w:rsid w:val="00616C9B"/>
    <w:rsid w:val="006206BE"/>
    <w:rsid w:val="00620742"/>
    <w:rsid w:val="00620EA2"/>
    <w:rsid w:val="00622ED8"/>
    <w:rsid w:val="00623AA8"/>
    <w:rsid w:val="0062421D"/>
    <w:rsid w:val="006248B5"/>
    <w:rsid w:val="00624CA0"/>
    <w:rsid w:val="00627124"/>
    <w:rsid w:val="00627147"/>
    <w:rsid w:val="00630A8F"/>
    <w:rsid w:val="0063189C"/>
    <w:rsid w:val="00631AE8"/>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574DC"/>
    <w:rsid w:val="00660337"/>
    <w:rsid w:val="00661251"/>
    <w:rsid w:val="00661A51"/>
    <w:rsid w:val="00661C22"/>
    <w:rsid w:val="00662253"/>
    <w:rsid w:val="00662653"/>
    <w:rsid w:val="0066279F"/>
    <w:rsid w:val="00664117"/>
    <w:rsid w:val="006643F6"/>
    <w:rsid w:val="006644D0"/>
    <w:rsid w:val="00665289"/>
    <w:rsid w:val="006657F6"/>
    <w:rsid w:val="0066630E"/>
    <w:rsid w:val="0066644E"/>
    <w:rsid w:val="006665E6"/>
    <w:rsid w:val="006665EC"/>
    <w:rsid w:val="00666697"/>
    <w:rsid w:val="00666DBC"/>
    <w:rsid w:val="0066704B"/>
    <w:rsid w:val="00667616"/>
    <w:rsid w:val="00667AAF"/>
    <w:rsid w:val="00670A27"/>
    <w:rsid w:val="00671438"/>
    <w:rsid w:val="006719E1"/>
    <w:rsid w:val="00671AA4"/>
    <w:rsid w:val="00671F89"/>
    <w:rsid w:val="00673439"/>
    <w:rsid w:val="00674FC9"/>
    <w:rsid w:val="0067535F"/>
    <w:rsid w:val="00675A9C"/>
    <w:rsid w:val="00677382"/>
    <w:rsid w:val="00680689"/>
    <w:rsid w:val="0068114D"/>
    <w:rsid w:val="006814B0"/>
    <w:rsid w:val="00681BCD"/>
    <w:rsid w:val="00681F82"/>
    <w:rsid w:val="0068351F"/>
    <w:rsid w:val="00684638"/>
    <w:rsid w:val="00684B84"/>
    <w:rsid w:val="00685B16"/>
    <w:rsid w:val="00687068"/>
    <w:rsid w:val="006872FF"/>
    <w:rsid w:val="006909A3"/>
    <w:rsid w:val="0069120E"/>
    <w:rsid w:val="0069178F"/>
    <w:rsid w:val="00691A22"/>
    <w:rsid w:val="00691ED8"/>
    <w:rsid w:val="0069200A"/>
    <w:rsid w:val="006924FE"/>
    <w:rsid w:val="00693378"/>
    <w:rsid w:val="00693AF3"/>
    <w:rsid w:val="0069557A"/>
    <w:rsid w:val="00695E3F"/>
    <w:rsid w:val="00695E4C"/>
    <w:rsid w:val="00696CFE"/>
    <w:rsid w:val="00697928"/>
    <w:rsid w:val="006A1585"/>
    <w:rsid w:val="006A3021"/>
    <w:rsid w:val="006A332F"/>
    <w:rsid w:val="006A3879"/>
    <w:rsid w:val="006A3B3D"/>
    <w:rsid w:val="006A3EAE"/>
    <w:rsid w:val="006A3F88"/>
    <w:rsid w:val="006A520A"/>
    <w:rsid w:val="006A5D6E"/>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2610"/>
    <w:rsid w:val="006C3593"/>
    <w:rsid w:val="006C44D0"/>
    <w:rsid w:val="006C5572"/>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104A"/>
    <w:rsid w:val="00701B9D"/>
    <w:rsid w:val="00702484"/>
    <w:rsid w:val="0070346B"/>
    <w:rsid w:val="00703FFD"/>
    <w:rsid w:val="0070474E"/>
    <w:rsid w:val="00704A18"/>
    <w:rsid w:val="00704DC8"/>
    <w:rsid w:val="00705B2A"/>
    <w:rsid w:val="00705B4B"/>
    <w:rsid w:val="00705C9F"/>
    <w:rsid w:val="00706D1C"/>
    <w:rsid w:val="00707FA3"/>
    <w:rsid w:val="00707FDB"/>
    <w:rsid w:val="00710028"/>
    <w:rsid w:val="0071030E"/>
    <w:rsid w:val="00710F31"/>
    <w:rsid w:val="007116DF"/>
    <w:rsid w:val="00711AD7"/>
    <w:rsid w:val="007121F7"/>
    <w:rsid w:val="00712352"/>
    <w:rsid w:val="0071285C"/>
    <w:rsid w:val="00713464"/>
    <w:rsid w:val="0071373D"/>
    <w:rsid w:val="00713D45"/>
    <w:rsid w:val="007162D0"/>
    <w:rsid w:val="0071743D"/>
    <w:rsid w:val="00717625"/>
    <w:rsid w:val="0072067F"/>
    <w:rsid w:val="00720F4C"/>
    <w:rsid w:val="00720F81"/>
    <w:rsid w:val="00721B04"/>
    <w:rsid w:val="007227DF"/>
    <w:rsid w:val="0072298B"/>
    <w:rsid w:val="0072308F"/>
    <w:rsid w:val="00723777"/>
    <w:rsid w:val="007260A7"/>
    <w:rsid w:val="00726574"/>
    <w:rsid w:val="007279BD"/>
    <w:rsid w:val="0073059E"/>
    <w:rsid w:val="0073473A"/>
    <w:rsid w:val="00734FA4"/>
    <w:rsid w:val="00735605"/>
    <w:rsid w:val="00735D17"/>
    <w:rsid w:val="0073611D"/>
    <w:rsid w:val="00736382"/>
    <w:rsid w:val="00736851"/>
    <w:rsid w:val="00736D76"/>
    <w:rsid w:val="00737154"/>
    <w:rsid w:val="00737357"/>
    <w:rsid w:val="0073746B"/>
    <w:rsid w:val="00737FCB"/>
    <w:rsid w:val="007406FA"/>
    <w:rsid w:val="00740777"/>
    <w:rsid w:val="00740917"/>
    <w:rsid w:val="0074128F"/>
    <w:rsid w:val="007413AD"/>
    <w:rsid w:val="007413E4"/>
    <w:rsid w:val="007423F2"/>
    <w:rsid w:val="0074357E"/>
    <w:rsid w:val="00743CAE"/>
    <w:rsid w:val="007441EB"/>
    <w:rsid w:val="00744651"/>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2144"/>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58C"/>
    <w:rsid w:val="00776ADC"/>
    <w:rsid w:val="00782082"/>
    <w:rsid w:val="007820A2"/>
    <w:rsid w:val="007822F9"/>
    <w:rsid w:val="0078272D"/>
    <w:rsid w:val="007828A8"/>
    <w:rsid w:val="00784B40"/>
    <w:rsid w:val="00784DC1"/>
    <w:rsid w:val="00790638"/>
    <w:rsid w:val="007923ED"/>
    <w:rsid w:val="00793110"/>
    <w:rsid w:val="00794433"/>
    <w:rsid w:val="00795155"/>
    <w:rsid w:val="00795707"/>
    <w:rsid w:val="007957C7"/>
    <w:rsid w:val="0079648F"/>
    <w:rsid w:val="0079657C"/>
    <w:rsid w:val="0079657E"/>
    <w:rsid w:val="00797E29"/>
    <w:rsid w:val="007A02D1"/>
    <w:rsid w:val="007A083C"/>
    <w:rsid w:val="007A1B99"/>
    <w:rsid w:val="007A26A5"/>
    <w:rsid w:val="007A315F"/>
    <w:rsid w:val="007A488F"/>
    <w:rsid w:val="007A600F"/>
    <w:rsid w:val="007A6202"/>
    <w:rsid w:val="007A6318"/>
    <w:rsid w:val="007A6DBD"/>
    <w:rsid w:val="007A7122"/>
    <w:rsid w:val="007A7178"/>
    <w:rsid w:val="007A72C4"/>
    <w:rsid w:val="007B1F20"/>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89B"/>
    <w:rsid w:val="007D4C8B"/>
    <w:rsid w:val="007D6624"/>
    <w:rsid w:val="007D7503"/>
    <w:rsid w:val="007D7CD2"/>
    <w:rsid w:val="007E12F7"/>
    <w:rsid w:val="007E2C8E"/>
    <w:rsid w:val="007E2D9A"/>
    <w:rsid w:val="007E334D"/>
    <w:rsid w:val="007E385F"/>
    <w:rsid w:val="007E44DC"/>
    <w:rsid w:val="007E494E"/>
    <w:rsid w:val="007E4B27"/>
    <w:rsid w:val="007E4B68"/>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7F7CBC"/>
    <w:rsid w:val="00800510"/>
    <w:rsid w:val="0080083D"/>
    <w:rsid w:val="00800C4D"/>
    <w:rsid w:val="008010F4"/>
    <w:rsid w:val="0080136F"/>
    <w:rsid w:val="008022D6"/>
    <w:rsid w:val="00802791"/>
    <w:rsid w:val="00802F32"/>
    <w:rsid w:val="00803862"/>
    <w:rsid w:val="00804F10"/>
    <w:rsid w:val="00805607"/>
    <w:rsid w:val="008056E0"/>
    <w:rsid w:val="008059B6"/>
    <w:rsid w:val="00806E9F"/>
    <w:rsid w:val="008078CF"/>
    <w:rsid w:val="008101E2"/>
    <w:rsid w:val="008111CD"/>
    <w:rsid w:val="008124D3"/>
    <w:rsid w:val="00812945"/>
    <w:rsid w:val="0081351E"/>
    <w:rsid w:val="00813B71"/>
    <w:rsid w:val="00813C34"/>
    <w:rsid w:val="00813DB6"/>
    <w:rsid w:val="0081568C"/>
    <w:rsid w:val="00815DDA"/>
    <w:rsid w:val="00815EB1"/>
    <w:rsid w:val="0081664A"/>
    <w:rsid w:val="00816EB3"/>
    <w:rsid w:val="00822E2E"/>
    <w:rsid w:val="00823444"/>
    <w:rsid w:val="0082373F"/>
    <w:rsid w:val="00825B5B"/>
    <w:rsid w:val="008278B3"/>
    <w:rsid w:val="008302A1"/>
    <w:rsid w:val="00830C5E"/>
    <w:rsid w:val="00830F0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3A2"/>
    <w:rsid w:val="0085147A"/>
    <w:rsid w:val="008526D7"/>
    <w:rsid w:val="00853D55"/>
    <w:rsid w:val="00853EE1"/>
    <w:rsid w:val="0085571C"/>
    <w:rsid w:val="008559F9"/>
    <w:rsid w:val="00856761"/>
    <w:rsid w:val="0085754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0CEB"/>
    <w:rsid w:val="00882007"/>
    <w:rsid w:val="00882826"/>
    <w:rsid w:val="00882B47"/>
    <w:rsid w:val="00883114"/>
    <w:rsid w:val="008837F0"/>
    <w:rsid w:val="0088405F"/>
    <w:rsid w:val="008845E1"/>
    <w:rsid w:val="008847D6"/>
    <w:rsid w:val="00885CD7"/>
    <w:rsid w:val="00886795"/>
    <w:rsid w:val="0089055D"/>
    <w:rsid w:val="008905AA"/>
    <w:rsid w:val="0089122E"/>
    <w:rsid w:val="0089243A"/>
    <w:rsid w:val="008928D4"/>
    <w:rsid w:val="008958D5"/>
    <w:rsid w:val="008974C3"/>
    <w:rsid w:val="008A0F24"/>
    <w:rsid w:val="008A0FB8"/>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66A"/>
    <w:rsid w:val="008C1D29"/>
    <w:rsid w:val="008C282E"/>
    <w:rsid w:val="008C2F55"/>
    <w:rsid w:val="008C36FD"/>
    <w:rsid w:val="008C3E35"/>
    <w:rsid w:val="008C4053"/>
    <w:rsid w:val="008C4138"/>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6BD0"/>
    <w:rsid w:val="008D7E4D"/>
    <w:rsid w:val="008E036D"/>
    <w:rsid w:val="008E258A"/>
    <w:rsid w:val="008E2967"/>
    <w:rsid w:val="008E34A4"/>
    <w:rsid w:val="008E3A2B"/>
    <w:rsid w:val="008E3D4A"/>
    <w:rsid w:val="008E4119"/>
    <w:rsid w:val="008E42F2"/>
    <w:rsid w:val="008E4492"/>
    <w:rsid w:val="008E46AC"/>
    <w:rsid w:val="008E5952"/>
    <w:rsid w:val="008E5B58"/>
    <w:rsid w:val="008E5B5D"/>
    <w:rsid w:val="008F0BAE"/>
    <w:rsid w:val="008F1FC1"/>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931"/>
    <w:rsid w:val="00907B37"/>
    <w:rsid w:val="0091225F"/>
    <w:rsid w:val="009122BF"/>
    <w:rsid w:val="009130AC"/>
    <w:rsid w:val="0091424D"/>
    <w:rsid w:val="009144AA"/>
    <w:rsid w:val="00914A95"/>
    <w:rsid w:val="009154B8"/>
    <w:rsid w:val="0091564A"/>
    <w:rsid w:val="00915A0E"/>
    <w:rsid w:val="009161C8"/>
    <w:rsid w:val="0091638E"/>
    <w:rsid w:val="0091789A"/>
    <w:rsid w:val="00917EA2"/>
    <w:rsid w:val="00920281"/>
    <w:rsid w:val="009210A6"/>
    <w:rsid w:val="0092196C"/>
    <w:rsid w:val="00921E76"/>
    <w:rsid w:val="0092295B"/>
    <w:rsid w:val="00922C82"/>
    <w:rsid w:val="0092368A"/>
    <w:rsid w:val="00923A3D"/>
    <w:rsid w:val="00924C8A"/>
    <w:rsid w:val="009250E1"/>
    <w:rsid w:val="00925137"/>
    <w:rsid w:val="00925620"/>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5D1"/>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67BF4"/>
    <w:rsid w:val="00970298"/>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2EE6"/>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590B"/>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0EB4"/>
    <w:rsid w:val="009C146E"/>
    <w:rsid w:val="009C2850"/>
    <w:rsid w:val="009C293A"/>
    <w:rsid w:val="009C2AA3"/>
    <w:rsid w:val="009C2C4E"/>
    <w:rsid w:val="009C2D71"/>
    <w:rsid w:val="009C418A"/>
    <w:rsid w:val="009C461F"/>
    <w:rsid w:val="009C48D1"/>
    <w:rsid w:val="009C56D7"/>
    <w:rsid w:val="009C6456"/>
    <w:rsid w:val="009C67B5"/>
    <w:rsid w:val="009C6E03"/>
    <w:rsid w:val="009C786D"/>
    <w:rsid w:val="009D003E"/>
    <w:rsid w:val="009D09AD"/>
    <w:rsid w:val="009D10EB"/>
    <w:rsid w:val="009D13FE"/>
    <w:rsid w:val="009D1662"/>
    <w:rsid w:val="009D1FA7"/>
    <w:rsid w:val="009D1FFD"/>
    <w:rsid w:val="009D2C3D"/>
    <w:rsid w:val="009D4628"/>
    <w:rsid w:val="009D4D0A"/>
    <w:rsid w:val="009D5143"/>
    <w:rsid w:val="009D54C6"/>
    <w:rsid w:val="009D6721"/>
    <w:rsid w:val="009D68C9"/>
    <w:rsid w:val="009D7298"/>
    <w:rsid w:val="009D75BF"/>
    <w:rsid w:val="009D792A"/>
    <w:rsid w:val="009D7CA6"/>
    <w:rsid w:val="009D7D2F"/>
    <w:rsid w:val="009E1586"/>
    <w:rsid w:val="009E19D8"/>
    <w:rsid w:val="009E1AAD"/>
    <w:rsid w:val="009E1C7F"/>
    <w:rsid w:val="009E2295"/>
    <w:rsid w:val="009E2988"/>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9F7D4D"/>
    <w:rsid w:val="00A00947"/>
    <w:rsid w:val="00A00BB8"/>
    <w:rsid w:val="00A01B28"/>
    <w:rsid w:val="00A01F83"/>
    <w:rsid w:val="00A0273E"/>
    <w:rsid w:val="00A02E1D"/>
    <w:rsid w:val="00A02F88"/>
    <w:rsid w:val="00A03645"/>
    <w:rsid w:val="00A04310"/>
    <w:rsid w:val="00A0449E"/>
    <w:rsid w:val="00A0478A"/>
    <w:rsid w:val="00A05041"/>
    <w:rsid w:val="00A052BF"/>
    <w:rsid w:val="00A058BB"/>
    <w:rsid w:val="00A0765C"/>
    <w:rsid w:val="00A10898"/>
    <w:rsid w:val="00A109BB"/>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2EAC"/>
    <w:rsid w:val="00A333A0"/>
    <w:rsid w:val="00A3373F"/>
    <w:rsid w:val="00A35F4F"/>
    <w:rsid w:val="00A3666E"/>
    <w:rsid w:val="00A375C2"/>
    <w:rsid w:val="00A37748"/>
    <w:rsid w:val="00A37B63"/>
    <w:rsid w:val="00A4005D"/>
    <w:rsid w:val="00A40157"/>
    <w:rsid w:val="00A402C0"/>
    <w:rsid w:val="00A4047A"/>
    <w:rsid w:val="00A4119C"/>
    <w:rsid w:val="00A416BE"/>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382F"/>
    <w:rsid w:val="00A74F7D"/>
    <w:rsid w:val="00A75292"/>
    <w:rsid w:val="00A75E45"/>
    <w:rsid w:val="00A7607E"/>
    <w:rsid w:val="00A76177"/>
    <w:rsid w:val="00A765CE"/>
    <w:rsid w:val="00A77067"/>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3ECF"/>
    <w:rsid w:val="00AD4464"/>
    <w:rsid w:val="00AD4BC4"/>
    <w:rsid w:val="00AD6811"/>
    <w:rsid w:val="00AD6AEF"/>
    <w:rsid w:val="00AD73AA"/>
    <w:rsid w:val="00AD774C"/>
    <w:rsid w:val="00AE0C80"/>
    <w:rsid w:val="00AE1B8E"/>
    <w:rsid w:val="00AE2CE9"/>
    <w:rsid w:val="00AE3362"/>
    <w:rsid w:val="00AE3C30"/>
    <w:rsid w:val="00AE498C"/>
    <w:rsid w:val="00AE4A3A"/>
    <w:rsid w:val="00AF055C"/>
    <w:rsid w:val="00AF0B1E"/>
    <w:rsid w:val="00AF1456"/>
    <w:rsid w:val="00AF18FC"/>
    <w:rsid w:val="00AF1A47"/>
    <w:rsid w:val="00AF1C02"/>
    <w:rsid w:val="00AF1F55"/>
    <w:rsid w:val="00AF2FB1"/>
    <w:rsid w:val="00AF3D6C"/>
    <w:rsid w:val="00AF3E1C"/>
    <w:rsid w:val="00AF4548"/>
    <w:rsid w:val="00AF53DC"/>
    <w:rsid w:val="00AF5A92"/>
    <w:rsid w:val="00AF6337"/>
    <w:rsid w:val="00AF63C1"/>
    <w:rsid w:val="00AF659D"/>
    <w:rsid w:val="00AF7405"/>
    <w:rsid w:val="00B00307"/>
    <w:rsid w:val="00B004FE"/>
    <w:rsid w:val="00B01318"/>
    <w:rsid w:val="00B02255"/>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3AED"/>
    <w:rsid w:val="00B14A4C"/>
    <w:rsid w:val="00B160BE"/>
    <w:rsid w:val="00B16376"/>
    <w:rsid w:val="00B16A77"/>
    <w:rsid w:val="00B17472"/>
    <w:rsid w:val="00B1756C"/>
    <w:rsid w:val="00B17CE7"/>
    <w:rsid w:val="00B203D5"/>
    <w:rsid w:val="00B20C2F"/>
    <w:rsid w:val="00B21615"/>
    <w:rsid w:val="00B23CA3"/>
    <w:rsid w:val="00B23ED7"/>
    <w:rsid w:val="00B24058"/>
    <w:rsid w:val="00B24ED7"/>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421"/>
    <w:rsid w:val="00B41913"/>
    <w:rsid w:val="00B41AE3"/>
    <w:rsid w:val="00B41ECE"/>
    <w:rsid w:val="00B421E7"/>
    <w:rsid w:val="00B42D26"/>
    <w:rsid w:val="00B42F37"/>
    <w:rsid w:val="00B43266"/>
    <w:rsid w:val="00B43BCE"/>
    <w:rsid w:val="00B443FC"/>
    <w:rsid w:val="00B4477F"/>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2C2E"/>
    <w:rsid w:val="00B634F2"/>
    <w:rsid w:val="00B639F6"/>
    <w:rsid w:val="00B63B8A"/>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555D"/>
    <w:rsid w:val="00B763FF"/>
    <w:rsid w:val="00B81D08"/>
    <w:rsid w:val="00B82639"/>
    <w:rsid w:val="00B82653"/>
    <w:rsid w:val="00B831FE"/>
    <w:rsid w:val="00B836F0"/>
    <w:rsid w:val="00B837F3"/>
    <w:rsid w:val="00B83CED"/>
    <w:rsid w:val="00B8426F"/>
    <w:rsid w:val="00B850F2"/>
    <w:rsid w:val="00B852E1"/>
    <w:rsid w:val="00B85365"/>
    <w:rsid w:val="00B8599D"/>
    <w:rsid w:val="00B8612F"/>
    <w:rsid w:val="00B86347"/>
    <w:rsid w:val="00B86AB7"/>
    <w:rsid w:val="00B870D3"/>
    <w:rsid w:val="00B90363"/>
    <w:rsid w:val="00B90DAB"/>
    <w:rsid w:val="00B9185A"/>
    <w:rsid w:val="00B922E1"/>
    <w:rsid w:val="00B926BD"/>
    <w:rsid w:val="00B92D1A"/>
    <w:rsid w:val="00B935F5"/>
    <w:rsid w:val="00B936B8"/>
    <w:rsid w:val="00B93B6A"/>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C0547"/>
    <w:rsid w:val="00BC19EE"/>
    <w:rsid w:val="00BC1B7D"/>
    <w:rsid w:val="00BC2C18"/>
    <w:rsid w:val="00BC2FD0"/>
    <w:rsid w:val="00BC539B"/>
    <w:rsid w:val="00BC53B1"/>
    <w:rsid w:val="00BC5F84"/>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25D3"/>
    <w:rsid w:val="00BE378F"/>
    <w:rsid w:val="00BE39D0"/>
    <w:rsid w:val="00BE51CC"/>
    <w:rsid w:val="00BE68A7"/>
    <w:rsid w:val="00BE6EBD"/>
    <w:rsid w:val="00BE7DF3"/>
    <w:rsid w:val="00BE7FFE"/>
    <w:rsid w:val="00BF0C57"/>
    <w:rsid w:val="00BF0CC7"/>
    <w:rsid w:val="00BF1126"/>
    <w:rsid w:val="00BF1211"/>
    <w:rsid w:val="00BF1902"/>
    <w:rsid w:val="00BF19B0"/>
    <w:rsid w:val="00BF1AF7"/>
    <w:rsid w:val="00BF2E3C"/>
    <w:rsid w:val="00BF3316"/>
    <w:rsid w:val="00BF3602"/>
    <w:rsid w:val="00BF3D2C"/>
    <w:rsid w:val="00BF3E80"/>
    <w:rsid w:val="00BF4528"/>
    <w:rsid w:val="00BF538A"/>
    <w:rsid w:val="00BF596C"/>
    <w:rsid w:val="00BF5C73"/>
    <w:rsid w:val="00BF5F5D"/>
    <w:rsid w:val="00BF61D4"/>
    <w:rsid w:val="00BF7703"/>
    <w:rsid w:val="00BF7D35"/>
    <w:rsid w:val="00C0031D"/>
    <w:rsid w:val="00C006D8"/>
    <w:rsid w:val="00C00867"/>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31B"/>
    <w:rsid w:val="00C2370D"/>
    <w:rsid w:val="00C23FCB"/>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6BB"/>
    <w:rsid w:val="00C52AC4"/>
    <w:rsid w:val="00C53861"/>
    <w:rsid w:val="00C538C3"/>
    <w:rsid w:val="00C55224"/>
    <w:rsid w:val="00C55576"/>
    <w:rsid w:val="00C55AB6"/>
    <w:rsid w:val="00C55FF7"/>
    <w:rsid w:val="00C56008"/>
    <w:rsid w:val="00C56968"/>
    <w:rsid w:val="00C57986"/>
    <w:rsid w:val="00C605E8"/>
    <w:rsid w:val="00C60EFF"/>
    <w:rsid w:val="00C62C35"/>
    <w:rsid w:val="00C63286"/>
    <w:rsid w:val="00C639E0"/>
    <w:rsid w:val="00C63AC0"/>
    <w:rsid w:val="00C63EC3"/>
    <w:rsid w:val="00C643A1"/>
    <w:rsid w:val="00C64843"/>
    <w:rsid w:val="00C66309"/>
    <w:rsid w:val="00C6772D"/>
    <w:rsid w:val="00C677EA"/>
    <w:rsid w:val="00C723D7"/>
    <w:rsid w:val="00C72EB7"/>
    <w:rsid w:val="00C75A69"/>
    <w:rsid w:val="00C7618D"/>
    <w:rsid w:val="00C761E8"/>
    <w:rsid w:val="00C7668F"/>
    <w:rsid w:val="00C810C0"/>
    <w:rsid w:val="00C81A9B"/>
    <w:rsid w:val="00C822AA"/>
    <w:rsid w:val="00C82FC6"/>
    <w:rsid w:val="00C838F9"/>
    <w:rsid w:val="00C83A1D"/>
    <w:rsid w:val="00C83BBA"/>
    <w:rsid w:val="00C84862"/>
    <w:rsid w:val="00C85D6A"/>
    <w:rsid w:val="00C86362"/>
    <w:rsid w:val="00C866DD"/>
    <w:rsid w:val="00C86A0B"/>
    <w:rsid w:val="00C86F58"/>
    <w:rsid w:val="00C87276"/>
    <w:rsid w:val="00C90E8D"/>
    <w:rsid w:val="00C91B89"/>
    <w:rsid w:val="00C91EFD"/>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A33"/>
    <w:rsid w:val="00CA6D40"/>
    <w:rsid w:val="00CA6E7E"/>
    <w:rsid w:val="00CA7D54"/>
    <w:rsid w:val="00CB1931"/>
    <w:rsid w:val="00CB195A"/>
    <w:rsid w:val="00CB230A"/>
    <w:rsid w:val="00CB242F"/>
    <w:rsid w:val="00CB2561"/>
    <w:rsid w:val="00CB3E7C"/>
    <w:rsid w:val="00CB436E"/>
    <w:rsid w:val="00CB5231"/>
    <w:rsid w:val="00CB5875"/>
    <w:rsid w:val="00CB6200"/>
    <w:rsid w:val="00CB6421"/>
    <w:rsid w:val="00CB6589"/>
    <w:rsid w:val="00CB6D8A"/>
    <w:rsid w:val="00CB778D"/>
    <w:rsid w:val="00CB7E8F"/>
    <w:rsid w:val="00CC0753"/>
    <w:rsid w:val="00CC334F"/>
    <w:rsid w:val="00CC348D"/>
    <w:rsid w:val="00CC360A"/>
    <w:rsid w:val="00CC3B6D"/>
    <w:rsid w:val="00CC53EF"/>
    <w:rsid w:val="00CC579A"/>
    <w:rsid w:val="00CC5EDE"/>
    <w:rsid w:val="00CC6670"/>
    <w:rsid w:val="00CC770E"/>
    <w:rsid w:val="00CC78A3"/>
    <w:rsid w:val="00CC7E55"/>
    <w:rsid w:val="00CD020C"/>
    <w:rsid w:val="00CD1104"/>
    <w:rsid w:val="00CD132C"/>
    <w:rsid w:val="00CD1AD8"/>
    <w:rsid w:val="00CD1E2A"/>
    <w:rsid w:val="00CD2435"/>
    <w:rsid w:val="00CD2A44"/>
    <w:rsid w:val="00CD2E85"/>
    <w:rsid w:val="00CD392F"/>
    <w:rsid w:val="00CD3B9F"/>
    <w:rsid w:val="00CD3F9E"/>
    <w:rsid w:val="00CD473E"/>
    <w:rsid w:val="00CD6344"/>
    <w:rsid w:val="00CD65F5"/>
    <w:rsid w:val="00CD65F6"/>
    <w:rsid w:val="00CD6A83"/>
    <w:rsid w:val="00CD7289"/>
    <w:rsid w:val="00CD77FC"/>
    <w:rsid w:val="00CD7AEF"/>
    <w:rsid w:val="00CE0578"/>
    <w:rsid w:val="00CE0CDA"/>
    <w:rsid w:val="00CE0D46"/>
    <w:rsid w:val="00CE0FED"/>
    <w:rsid w:val="00CE13E1"/>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3CC2"/>
    <w:rsid w:val="00CF471F"/>
    <w:rsid w:val="00CF55FA"/>
    <w:rsid w:val="00CF5CC6"/>
    <w:rsid w:val="00CF5D6C"/>
    <w:rsid w:val="00CF5E17"/>
    <w:rsid w:val="00CF6217"/>
    <w:rsid w:val="00CF6838"/>
    <w:rsid w:val="00CF689A"/>
    <w:rsid w:val="00CF79C9"/>
    <w:rsid w:val="00CF7CB2"/>
    <w:rsid w:val="00D000A2"/>
    <w:rsid w:val="00D0071E"/>
    <w:rsid w:val="00D00B16"/>
    <w:rsid w:val="00D016BB"/>
    <w:rsid w:val="00D030FB"/>
    <w:rsid w:val="00D0315A"/>
    <w:rsid w:val="00D04CB7"/>
    <w:rsid w:val="00D0504A"/>
    <w:rsid w:val="00D06921"/>
    <w:rsid w:val="00D07461"/>
    <w:rsid w:val="00D075C4"/>
    <w:rsid w:val="00D1091E"/>
    <w:rsid w:val="00D10BD6"/>
    <w:rsid w:val="00D11684"/>
    <w:rsid w:val="00D11708"/>
    <w:rsid w:val="00D11E52"/>
    <w:rsid w:val="00D123C5"/>
    <w:rsid w:val="00D12DD1"/>
    <w:rsid w:val="00D1300F"/>
    <w:rsid w:val="00D14999"/>
    <w:rsid w:val="00D153F3"/>
    <w:rsid w:val="00D1569D"/>
    <w:rsid w:val="00D15F3E"/>
    <w:rsid w:val="00D16A25"/>
    <w:rsid w:val="00D16A62"/>
    <w:rsid w:val="00D17210"/>
    <w:rsid w:val="00D1726C"/>
    <w:rsid w:val="00D205D7"/>
    <w:rsid w:val="00D21025"/>
    <w:rsid w:val="00D224FF"/>
    <w:rsid w:val="00D2262B"/>
    <w:rsid w:val="00D22EA8"/>
    <w:rsid w:val="00D23174"/>
    <w:rsid w:val="00D239C3"/>
    <w:rsid w:val="00D24E72"/>
    <w:rsid w:val="00D25F97"/>
    <w:rsid w:val="00D27B07"/>
    <w:rsid w:val="00D31272"/>
    <w:rsid w:val="00D31C73"/>
    <w:rsid w:val="00D34379"/>
    <w:rsid w:val="00D34E43"/>
    <w:rsid w:val="00D35406"/>
    <w:rsid w:val="00D3551F"/>
    <w:rsid w:val="00D35718"/>
    <w:rsid w:val="00D36B41"/>
    <w:rsid w:val="00D36BF3"/>
    <w:rsid w:val="00D37337"/>
    <w:rsid w:val="00D3789F"/>
    <w:rsid w:val="00D37CBE"/>
    <w:rsid w:val="00D4060B"/>
    <w:rsid w:val="00D407CF"/>
    <w:rsid w:val="00D40D34"/>
    <w:rsid w:val="00D40EAB"/>
    <w:rsid w:val="00D41689"/>
    <w:rsid w:val="00D428F1"/>
    <w:rsid w:val="00D437DF"/>
    <w:rsid w:val="00D449F2"/>
    <w:rsid w:val="00D45002"/>
    <w:rsid w:val="00D457EF"/>
    <w:rsid w:val="00D465E8"/>
    <w:rsid w:val="00D509E8"/>
    <w:rsid w:val="00D52904"/>
    <w:rsid w:val="00D5368B"/>
    <w:rsid w:val="00D53EFD"/>
    <w:rsid w:val="00D541B5"/>
    <w:rsid w:val="00D54719"/>
    <w:rsid w:val="00D550B6"/>
    <w:rsid w:val="00D554E7"/>
    <w:rsid w:val="00D55F6E"/>
    <w:rsid w:val="00D56922"/>
    <w:rsid w:val="00D56E20"/>
    <w:rsid w:val="00D57058"/>
    <w:rsid w:val="00D575FA"/>
    <w:rsid w:val="00D57EF1"/>
    <w:rsid w:val="00D60668"/>
    <w:rsid w:val="00D607A4"/>
    <w:rsid w:val="00D60BE1"/>
    <w:rsid w:val="00D612D4"/>
    <w:rsid w:val="00D61772"/>
    <w:rsid w:val="00D620FE"/>
    <w:rsid w:val="00D634BF"/>
    <w:rsid w:val="00D6505B"/>
    <w:rsid w:val="00D66EE3"/>
    <w:rsid w:val="00D671C8"/>
    <w:rsid w:val="00D73682"/>
    <w:rsid w:val="00D73803"/>
    <w:rsid w:val="00D73DA4"/>
    <w:rsid w:val="00D74328"/>
    <w:rsid w:val="00D752C0"/>
    <w:rsid w:val="00D76068"/>
    <w:rsid w:val="00D7620B"/>
    <w:rsid w:val="00D76269"/>
    <w:rsid w:val="00D76AC7"/>
    <w:rsid w:val="00D76D59"/>
    <w:rsid w:val="00D77078"/>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5393"/>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0E7"/>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ADB"/>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121C"/>
    <w:rsid w:val="00DD1CC3"/>
    <w:rsid w:val="00DD3D51"/>
    <w:rsid w:val="00DD4B3F"/>
    <w:rsid w:val="00DD5020"/>
    <w:rsid w:val="00DD561C"/>
    <w:rsid w:val="00DD5C85"/>
    <w:rsid w:val="00DD67CB"/>
    <w:rsid w:val="00DD6A4C"/>
    <w:rsid w:val="00DD6B75"/>
    <w:rsid w:val="00DD7455"/>
    <w:rsid w:val="00DD7728"/>
    <w:rsid w:val="00DD7EF1"/>
    <w:rsid w:val="00DE0CEF"/>
    <w:rsid w:val="00DE1CDE"/>
    <w:rsid w:val="00DE25E1"/>
    <w:rsid w:val="00DE45A8"/>
    <w:rsid w:val="00DE4B21"/>
    <w:rsid w:val="00DE5E73"/>
    <w:rsid w:val="00DE6304"/>
    <w:rsid w:val="00DE68D3"/>
    <w:rsid w:val="00DE6B1A"/>
    <w:rsid w:val="00DE7190"/>
    <w:rsid w:val="00DF01DB"/>
    <w:rsid w:val="00DF1837"/>
    <w:rsid w:val="00DF28A9"/>
    <w:rsid w:val="00DF2AB9"/>
    <w:rsid w:val="00DF331C"/>
    <w:rsid w:val="00DF3644"/>
    <w:rsid w:val="00DF5C20"/>
    <w:rsid w:val="00DF6699"/>
    <w:rsid w:val="00DF66F5"/>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4431"/>
    <w:rsid w:val="00E35A3F"/>
    <w:rsid w:val="00E362C8"/>
    <w:rsid w:val="00E368F5"/>
    <w:rsid w:val="00E36F07"/>
    <w:rsid w:val="00E37CFD"/>
    <w:rsid w:val="00E37FC4"/>
    <w:rsid w:val="00E4010D"/>
    <w:rsid w:val="00E41103"/>
    <w:rsid w:val="00E411C1"/>
    <w:rsid w:val="00E41730"/>
    <w:rsid w:val="00E42936"/>
    <w:rsid w:val="00E43159"/>
    <w:rsid w:val="00E438D0"/>
    <w:rsid w:val="00E44750"/>
    <w:rsid w:val="00E460B9"/>
    <w:rsid w:val="00E46693"/>
    <w:rsid w:val="00E475FA"/>
    <w:rsid w:val="00E47752"/>
    <w:rsid w:val="00E506C0"/>
    <w:rsid w:val="00E50DCB"/>
    <w:rsid w:val="00E5237F"/>
    <w:rsid w:val="00E52A78"/>
    <w:rsid w:val="00E5418E"/>
    <w:rsid w:val="00E546A3"/>
    <w:rsid w:val="00E56616"/>
    <w:rsid w:val="00E56D98"/>
    <w:rsid w:val="00E57225"/>
    <w:rsid w:val="00E578EA"/>
    <w:rsid w:val="00E579AD"/>
    <w:rsid w:val="00E579D9"/>
    <w:rsid w:val="00E57ABF"/>
    <w:rsid w:val="00E60A40"/>
    <w:rsid w:val="00E60BD8"/>
    <w:rsid w:val="00E610D6"/>
    <w:rsid w:val="00E61E04"/>
    <w:rsid w:val="00E62327"/>
    <w:rsid w:val="00E62545"/>
    <w:rsid w:val="00E634C2"/>
    <w:rsid w:val="00E63739"/>
    <w:rsid w:val="00E65413"/>
    <w:rsid w:val="00E66945"/>
    <w:rsid w:val="00E66B54"/>
    <w:rsid w:val="00E676DB"/>
    <w:rsid w:val="00E721AA"/>
    <w:rsid w:val="00E73E2C"/>
    <w:rsid w:val="00E7419E"/>
    <w:rsid w:val="00E7461E"/>
    <w:rsid w:val="00E75779"/>
    <w:rsid w:val="00E7627D"/>
    <w:rsid w:val="00E766C9"/>
    <w:rsid w:val="00E76715"/>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556"/>
    <w:rsid w:val="00E91925"/>
    <w:rsid w:val="00E92775"/>
    <w:rsid w:val="00E94AB4"/>
    <w:rsid w:val="00E968DD"/>
    <w:rsid w:val="00E97F1F"/>
    <w:rsid w:val="00EA0C23"/>
    <w:rsid w:val="00EA10E9"/>
    <w:rsid w:val="00EA18E4"/>
    <w:rsid w:val="00EA1D4E"/>
    <w:rsid w:val="00EA2B54"/>
    <w:rsid w:val="00EA368A"/>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3B5"/>
    <w:rsid w:val="00EC0AEF"/>
    <w:rsid w:val="00EC12F2"/>
    <w:rsid w:val="00EC1FA5"/>
    <w:rsid w:val="00EC4C4C"/>
    <w:rsid w:val="00EC749B"/>
    <w:rsid w:val="00EC77BE"/>
    <w:rsid w:val="00EC7E43"/>
    <w:rsid w:val="00ED03B0"/>
    <w:rsid w:val="00ED0A7D"/>
    <w:rsid w:val="00ED172A"/>
    <w:rsid w:val="00ED198F"/>
    <w:rsid w:val="00ED1F58"/>
    <w:rsid w:val="00ED2760"/>
    <w:rsid w:val="00ED2AED"/>
    <w:rsid w:val="00ED3323"/>
    <w:rsid w:val="00ED5359"/>
    <w:rsid w:val="00ED58D9"/>
    <w:rsid w:val="00ED6332"/>
    <w:rsid w:val="00ED6AC5"/>
    <w:rsid w:val="00EE0006"/>
    <w:rsid w:val="00EE0D80"/>
    <w:rsid w:val="00EE0DCF"/>
    <w:rsid w:val="00EE1437"/>
    <w:rsid w:val="00EE143C"/>
    <w:rsid w:val="00EE1F93"/>
    <w:rsid w:val="00EE32CC"/>
    <w:rsid w:val="00EE38BF"/>
    <w:rsid w:val="00EE3E8E"/>
    <w:rsid w:val="00EE5252"/>
    <w:rsid w:val="00EE5785"/>
    <w:rsid w:val="00EE5D30"/>
    <w:rsid w:val="00EE60BB"/>
    <w:rsid w:val="00EE76DB"/>
    <w:rsid w:val="00EF0A2D"/>
    <w:rsid w:val="00EF1BE7"/>
    <w:rsid w:val="00EF2487"/>
    <w:rsid w:val="00EF2F13"/>
    <w:rsid w:val="00EF3104"/>
    <w:rsid w:val="00EF3C04"/>
    <w:rsid w:val="00EF427D"/>
    <w:rsid w:val="00EF42B5"/>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DA"/>
    <w:rsid w:val="00F06618"/>
    <w:rsid w:val="00F068FF"/>
    <w:rsid w:val="00F07DD9"/>
    <w:rsid w:val="00F10637"/>
    <w:rsid w:val="00F122A0"/>
    <w:rsid w:val="00F145BC"/>
    <w:rsid w:val="00F15EAB"/>
    <w:rsid w:val="00F15EFB"/>
    <w:rsid w:val="00F165C6"/>
    <w:rsid w:val="00F1758F"/>
    <w:rsid w:val="00F17DA4"/>
    <w:rsid w:val="00F2005C"/>
    <w:rsid w:val="00F202F9"/>
    <w:rsid w:val="00F2061A"/>
    <w:rsid w:val="00F21B00"/>
    <w:rsid w:val="00F233B5"/>
    <w:rsid w:val="00F24B1C"/>
    <w:rsid w:val="00F25338"/>
    <w:rsid w:val="00F25A94"/>
    <w:rsid w:val="00F262DA"/>
    <w:rsid w:val="00F26417"/>
    <w:rsid w:val="00F27645"/>
    <w:rsid w:val="00F27FDB"/>
    <w:rsid w:val="00F301C4"/>
    <w:rsid w:val="00F3149D"/>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13CC"/>
    <w:rsid w:val="00F41508"/>
    <w:rsid w:val="00F42138"/>
    <w:rsid w:val="00F42465"/>
    <w:rsid w:val="00F4262F"/>
    <w:rsid w:val="00F42CD1"/>
    <w:rsid w:val="00F4386F"/>
    <w:rsid w:val="00F43F96"/>
    <w:rsid w:val="00F44A7F"/>
    <w:rsid w:val="00F45A7B"/>
    <w:rsid w:val="00F45C80"/>
    <w:rsid w:val="00F461E0"/>
    <w:rsid w:val="00F476D1"/>
    <w:rsid w:val="00F477A5"/>
    <w:rsid w:val="00F47991"/>
    <w:rsid w:val="00F51CEE"/>
    <w:rsid w:val="00F537FC"/>
    <w:rsid w:val="00F538C6"/>
    <w:rsid w:val="00F53FB4"/>
    <w:rsid w:val="00F54623"/>
    <w:rsid w:val="00F55BBB"/>
    <w:rsid w:val="00F5635E"/>
    <w:rsid w:val="00F600B2"/>
    <w:rsid w:val="00F611F2"/>
    <w:rsid w:val="00F6193D"/>
    <w:rsid w:val="00F61BCF"/>
    <w:rsid w:val="00F620A3"/>
    <w:rsid w:val="00F62676"/>
    <w:rsid w:val="00F62764"/>
    <w:rsid w:val="00F62BE9"/>
    <w:rsid w:val="00F63337"/>
    <w:rsid w:val="00F64848"/>
    <w:rsid w:val="00F65172"/>
    <w:rsid w:val="00F65C2A"/>
    <w:rsid w:val="00F66EC9"/>
    <w:rsid w:val="00F70FBC"/>
    <w:rsid w:val="00F71690"/>
    <w:rsid w:val="00F71707"/>
    <w:rsid w:val="00F72517"/>
    <w:rsid w:val="00F7337E"/>
    <w:rsid w:val="00F73936"/>
    <w:rsid w:val="00F74EA0"/>
    <w:rsid w:val="00F7554B"/>
    <w:rsid w:val="00F75C38"/>
    <w:rsid w:val="00F75E2D"/>
    <w:rsid w:val="00F76CCA"/>
    <w:rsid w:val="00F76F3D"/>
    <w:rsid w:val="00F7713B"/>
    <w:rsid w:val="00F80220"/>
    <w:rsid w:val="00F80284"/>
    <w:rsid w:val="00F80526"/>
    <w:rsid w:val="00F80C15"/>
    <w:rsid w:val="00F81505"/>
    <w:rsid w:val="00F81A7E"/>
    <w:rsid w:val="00F82703"/>
    <w:rsid w:val="00F8310C"/>
    <w:rsid w:val="00F8469B"/>
    <w:rsid w:val="00F84D3E"/>
    <w:rsid w:val="00F86BE6"/>
    <w:rsid w:val="00F86CE9"/>
    <w:rsid w:val="00F87062"/>
    <w:rsid w:val="00F87154"/>
    <w:rsid w:val="00F8779D"/>
    <w:rsid w:val="00F878E3"/>
    <w:rsid w:val="00F87A1F"/>
    <w:rsid w:val="00F901E0"/>
    <w:rsid w:val="00F9163C"/>
    <w:rsid w:val="00F91E33"/>
    <w:rsid w:val="00F92426"/>
    <w:rsid w:val="00F925C0"/>
    <w:rsid w:val="00F9426F"/>
    <w:rsid w:val="00F9467D"/>
    <w:rsid w:val="00F94B51"/>
    <w:rsid w:val="00F94F57"/>
    <w:rsid w:val="00F95677"/>
    <w:rsid w:val="00F956C8"/>
    <w:rsid w:val="00F95D43"/>
    <w:rsid w:val="00F97477"/>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DDF"/>
    <w:rsid w:val="00FB3E10"/>
    <w:rsid w:val="00FB436A"/>
    <w:rsid w:val="00FB477C"/>
    <w:rsid w:val="00FB486A"/>
    <w:rsid w:val="00FB4D50"/>
    <w:rsid w:val="00FB5996"/>
    <w:rsid w:val="00FB5E6C"/>
    <w:rsid w:val="00FB5F7F"/>
    <w:rsid w:val="00FB6370"/>
    <w:rsid w:val="00FB743F"/>
    <w:rsid w:val="00FB7944"/>
    <w:rsid w:val="00FB7D62"/>
    <w:rsid w:val="00FC00FA"/>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1F05"/>
    <w:rsid w:val="00FD2430"/>
    <w:rsid w:val="00FD251A"/>
    <w:rsid w:val="00FD2A32"/>
    <w:rsid w:val="00FD2BE7"/>
    <w:rsid w:val="00FD33B4"/>
    <w:rsid w:val="00FD33F0"/>
    <w:rsid w:val="00FD34FA"/>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365E"/>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97E1-0C49-4D74-9167-7DA804BE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3</cp:revision>
  <cp:lastPrinted>2013-07-16T17:16:00Z</cp:lastPrinted>
  <dcterms:created xsi:type="dcterms:W3CDTF">2013-07-01T23:09:00Z</dcterms:created>
  <dcterms:modified xsi:type="dcterms:W3CDTF">2013-07-16T17:16:00Z</dcterms:modified>
</cp:coreProperties>
</file>