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111896" w:rsidRPr="00111896" w:rsidRDefault="00111896" w:rsidP="00111896">
      <w:pPr>
        <w:rPr>
          <w:sz w:val="24"/>
          <w:szCs w:val="24"/>
        </w:rPr>
      </w:pPr>
      <w:r w:rsidRPr="00111896">
        <w:rPr>
          <w:sz w:val="24"/>
          <w:szCs w:val="24"/>
        </w:rPr>
        <w:t>Pennsylvania Public Utility Commission</w:t>
      </w:r>
      <w:r w:rsidRPr="00111896">
        <w:rPr>
          <w:sz w:val="24"/>
          <w:szCs w:val="24"/>
        </w:rPr>
        <w:tab/>
        <w:t xml:space="preserve">   :</w:t>
      </w:r>
      <w:r w:rsidRPr="00111896">
        <w:rPr>
          <w:sz w:val="24"/>
          <w:szCs w:val="24"/>
        </w:rPr>
        <w:fldChar w:fldCharType="begin"/>
      </w:r>
      <w:r w:rsidRPr="00111896">
        <w:rPr>
          <w:sz w:val="24"/>
          <w:szCs w:val="24"/>
        </w:rPr>
        <w:instrText>fillin "Complainant's Name" \d ""</w:instrText>
      </w:r>
      <w:r w:rsidRPr="00111896">
        <w:rPr>
          <w:sz w:val="24"/>
          <w:szCs w:val="24"/>
        </w:rPr>
        <w:fldChar w:fldCharType="end"/>
      </w:r>
    </w:p>
    <w:p w:rsidR="00111896" w:rsidRPr="00111896" w:rsidRDefault="00111896" w:rsidP="00111896">
      <w:pPr>
        <w:rPr>
          <w:sz w:val="24"/>
          <w:szCs w:val="24"/>
        </w:rPr>
      </w:pP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         </w:t>
      </w:r>
    </w:p>
    <w:p w:rsidR="00111896" w:rsidRPr="00111896" w:rsidRDefault="00111896" w:rsidP="00111896">
      <w:pPr>
        <w:rPr>
          <w:sz w:val="24"/>
          <w:szCs w:val="24"/>
        </w:rPr>
      </w:pPr>
      <w:r w:rsidRPr="00111896">
        <w:rPr>
          <w:sz w:val="24"/>
          <w:szCs w:val="24"/>
        </w:rPr>
        <w:tab/>
      </w:r>
      <w:r w:rsidRPr="00111896">
        <w:rPr>
          <w:sz w:val="24"/>
          <w:szCs w:val="24"/>
        </w:rPr>
        <w:tab/>
        <w:t>v.</w:t>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sidRPr="00111896">
        <w:rPr>
          <w:sz w:val="24"/>
          <w:szCs w:val="24"/>
        </w:rPr>
        <w:tab/>
        <w:t>R-2013-2360798</w:t>
      </w:r>
      <w:r w:rsidRPr="00111896">
        <w:rPr>
          <w:sz w:val="24"/>
          <w:szCs w:val="24"/>
        </w:rPr>
        <w:tab/>
        <w:t xml:space="preserve">           </w:t>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Pr>
          <w:sz w:val="24"/>
          <w:szCs w:val="24"/>
        </w:rPr>
        <w:tab/>
      </w:r>
      <w:r w:rsidRPr="00111896">
        <w:rPr>
          <w:sz w:val="24"/>
          <w:szCs w:val="24"/>
        </w:rPr>
        <w:t xml:space="preserve"> </w:t>
      </w:r>
      <w:r>
        <w:rPr>
          <w:sz w:val="24"/>
          <w:szCs w:val="24"/>
        </w:rPr>
        <w:t xml:space="preserve">  </w:t>
      </w:r>
      <w:r>
        <w:rPr>
          <w:sz w:val="24"/>
          <w:szCs w:val="24"/>
        </w:rPr>
        <w:tab/>
        <w:t xml:space="preserve">   </w:t>
      </w:r>
      <w:r w:rsidRPr="00111896">
        <w:rPr>
          <w:sz w:val="24"/>
          <w:szCs w:val="24"/>
        </w:rPr>
        <w:t xml:space="preserve">:                              </w:t>
      </w:r>
    </w:p>
    <w:p w:rsidR="00111896" w:rsidRPr="00111896" w:rsidRDefault="0089112F" w:rsidP="00111896">
      <w:pPr>
        <w:rPr>
          <w:sz w:val="24"/>
          <w:szCs w:val="24"/>
        </w:rPr>
      </w:pPr>
      <w:r>
        <w:rPr>
          <w:sz w:val="24"/>
          <w:szCs w:val="24"/>
        </w:rPr>
        <w:t xml:space="preserve">The </w:t>
      </w:r>
      <w:r w:rsidR="00111896" w:rsidRPr="00111896">
        <w:rPr>
          <w:sz w:val="24"/>
          <w:szCs w:val="24"/>
        </w:rPr>
        <w:t>Columbia Water Company</w:t>
      </w:r>
      <w:r w:rsidR="00817FBF">
        <w:rPr>
          <w:sz w:val="24"/>
          <w:szCs w:val="24"/>
        </w:rPr>
        <w:tab/>
      </w:r>
      <w:r w:rsidR="00111896" w:rsidRPr="00111896">
        <w:rPr>
          <w:sz w:val="24"/>
          <w:szCs w:val="24"/>
        </w:rPr>
        <w:tab/>
        <w:t xml:space="preserve">   :</w:t>
      </w:r>
    </w:p>
    <w:p w:rsidR="00466F8B" w:rsidRPr="00C81100" w:rsidRDefault="00466F8B" w:rsidP="00C81100">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52305A" w:rsidP="00C81100">
      <w:pPr>
        <w:jc w:val="center"/>
        <w:rPr>
          <w:b/>
          <w:sz w:val="24"/>
          <w:szCs w:val="24"/>
          <w:u w:val="single"/>
        </w:rPr>
      </w:pPr>
      <w:r>
        <w:rPr>
          <w:b/>
          <w:sz w:val="24"/>
          <w:szCs w:val="24"/>
          <w:u w:val="single"/>
        </w:rPr>
        <w:t>SECOND</w:t>
      </w:r>
      <w:r w:rsidR="00405714">
        <w:rPr>
          <w:b/>
          <w:sz w:val="24"/>
          <w:szCs w:val="24"/>
          <w:u w:val="single"/>
        </w:rPr>
        <w:t xml:space="preserve"> </w:t>
      </w:r>
      <w:r w:rsidR="00A01330" w:rsidRPr="00C81100">
        <w:rPr>
          <w:b/>
          <w:sz w:val="24"/>
          <w:szCs w:val="24"/>
          <w:u w:val="single"/>
        </w:rPr>
        <w:t>PREHEARING</w:t>
      </w:r>
      <w:r w:rsidR="009D67F1" w:rsidRPr="00C81100">
        <w:rPr>
          <w:b/>
          <w:sz w:val="24"/>
          <w:szCs w:val="24"/>
          <w:u w:val="single"/>
        </w:rPr>
        <w:t xml:space="preserve"> </w:t>
      </w:r>
      <w:r w:rsidR="00A01330" w:rsidRPr="00C81100">
        <w:rPr>
          <w:b/>
          <w:sz w:val="24"/>
          <w:szCs w:val="24"/>
          <w:u w:val="single"/>
        </w:rPr>
        <w:t>ORDER</w:t>
      </w:r>
    </w:p>
    <w:p w:rsidR="00115DAF" w:rsidRPr="00C81100" w:rsidRDefault="00115DAF" w:rsidP="00C81100">
      <w:pPr>
        <w:jc w:val="center"/>
        <w:rPr>
          <w:sz w:val="24"/>
          <w:szCs w:val="24"/>
        </w:rPr>
      </w:pPr>
    </w:p>
    <w:p w:rsidR="0052305A" w:rsidRDefault="0052305A" w:rsidP="0052305A">
      <w:pPr>
        <w:pStyle w:val="BodyTextIndent"/>
        <w:rPr>
          <w:sz w:val="24"/>
          <w:szCs w:val="24"/>
        </w:rPr>
      </w:pPr>
    </w:p>
    <w:p w:rsidR="0052305A" w:rsidRDefault="0052305A" w:rsidP="0052305A">
      <w:pPr>
        <w:pStyle w:val="BodyTextIndent"/>
        <w:rPr>
          <w:sz w:val="24"/>
          <w:szCs w:val="24"/>
        </w:rPr>
      </w:pPr>
      <w:r w:rsidRPr="00C81100">
        <w:rPr>
          <w:sz w:val="24"/>
          <w:szCs w:val="24"/>
        </w:rPr>
        <w:t xml:space="preserve">In accordance with the provisions of </w:t>
      </w:r>
      <w:r>
        <w:rPr>
          <w:sz w:val="24"/>
          <w:szCs w:val="24"/>
        </w:rPr>
        <w:t xml:space="preserve">52 Pa. Code </w:t>
      </w:r>
      <w:r w:rsidRPr="00C81100">
        <w:rPr>
          <w:sz w:val="24"/>
          <w:szCs w:val="24"/>
        </w:rPr>
        <w:t>§</w:t>
      </w:r>
      <w:r>
        <w:rPr>
          <w:sz w:val="24"/>
          <w:szCs w:val="24"/>
        </w:rPr>
        <w:t xml:space="preserve"> 5.483, t</w:t>
      </w:r>
      <w:r w:rsidRPr="006F0A94">
        <w:rPr>
          <w:sz w:val="24"/>
          <w:szCs w:val="24"/>
        </w:rPr>
        <w:t xml:space="preserve">he purpose of this Order is to confirm certain agreements among the parties and related rulings made during the </w:t>
      </w:r>
      <w:r w:rsidR="00992D7A">
        <w:rPr>
          <w:sz w:val="24"/>
          <w:szCs w:val="24"/>
        </w:rPr>
        <w:t>P</w:t>
      </w:r>
      <w:r>
        <w:rPr>
          <w:sz w:val="24"/>
          <w:szCs w:val="24"/>
        </w:rPr>
        <w:t>reh</w:t>
      </w:r>
      <w:r w:rsidRPr="006F0A94">
        <w:rPr>
          <w:sz w:val="24"/>
          <w:szCs w:val="24"/>
        </w:rPr>
        <w:t xml:space="preserve">earing </w:t>
      </w:r>
      <w:r w:rsidR="00992D7A">
        <w:rPr>
          <w:sz w:val="24"/>
          <w:szCs w:val="24"/>
        </w:rPr>
        <w:t>C</w:t>
      </w:r>
      <w:r>
        <w:rPr>
          <w:sz w:val="24"/>
          <w:szCs w:val="24"/>
        </w:rPr>
        <w:t>onference in thi</w:t>
      </w:r>
      <w:r w:rsidRPr="006F0A94">
        <w:rPr>
          <w:sz w:val="24"/>
          <w:szCs w:val="24"/>
        </w:rPr>
        <w:t xml:space="preserve">s case on </w:t>
      </w:r>
      <w:r>
        <w:rPr>
          <w:sz w:val="24"/>
          <w:szCs w:val="24"/>
        </w:rPr>
        <w:t>July 3, 2013</w:t>
      </w:r>
      <w:r w:rsidRPr="006F0A94">
        <w:rPr>
          <w:sz w:val="24"/>
          <w:szCs w:val="24"/>
        </w:rPr>
        <w:t>.</w:t>
      </w:r>
    </w:p>
    <w:p w:rsidR="0052305A" w:rsidRDefault="0052305A" w:rsidP="0052305A">
      <w:pPr>
        <w:pStyle w:val="BodyTextIndent"/>
        <w:rPr>
          <w:sz w:val="24"/>
          <w:szCs w:val="24"/>
        </w:rPr>
      </w:pPr>
    </w:p>
    <w:p w:rsidR="00F373F8" w:rsidRDefault="0052305A" w:rsidP="0052305A">
      <w:pPr>
        <w:pStyle w:val="BodyTextIndent"/>
        <w:rPr>
          <w:sz w:val="24"/>
          <w:szCs w:val="24"/>
        </w:rPr>
      </w:pPr>
      <w:r w:rsidRPr="006F0A94">
        <w:rPr>
          <w:sz w:val="24"/>
          <w:szCs w:val="24"/>
        </w:rPr>
        <w:t xml:space="preserve"> </w:t>
      </w:r>
      <w:r>
        <w:rPr>
          <w:sz w:val="24"/>
          <w:szCs w:val="24"/>
        </w:rPr>
        <w:t xml:space="preserve">On </w:t>
      </w:r>
      <w:r w:rsidR="00F373F8">
        <w:rPr>
          <w:sz w:val="24"/>
          <w:szCs w:val="24"/>
        </w:rPr>
        <w:t xml:space="preserve">April 25, 2013, </w:t>
      </w:r>
      <w:r w:rsidR="0089112F">
        <w:rPr>
          <w:sz w:val="24"/>
          <w:szCs w:val="24"/>
        </w:rPr>
        <w:t xml:space="preserve">The </w:t>
      </w:r>
      <w:r w:rsidR="00F373F8">
        <w:rPr>
          <w:sz w:val="24"/>
          <w:szCs w:val="24"/>
        </w:rPr>
        <w:t>Columbia Water Company (Columbia or Company) filed Supplement No. 60 to Tariff Water – Pa. P.U.C. No. 7, to become effective June 24, 2013, containing proposed changes to in rates, calculated to produce $773,210 in additional revenues, a projected rate increase of 19.2 percent.  By Order entered June 13, 2013, the Commission suspended the filing and instituted an investigation to determine the lawfulness, justness and reasonableness of the proposed rates.</w:t>
      </w:r>
    </w:p>
    <w:p w:rsidR="008A29A4" w:rsidRDefault="008A29A4" w:rsidP="0052305A">
      <w:pPr>
        <w:pStyle w:val="BodyTextIndent"/>
        <w:rPr>
          <w:sz w:val="24"/>
          <w:szCs w:val="24"/>
        </w:rPr>
      </w:pPr>
    </w:p>
    <w:p w:rsidR="008A29A4" w:rsidRDefault="008A29A4" w:rsidP="0052305A">
      <w:pPr>
        <w:pStyle w:val="BodyTextIndent"/>
        <w:rPr>
          <w:sz w:val="24"/>
          <w:szCs w:val="24"/>
        </w:rPr>
      </w:pPr>
      <w:r>
        <w:rPr>
          <w:sz w:val="24"/>
          <w:szCs w:val="24"/>
        </w:rPr>
        <w:t>Complaints against the proposed rate increase were filed</w:t>
      </w:r>
      <w:r w:rsidR="002E3A77">
        <w:rPr>
          <w:sz w:val="24"/>
          <w:szCs w:val="24"/>
        </w:rPr>
        <w:t>:</w:t>
      </w:r>
      <w:r w:rsidR="005A34BD">
        <w:rPr>
          <w:sz w:val="24"/>
          <w:szCs w:val="24"/>
        </w:rPr>
        <w:t xml:space="preserve"> May 16, 2013, </w:t>
      </w:r>
      <w:r>
        <w:rPr>
          <w:sz w:val="24"/>
          <w:szCs w:val="24"/>
        </w:rPr>
        <w:t xml:space="preserve">by the Office of Consumer Advocate at Docket No. </w:t>
      </w:r>
      <w:proofErr w:type="gramStart"/>
      <w:r>
        <w:rPr>
          <w:sz w:val="24"/>
          <w:szCs w:val="24"/>
        </w:rPr>
        <w:t xml:space="preserve">C-2013-2363612, </w:t>
      </w:r>
      <w:r w:rsidR="005A34BD">
        <w:rPr>
          <w:sz w:val="24"/>
          <w:szCs w:val="24"/>
        </w:rPr>
        <w:t xml:space="preserve">on May 17, 2013, </w:t>
      </w:r>
      <w:r>
        <w:rPr>
          <w:sz w:val="24"/>
          <w:szCs w:val="24"/>
        </w:rPr>
        <w:t>by the Office of Small Business Advocate at Docket No.</w:t>
      </w:r>
      <w:proofErr w:type="gramEnd"/>
      <w:r>
        <w:rPr>
          <w:sz w:val="24"/>
          <w:szCs w:val="24"/>
        </w:rPr>
        <w:t xml:space="preserve"> C-2013-2363728, and </w:t>
      </w:r>
      <w:r w:rsidR="005A34BD">
        <w:rPr>
          <w:sz w:val="24"/>
          <w:szCs w:val="24"/>
        </w:rPr>
        <w:t xml:space="preserve">on May 15, 2013, </w:t>
      </w:r>
      <w:r>
        <w:rPr>
          <w:sz w:val="24"/>
          <w:szCs w:val="24"/>
        </w:rPr>
        <w:t>by Mr. Vincent E. Collier</w:t>
      </w:r>
      <w:r>
        <w:rPr>
          <w:rStyle w:val="FootnoteReference"/>
          <w:sz w:val="24"/>
          <w:szCs w:val="24"/>
        </w:rPr>
        <w:footnoteReference w:id="1"/>
      </w:r>
      <w:r>
        <w:rPr>
          <w:sz w:val="24"/>
          <w:szCs w:val="24"/>
        </w:rPr>
        <w:t xml:space="preserve"> at Docket No. </w:t>
      </w:r>
      <w:proofErr w:type="gramStart"/>
      <w:r>
        <w:rPr>
          <w:sz w:val="24"/>
          <w:szCs w:val="24"/>
        </w:rPr>
        <w:t>C-2013-2364726.</w:t>
      </w:r>
      <w:proofErr w:type="gramEnd"/>
      <w:r>
        <w:rPr>
          <w:sz w:val="24"/>
          <w:szCs w:val="24"/>
        </w:rPr>
        <w:t xml:space="preserve">  </w:t>
      </w:r>
      <w:r w:rsidR="005A34BD">
        <w:rPr>
          <w:sz w:val="24"/>
          <w:szCs w:val="24"/>
        </w:rPr>
        <w:t>O</w:t>
      </w:r>
      <w:r w:rsidR="005A34BD" w:rsidRPr="005A34BD">
        <w:rPr>
          <w:sz w:val="24"/>
          <w:szCs w:val="24"/>
        </w:rPr>
        <w:t xml:space="preserve">n May 21, 2013, </w:t>
      </w:r>
      <w:r w:rsidR="005A34BD">
        <w:rPr>
          <w:sz w:val="24"/>
          <w:szCs w:val="24"/>
        </w:rPr>
        <w:t>t</w:t>
      </w:r>
      <w:r>
        <w:rPr>
          <w:sz w:val="24"/>
          <w:szCs w:val="24"/>
        </w:rPr>
        <w:t>he Commission’s Bureau of Investigation &amp; Enforcement entered an appearance in this proceeding.</w:t>
      </w:r>
    </w:p>
    <w:p w:rsidR="00F373F8" w:rsidRDefault="00F373F8" w:rsidP="0052305A">
      <w:pPr>
        <w:pStyle w:val="BodyTextIndent"/>
        <w:rPr>
          <w:sz w:val="24"/>
          <w:szCs w:val="24"/>
        </w:rPr>
      </w:pPr>
    </w:p>
    <w:p w:rsidR="002E3A77" w:rsidRDefault="002E3A77" w:rsidP="0052305A">
      <w:pPr>
        <w:pStyle w:val="BodyTextIndent"/>
        <w:rPr>
          <w:sz w:val="24"/>
          <w:szCs w:val="24"/>
        </w:rPr>
      </w:pPr>
    </w:p>
    <w:p w:rsidR="0052305A" w:rsidRDefault="0052305A" w:rsidP="0052305A">
      <w:pPr>
        <w:pStyle w:val="BodyTextIndent"/>
        <w:rPr>
          <w:sz w:val="24"/>
          <w:szCs w:val="24"/>
        </w:rPr>
      </w:pPr>
      <w:r>
        <w:rPr>
          <w:sz w:val="24"/>
          <w:szCs w:val="24"/>
        </w:rPr>
        <w:lastRenderedPageBreak/>
        <w:t xml:space="preserve">On </w:t>
      </w:r>
      <w:r w:rsidR="0043259E">
        <w:rPr>
          <w:sz w:val="24"/>
          <w:szCs w:val="24"/>
        </w:rPr>
        <w:t>June 24</w:t>
      </w:r>
      <w:r>
        <w:rPr>
          <w:sz w:val="24"/>
          <w:szCs w:val="24"/>
        </w:rPr>
        <w:t>, 201</w:t>
      </w:r>
      <w:r w:rsidR="0043259E">
        <w:rPr>
          <w:sz w:val="24"/>
          <w:szCs w:val="24"/>
        </w:rPr>
        <w:t>3</w:t>
      </w:r>
      <w:r>
        <w:rPr>
          <w:sz w:val="24"/>
          <w:szCs w:val="24"/>
        </w:rPr>
        <w:t xml:space="preserve">, a Notice of Prehearing Conference was issued, and on </w:t>
      </w:r>
      <w:r w:rsidR="0043259E">
        <w:rPr>
          <w:sz w:val="24"/>
          <w:szCs w:val="24"/>
        </w:rPr>
        <w:t>July 3</w:t>
      </w:r>
      <w:r>
        <w:rPr>
          <w:sz w:val="24"/>
          <w:szCs w:val="24"/>
        </w:rPr>
        <w:t>, 201</w:t>
      </w:r>
      <w:r w:rsidR="0043259E">
        <w:rPr>
          <w:sz w:val="24"/>
          <w:szCs w:val="24"/>
        </w:rPr>
        <w:t>3</w:t>
      </w:r>
      <w:r w:rsidR="00992D7A">
        <w:rPr>
          <w:sz w:val="24"/>
          <w:szCs w:val="24"/>
        </w:rPr>
        <w:t>, a Prehearing C</w:t>
      </w:r>
      <w:r>
        <w:rPr>
          <w:sz w:val="24"/>
          <w:szCs w:val="24"/>
        </w:rPr>
        <w:t xml:space="preserve">onference was held in hearing Room </w:t>
      </w:r>
      <w:r w:rsidR="0043259E">
        <w:rPr>
          <w:sz w:val="24"/>
          <w:szCs w:val="24"/>
        </w:rPr>
        <w:t>2</w:t>
      </w:r>
      <w:r>
        <w:rPr>
          <w:sz w:val="24"/>
          <w:szCs w:val="24"/>
        </w:rPr>
        <w:t xml:space="preserve"> of the Commission’s offices in Harrisburg, Pennsylvania. </w:t>
      </w:r>
    </w:p>
    <w:p w:rsidR="0052305A" w:rsidRDefault="0052305A" w:rsidP="0052305A">
      <w:pPr>
        <w:pStyle w:val="BodyTextIndent"/>
        <w:rPr>
          <w:sz w:val="24"/>
          <w:szCs w:val="24"/>
        </w:rPr>
      </w:pPr>
    </w:p>
    <w:p w:rsidR="0052305A" w:rsidRDefault="0052305A" w:rsidP="0052305A">
      <w:pPr>
        <w:pStyle w:val="BodyTextIndent"/>
        <w:ind w:firstLine="0"/>
        <w:rPr>
          <w:sz w:val="24"/>
          <w:szCs w:val="24"/>
        </w:rPr>
      </w:pPr>
      <w:r>
        <w:rPr>
          <w:sz w:val="24"/>
          <w:szCs w:val="24"/>
        </w:rPr>
        <w:t>A.</w:t>
      </w:r>
      <w:r>
        <w:rPr>
          <w:sz w:val="24"/>
          <w:szCs w:val="24"/>
        </w:rPr>
        <w:tab/>
      </w:r>
      <w:r w:rsidRPr="00D720BC">
        <w:rPr>
          <w:sz w:val="24"/>
          <w:szCs w:val="24"/>
          <w:u w:val="single"/>
        </w:rPr>
        <w:t>PROCEDURAL SCHEDULE</w:t>
      </w:r>
    </w:p>
    <w:p w:rsidR="0052305A" w:rsidRDefault="0052305A" w:rsidP="0052305A">
      <w:pPr>
        <w:pStyle w:val="BodyTextIndent"/>
        <w:ind w:firstLine="0"/>
        <w:rPr>
          <w:sz w:val="24"/>
          <w:szCs w:val="24"/>
        </w:rPr>
      </w:pPr>
    </w:p>
    <w:p w:rsidR="0052305A" w:rsidRDefault="0052305A" w:rsidP="0052305A">
      <w:pPr>
        <w:pStyle w:val="BodyTextIndent"/>
        <w:rPr>
          <w:sz w:val="24"/>
          <w:szCs w:val="24"/>
        </w:rPr>
      </w:pPr>
      <w:r>
        <w:rPr>
          <w:sz w:val="24"/>
          <w:szCs w:val="24"/>
        </w:rPr>
        <w:t>The following schedule was agreed to by the parties:</w:t>
      </w:r>
    </w:p>
    <w:p w:rsidR="0052305A" w:rsidRDefault="0052305A" w:rsidP="0052305A">
      <w:pPr>
        <w:pStyle w:val="BodyTextIndent"/>
        <w:rPr>
          <w:sz w:val="24"/>
          <w:szCs w:val="24"/>
        </w:rPr>
      </w:pPr>
    </w:p>
    <w:tbl>
      <w:tblPr>
        <w:tblW w:w="0" w:type="auto"/>
        <w:tblInd w:w="828" w:type="dxa"/>
        <w:tblLook w:val="04A0" w:firstRow="1" w:lastRow="0" w:firstColumn="1" w:lastColumn="0" w:noHBand="0" w:noVBand="1"/>
      </w:tblPr>
      <w:tblGrid>
        <w:gridCol w:w="4860"/>
        <w:gridCol w:w="2700"/>
      </w:tblGrid>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Prehearing Conference</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July 3,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Columbia Direct Testimony</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July 12, 2013 by noon.</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Other Parties Direct Testimony</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August 5,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Rebuttal Testimony</w:t>
            </w:r>
          </w:p>
        </w:tc>
        <w:tc>
          <w:tcPr>
            <w:tcW w:w="2700" w:type="dxa"/>
            <w:shd w:val="clear" w:color="auto" w:fill="auto"/>
          </w:tcPr>
          <w:p w:rsidR="0043259E" w:rsidRPr="0043259E" w:rsidRDefault="0043259E" w:rsidP="0043259E">
            <w:pPr>
              <w:autoSpaceDE/>
              <w:autoSpaceDN/>
              <w:spacing w:line="480" w:lineRule="auto"/>
              <w:ind w:left="162"/>
              <w:jc w:val="both"/>
              <w:rPr>
                <w:b/>
                <w:sz w:val="24"/>
                <w:szCs w:val="24"/>
              </w:rPr>
            </w:pPr>
            <w:r w:rsidRPr="0043259E">
              <w:rPr>
                <w:sz w:val="24"/>
                <w:szCs w:val="24"/>
              </w:rPr>
              <w:t>August 19,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Surrebuttal Testimony</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August 30,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Columbia Rejoinder (Outline)</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September 3,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Hearings</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September 4-6,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Main Briefs</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September 26, 2013</w:t>
            </w:r>
          </w:p>
        </w:tc>
      </w:tr>
      <w:tr w:rsidR="0043259E" w:rsidRPr="0043259E" w:rsidTr="00C569DA">
        <w:tc>
          <w:tcPr>
            <w:tcW w:w="4860" w:type="dxa"/>
            <w:shd w:val="clear" w:color="auto" w:fill="auto"/>
          </w:tcPr>
          <w:p w:rsidR="0043259E" w:rsidRPr="0043259E" w:rsidRDefault="0043259E" w:rsidP="0043259E">
            <w:pPr>
              <w:autoSpaceDE/>
              <w:autoSpaceDN/>
              <w:spacing w:line="480" w:lineRule="auto"/>
              <w:jc w:val="both"/>
              <w:rPr>
                <w:sz w:val="24"/>
                <w:szCs w:val="24"/>
              </w:rPr>
            </w:pPr>
            <w:r w:rsidRPr="0043259E">
              <w:rPr>
                <w:sz w:val="24"/>
                <w:szCs w:val="24"/>
              </w:rPr>
              <w:t>Reply Briefs</w:t>
            </w:r>
          </w:p>
        </w:tc>
        <w:tc>
          <w:tcPr>
            <w:tcW w:w="2700" w:type="dxa"/>
            <w:shd w:val="clear" w:color="auto" w:fill="auto"/>
          </w:tcPr>
          <w:p w:rsidR="0043259E" w:rsidRPr="0043259E" w:rsidRDefault="0043259E" w:rsidP="0043259E">
            <w:pPr>
              <w:autoSpaceDE/>
              <w:autoSpaceDN/>
              <w:spacing w:line="480" w:lineRule="auto"/>
              <w:ind w:left="162"/>
              <w:jc w:val="both"/>
              <w:rPr>
                <w:sz w:val="24"/>
                <w:szCs w:val="24"/>
              </w:rPr>
            </w:pPr>
            <w:r w:rsidRPr="0043259E">
              <w:rPr>
                <w:sz w:val="24"/>
                <w:szCs w:val="24"/>
              </w:rPr>
              <w:t>October 7, 2013</w:t>
            </w:r>
          </w:p>
        </w:tc>
      </w:tr>
    </w:tbl>
    <w:p w:rsidR="0052305A" w:rsidRPr="00BD6679" w:rsidRDefault="0052305A" w:rsidP="0052305A">
      <w:pPr>
        <w:pStyle w:val="BodyTextIndent"/>
        <w:ind w:left="3600" w:hanging="2160"/>
        <w:rPr>
          <w:bCs/>
          <w:sz w:val="24"/>
          <w:szCs w:val="24"/>
        </w:rPr>
      </w:pPr>
      <w:r w:rsidRPr="00BD6679">
        <w:rPr>
          <w:bCs/>
          <w:sz w:val="24"/>
          <w:szCs w:val="24"/>
        </w:rPr>
        <w:tab/>
      </w:r>
    </w:p>
    <w:p w:rsidR="0052305A" w:rsidRDefault="0052305A" w:rsidP="0052305A">
      <w:pPr>
        <w:pStyle w:val="BodyTextIndent"/>
        <w:ind w:firstLine="0"/>
        <w:rPr>
          <w:sz w:val="24"/>
          <w:szCs w:val="24"/>
        </w:rPr>
      </w:pPr>
      <w:r>
        <w:rPr>
          <w:sz w:val="24"/>
          <w:szCs w:val="24"/>
        </w:rPr>
        <w:tab/>
      </w:r>
      <w:r>
        <w:rPr>
          <w:sz w:val="24"/>
          <w:szCs w:val="24"/>
        </w:rPr>
        <w:tab/>
        <w:t>All dates are “in hand” delivery dates</w:t>
      </w:r>
      <w:r w:rsidR="0043259E">
        <w:rPr>
          <w:sz w:val="24"/>
          <w:szCs w:val="24"/>
        </w:rPr>
        <w:t xml:space="preserve"> on the da</w:t>
      </w:r>
      <w:r w:rsidR="005A34BD">
        <w:rPr>
          <w:sz w:val="24"/>
          <w:szCs w:val="24"/>
        </w:rPr>
        <w:t>y</w:t>
      </w:r>
      <w:r w:rsidR="0043259E">
        <w:rPr>
          <w:sz w:val="24"/>
          <w:szCs w:val="24"/>
        </w:rPr>
        <w:t xml:space="preserve"> the document is due</w:t>
      </w:r>
      <w:r>
        <w:rPr>
          <w:sz w:val="24"/>
          <w:szCs w:val="24"/>
        </w:rPr>
        <w:t xml:space="preserve">, though electronic mail distribution is acceptable </w:t>
      </w:r>
      <w:r w:rsidR="002E3A77">
        <w:rPr>
          <w:sz w:val="24"/>
          <w:szCs w:val="24"/>
        </w:rPr>
        <w:t xml:space="preserve">if received </w:t>
      </w:r>
      <w:r w:rsidR="007D34CE">
        <w:rPr>
          <w:sz w:val="24"/>
          <w:szCs w:val="24"/>
        </w:rPr>
        <w:t>by 4:30 p.m. the da</w:t>
      </w:r>
      <w:r w:rsidR="005A34BD">
        <w:rPr>
          <w:sz w:val="24"/>
          <w:szCs w:val="24"/>
        </w:rPr>
        <w:t>y</w:t>
      </w:r>
      <w:r w:rsidR="007D34CE">
        <w:rPr>
          <w:sz w:val="24"/>
          <w:szCs w:val="24"/>
        </w:rPr>
        <w:t xml:space="preserve"> the document is due, </w:t>
      </w:r>
      <w:r>
        <w:rPr>
          <w:sz w:val="24"/>
          <w:szCs w:val="24"/>
        </w:rPr>
        <w:t xml:space="preserve">with follow-up paper copies </w:t>
      </w:r>
      <w:r w:rsidR="0043259E">
        <w:rPr>
          <w:sz w:val="24"/>
          <w:szCs w:val="24"/>
        </w:rPr>
        <w:t xml:space="preserve">served </w:t>
      </w:r>
      <w:r>
        <w:rPr>
          <w:sz w:val="24"/>
          <w:szCs w:val="24"/>
        </w:rPr>
        <w:t>by first class mail.</w:t>
      </w:r>
    </w:p>
    <w:p w:rsidR="0052305A" w:rsidRDefault="0052305A" w:rsidP="0052305A">
      <w:pPr>
        <w:pStyle w:val="BodyTextIndent"/>
        <w:ind w:firstLine="0"/>
        <w:rPr>
          <w:sz w:val="24"/>
          <w:szCs w:val="24"/>
        </w:rPr>
      </w:pPr>
    </w:p>
    <w:p w:rsidR="0052305A" w:rsidRPr="00BD6679" w:rsidRDefault="0052305A" w:rsidP="0052305A">
      <w:pPr>
        <w:pStyle w:val="BodyTextIndent"/>
        <w:ind w:firstLine="0"/>
        <w:rPr>
          <w:sz w:val="24"/>
          <w:szCs w:val="24"/>
        </w:rPr>
      </w:pPr>
      <w:r>
        <w:rPr>
          <w:sz w:val="24"/>
          <w:szCs w:val="24"/>
        </w:rPr>
        <w:t>B.</w:t>
      </w:r>
      <w:r>
        <w:rPr>
          <w:sz w:val="24"/>
          <w:szCs w:val="24"/>
        </w:rPr>
        <w:tab/>
      </w:r>
      <w:r w:rsidRPr="00D720BC">
        <w:rPr>
          <w:sz w:val="24"/>
          <w:szCs w:val="24"/>
          <w:u w:val="single"/>
        </w:rPr>
        <w:t>REVISED RULES/DISCOVERY</w:t>
      </w:r>
    </w:p>
    <w:p w:rsidR="0052305A" w:rsidRDefault="0052305A" w:rsidP="0052305A">
      <w:pPr>
        <w:pStyle w:val="BodyTextIndent"/>
        <w:spacing w:line="240" w:lineRule="auto"/>
        <w:ind w:firstLine="0"/>
        <w:rPr>
          <w:sz w:val="24"/>
          <w:szCs w:val="24"/>
        </w:rPr>
      </w:pPr>
    </w:p>
    <w:p w:rsidR="0043259E" w:rsidRPr="0043259E" w:rsidRDefault="0089112F" w:rsidP="0043259E">
      <w:pPr>
        <w:ind w:left="2160" w:right="720" w:hanging="720"/>
        <w:jc w:val="both"/>
        <w:rPr>
          <w:sz w:val="24"/>
          <w:szCs w:val="24"/>
        </w:rPr>
      </w:pPr>
      <w:r>
        <w:rPr>
          <w:sz w:val="24"/>
          <w:szCs w:val="24"/>
        </w:rPr>
        <w:t>1</w:t>
      </w:r>
      <w:r w:rsidR="0043259E" w:rsidRPr="0043259E">
        <w:rPr>
          <w:sz w:val="24"/>
          <w:szCs w:val="24"/>
        </w:rPr>
        <w:t>.</w:t>
      </w:r>
      <w:r w:rsidR="0043259E" w:rsidRPr="0043259E">
        <w:rPr>
          <w:sz w:val="24"/>
          <w:szCs w:val="24"/>
        </w:rPr>
        <w:tab/>
        <w:t xml:space="preserve">Answers to interrogatories shall be served in-hand within best efforts for seven (7) calendar days and no later than ten (10) calendar days unless otherwise agreed to by the parties.  Interrogatories served after 12:00 p.m. on a Friday or the day before a Commission holiday shall be deemed served on the next business day. </w:t>
      </w:r>
    </w:p>
    <w:p w:rsidR="0043259E" w:rsidRPr="0043259E" w:rsidRDefault="0089112F" w:rsidP="0043259E">
      <w:pPr>
        <w:autoSpaceDE/>
        <w:autoSpaceDN/>
        <w:spacing w:before="120"/>
        <w:ind w:left="2160" w:right="720" w:hanging="720"/>
        <w:jc w:val="both"/>
        <w:rPr>
          <w:sz w:val="24"/>
          <w:szCs w:val="24"/>
        </w:rPr>
      </w:pPr>
      <w:r>
        <w:rPr>
          <w:sz w:val="24"/>
          <w:szCs w:val="24"/>
        </w:rPr>
        <w:lastRenderedPageBreak/>
        <w:t>2</w:t>
      </w:r>
      <w:r w:rsidR="0043259E" w:rsidRPr="0043259E">
        <w:rPr>
          <w:sz w:val="24"/>
          <w:szCs w:val="24"/>
        </w:rPr>
        <w:t>.</w:t>
      </w:r>
      <w:r w:rsidR="0043259E" w:rsidRPr="0043259E">
        <w:rPr>
          <w:sz w:val="24"/>
          <w:szCs w:val="24"/>
        </w:rPr>
        <w:tab/>
        <w:t>Objections to interrogatories to be communicated orally within three (3) calendar days of service; unresolved objections shall be served to the ALJ in writing within five (5) calendar days of service of interrogatories.</w:t>
      </w:r>
    </w:p>
    <w:p w:rsidR="0043259E" w:rsidRPr="0043259E" w:rsidRDefault="0089112F" w:rsidP="0043259E">
      <w:pPr>
        <w:autoSpaceDE/>
        <w:autoSpaceDN/>
        <w:spacing w:before="120"/>
        <w:ind w:left="2160" w:right="720" w:hanging="720"/>
        <w:jc w:val="both"/>
        <w:rPr>
          <w:sz w:val="24"/>
          <w:szCs w:val="24"/>
        </w:rPr>
      </w:pPr>
      <w:r>
        <w:rPr>
          <w:sz w:val="24"/>
          <w:szCs w:val="24"/>
        </w:rPr>
        <w:t>3</w:t>
      </w:r>
      <w:r w:rsidR="0043259E" w:rsidRPr="0043259E">
        <w:rPr>
          <w:sz w:val="24"/>
          <w:szCs w:val="24"/>
        </w:rPr>
        <w:t>.</w:t>
      </w:r>
      <w:r w:rsidR="0043259E" w:rsidRPr="0043259E">
        <w:rPr>
          <w:sz w:val="24"/>
          <w:szCs w:val="24"/>
        </w:rPr>
        <w:tab/>
        <w:t xml:space="preserve">Motions to dismiss objections and/or direct the answering of interrogatories shall be filed within three (3) calendar days of service of written objections. </w:t>
      </w:r>
    </w:p>
    <w:p w:rsidR="0043259E" w:rsidRPr="0043259E" w:rsidRDefault="0089112F" w:rsidP="0043259E">
      <w:pPr>
        <w:autoSpaceDE/>
        <w:autoSpaceDN/>
        <w:spacing w:before="120"/>
        <w:ind w:left="2160" w:right="720" w:hanging="720"/>
        <w:jc w:val="both"/>
        <w:rPr>
          <w:sz w:val="24"/>
          <w:szCs w:val="24"/>
        </w:rPr>
      </w:pPr>
      <w:r>
        <w:rPr>
          <w:sz w:val="24"/>
          <w:szCs w:val="24"/>
        </w:rPr>
        <w:t>4</w:t>
      </w:r>
      <w:r w:rsidR="0043259E" w:rsidRPr="0043259E">
        <w:rPr>
          <w:sz w:val="24"/>
          <w:szCs w:val="24"/>
        </w:rPr>
        <w:t>.</w:t>
      </w:r>
      <w:r w:rsidR="0043259E" w:rsidRPr="0043259E">
        <w:rPr>
          <w:sz w:val="24"/>
          <w:szCs w:val="24"/>
        </w:rPr>
        <w:tab/>
        <w:t>Answers to motions to dismiss objections and/or direct the answering of interrogatories shall be filed within three (3) calendar days of service of such motions.</w:t>
      </w:r>
    </w:p>
    <w:p w:rsidR="0043259E" w:rsidRPr="0043259E" w:rsidRDefault="0089112F" w:rsidP="0043259E">
      <w:pPr>
        <w:autoSpaceDE/>
        <w:autoSpaceDN/>
        <w:spacing w:before="120"/>
        <w:ind w:left="2160" w:right="720" w:hanging="720"/>
        <w:jc w:val="both"/>
        <w:rPr>
          <w:sz w:val="24"/>
          <w:szCs w:val="24"/>
        </w:rPr>
      </w:pPr>
      <w:r>
        <w:rPr>
          <w:sz w:val="24"/>
          <w:szCs w:val="24"/>
        </w:rPr>
        <w:t>5</w:t>
      </w:r>
      <w:r w:rsidR="0043259E" w:rsidRPr="0043259E">
        <w:rPr>
          <w:sz w:val="24"/>
          <w:szCs w:val="24"/>
        </w:rPr>
        <w:t>.</w:t>
      </w:r>
      <w:r w:rsidR="0043259E" w:rsidRPr="0043259E">
        <w:rPr>
          <w:sz w:val="24"/>
          <w:szCs w:val="24"/>
        </w:rPr>
        <w:tab/>
        <w:t>Rulings over such motions shall be issued, if possible within seven (7) calendar days of the filing of the motion.</w:t>
      </w:r>
    </w:p>
    <w:p w:rsidR="0043259E" w:rsidRPr="0043259E" w:rsidRDefault="0089112F" w:rsidP="0043259E">
      <w:pPr>
        <w:autoSpaceDE/>
        <w:autoSpaceDN/>
        <w:spacing w:before="120"/>
        <w:ind w:left="2160" w:right="720" w:hanging="720"/>
        <w:jc w:val="both"/>
        <w:rPr>
          <w:sz w:val="24"/>
          <w:szCs w:val="24"/>
        </w:rPr>
      </w:pPr>
      <w:r>
        <w:rPr>
          <w:sz w:val="24"/>
          <w:szCs w:val="24"/>
        </w:rPr>
        <w:t>6</w:t>
      </w:r>
      <w:r w:rsidR="0043259E" w:rsidRPr="0043259E">
        <w:rPr>
          <w:sz w:val="24"/>
          <w:szCs w:val="24"/>
        </w:rPr>
        <w:t>.</w:t>
      </w:r>
      <w:r w:rsidR="0043259E" w:rsidRPr="0043259E">
        <w:rPr>
          <w:sz w:val="24"/>
          <w:szCs w:val="24"/>
        </w:rPr>
        <w:tab/>
        <w:t>Responses to requests for document production, entry for inspection, or other purposes to be served in-hand within ten (10) calendar days.</w:t>
      </w:r>
    </w:p>
    <w:p w:rsidR="0043259E" w:rsidRPr="0043259E" w:rsidRDefault="0089112F" w:rsidP="0043259E">
      <w:pPr>
        <w:autoSpaceDE/>
        <w:autoSpaceDN/>
        <w:spacing w:before="120"/>
        <w:ind w:left="2160" w:right="720" w:hanging="720"/>
        <w:jc w:val="both"/>
        <w:rPr>
          <w:sz w:val="24"/>
          <w:szCs w:val="24"/>
        </w:rPr>
      </w:pPr>
      <w:r>
        <w:rPr>
          <w:sz w:val="24"/>
          <w:szCs w:val="24"/>
        </w:rPr>
        <w:t>7</w:t>
      </w:r>
      <w:r w:rsidR="0043259E" w:rsidRPr="0043259E">
        <w:rPr>
          <w:sz w:val="24"/>
          <w:szCs w:val="24"/>
        </w:rPr>
        <w:t>.</w:t>
      </w:r>
      <w:r w:rsidR="0043259E" w:rsidRPr="0043259E">
        <w:rPr>
          <w:sz w:val="24"/>
          <w:szCs w:val="24"/>
        </w:rPr>
        <w:tab/>
        <w:t>Requests for admission to be deemed admitted unless answered within seven (7) calendar days or objected to within five (five) calendar days of service.</w:t>
      </w:r>
    </w:p>
    <w:p w:rsidR="0052305A" w:rsidRPr="00676FD4" w:rsidRDefault="0052305A" w:rsidP="0043259E">
      <w:pPr>
        <w:pStyle w:val="BodyTextIndent"/>
        <w:ind w:firstLine="0"/>
        <w:rPr>
          <w:sz w:val="24"/>
          <w:szCs w:val="24"/>
        </w:rPr>
      </w:pPr>
      <w:r w:rsidRPr="00676FD4">
        <w:rPr>
          <w:sz w:val="24"/>
          <w:szCs w:val="24"/>
        </w:rPr>
        <w:t xml:space="preserve"> </w:t>
      </w:r>
    </w:p>
    <w:p w:rsidR="0052305A" w:rsidRDefault="0052305A" w:rsidP="0052305A">
      <w:pPr>
        <w:pStyle w:val="BodyTextIndent"/>
        <w:ind w:firstLine="0"/>
        <w:rPr>
          <w:sz w:val="24"/>
          <w:szCs w:val="24"/>
        </w:rPr>
      </w:pPr>
      <w:r>
        <w:rPr>
          <w:sz w:val="24"/>
          <w:szCs w:val="24"/>
        </w:rPr>
        <w:t>C.</w:t>
      </w:r>
      <w:r>
        <w:rPr>
          <w:sz w:val="24"/>
          <w:szCs w:val="24"/>
        </w:rPr>
        <w:tab/>
      </w:r>
      <w:r w:rsidRPr="002E16CB">
        <w:rPr>
          <w:sz w:val="24"/>
          <w:szCs w:val="24"/>
          <w:u w:val="single"/>
        </w:rPr>
        <w:t>PUBLIC INPUT HEARINGS</w:t>
      </w:r>
    </w:p>
    <w:p w:rsidR="0052305A" w:rsidRDefault="0052305A" w:rsidP="0052305A">
      <w:pPr>
        <w:pStyle w:val="BodyTextIndent"/>
        <w:ind w:firstLine="0"/>
        <w:rPr>
          <w:sz w:val="24"/>
          <w:szCs w:val="24"/>
        </w:rPr>
      </w:pPr>
    </w:p>
    <w:p w:rsidR="0052305A" w:rsidRPr="00A46A8C" w:rsidRDefault="0052305A" w:rsidP="0052305A">
      <w:pPr>
        <w:pStyle w:val="BodyTextIndent"/>
        <w:ind w:firstLine="0"/>
        <w:rPr>
          <w:sz w:val="24"/>
          <w:szCs w:val="24"/>
        </w:rPr>
      </w:pPr>
      <w:r>
        <w:rPr>
          <w:sz w:val="24"/>
          <w:szCs w:val="24"/>
        </w:rPr>
        <w:tab/>
      </w:r>
      <w:r w:rsidR="00992D7A">
        <w:rPr>
          <w:sz w:val="24"/>
          <w:szCs w:val="24"/>
        </w:rPr>
        <w:tab/>
      </w:r>
      <w:r>
        <w:rPr>
          <w:sz w:val="24"/>
          <w:szCs w:val="24"/>
        </w:rPr>
        <w:t xml:space="preserve">As of the date of the </w:t>
      </w:r>
      <w:r w:rsidR="002E3A77">
        <w:rPr>
          <w:sz w:val="24"/>
          <w:szCs w:val="24"/>
        </w:rPr>
        <w:t>Prehearing C</w:t>
      </w:r>
      <w:r>
        <w:rPr>
          <w:sz w:val="24"/>
          <w:szCs w:val="24"/>
        </w:rPr>
        <w:t>onference in this matter</w:t>
      </w:r>
      <w:r w:rsidR="0043259E">
        <w:rPr>
          <w:sz w:val="24"/>
          <w:szCs w:val="24"/>
        </w:rPr>
        <w:t>, no request for a public input hearing had been received</w:t>
      </w:r>
      <w:r>
        <w:rPr>
          <w:sz w:val="24"/>
          <w:szCs w:val="24"/>
        </w:rPr>
        <w:t>.  If the O</w:t>
      </w:r>
      <w:r w:rsidR="0043259E">
        <w:rPr>
          <w:sz w:val="24"/>
          <w:szCs w:val="24"/>
        </w:rPr>
        <w:t>ffice of Consumer Advocate</w:t>
      </w:r>
      <w:r>
        <w:rPr>
          <w:sz w:val="24"/>
          <w:szCs w:val="24"/>
        </w:rPr>
        <w:t xml:space="preserve">, </w:t>
      </w:r>
      <w:r w:rsidR="0043259E">
        <w:rPr>
          <w:sz w:val="24"/>
          <w:szCs w:val="24"/>
        </w:rPr>
        <w:t xml:space="preserve">the Office of the Small Business Advocate </w:t>
      </w:r>
      <w:r>
        <w:rPr>
          <w:sz w:val="24"/>
          <w:szCs w:val="24"/>
        </w:rPr>
        <w:t xml:space="preserve">or </w:t>
      </w:r>
      <w:r w:rsidR="0043259E">
        <w:rPr>
          <w:sz w:val="24"/>
          <w:szCs w:val="24"/>
        </w:rPr>
        <w:t xml:space="preserve">the Commission’s Bureau of Investigation &amp; Enforcement </w:t>
      </w:r>
      <w:r>
        <w:rPr>
          <w:sz w:val="24"/>
          <w:szCs w:val="24"/>
        </w:rPr>
        <w:t>become aware of a request for a public input hearing, the Presiding Officer shall be notified of that fact as soon as practicable.</w:t>
      </w:r>
    </w:p>
    <w:p w:rsidR="0052305A" w:rsidRDefault="0052305A" w:rsidP="0052305A">
      <w:pPr>
        <w:pStyle w:val="BodyTextIndent"/>
        <w:ind w:firstLine="0"/>
        <w:rPr>
          <w:sz w:val="24"/>
          <w:szCs w:val="24"/>
        </w:rPr>
      </w:pPr>
    </w:p>
    <w:p w:rsidR="0052305A" w:rsidRDefault="0052305A" w:rsidP="0052305A">
      <w:pPr>
        <w:pStyle w:val="BodyTextIndent"/>
        <w:ind w:firstLine="0"/>
        <w:rPr>
          <w:sz w:val="24"/>
          <w:szCs w:val="24"/>
        </w:rPr>
      </w:pPr>
      <w:r>
        <w:rPr>
          <w:sz w:val="24"/>
          <w:szCs w:val="24"/>
        </w:rPr>
        <w:t>D.</w:t>
      </w:r>
      <w:r>
        <w:rPr>
          <w:sz w:val="24"/>
          <w:szCs w:val="24"/>
        </w:rPr>
        <w:tab/>
      </w:r>
      <w:r w:rsidRPr="00A1776F">
        <w:rPr>
          <w:sz w:val="24"/>
          <w:szCs w:val="24"/>
          <w:u w:val="single"/>
        </w:rPr>
        <w:t>SERVICE LIST</w:t>
      </w:r>
    </w:p>
    <w:p w:rsidR="0052305A" w:rsidRDefault="0052305A" w:rsidP="0052305A">
      <w:pPr>
        <w:pStyle w:val="BodyTextIndent"/>
        <w:ind w:firstLine="0"/>
        <w:rPr>
          <w:sz w:val="24"/>
          <w:szCs w:val="24"/>
        </w:rPr>
      </w:pPr>
    </w:p>
    <w:p w:rsidR="0052305A" w:rsidRPr="008F41BC" w:rsidRDefault="0052305A" w:rsidP="0052305A">
      <w:pPr>
        <w:pStyle w:val="BodyTextIndent"/>
        <w:rPr>
          <w:sz w:val="24"/>
          <w:szCs w:val="24"/>
        </w:rPr>
      </w:pPr>
      <w:r w:rsidRPr="008F41BC">
        <w:rPr>
          <w:sz w:val="24"/>
          <w:szCs w:val="24"/>
        </w:rPr>
        <w:t xml:space="preserve">The following attorneys have been designated to receive all documents from </w:t>
      </w:r>
      <w:r>
        <w:rPr>
          <w:sz w:val="24"/>
          <w:szCs w:val="24"/>
        </w:rPr>
        <w:t>the Presiding Officer:</w:t>
      </w:r>
    </w:p>
    <w:p w:rsidR="0052305A" w:rsidRPr="006F0A94" w:rsidRDefault="0052305A" w:rsidP="0052305A">
      <w:pPr>
        <w:pStyle w:val="BodyTextIndent"/>
        <w:rPr>
          <w:sz w:val="24"/>
          <w:szCs w:val="24"/>
        </w:rPr>
      </w:pPr>
    </w:p>
    <w:p w:rsidR="0052305A" w:rsidRDefault="0089112F" w:rsidP="0052305A">
      <w:pPr>
        <w:pStyle w:val="BodyTextIndent"/>
        <w:spacing w:line="240" w:lineRule="auto"/>
        <w:rPr>
          <w:sz w:val="24"/>
          <w:szCs w:val="24"/>
        </w:rPr>
      </w:pPr>
      <w:r>
        <w:rPr>
          <w:sz w:val="24"/>
          <w:szCs w:val="24"/>
        </w:rPr>
        <w:t>Thomas J. Sniscak</w:t>
      </w:r>
      <w:r w:rsidR="0052305A">
        <w:rPr>
          <w:sz w:val="24"/>
          <w:szCs w:val="24"/>
        </w:rPr>
        <w:tab/>
      </w:r>
      <w:r w:rsidR="0052305A">
        <w:rPr>
          <w:sz w:val="24"/>
          <w:szCs w:val="24"/>
        </w:rPr>
        <w:tab/>
      </w:r>
      <w:r w:rsidR="0052305A">
        <w:rPr>
          <w:sz w:val="24"/>
          <w:szCs w:val="24"/>
        </w:rPr>
        <w:tab/>
      </w:r>
      <w:proofErr w:type="gramStart"/>
      <w:r>
        <w:rPr>
          <w:sz w:val="24"/>
          <w:szCs w:val="24"/>
        </w:rPr>
        <w:t>The</w:t>
      </w:r>
      <w:proofErr w:type="gramEnd"/>
      <w:r>
        <w:rPr>
          <w:sz w:val="24"/>
          <w:szCs w:val="24"/>
        </w:rPr>
        <w:t xml:space="preserve"> </w:t>
      </w:r>
      <w:r w:rsidR="0052305A">
        <w:rPr>
          <w:sz w:val="24"/>
          <w:szCs w:val="24"/>
        </w:rPr>
        <w:t xml:space="preserve">Columbia </w:t>
      </w:r>
      <w:r>
        <w:rPr>
          <w:sz w:val="24"/>
          <w:szCs w:val="24"/>
        </w:rPr>
        <w:t>Water Company</w:t>
      </w:r>
    </w:p>
    <w:p w:rsidR="0052305A" w:rsidRDefault="00A50B1F" w:rsidP="0052305A">
      <w:pPr>
        <w:pStyle w:val="BodyTextIndent"/>
        <w:spacing w:line="240" w:lineRule="auto"/>
        <w:rPr>
          <w:sz w:val="24"/>
          <w:szCs w:val="24"/>
        </w:rPr>
      </w:pPr>
      <w:hyperlink r:id="rId9" w:history="1">
        <w:r w:rsidR="0089112F" w:rsidRPr="00317BB1">
          <w:rPr>
            <w:rStyle w:val="Hyperlink"/>
            <w:sz w:val="24"/>
            <w:szCs w:val="24"/>
          </w:rPr>
          <w:t>TJsniscak@hmslegal.com</w:t>
        </w:r>
      </w:hyperlink>
    </w:p>
    <w:p w:rsidR="0089112F" w:rsidRDefault="0089112F" w:rsidP="0052305A">
      <w:pPr>
        <w:pStyle w:val="BodyTextIndent"/>
        <w:spacing w:line="240" w:lineRule="auto"/>
        <w:rPr>
          <w:sz w:val="24"/>
          <w:szCs w:val="24"/>
        </w:rPr>
      </w:pPr>
    </w:p>
    <w:p w:rsidR="0089112F" w:rsidRDefault="0089112F" w:rsidP="0052305A">
      <w:pPr>
        <w:pStyle w:val="BodyTextIndent"/>
        <w:spacing w:line="240" w:lineRule="auto"/>
        <w:rPr>
          <w:sz w:val="24"/>
          <w:szCs w:val="24"/>
        </w:rPr>
      </w:pPr>
      <w:r>
        <w:rPr>
          <w:sz w:val="24"/>
          <w:szCs w:val="24"/>
        </w:rPr>
        <w:t>William E. Lehman</w:t>
      </w:r>
    </w:p>
    <w:p w:rsidR="0089112F" w:rsidRDefault="00A50B1F" w:rsidP="0052305A">
      <w:pPr>
        <w:pStyle w:val="BodyTextIndent"/>
        <w:spacing w:line="240" w:lineRule="auto"/>
        <w:rPr>
          <w:sz w:val="24"/>
          <w:szCs w:val="24"/>
        </w:rPr>
      </w:pPr>
      <w:hyperlink r:id="rId10" w:history="1">
        <w:r w:rsidR="0089112F" w:rsidRPr="00317BB1">
          <w:rPr>
            <w:rStyle w:val="Hyperlink"/>
            <w:sz w:val="24"/>
            <w:szCs w:val="24"/>
          </w:rPr>
          <w:t>WELehman@hmslegal.com</w:t>
        </w:r>
      </w:hyperlink>
    </w:p>
    <w:p w:rsidR="0052305A" w:rsidRDefault="0052305A" w:rsidP="0052305A">
      <w:pPr>
        <w:pStyle w:val="BodyTextIndent"/>
        <w:spacing w:line="240" w:lineRule="auto"/>
        <w:rPr>
          <w:sz w:val="24"/>
          <w:szCs w:val="24"/>
        </w:rPr>
      </w:pPr>
    </w:p>
    <w:p w:rsidR="005A34BD" w:rsidRDefault="005A34BD" w:rsidP="0052305A">
      <w:pPr>
        <w:pStyle w:val="BodyTextIndent"/>
        <w:spacing w:line="240" w:lineRule="auto"/>
        <w:rPr>
          <w:sz w:val="24"/>
          <w:szCs w:val="24"/>
        </w:rPr>
      </w:pPr>
    </w:p>
    <w:p w:rsidR="0052305A" w:rsidRDefault="0052305A" w:rsidP="0052305A">
      <w:pPr>
        <w:pStyle w:val="BodyTextIndent"/>
        <w:spacing w:line="240" w:lineRule="auto"/>
        <w:rPr>
          <w:sz w:val="24"/>
          <w:szCs w:val="24"/>
        </w:rPr>
      </w:pPr>
      <w:proofErr w:type="gramStart"/>
      <w:r>
        <w:rPr>
          <w:sz w:val="24"/>
          <w:szCs w:val="24"/>
        </w:rPr>
        <w:t>Charles Daniel Shields, Esq.</w:t>
      </w:r>
      <w:proofErr w:type="gramEnd"/>
      <w:r>
        <w:rPr>
          <w:sz w:val="24"/>
          <w:szCs w:val="24"/>
        </w:rPr>
        <w:tab/>
      </w:r>
      <w:r>
        <w:rPr>
          <w:sz w:val="24"/>
          <w:szCs w:val="24"/>
        </w:rPr>
        <w:tab/>
        <w:t>Office of Trial Staff</w:t>
      </w:r>
    </w:p>
    <w:p w:rsidR="0052305A" w:rsidRDefault="00A50B1F" w:rsidP="0052305A">
      <w:pPr>
        <w:pStyle w:val="BodyTextIndent"/>
        <w:spacing w:line="240" w:lineRule="auto"/>
        <w:rPr>
          <w:sz w:val="24"/>
          <w:szCs w:val="24"/>
        </w:rPr>
      </w:pPr>
      <w:hyperlink r:id="rId11" w:history="1">
        <w:r w:rsidR="0089112F" w:rsidRPr="00317BB1">
          <w:rPr>
            <w:rStyle w:val="Hyperlink"/>
            <w:sz w:val="24"/>
            <w:szCs w:val="24"/>
          </w:rPr>
          <w:t>chshields@pa.gov</w:t>
        </w:r>
      </w:hyperlink>
    </w:p>
    <w:p w:rsidR="0052305A" w:rsidRDefault="0052305A" w:rsidP="0052305A">
      <w:pPr>
        <w:pStyle w:val="BodyTextIndent"/>
        <w:spacing w:line="240" w:lineRule="auto"/>
        <w:rPr>
          <w:sz w:val="24"/>
          <w:szCs w:val="24"/>
        </w:rPr>
      </w:pPr>
    </w:p>
    <w:p w:rsidR="0052305A" w:rsidRDefault="0052305A" w:rsidP="0052305A">
      <w:pPr>
        <w:pStyle w:val="BodyTextIndent"/>
        <w:spacing w:line="240" w:lineRule="auto"/>
        <w:rPr>
          <w:sz w:val="24"/>
          <w:szCs w:val="24"/>
        </w:rPr>
      </w:pPr>
      <w:r>
        <w:rPr>
          <w:sz w:val="24"/>
          <w:szCs w:val="24"/>
        </w:rPr>
        <w:t>Erin L. Gannon, Esq.</w:t>
      </w:r>
      <w:r>
        <w:rPr>
          <w:sz w:val="24"/>
          <w:szCs w:val="24"/>
        </w:rPr>
        <w:tab/>
      </w:r>
      <w:r>
        <w:rPr>
          <w:sz w:val="24"/>
          <w:szCs w:val="24"/>
        </w:rPr>
        <w:tab/>
      </w:r>
      <w:r>
        <w:rPr>
          <w:sz w:val="24"/>
          <w:szCs w:val="24"/>
        </w:rPr>
        <w:tab/>
        <w:t>Office of Consumer Advocate</w:t>
      </w:r>
    </w:p>
    <w:p w:rsidR="0052305A" w:rsidRDefault="00A50B1F" w:rsidP="0052305A">
      <w:pPr>
        <w:pStyle w:val="BodyTextIndent"/>
        <w:spacing w:line="240" w:lineRule="auto"/>
        <w:rPr>
          <w:sz w:val="24"/>
          <w:szCs w:val="24"/>
        </w:rPr>
      </w:pPr>
      <w:hyperlink r:id="rId12" w:history="1">
        <w:r w:rsidR="0052305A" w:rsidRPr="00F808AB">
          <w:rPr>
            <w:rStyle w:val="Hyperlink"/>
            <w:sz w:val="24"/>
            <w:szCs w:val="24"/>
          </w:rPr>
          <w:t>egannon@paoca.org</w:t>
        </w:r>
      </w:hyperlink>
    </w:p>
    <w:p w:rsidR="0052305A" w:rsidRDefault="0052305A" w:rsidP="0052305A">
      <w:pPr>
        <w:pStyle w:val="BodyTextIndent"/>
        <w:spacing w:line="240" w:lineRule="auto"/>
        <w:rPr>
          <w:sz w:val="24"/>
          <w:szCs w:val="24"/>
        </w:rPr>
      </w:pPr>
    </w:p>
    <w:p w:rsidR="0052305A" w:rsidRDefault="0052305A" w:rsidP="0052305A">
      <w:pPr>
        <w:pStyle w:val="BodyTextIndent"/>
        <w:spacing w:line="240" w:lineRule="auto"/>
        <w:rPr>
          <w:sz w:val="24"/>
          <w:szCs w:val="24"/>
        </w:rPr>
      </w:pPr>
      <w:r>
        <w:rPr>
          <w:sz w:val="24"/>
          <w:szCs w:val="24"/>
        </w:rPr>
        <w:t>Daniel G. Asmus</w:t>
      </w:r>
      <w:r>
        <w:rPr>
          <w:sz w:val="24"/>
          <w:szCs w:val="24"/>
        </w:rPr>
        <w:tab/>
      </w:r>
      <w:r>
        <w:rPr>
          <w:sz w:val="24"/>
          <w:szCs w:val="24"/>
        </w:rPr>
        <w:tab/>
      </w:r>
      <w:r>
        <w:rPr>
          <w:sz w:val="24"/>
          <w:szCs w:val="24"/>
        </w:rPr>
        <w:tab/>
        <w:t>Office of Small Business Advocate</w:t>
      </w:r>
    </w:p>
    <w:p w:rsidR="0052305A" w:rsidRDefault="00A50B1F" w:rsidP="0052305A">
      <w:pPr>
        <w:pStyle w:val="BodyTextIndent"/>
        <w:spacing w:line="240" w:lineRule="auto"/>
        <w:rPr>
          <w:rStyle w:val="Hyperlink"/>
          <w:sz w:val="24"/>
          <w:szCs w:val="24"/>
        </w:rPr>
      </w:pPr>
      <w:hyperlink r:id="rId13" w:history="1">
        <w:r w:rsidR="0089112F" w:rsidRPr="00317BB1">
          <w:rPr>
            <w:rStyle w:val="Hyperlink"/>
            <w:sz w:val="24"/>
            <w:szCs w:val="24"/>
          </w:rPr>
          <w:t>dasmus@pa.gov</w:t>
        </w:r>
      </w:hyperlink>
    </w:p>
    <w:p w:rsidR="0052305A" w:rsidRDefault="0052305A" w:rsidP="0052305A">
      <w:pPr>
        <w:pStyle w:val="BodyTextIndent"/>
        <w:spacing w:line="240" w:lineRule="auto"/>
        <w:rPr>
          <w:sz w:val="24"/>
          <w:szCs w:val="24"/>
        </w:rPr>
      </w:pPr>
    </w:p>
    <w:p w:rsidR="0089112F" w:rsidRDefault="0089112F" w:rsidP="0052305A">
      <w:pPr>
        <w:pStyle w:val="BodyTextIndent"/>
        <w:spacing w:line="240" w:lineRule="auto"/>
        <w:rPr>
          <w:sz w:val="24"/>
          <w:szCs w:val="24"/>
        </w:rPr>
      </w:pPr>
    </w:p>
    <w:p w:rsidR="0052305A" w:rsidRPr="00C81100" w:rsidRDefault="0052305A" w:rsidP="0052305A">
      <w:pPr>
        <w:pStyle w:val="BodyTextIndent"/>
        <w:rPr>
          <w:bCs/>
          <w:sz w:val="24"/>
          <w:szCs w:val="24"/>
        </w:rPr>
      </w:pPr>
      <w:r w:rsidRPr="00C81100">
        <w:rPr>
          <w:bCs/>
          <w:sz w:val="24"/>
          <w:szCs w:val="24"/>
        </w:rPr>
        <w:t>THEREFORE,</w:t>
      </w:r>
    </w:p>
    <w:p w:rsidR="0052305A" w:rsidRPr="00C81100" w:rsidRDefault="0052305A" w:rsidP="0052305A">
      <w:pPr>
        <w:widowControl w:val="0"/>
        <w:spacing w:line="360" w:lineRule="auto"/>
        <w:rPr>
          <w:sz w:val="24"/>
          <w:szCs w:val="24"/>
        </w:rPr>
      </w:pPr>
    </w:p>
    <w:p w:rsidR="0052305A" w:rsidRPr="00C81100" w:rsidRDefault="0052305A" w:rsidP="0052305A">
      <w:pPr>
        <w:widowControl w:val="0"/>
        <w:spacing w:line="360" w:lineRule="auto"/>
        <w:ind w:firstLine="1440"/>
        <w:rPr>
          <w:bCs/>
          <w:sz w:val="24"/>
          <w:szCs w:val="24"/>
        </w:rPr>
      </w:pPr>
      <w:r w:rsidRPr="00C81100">
        <w:rPr>
          <w:bCs/>
          <w:sz w:val="24"/>
          <w:szCs w:val="24"/>
        </w:rPr>
        <w:t>IT IS ORDERED:</w:t>
      </w:r>
    </w:p>
    <w:p w:rsidR="0052305A" w:rsidRPr="00C81100" w:rsidRDefault="0052305A" w:rsidP="0052305A">
      <w:pPr>
        <w:widowControl w:val="0"/>
        <w:spacing w:line="360" w:lineRule="auto"/>
        <w:rPr>
          <w:sz w:val="24"/>
          <w:szCs w:val="24"/>
        </w:rPr>
      </w:pPr>
    </w:p>
    <w:p w:rsidR="0052305A" w:rsidRDefault="0052305A" w:rsidP="0052305A">
      <w:pPr>
        <w:widowControl w:val="0"/>
        <w:spacing w:line="360" w:lineRule="auto"/>
        <w:ind w:firstLine="1440"/>
        <w:rPr>
          <w:sz w:val="24"/>
          <w:szCs w:val="24"/>
        </w:rPr>
      </w:pPr>
      <w:r w:rsidRPr="00C81100">
        <w:rPr>
          <w:sz w:val="24"/>
          <w:szCs w:val="24"/>
        </w:rPr>
        <w:t>1.</w:t>
      </w:r>
      <w:r>
        <w:rPr>
          <w:sz w:val="24"/>
          <w:szCs w:val="24"/>
        </w:rPr>
        <w:tab/>
        <w:t xml:space="preserve">That </w:t>
      </w:r>
      <w:r w:rsidRPr="008F41BC">
        <w:rPr>
          <w:sz w:val="24"/>
          <w:szCs w:val="24"/>
        </w:rPr>
        <w:t xml:space="preserve">the </w:t>
      </w:r>
      <w:r>
        <w:rPr>
          <w:sz w:val="24"/>
          <w:szCs w:val="24"/>
        </w:rPr>
        <w:t>procedural schedule set forth in this Order is adopted.</w:t>
      </w:r>
    </w:p>
    <w:p w:rsidR="0052305A" w:rsidRDefault="0052305A" w:rsidP="0052305A">
      <w:pPr>
        <w:widowControl w:val="0"/>
        <w:spacing w:line="360" w:lineRule="auto"/>
        <w:ind w:firstLine="1440"/>
        <w:rPr>
          <w:sz w:val="24"/>
          <w:szCs w:val="24"/>
        </w:rPr>
      </w:pPr>
    </w:p>
    <w:p w:rsidR="0052305A" w:rsidRDefault="0052305A" w:rsidP="0052305A">
      <w:pPr>
        <w:widowControl w:val="0"/>
        <w:spacing w:line="360" w:lineRule="auto"/>
        <w:ind w:firstLine="1440"/>
        <w:rPr>
          <w:sz w:val="24"/>
          <w:szCs w:val="24"/>
        </w:rPr>
      </w:pPr>
      <w:r>
        <w:rPr>
          <w:sz w:val="24"/>
          <w:szCs w:val="24"/>
        </w:rPr>
        <w:t>2.</w:t>
      </w:r>
      <w:r>
        <w:rPr>
          <w:sz w:val="24"/>
          <w:szCs w:val="24"/>
        </w:rPr>
        <w:tab/>
        <w:t xml:space="preserve">That </w:t>
      </w:r>
      <w:r w:rsidRPr="008F41BC">
        <w:rPr>
          <w:sz w:val="24"/>
          <w:szCs w:val="24"/>
        </w:rPr>
        <w:t>following individuals are designated to receive service of documents from the undersigned for their respective clients:</w:t>
      </w:r>
    </w:p>
    <w:p w:rsidR="0089112F" w:rsidRDefault="0089112F" w:rsidP="0052305A">
      <w:pPr>
        <w:widowControl w:val="0"/>
        <w:spacing w:line="360" w:lineRule="auto"/>
        <w:ind w:firstLine="1440"/>
        <w:rPr>
          <w:sz w:val="24"/>
          <w:szCs w:val="24"/>
        </w:rPr>
      </w:pPr>
    </w:p>
    <w:p w:rsidR="0089112F" w:rsidRDefault="0089112F" w:rsidP="0089112F">
      <w:pPr>
        <w:pStyle w:val="BodyTextIndent"/>
        <w:spacing w:line="240" w:lineRule="auto"/>
        <w:rPr>
          <w:sz w:val="24"/>
          <w:szCs w:val="24"/>
        </w:rPr>
      </w:pPr>
      <w:r>
        <w:rPr>
          <w:sz w:val="24"/>
          <w:szCs w:val="24"/>
        </w:rPr>
        <w:t>Thomas J. Sniscak</w:t>
      </w:r>
      <w:r>
        <w:rPr>
          <w:sz w:val="24"/>
          <w:szCs w:val="24"/>
        </w:rPr>
        <w:tab/>
      </w:r>
      <w:r>
        <w:rPr>
          <w:sz w:val="24"/>
          <w:szCs w:val="24"/>
        </w:rPr>
        <w:tab/>
      </w:r>
      <w:r>
        <w:rPr>
          <w:sz w:val="24"/>
          <w:szCs w:val="24"/>
        </w:rPr>
        <w:tab/>
      </w:r>
      <w:proofErr w:type="gramStart"/>
      <w:r>
        <w:rPr>
          <w:sz w:val="24"/>
          <w:szCs w:val="24"/>
        </w:rPr>
        <w:t>The</w:t>
      </w:r>
      <w:proofErr w:type="gramEnd"/>
      <w:r>
        <w:rPr>
          <w:sz w:val="24"/>
          <w:szCs w:val="24"/>
        </w:rPr>
        <w:t xml:space="preserve"> Columbia Water Company</w:t>
      </w:r>
    </w:p>
    <w:p w:rsidR="0089112F" w:rsidRDefault="00A50B1F" w:rsidP="0089112F">
      <w:pPr>
        <w:pStyle w:val="BodyTextIndent"/>
        <w:spacing w:line="240" w:lineRule="auto"/>
        <w:rPr>
          <w:sz w:val="24"/>
          <w:szCs w:val="24"/>
        </w:rPr>
      </w:pPr>
      <w:hyperlink r:id="rId14" w:history="1">
        <w:r w:rsidR="0089112F" w:rsidRPr="00317BB1">
          <w:rPr>
            <w:rStyle w:val="Hyperlink"/>
            <w:sz w:val="24"/>
            <w:szCs w:val="24"/>
          </w:rPr>
          <w:t>TJSniscak@hmslegal.com</w:t>
        </w:r>
      </w:hyperlink>
    </w:p>
    <w:p w:rsidR="0089112F" w:rsidRDefault="0089112F" w:rsidP="0089112F">
      <w:pPr>
        <w:pStyle w:val="BodyTextIndent"/>
        <w:spacing w:line="240" w:lineRule="auto"/>
        <w:rPr>
          <w:sz w:val="24"/>
          <w:szCs w:val="24"/>
        </w:rPr>
      </w:pPr>
    </w:p>
    <w:p w:rsidR="0089112F" w:rsidRDefault="0089112F" w:rsidP="0089112F">
      <w:pPr>
        <w:pStyle w:val="BodyTextIndent"/>
        <w:spacing w:line="240" w:lineRule="auto"/>
        <w:rPr>
          <w:sz w:val="24"/>
          <w:szCs w:val="24"/>
        </w:rPr>
      </w:pPr>
      <w:r>
        <w:rPr>
          <w:sz w:val="24"/>
          <w:szCs w:val="24"/>
        </w:rPr>
        <w:t>William E. Lehman</w:t>
      </w:r>
    </w:p>
    <w:p w:rsidR="0089112F" w:rsidRDefault="00A50B1F" w:rsidP="0089112F">
      <w:pPr>
        <w:pStyle w:val="BodyTextIndent"/>
        <w:spacing w:line="240" w:lineRule="auto"/>
        <w:rPr>
          <w:sz w:val="24"/>
          <w:szCs w:val="24"/>
        </w:rPr>
      </w:pPr>
      <w:hyperlink r:id="rId15" w:history="1">
        <w:r w:rsidR="0089112F" w:rsidRPr="00317BB1">
          <w:rPr>
            <w:rStyle w:val="Hyperlink"/>
            <w:sz w:val="24"/>
            <w:szCs w:val="24"/>
          </w:rPr>
          <w:t>WELehman@hmslegal.com</w:t>
        </w:r>
      </w:hyperlink>
    </w:p>
    <w:p w:rsidR="0089112F" w:rsidRDefault="0089112F" w:rsidP="0089112F">
      <w:pPr>
        <w:pStyle w:val="BodyTextIndent"/>
        <w:spacing w:line="240" w:lineRule="auto"/>
        <w:rPr>
          <w:sz w:val="24"/>
          <w:szCs w:val="24"/>
        </w:rPr>
      </w:pPr>
    </w:p>
    <w:p w:rsidR="0089112F" w:rsidRDefault="0089112F" w:rsidP="0089112F">
      <w:pPr>
        <w:pStyle w:val="BodyTextIndent"/>
        <w:spacing w:line="240" w:lineRule="auto"/>
        <w:rPr>
          <w:sz w:val="24"/>
          <w:szCs w:val="24"/>
        </w:rPr>
      </w:pPr>
      <w:proofErr w:type="gramStart"/>
      <w:r>
        <w:rPr>
          <w:sz w:val="24"/>
          <w:szCs w:val="24"/>
        </w:rPr>
        <w:t>Charles Daniel Shields, Esq.</w:t>
      </w:r>
      <w:proofErr w:type="gramEnd"/>
      <w:r>
        <w:rPr>
          <w:sz w:val="24"/>
          <w:szCs w:val="24"/>
        </w:rPr>
        <w:tab/>
      </w:r>
      <w:r>
        <w:rPr>
          <w:sz w:val="24"/>
          <w:szCs w:val="24"/>
        </w:rPr>
        <w:tab/>
        <w:t>Office of Trial Staff</w:t>
      </w:r>
    </w:p>
    <w:p w:rsidR="0089112F" w:rsidRDefault="00A50B1F" w:rsidP="0089112F">
      <w:pPr>
        <w:pStyle w:val="BodyTextIndent"/>
        <w:spacing w:line="240" w:lineRule="auto"/>
        <w:rPr>
          <w:sz w:val="24"/>
          <w:szCs w:val="24"/>
        </w:rPr>
      </w:pPr>
      <w:hyperlink r:id="rId16" w:history="1">
        <w:r w:rsidR="0089112F" w:rsidRPr="00317BB1">
          <w:rPr>
            <w:rStyle w:val="Hyperlink"/>
            <w:sz w:val="24"/>
            <w:szCs w:val="24"/>
          </w:rPr>
          <w:t>chshields@pa.gov</w:t>
        </w:r>
      </w:hyperlink>
    </w:p>
    <w:p w:rsidR="0089112F" w:rsidRDefault="0089112F" w:rsidP="0089112F">
      <w:pPr>
        <w:pStyle w:val="BodyTextIndent"/>
        <w:spacing w:line="240" w:lineRule="auto"/>
        <w:rPr>
          <w:sz w:val="24"/>
          <w:szCs w:val="24"/>
        </w:rPr>
      </w:pPr>
    </w:p>
    <w:p w:rsidR="0089112F" w:rsidRDefault="0089112F" w:rsidP="0089112F">
      <w:pPr>
        <w:pStyle w:val="BodyTextIndent"/>
        <w:spacing w:line="240" w:lineRule="auto"/>
        <w:rPr>
          <w:sz w:val="24"/>
          <w:szCs w:val="24"/>
        </w:rPr>
      </w:pPr>
      <w:r>
        <w:rPr>
          <w:sz w:val="24"/>
          <w:szCs w:val="24"/>
        </w:rPr>
        <w:t>Erin L. Gannon, Esq.</w:t>
      </w:r>
      <w:r>
        <w:rPr>
          <w:sz w:val="24"/>
          <w:szCs w:val="24"/>
        </w:rPr>
        <w:tab/>
      </w:r>
      <w:r>
        <w:rPr>
          <w:sz w:val="24"/>
          <w:szCs w:val="24"/>
        </w:rPr>
        <w:tab/>
      </w:r>
      <w:r>
        <w:rPr>
          <w:sz w:val="24"/>
          <w:szCs w:val="24"/>
        </w:rPr>
        <w:tab/>
        <w:t>Office of Consumer Advocate</w:t>
      </w:r>
    </w:p>
    <w:p w:rsidR="0089112F" w:rsidRDefault="00A50B1F" w:rsidP="0089112F">
      <w:pPr>
        <w:pStyle w:val="BodyTextIndent"/>
        <w:spacing w:line="240" w:lineRule="auto"/>
        <w:rPr>
          <w:sz w:val="24"/>
          <w:szCs w:val="24"/>
        </w:rPr>
      </w:pPr>
      <w:hyperlink r:id="rId17" w:history="1">
        <w:r w:rsidR="0089112F" w:rsidRPr="00F808AB">
          <w:rPr>
            <w:rStyle w:val="Hyperlink"/>
            <w:sz w:val="24"/>
            <w:szCs w:val="24"/>
          </w:rPr>
          <w:t>egannon@paoca.org</w:t>
        </w:r>
      </w:hyperlink>
    </w:p>
    <w:p w:rsidR="0089112F" w:rsidRDefault="0089112F" w:rsidP="0089112F">
      <w:pPr>
        <w:pStyle w:val="BodyTextIndent"/>
        <w:spacing w:line="240" w:lineRule="auto"/>
        <w:rPr>
          <w:sz w:val="24"/>
          <w:szCs w:val="24"/>
        </w:rPr>
      </w:pPr>
    </w:p>
    <w:p w:rsidR="0089112F" w:rsidRDefault="0089112F" w:rsidP="0089112F">
      <w:pPr>
        <w:pStyle w:val="BodyTextIndent"/>
        <w:spacing w:line="240" w:lineRule="auto"/>
        <w:rPr>
          <w:sz w:val="24"/>
          <w:szCs w:val="24"/>
        </w:rPr>
      </w:pPr>
      <w:r>
        <w:rPr>
          <w:sz w:val="24"/>
          <w:szCs w:val="24"/>
        </w:rPr>
        <w:t>Daniel G. Asmus</w:t>
      </w:r>
      <w:r>
        <w:rPr>
          <w:sz w:val="24"/>
          <w:szCs w:val="24"/>
        </w:rPr>
        <w:tab/>
      </w:r>
      <w:r>
        <w:rPr>
          <w:sz w:val="24"/>
          <w:szCs w:val="24"/>
        </w:rPr>
        <w:tab/>
      </w:r>
      <w:r>
        <w:rPr>
          <w:sz w:val="24"/>
          <w:szCs w:val="24"/>
        </w:rPr>
        <w:tab/>
        <w:t>Office of Small Business Advocate</w:t>
      </w:r>
    </w:p>
    <w:p w:rsidR="0089112F" w:rsidRDefault="00A50B1F" w:rsidP="0089112F">
      <w:pPr>
        <w:pStyle w:val="BodyTextIndent"/>
        <w:spacing w:line="240" w:lineRule="auto"/>
        <w:rPr>
          <w:rStyle w:val="Hyperlink"/>
          <w:sz w:val="24"/>
          <w:szCs w:val="24"/>
        </w:rPr>
      </w:pPr>
      <w:hyperlink r:id="rId18" w:history="1">
        <w:r w:rsidR="0089112F" w:rsidRPr="00317BB1">
          <w:rPr>
            <w:rStyle w:val="Hyperlink"/>
            <w:sz w:val="24"/>
            <w:szCs w:val="24"/>
          </w:rPr>
          <w:t>dasmus@pa.gov</w:t>
        </w:r>
      </w:hyperlink>
    </w:p>
    <w:p w:rsidR="0089112F" w:rsidRDefault="0089112F" w:rsidP="0089112F">
      <w:pPr>
        <w:pStyle w:val="BodyTextIndent"/>
        <w:spacing w:line="240" w:lineRule="auto"/>
        <w:rPr>
          <w:sz w:val="24"/>
          <w:szCs w:val="24"/>
        </w:rPr>
      </w:pPr>
    </w:p>
    <w:p w:rsidR="0089112F" w:rsidRDefault="0089112F" w:rsidP="0052305A">
      <w:pPr>
        <w:widowControl w:val="0"/>
        <w:spacing w:line="360" w:lineRule="auto"/>
        <w:ind w:firstLine="1440"/>
        <w:rPr>
          <w:sz w:val="24"/>
          <w:szCs w:val="24"/>
        </w:rPr>
      </w:pPr>
    </w:p>
    <w:p w:rsidR="0052305A" w:rsidRDefault="0089112F" w:rsidP="0052305A">
      <w:pPr>
        <w:widowControl w:val="0"/>
        <w:spacing w:line="360" w:lineRule="auto"/>
        <w:ind w:firstLine="1440"/>
        <w:rPr>
          <w:sz w:val="24"/>
          <w:szCs w:val="24"/>
        </w:rPr>
      </w:pPr>
      <w:r>
        <w:rPr>
          <w:sz w:val="24"/>
          <w:szCs w:val="24"/>
        </w:rPr>
        <w:t>3</w:t>
      </w:r>
      <w:r w:rsidR="0052305A">
        <w:rPr>
          <w:sz w:val="24"/>
          <w:szCs w:val="24"/>
        </w:rPr>
        <w:t>.</w:t>
      </w:r>
      <w:r w:rsidR="0052305A">
        <w:rPr>
          <w:sz w:val="24"/>
          <w:szCs w:val="24"/>
        </w:rPr>
        <w:tab/>
        <w:t>That the revised rules of discovery set forth in this Order are adopted.</w:t>
      </w:r>
    </w:p>
    <w:p w:rsidR="0052305A" w:rsidRDefault="0052305A" w:rsidP="0052305A">
      <w:pPr>
        <w:widowControl w:val="0"/>
        <w:spacing w:line="360" w:lineRule="auto"/>
        <w:ind w:firstLine="1440"/>
        <w:rPr>
          <w:sz w:val="24"/>
          <w:szCs w:val="24"/>
        </w:rPr>
      </w:pPr>
    </w:p>
    <w:p w:rsidR="005A34BD" w:rsidRDefault="005A34BD" w:rsidP="0052305A">
      <w:pPr>
        <w:widowControl w:val="0"/>
        <w:spacing w:line="360" w:lineRule="auto"/>
        <w:ind w:firstLine="1440"/>
        <w:rPr>
          <w:sz w:val="24"/>
          <w:szCs w:val="24"/>
        </w:rPr>
      </w:pPr>
    </w:p>
    <w:p w:rsidR="0052305A" w:rsidRDefault="0089112F" w:rsidP="0052305A">
      <w:pPr>
        <w:widowControl w:val="0"/>
        <w:spacing w:line="360" w:lineRule="auto"/>
        <w:ind w:firstLine="1440"/>
        <w:rPr>
          <w:sz w:val="24"/>
          <w:szCs w:val="24"/>
        </w:rPr>
      </w:pPr>
      <w:r>
        <w:rPr>
          <w:sz w:val="24"/>
          <w:szCs w:val="24"/>
        </w:rPr>
        <w:lastRenderedPageBreak/>
        <w:t>4</w:t>
      </w:r>
      <w:r w:rsidR="0052305A">
        <w:rPr>
          <w:sz w:val="24"/>
          <w:szCs w:val="24"/>
        </w:rPr>
        <w:t>.</w:t>
      </w:r>
      <w:r w:rsidR="0052305A">
        <w:rPr>
          <w:sz w:val="24"/>
          <w:szCs w:val="24"/>
        </w:rPr>
        <w:tab/>
        <w:t xml:space="preserve">That a formal hearing in this matter shall be scheduled for </w:t>
      </w:r>
      <w:r>
        <w:rPr>
          <w:sz w:val="24"/>
          <w:szCs w:val="24"/>
        </w:rPr>
        <w:t>September 4-6, 2013</w:t>
      </w:r>
      <w:r w:rsidR="0052305A">
        <w:rPr>
          <w:sz w:val="24"/>
          <w:szCs w:val="24"/>
        </w:rPr>
        <w:t>, in Harrisburg, Pennsylvania.</w:t>
      </w:r>
    </w:p>
    <w:p w:rsidR="0052305A" w:rsidRPr="008F41BC" w:rsidRDefault="0052305A" w:rsidP="0052305A">
      <w:pPr>
        <w:widowControl w:val="0"/>
        <w:spacing w:line="360" w:lineRule="auto"/>
        <w:ind w:firstLine="1440"/>
        <w:rPr>
          <w:sz w:val="24"/>
          <w:szCs w:val="24"/>
        </w:rPr>
      </w:pPr>
    </w:p>
    <w:p w:rsidR="0052305A" w:rsidRPr="00C81100" w:rsidRDefault="0052305A" w:rsidP="0052305A">
      <w:pPr>
        <w:widowControl w:val="0"/>
        <w:spacing w:line="360" w:lineRule="auto"/>
        <w:rPr>
          <w:sz w:val="24"/>
          <w:szCs w:val="24"/>
        </w:rPr>
      </w:pPr>
    </w:p>
    <w:p w:rsidR="0052305A" w:rsidRPr="00C81100" w:rsidRDefault="0052305A" w:rsidP="0052305A">
      <w:pPr>
        <w:widowControl w:val="0"/>
        <w:rPr>
          <w:sz w:val="24"/>
          <w:szCs w:val="24"/>
          <w:u w:val="single"/>
        </w:rPr>
      </w:pPr>
      <w:r w:rsidRPr="00C81100">
        <w:rPr>
          <w:sz w:val="24"/>
          <w:szCs w:val="24"/>
        </w:rPr>
        <w:t>Date:</w:t>
      </w:r>
      <w:r>
        <w:rPr>
          <w:sz w:val="24"/>
          <w:szCs w:val="24"/>
        </w:rPr>
        <w:tab/>
      </w:r>
      <w:r w:rsidR="0089112F">
        <w:rPr>
          <w:sz w:val="24"/>
          <w:szCs w:val="24"/>
          <w:u w:val="single"/>
        </w:rPr>
        <w:t>July</w:t>
      </w:r>
      <w:r>
        <w:rPr>
          <w:sz w:val="24"/>
          <w:szCs w:val="24"/>
          <w:u w:val="single"/>
        </w:rPr>
        <w:t xml:space="preserve"> 1</w:t>
      </w:r>
      <w:r w:rsidR="0089112F">
        <w:rPr>
          <w:sz w:val="24"/>
          <w:szCs w:val="24"/>
          <w:u w:val="single"/>
        </w:rPr>
        <w:t>5</w:t>
      </w:r>
      <w:r>
        <w:rPr>
          <w:sz w:val="24"/>
          <w:szCs w:val="24"/>
          <w:u w:val="single"/>
        </w:rPr>
        <w:t>, 201</w:t>
      </w:r>
      <w:r w:rsidR="0089112F">
        <w:rPr>
          <w:sz w:val="24"/>
          <w:szCs w:val="24"/>
          <w:u w:val="single"/>
        </w:rPr>
        <w:t>3</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52305A" w:rsidRPr="00C81100" w:rsidRDefault="0052305A" w:rsidP="0052305A">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C30E0C" w:rsidRDefault="0052305A" w:rsidP="0089112F">
      <w:pPr>
        <w:widowControl w:val="0"/>
        <w:rPr>
          <w:sz w:val="24"/>
          <w:szCs w:val="24"/>
        </w:rPr>
        <w:sectPr w:rsidR="00C30E0C" w:rsidSect="006B08C2">
          <w:footerReference w:type="even" r:id="rId19"/>
          <w:footerReference w:type="default" r:id="rId2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C30E0C" w:rsidRDefault="00C30E0C" w:rsidP="00C30E0C">
      <w:pPr>
        <w:rPr>
          <w:rFonts w:ascii="Microsoft Sans Serif"/>
          <w:b/>
          <w:sz w:val="24"/>
          <w:u w:val="single"/>
        </w:rPr>
      </w:pPr>
      <w:r>
        <w:rPr>
          <w:rFonts w:ascii="Microsoft Sans Serif"/>
          <w:b/>
          <w:sz w:val="24"/>
          <w:u w:val="single"/>
        </w:rPr>
        <w:lastRenderedPageBreak/>
        <w:t>R-2013-2360798 - PA PUBLIC UTILITY COMMISSION v. COLUMBIA WATER COMPANY</w:t>
      </w:r>
      <w:r>
        <w:rPr>
          <w:rFonts w:ascii="Microsoft Sans Serif"/>
          <w:b/>
          <w:sz w:val="24"/>
          <w:u w:val="single"/>
        </w:rPr>
        <w:cr/>
      </w:r>
    </w:p>
    <w:p w:rsidR="00C30E0C" w:rsidRDefault="00C30E0C" w:rsidP="00C30E0C">
      <w:pPr>
        <w:rPr>
          <w:rFonts w:ascii="Microsoft Sans Serif"/>
          <w:b/>
          <w:sz w:val="24"/>
          <w:u w:val="single"/>
        </w:rPr>
      </w:pPr>
    </w:p>
    <w:p w:rsidR="00C30E0C" w:rsidRDefault="00C30E0C" w:rsidP="00C30E0C">
      <w:pPr>
        <w:rPr>
          <w:rFonts w:ascii="Microsoft Sans Serif"/>
          <w:b/>
          <w:i/>
          <w:sz w:val="24"/>
          <w:u w:val="single"/>
        </w:rPr>
      </w:pPr>
      <w:r>
        <w:rPr>
          <w:rFonts w:ascii="Microsoft Sans Serif"/>
          <w:b/>
          <w:sz w:val="24"/>
          <w:u w:val="single"/>
        </w:rPr>
        <w:cr/>
      </w:r>
      <w:r>
        <w:rPr>
          <w:rFonts w:ascii="Microsoft Sans Serif"/>
          <w:sz w:val="24"/>
        </w:rPr>
        <w:t>THOMAS J SNISCAK ESQUIRE</w:t>
      </w:r>
      <w:r>
        <w:rPr>
          <w:rFonts w:ascii="Microsoft Sans Serif"/>
          <w:sz w:val="24"/>
        </w:rPr>
        <w:cr/>
        <w:t>WILLIAM E LEHMAN ESQUIRE</w:t>
      </w:r>
      <w:r>
        <w:rPr>
          <w:rFonts w:ascii="Microsoft Sans Serif"/>
          <w:sz w:val="24"/>
        </w:rPr>
        <w:cr/>
        <w:t>HAWKE MCKEON AND SNISCAK LLP</w:t>
      </w:r>
      <w:r>
        <w:rPr>
          <w:rFonts w:ascii="Microsoft Sans Serif"/>
          <w:sz w:val="24"/>
        </w:rPr>
        <w:cr/>
        <w:t>100 N TENTH STREET</w:t>
      </w:r>
      <w:r>
        <w:rPr>
          <w:rFonts w:ascii="Microsoft Sans Serif"/>
          <w:sz w:val="24"/>
        </w:rPr>
        <w:cr/>
        <w:t>HARRISBURG PA  17111</w:t>
      </w:r>
      <w:r>
        <w:rPr>
          <w:rFonts w:ascii="Microsoft Sans Serif"/>
          <w:sz w:val="24"/>
        </w:rPr>
        <w:cr/>
      </w:r>
      <w:r w:rsidRPr="00255626">
        <w:rPr>
          <w:rFonts w:ascii="Microsoft Sans Serif"/>
          <w:b/>
          <w:sz w:val="24"/>
        </w:rPr>
        <w:t>717-236-1300</w:t>
      </w:r>
      <w:r w:rsidRPr="00255626">
        <w:rPr>
          <w:rFonts w:ascii="Microsoft Sans Serif"/>
          <w:b/>
          <w:sz w:val="24"/>
        </w:rPr>
        <w:cr/>
      </w:r>
      <w:proofErr w:type="spellStart"/>
      <w:proofErr w:type="gramStart"/>
      <w:r w:rsidRPr="00EC1CE3">
        <w:rPr>
          <w:rFonts w:ascii="Microsoft Sans Serif"/>
          <w:b/>
          <w:i/>
          <w:sz w:val="24"/>
          <w:u w:val="single"/>
        </w:rPr>
        <w:t>eServe</w:t>
      </w:r>
      <w:proofErr w:type="spellEnd"/>
      <w:proofErr w:type="gramEnd"/>
    </w:p>
    <w:p w:rsidR="00C30E0C" w:rsidRDefault="00C30E0C" w:rsidP="00C30E0C">
      <w:pPr>
        <w:rPr>
          <w:rFonts w:ascii="Microsoft Sans Serif"/>
          <w:b/>
          <w:sz w:val="24"/>
        </w:rPr>
      </w:pPr>
    </w:p>
    <w:p w:rsidR="00C30E0C" w:rsidRPr="00D405A1" w:rsidRDefault="00C30E0C" w:rsidP="00C30E0C">
      <w:pPr>
        <w:rPr>
          <w:rFonts w:ascii="Microsoft Sans Serif"/>
          <w:b/>
          <w:sz w:val="24"/>
        </w:rPr>
      </w:pPr>
      <w:r>
        <w:rPr>
          <w:rFonts w:ascii="Microsoft Sans Serif"/>
          <w:sz w:val="24"/>
        </w:rPr>
        <w:t>ERIN L GANNON ESQUIRE</w:t>
      </w:r>
      <w:r>
        <w:rPr>
          <w:rFonts w:ascii="Microsoft Sans Serif"/>
          <w:sz w:val="24"/>
        </w:rPr>
        <w:cr/>
        <w:t>CHRISTINE M HOOVER ESQUIRE</w:t>
      </w:r>
      <w:r>
        <w:rPr>
          <w:rFonts w:ascii="Microsoft Sans Serif"/>
          <w:sz w:val="24"/>
        </w:rPr>
        <w:cr/>
        <w:t>OFFICE OF CONSUMER ADVOCATE</w:t>
      </w:r>
      <w:r>
        <w:rPr>
          <w:rFonts w:ascii="Microsoft Sans Serif"/>
          <w:sz w:val="24"/>
        </w:rPr>
        <w:cr/>
        <w:t>5</w:t>
      </w:r>
      <w:r w:rsidRPr="00255626">
        <w:rPr>
          <w:rFonts w:ascii="Microsoft Sans Serif"/>
          <w:sz w:val="24"/>
          <w:vertAlign w:val="superscript"/>
        </w:rPr>
        <w:t>TH</w:t>
      </w:r>
      <w:r>
        <w:rPr>
          <w:rFonts w:ascii="Microsoft Sans Serif"/>
          <w:sz w:val="24"/>
        </w:rPr>
        <w:t xml:space="preserve"> FLOOR FORUM PLACE</w:t>
      </w:r>
      <w:r>
        <w:rPr>
          <w:rFonts w:ascii="Microsoft Sans Serif"/>
          <w:sz w:val="24"/>
        </w:rPr>
        <w:cr/>
        <w:t>555 WALNUT STREET</w:t>
      </w:r>
      <w:r>
        <w:rPr>
          <w:rFonts w:ascii="Microsoft Sans Serif"/>
          <w:sz w:val="24"/>
        </w:rPr>
        <w:cr/>
        <w:t>HARRISBURG PA  17101</w:t>
      </w:r>
      <w:r>
        <w:rPr>
          <w:rFonts w:ascii="Microsoft Sans Serif"/>
          <w:sz w:val="24"/>
        </w:rPr>
        <w:cr/>
      </w:r>
      <w:r w:rsidRPr="00255626">
        <w:rPr>
          <w:rFonts w:ascii="Microsoft Sans Serif"/>
          <w:b/>
          <w:sz w:val="24"/>
        </w:rPr>
        <w:t>717-783-5048</w:t>
      </w:r>
      <w:r>
        <w:rPr>
          <w:rFonts w:ascii="Microsoft Sans Serif"/>
          <w:sz w:val="24"/>
        </w:rPr>
        <w:cr/>
      </w:r>
      <w:r>
        <w:rPr>
          <w:rFonts w:ascii="Microsoft Sans Serif"/>
          <w:b/>
          <w:sz w:val="24"/>
        </w:rPr>
        <w:t>C-2013-2363612</w:t>
      </w:r>
    </w:p>
    <w:p w:rsidR="00C30E0C" w:rsidRDefault="00C30E0C" w:rsidP="00C30E0C">
      <w:pPr>
        <w:rPr>
          <w:rFonts w:ascii="Microsoft Sans Serif"/>
          <w:sz w:val="24"/>
        </w:rPr>
      </w:pPr>
      <w:proofErr w:type="spellStart"/>
      <w:proofErr w:type="gramStart"/>
      <w:r w:rsidRPr="00EC1CE3">
        <w:rPr>
          <w:rFonts w:ascii="Microsoft Sans Serif"/>
          <w:b/>
          <w:i/>
          <w:sz w:val="24"/>
          <w:u w:val="single"/>
        </w:rPr>
        <w:t>eServe</w:t>
      </w:r>
      <w:proofErr w:type="spellEnd"/>
      <w:proofErr w:type="gramEnd"/>
    </w:p>
    <w:p w:rsidR="00C30E0C" w:rsidRDefault="00C30E0C" w:rsidP="00C30E0C">
      <w:pPr>
        <w:rPr>
          <w:rFonts w:ascii="Microsoft Sans Serif"/>
          <w:sz w:val="24"/>
        </w:rPr>
      </w:pPr>
    </w:p>
    <w:p w:rsidR="00C30E0C" w:rsidRDefault="00C30E0C" w:rsidP="00C30E0C">
      <w:pPr>
        <w:rPr>
          <w:rFonts w:ascii="Microsoft Sans Serif"/>
          <w:sz w:val="24"/>
        </w:rPr>
      </w:pPr>
      <w:r>
        <w:rPr>
          <w:rFonts w:ascii="Microsoft Sans Serif"/>
          <w:sz w:val="24"/>
        </w:rPr>
        <w:t>DANIEL G ASMUS ESQUIRE</w:t>
      </w:r>
      <w:r>
        <w:rPr>
          <w:rFonts w:ascii="Microsoft Sans Serif"/>
          <w:sz w:val="24"/>
        </w:rPr>
        <w:cr/>
        <w:t>OFFICE OF SMALL BUSINESS ADVOCATE</w:t>
      </w:r>
      <w:r>
        <w:rPr>
          <w:rFonts w:ascii="Microsoft Sans Serif"/>
          <w:sz w:val="24"/>
        </w:rPr>
        <w:cr/>
        <w:t>SUITE 1102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255626">
        <w:rPr>
          <w:rFonts w:ascii="Microsoft Sans Serif"/>
          <w:b/>
          <w:sz w:val="24"/>
        </w:rPr>
        <w:t>717.783.2525</w:t>
      </w:r>
      <w:r w:rsidRPr="00255626">
        <w:rPr>
          <w:rFonts w:ascii="Microsoft Sans Serif"/>
          <w:b/>
          <w:sz w:val="24"/>
        </w:rPr>
        <w:cr/>
        <w:t>C-2013-2363728</w:t>
      </w:r>
    </w:p>
    <w:p w:rsidR="00C30E0C" w:rsidRDefault="00C30E0C" w:rsidP="00C30E0C">
      <w:pPr>
        <w:rPr>
          <w:rFonts w:ascii="Microsoft Sans Serif"/>
          <w:b/>
          <w:i/>
          <w:sz w:val="24"/>
          <w:u w:val="single"/>
        </w:rPr>
      </w:pPr>
      <w:r>
        <w:rPr>
          <w:rFonts w:ascii="Microsoft Sans Serif"/>
          <w:sz w:val="24"/>
        </w:rPr>
        <w:cr/>
        <w:t>CHARLES DANIEL SHIELDS ESQUIRE</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255626">
        <w:rPr>
          <w:rFonts w:ascii="Microsoft Sans Serif"/>
          <w:b/>
          <w:sz w:val="24"/>
        </w:rPr>
        <w:t>717-783-6151</w:t>
      </w:r>
      <w:r>
        <w:rPr>
          <w:rFonts w:ascii="Microsoft Sans Serif"/>
          <w:sz w:val="24"/>
        </w:rPr>
        <w:cr/>
      </w:r>
      <w:proofErr w:type="spellStart"/>
      <w:proofErr w:type="gramStart"/>
      <w:r w:rsidRPr="00EC1CE3">
        <w:rPr>
          <w:rFonts w:ascii="Microsoft Sans Serif"/>
          <w:b/>
          <w:i/>
          <w:sz w:val="24"/>
          <w:u w:val="single"/>
        </w:rPr>
        <w:t>eServe</w:t>
      </w:r>
      <w:proofErr w:type="spellEnd"/>
      <w:proofErr w:type="gramEnd"/>
    </w:p>
    <w:p w:rsidR="00C30E0C" w:rsidRDefault="00C30E0C" w:rsidP="00C30E0C">
      <w:pPr>
        <w:rPr>
          <w:rFonts w:ascii="Microsoft Sans Serif"/>
          <w:sz w:val="24"/>
        </w:rPr>
      </w:pPr>
    </w:p>
    <w:p w:rsidR="00C30E0C" w:rsidRDefault="00C30E0C" w:rsidP="00C30E0C">
      <w:pPr>
        <w:rPr>
          <w:rFonts w:ascii="Microsoft Sans Serif"/>
          <w:b/>
          <w:sz w:val="24"/>
        </w:rPr>
      </w:pPr>
      <w:bookmarkStart w:id="0" w:name="_GoBack"/>
      <w:r>
        <w:rPr>
          <w:rFonts w:ascii="Microsoft Sans Serif"/>
          <w:sz w:val="24"/>
        </w:rPr>
        <w:t>VINCENT E COLLIER III</w:t>
      </w:r>
      <w:r>
        <w:rPr>
          <w:rFonts w:ascii="Microsoft Sans Serif"/>
          <w:sz w:val="24"/>
        </w:rPr>
        <w:cr/>
        <w:t>3287 HORIZON DRIVE</w:t>
      </w:r>
      <w:r>
        <w:rPr>
          <w:rFonts w:ascii="Microsoft Sans Serif"/>
          <w:sz w:val="24"/>
        </w:rPr>
        <w:cr/>
        <w:t>LANCASTER PA  17601</w:t>
      </w:r>
      <w:r>
        <w:rPr>
          <w:rFonts w:ascii="Microsoft Sans Serif"/>
          <w:sz w:val="24"/>
        </w:rPr>
        <w:cr/>
      </w:r>
      <w:bookmarkEnd w:id="0"/>
      <w:r w:rsidRPr="00255626">
        <w:rPr>
          <w:rFonts w:ascii="Microsoft Sans Serif"/>
          <w:b/>
          <w:sz w:val="24"/>
        </w:rPr>
        <w:t>717-285-7415</w:t>
      </w:r>
    </w:p>
    <w:p w:rsidR="00C30E0C" w:rsidRPr="00D405A1" w:rsidRDefault="00C30E0C" w:rsidP="00C30E0C">
      <w:pPr>
        <w:rPr>
          <w:rFonts w:ascii="Microsoft Sans Serif" w:hAnsi="Microsoft Sans Serif" w:cs="Microsoft Sans Serif"/>
          <w:sz w:val="24"/>
          <w:szCs w:val="24"/>
        </w:rPr>
      </w:pPr>
      <w:r>
        <w:rPr>
          <w:rFonts w:ascii="Microsoft Sans Serif"/>
          <w:b/>
          <w:sz w:val="24"/>
        </w:rPr>
        <w:t>C-2013-2364726</w:t>
      </w:r>
    </w:p>
    <w:p w:rsidR="00405714" w:rsidRPr="00C81100" w:rsidRDefault="00405714" w:rsidP="0089112F">
      <w:pPr>
        <w:widowControl w:val="0"/>
        <w:rPr>
          <w:sz w:val="24"/>
          <w:szCs w:val="24"/>
        </w:rPr>
      </w:pPr>
    </w:p>
    <w:sectPr w:rsidR="00405714" w:rsidRPr="00C8110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1F" w:rsidRDefault="00A50B1F">
      <w:r>
        <w:separator/>
      </w:r>
    </w:p>
  </w:endnote>
  <w:endnote w:type="continuationSeparator" w:id="0">
    <w:p w:rsidR="00A50B1F" w:rsidRDefault="00A5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986E33">
      <w:rPr>
        <w:rStyle w:val="PageNumber"/>
        <w:noProof/>
      </w:rPr>
      <w:t>5</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0C" w:rsidRDefault="00C3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1F" w:rsidRDefault="00A50B1F">
      <w:r>
        <w:separator/>
      </w:r>
    </w:p>
  </w:footnote>
  <w:footnote w:type="continuationSeparator" w:id="0">
    <w:p w:rsidR="00A50B1F" w:rsidRDefault="00A50B1F">
      <w:r>
        <w:continuationSeparator/>
      </w:r>
    </w:p>
  </w:footnote>
  <w:footnote w:id="1">
    <w:p w:rsidR="008A29A4" w:rsidRDefault="008A29A4">
      <w:pPr>
        <w:pStyle w:val="FootnoteText"/>
      </w:pPr>
      <w:r>
        <w:rPr>
          <w:rStyle w:val="FootnoteReference"/>
        </w:rPr>
        <w:footnoteRef/>
      </w:r>
      <w:r>
        <w:t xml:space="preserve"> </w:t>
      </w:r>
      <w:r>
        <w:tab/>
        <w:t>Mr. Collier did not attend the Prehearing Conference on July 3, 2013, nor has he provided any indication that he intends to be an active party in this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B40DB"/>
    <w:rsid w:val="000D39CD"/>
    <w:rsid w:val="000E64D7"/>
    <w:rsid w:val="001109E2"/>
    <w:rsid w:val="00111896"/>
    <w:rsid w:val="00115DAF"/>
    <w:rsid w:val="00122DFB"/>
    <w:rsid w:val="00133B9B"/>
    <w:rsid w:val="00150EB1"/>
    <w:rsid w:val="001600B8"/>
    <w:rsid w:val="0016688B"/>
    <w:rsid w:val="00166B0E"/>
    <w:rsid w:val="001765C3"/>
    <w:rsid w:val="001C5B6F"/>
    <w:rsid w:val="001D7C8B"/>
    <w:rsid w:val="001F7C97"/>
    <w:rsid w:val="001F7F8A"/>
    <w:rsid w:val="00212490"/>
    <w:rsid w:val="00251B56"/>
    <w:rsid w:val="002724FB"/>
    <w:rsid w:val="002B0937"/>
    <w:rsid w:val="002D3521"/>
    <w:rsid w:val="002E3A77"/>
    <w:rsid w:val="003112BF"/>
    <w:rsid w:val="003212B2"/>
    <w:rsid w:val="00337F8B"/>
    <w:rsid w:val="003434A4"/>
    <w:rsid w:val="00355692"/>
    <w:rsid w:val="00361125"/>
    <w:rsid w:val="003A6970"/>
    <w:rsid w:val="003B2EA0"/>
    <w:rsid w:val="003C1F8F"/>
    <w:rsid w:val="003D5C68"/>
    <w:rsid w:val="003F2366"/>
    <w:rsid w:val="003F6F58"/>
    <w:rsid w:val="004032CE"/>
    <w:rsid w:val="00405714"/>
    <w:rsid w:val="00407A27"/>
    <w:rsid w:val="00415A1D"/>
    <w:rsid w:val="0043259E"/>
    <w:rsid w:val="00466F8B"/>
    <w:rsid w:val="00470379"/>
    <w:rsid w:val="00496408"/>
    <w:rsid w:val="00496B51"/>
    <w:rsid w:val="004C0371"/>
    <w:rsid w:val="005031B5"/>
    <w:rsid w:val="0050701F"/>
    <w:rsid w:val="0051502A"/>
    <w:rsid w:val="0052305A"/>
    <w:rsid w:val="005560D2"/>
    <w:rsid w:val="00571EDD"/>
    <w:rsid w:val="005A34B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36CC4"/>
    <w:rsid w:val="00771959"/>
    <w:rsid w:val="0077461C"/>
    <w:rsid w:val="007751E5"/>
    <w:rsid w:val="00777417"/>
    <w:rsid w:val="007C4C3B"/>
    <w:rsid w:val="007D34CE"/>
    <w:rsid w:val="007E11A3"/>
    <w:rsid w:val="007E5F82"/>
    <w:rsid w:val="007E6BA7"/>
    <w:rsid w:val="007F29A5"/>
    <w:rsid w:val="008011FE"/>
    <w:rsid w:val="008032DA"/>
    <w:rsid w:val="00807CE1"/>
    <w:rsid w:val="00817FBF"/>
    <w:rsid w:val="00833A51"/>
    <w:rsid w:val="008417C9"/>
    <w:rsid w:val="008675F2"/>
    <w:rsid w:val="0087075E"/>
    <w:rsid w:val="00882840"/>
    <w:rsid w:val="0089112F"/>
    <w:rsid w:val="00895E8A"/>
    <w:rsid w:val="008A29A4"/>
    <w:rsid w:val="008E21EF"/>
    <w:rsid w:val="009119CA"/>
    <w:rsid w:val="009152CE"/>
    <w:rsid w:val="009157C0"/>
    <w:rsid w:val="0093282A"/>
    <w:rsid w:val="00933192"/>
    <w:rsid w:val="00940F50"/>
    <w:rsid w:val="0094378D"/>
    <w:rsid w:val="00986E33"/>
    <w:rsid w:val="00992D7A"/>
    <w:rsid w:val="009D205E"/>
    <w:rsid w:val="009D67F1"/>
    <w:rsid w:val="009E0CC9"/>
    <w:rsid w:val="009E7BFB"/>
    <w:rsid w:val="009F1C01"/>
    <w:rsid w:val="00A01330"/>
    <w:rsid w:val="00A4149A"/>
    <w:rsid w:val="00A50B1F"/>
    <w:rsid w:val="00A66698"/>
    <w:rsid w:val="00AB2A2D"/>
    <w:rsid w:val="00AC1591"/>
    <w:rsid w:val="00AE6262"/>
    <w:rsid w:val="00AF288A"/>
    <w:rsid w:val="00B17C44"/>
    <w:rsid w:val="00B218EC"/>
    <w:rsid w:val="00B23652"/>
    <w:rsid w:val="00B4086D"/>
    <w:rsid w:val="00B74628"/>
    <w:rsid w:val="00B86061"/>
    <w:rsid w:val="00B919E8"/>
    <w:rsid w:val="00BB63B5"/>
    <w:rsid w:val="00BB6429"/>
    <w:rsid w:val="00BC26F8"/>
    <w:rsid w:val="00BD2D47"/>
    <w:rsid w:val="00BE016E"/>
    <w:rsid w:val="00BE5464"/>
    <w:rsid w:val="00BF0ABC"/>
    <w:rsid w:val="00C07D26"/>
    <w:rsid w:val="00C170D9"/>
    <w:rsid w:val="00C30E0C"/>
    <w:rsid w:val="00C751CE"/>
    <w:rsid w:val="00C81100"/>
    <w:rsid w:val="00C851DD"/>
    <w:rsid w:val="00C85CA5"/>
    <w:rsid w:val="00CC065A"/>
    <w:rsid w:val="00CC2590"/>
    <w:rsid w:val="00CF2C2D"/>
    <w:rsid w:val="00D52DAE"/>
    <w:rsid w:val="00D55527"/>
    <w:rsid w:val="00DB036A"/>
    <w:rsid w:val="00DB273F"/>
    <w:rsid w:val="00DB6738"/>
    <w:rsid w:val="00DD1D22"/>
    <w:rsid w:val="00DE6093"/>
    <w:rsid w:val="00DF0230"/>
    <w:rsid w:val="00E01DD4"/>
    <w:rsid w:val="00E04142"/>
    <w:rsid w:val="00E06B95"/>
    <w:rsid w:val="00E83D24"/>
    <w:rsid w:val="00EA738C"/>
    <w:rsid w:val="00EC1422"/>
    <w:rsid w:val="00F10EDB"/>
    <w:rsid w:val="00F17EFA"/>
    <w:rsid w:val="00F2122C"/>
    <w:rsid w:val="00F25149"/>
    <w:rsid w:val="00F26904"/>
    <w:rsid w:val="00F278E4"/>
    <w:rsid w:val="00F373F8"/>
    <w:rsid w:val="00F44AA0"/>
    <w:rsid w:val="00F81994"/>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52305A"/>
    <w:rPr>
      <w:sz w:val="26"/>
      <w:szCs w:val="26"/>
    </w:rPr>
  </w:style>
  <w:style w:type="character" w:customStyle="1" w:styleId="FooterChar">
    <w:name w:val="Footer Char"/>
    <w:basedOn w:val="DefaultParagraphFont"/>
    <w:link w:val="Footer"/>
    <w:rsid w:val="0052305A"/>
  </w:style>
  <w:style w:type="paragraph" w:styleId="FootnoteText">
    <w:name w:val="footnote text"/>
    <w:basedOn w:val="Normal"/>
    <w:link w:val="FootnoteTextChar"/>
    <w:rsid w:val="008A29A4"/>
  </w:style>
  <w:style w:type="character" w:customStyle="1" w:styleId="FootnoteTextChar">
    <w:name w:val="Footnote Text Char"/>
    <w:basedOn w:val="DefaultParagraphFont"/>
    <w:link w:val="FootnoteText"/>
    <w:rsid w:val="008A29A4"/>
  </w:style>
  <w:style w:type="character" w:styleId="FootnoteReference">
    <w:name w:val="footnote reference"/>
    <w:basedOn w:val="DefaultParagraphFont"/>
    <w:rsid w:val="008A29A4"/>
    <w:rPr>
      <w:vertAlign w:val="superscript"/>
    </w:rPr>
  </w:style>
  <w:style w:type="paragraph" w:styleId="Header">
    <w:name w:val="header"/>
    <w:basedOn w:val="Normal"/>
    <w:link w:val="HeaderChar"/>
    <w:rsid w:val="00C30E0C"/>
    <w:pPr>
      <w:tabs>
        <w:tab w:val="center" w:pos="4680"/>
        <w:tab w:val="right" w:pos="9360"/>
      </w:tabs>
    </w:pPr>
  </w:style>
  <w:style w:type="character" w:customStyle="1" w:styleId="HeaderChar">
    <w:name w:val="Header Char"/>
    <w:basedOn w:val="DefaultParagraphFont"/>
    <w:link w:val="Header"/>
    <w:rsid w:val="00C30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52305A"/>
    <w:rPr>
      <w:sz w:val="26"/>
      <w:szCs w:val="26"/>
    </w:rPr>
  </w:style>
  <w:style w:type="character" w:customStyle="1" w:styleId="FooterChar">
    <w:name w:val="Footer Char"/>
    <w:basedOn w:val="DefaultParagraphFont"/>
    <w:link w:val="Footer"/>
    <w:rsid w:val="0052305A"/>
  </w:style>
  <w:style w:type="paragraph" w:styleId="FootnoteText">
    <w:name w:val="footnote text"/>
    <w:basedOn w:val="Normal"/>
    <w:link w:val="FootnoteTextChar"/>
    <w:rsid w:val="008A29A4"/>
  </w:style>
  <w:style w:type="character" w:customStyle="1" w:styleId="FootnoteTextChar">
    <w:name w:val="Footnote Text Char"/>
    <w:basedOn w:val="DefaultParagraphFont"/>
    <w:link w:val="FootnoteText"/>
    <w:rsid w:val="008A29A4"/>
  </w:style>
  <w:style w:type="character" w:styleId="FootnoteReference">
    <w:name w:val="footnote reference"/>
    <w:basedOn w:val="DefaultParagraphFont"/>
    <w:rsid w:val="008A29A4"/>
    <w:rPr>
      <w:vertAlign w:val="superscript"/>
    </w:rPr>
  </w:style>
  <w:style w:type="paragraph" w:styleId="Header">
    <w:name w:val="header"/>
    <w:basedOn w:val="Normal"/>
    <w:link w:val="HeaderChar"/>
    <w:rsid w:val="00C30E0C"/>
    <w:pPr>
      <w:tabs>
        <w:tab w:val="center" w:pos="4680"/>
        <w:tab w:val="right" w:pos="9360"/>
      </w:tabs>
    </w:pPr>
  </w:style>
  <w:style w:type="character" w:customStyle="1" w:styleId="HeaderChar">
    <w:name w:val="Header Char"/>
    <w:basedOn w:val="DefaultParagraphFont"/>
    <w:link w:val="Header"/>
    <w:rsid w:val="00C3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smus@pa.gov" TargetMode="External"/><Relationship Id="rId18" Type="http://schemas.openxmlformats.org/officeDocument/2006/relationships/hyperlink" Target="mailto:dasmus@pa.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gannon@paoca.org" TargetMode="External"/><Relationship Id="rId17" Type="http://schemas.openxmlformats.org/officeDocument/2006/relationships/hyperlink" Target="mailto:egannon@paoca.org" TargetMode="External"/><Relationship Id="rId2" Type="http://schemas.openxmlformats.org/officeDocument/2006/relationships/numbering" Target="numbering.xml"/><Relationship Id="rId16" Type="http://schemas.openxmlformats.org/officeDocument/2006/relationships/hyperlink" Target="mailto:chshields@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shields@pa.gov" TargetMode="External"/><Relationship Id="rId5" Type="http://schemas.openxmlformats.org/officeDocument/2006/relationships/settings" Target="settings.xml"/><Relationship Id="rId15" Type="http://schemas.openxmlformats.org/officeDocument/2006/relationships/hyperlink" Target="mailto:WELehman@hmslegal.com" TargetMode="External"/><Relationship Id="rId23" Type="http://schemas.openxmlformats.org/officeDocument/2006/relationships/theme" Target="theme/theme1.xml"/><Relationship Id="rId10" Type="http://schemas.openxmlformats.org/officeDocument/2006/relationships/hyperlink" Target="mailto:WELehman@hmslega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Jsniscak@hmslegal.com" TargetMode="External"/><Relationship Id="rId14" Type="http://schemas.openxmlformats.org/officeDocument/2006/relationships/hyperlink" Target="mailto:TJSniscak@hmslega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E88D-CD2D-44B5-9111-813203E1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6448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2013-07-16T19:33:00Z</cp:lastPrinted>
  <dcterms:created xsi:type="dcterms:W3CDTF">2013-07-16T19:31:00Z</dcterms:created>
  <dcterms:modified xsi:type="dcterms:W3CDTF">2013-07-16T19:46:00Z</dcterms:modified>
</cp:coreProperties>
</file>