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CC10EF" w:rsidRDefault="00BA54B4" w:rsidP="00891AFC">
      <w:pPr>
        <w:jc w:val="center"/>
        <w:rPr>
          <w:sz w:val="24"/>
          <w:szCs w:val="24"/>
        </w:rPr>
      </w:pPr>
      <w:r>
        <w:rPr>
          <w:sz w:val="24"/>
          <w:szCs w:val="24"/>
        </w:rPr>
        <w:lastRenderedPageBreak/>
        <w:t>Ju</w:t>
      </w:r>
      <w:r w:rsidR="004B7A44">
        <w:rPr>
          <w:sz w:val="24"/>
          <w:szCs w:val="24"/>
        </w:rPr>
        <w:t>ly</w:t>
      </w:r>
      <w:r w:rsidR="00891AFC">
        <w:rPr>
          <w:sz w:val="24"/>
          <w:szCs w:val="24"/>
        </w:rPr>
        <w:t xml:space="preserve"> </w:t>
      </w:r>
      <w:r w:rsidR="00770A93">
        <w:rPr>
          <w:sz w:val="24"/>
          <w:szCs w:val="24"/>
        </w:rPr>
        <w:t>1</w:t>
      </w:r>
      <w:r w:rsidR="00C842A0">
        <w:rPr>
          <w:sz w:val="24"/>
          <w:szCs w:val="24"/>
        </w:rPr>
        <w:t>6</w:t>
      </w:r>
      <w:r w:rsidR="00891AFC">
        <w:rPr>
          <w:sz w:val="24"/>
          <w:szCs w:val="24"/>
        </w:rPr>
        <w:t>, 2013</w:t>
      </w:r>
    </w:p>
    <w:p w:rsidR="00F2123C" w:rsidRDefault="00E8699E" w:rsidP="00474543">
      <w:pPr>
        <w:jc w:val="right"/>
        <w:rPr>
          <w:sz w:val="24"/>
          <w:szCs w:val="24"/>
        </w:rPr>
      </w:pPr>
      <w:r>
        <w:rPr>
          <w:sz w:val="24"/>
          <w:szCs w:val="24"/>
        </w:rPr>
        <w:t xml:space="preserve">Docket No. </w:t>
      </w:r>
      <w:r w:rsidR="00770A93">
        <w:rPr>
          <w:sz w:val="24"/>
          <w:szCs w:val="24"/>
        </w:rPr>
        <w:t>M</w:t>
      </w:r>
      <w:r w:rsidR="00770A93" w:rsidRPr="00770A93">
        <w:rPr>
          <w:sz w:val="24"/>
          <w:szCs w:val="24"/>
        </w:rPr>
        <w:t>-00960890F0015</w:t>
      </w:r>
    </w:p>
    <w:p w:rsidR="003D44D4" w:rsidRDefault="003D44D4" w:rsidP="00B45673">
      <w:pPr>
        <w:rPr>
          <w:sz w:val="24"/>
          <w:szCs w:val="24"/>
        </w:rPr>
      </w:pPr>
    </w:p>
    <w:p w:rsidR="00E112CE" w:rsidRDefault="00657F33" w:rsidP="00B45673">
      <w:pPr>
        <w:rPr>
          <w:sz w:val="24"/>
          <w:szCs w:val="24"/>
        </w:rPr>
      </w:pPr>
      <w:r>
        <w:rPr>
          <w:sz w:val="24"/>
          <w:szCs w:val="24"/>
        </w:rPr>
        <w:t>BRANDON SEIGEL</w:t>
      </w:r>
    </w:p>
    <w:p w:rsidR="003D44D4" w:rsidRDefault="00B0426E" w:rsidP="00B45673">
      <w:pPr>
        <w:rPr>
          <w:sz w:val="24"/>
          <w:szCs w:val="24"/>
        </w:rPr>
      </w:pPr>
      <w:r>
        <w:rPr>
          <w:sz w:val="24"/>
          <w:szCs w:val="24"/>
        </w:rPr>
        <w:t>ISTA NORTH AMERICA</w:t>
      </w:r>
    </w:p>
    <w:p w:rsidR="003D44D4" w:rsidRDefault="0022365A" w:rsidP="00B45673">
      <w:pPr>
        <w:rPr>
          <w:sz w:val="24"/>
          <w:szCs w:val="24"/>
        </w:rPr>
      </w:pPr>
      <w:r>
        <w:rPr>
          <w:sz w:val="24"/>
          <w:szCs w:val="24"/>
        </w:rPr>
        <w:t xml:space="preserve">5120 WOODWAY </w:t>
      </w:r>
    </w:p>
    <w:p w:rsidR="0022365A" w:rsidRDefault="0022365A" w:rsidP="00B45673">
      <w:pPr>
        <w:rPr>
          <w:sz w:val="24"/>
          <w:szCs w:val="24"/>
        </w:rPr>
      </w:pPr>
      <w:r>
        <w:rPr>
          <w:sz w:val="24"/>
          <w:szCs w:val="24"/>
        </w:rPr>
        <w:t>SUITE 5005</w:t>
      </w:r>
    </w:p>
    <w:p w:rsidR="0022365A" w:rsidRDefault="0022365A" w:rsidP="00B45673">
      <w:pPr>
        <w:rPr>
          <w:sz w:val="24"/>
          <w:szCs w:val="24"/>
        </w:rPr>
      </w:pPr>
      <w:r>
        <w:rPr>
          <w:sz w:val="24"/>
          <w:szCs w:val="24"/>
        </w:rPr>
        <w:t>HOUSTON TX 77056</w:t>
      </w:r>
    </w:p>
    <w:p w:rsidR="003D44D4" w:rsidRDefault="003D44D4" w:rsidP="00B45673">
      <w:pPr>
        <w:rPr>
          <w:sz w:val="24"/>
          <w:szCs w:val="24"/>
        </w:rPr>
      </w:pPr>
    </w:p>
    <w:p w:rsidR="00381A1D" w:rsidRDefault="00381A1D" w:rsidP="00B45673">
      <w:pPr>
        <w:rPr>
          <w:sz w:val="24"/>
          <w:szCs w:val="24"/>
        </w:rPr>
      </w:pPr>
    </w:p>
    <w:p w:rsidR="00381A1D" w:rsidRDefault="00381A1D" w:rsidP="00B45673">
      <w:pPr>
        <w:rPr>
          <w:sz w:val="24"/>
          <w:szCs w:val="24"/>
        </w:rPr>
      </w:pPr>
    </w:p>
    <w:p w:rsidR="00A56207" w:rsidRPr="00CC10EF" w:rsidRDefault="00B45673" w:rsidP="00770A93">
      <w:pPr>
        <w:ind w:left="1080" w:hanging="360"/>
        <w:rPr>
          <w:sz w:val="24"/>
          <w:szCs w:val="24"/>
        </w:rPr>
      </w:pPr>
      <w:r w:rsidRPr="00CC10EF">
        <w:rPr>
          <w:sz w:val="24"/>
          <w:szCs w:val="24"/>
        </w:rPr>
        <w:t xml:space="preserve">Re: </w:t>
      </w:r>
      <w:r w:rsidR="00770A93">
        <w:rPr>
          <w:sz w:val="24"/>
          <w:szCs w:val="24"/>
        </w:rPr>
        <w:t xml:space="preserve">Electronic Data Exchange Standards for Electric Deregulation in the Commonwealth of Pennsylvania </w:t>
      </w:r>
      <w:r w:rsidR="000A11CE">
        <w:rPr>
          <w:sz w:val="24"/>
          <w:szCs w:val="24"/>
        </w:rPr>
        <w:t xml:space="preserve">- </w:t>
      </w:r>
      <w:r w:rsidR="00054752">
        <w:rPr>
          <w:sz w:val="24"/>
          <w:szCs w:val="24"/>
        </w:rPr>
        <w:t xml:space="preserve">Revised Plan Version </w:t>
      </w:r>
      <w:r w:rsidR="00770A93">
        <w:rPr>
          <w:sz w:val="24"/>
          <w:szCs w:val="24"/>
        </w:rPr>
        <w:t>2.7</w:t>
      </w:r>
      <w:r w:rsidR="001F4229">
        <w:rPr>
          <w:sz w:val="24"/>
          <w:szCs w:val="24"/>
        </w:rPr>
        <w:t xml:space="preserve"> &amp; 2012 Electronic Data Exchange Working Group Guidelines and Principals</w:t>
      </w:r>
    </w:p>
    <w:p w:rsidR="00DA4526" w:rsidRDefault="00130671" w:rsidP="00D16063">
      <w:pPr>
        <w:ind w:left="1080" w:hanging="360"/>
        <w:rPr>
          <w:sz w:val="24"/>
          <w:szCs w:val="24"/>
        </w:rPr>
      </w:pPr>
      <w:r w:rsidRPr="00CC10EF">
        <w:rPr>
          <w:sz w:val="24"/>
          <w:szCs w:val="24"/>
        </w:rPr>
        <w:t xml:space="preserve"> </w:t>
      </w:r>
    </w:p>
    <w:p w:rsidR="00381A1D" w:rsidRPr="00CC10EF" w:rsidRDefault="00381A1D" w:rsidP="00D16063">
      <w:pPr>
        <w:ind w:left="1080" w:hanging="360"/>
        <w:rPr>
          <w:sz w:val="24"/>
          <w:szCs w:val="24"/>
        </w:rPr>
      </w:pPr>
    </w:p>
    <w:p w:rsidR="00130671" w:rsidRPr="00CC10EF" w:rsidRDefault="00130671" w:rsidP="00D16063">
      <w:pPr>
        <w:ind w:left="1080" w:hanging="360"/>
        <w:rPr>
          <w:sz w:val="24"/>
          <w:szCs w:val="24"/>
        </w:rPr>
      </w:pPr>
      <w:r w:rsidRPr="00CC10EF">
        <w:rPr>
          <w:sz w:val="24"/>
          <w:szCs w:val="24"/>
        </w:rPr>
        <w:t xml:space="preserve">     </w:t>
      </w:r>
    </w:p>
    <w:p w:rsidR="00B45673" w:rsidRPr="00BC410E" w:rsidRDefault="00054752" w:rsidP="00B45673">
      <w:pPr>
        <w:rPr>
          <w:sz w:val="24"/>
          <w:szCs w:val="24"/>
        </w:rPr>
      </w:pPr>
      <w:r>
        <w:rPr>
          <w:sz w:val="24"/>
          <w:szCs w:val="24"/>
        </w:rPr>
        <w:t xml:space="preserve">To the </w:t>
      </w:r>
      <w:r w:rsidR="00770A93">
        <w:rPr>
          <w:sz w:val="24"/>
          <w:szCs w:val="24"/>
        </w:rPr>
        <w:t>Electronic Data Exchange Working Group</w:t>
      </w:r>
      <w:r w:rsidR="006D5846" w:rsidRPr="00BC410E">
        <w:rPr>
          <w:sz w:val="24"/>
          <w:szCs w:val="24"/>
        </w:rPr>
        <w:t>:</w:t>
      </w:r>
    </w:p>
    <w:p w:rsidR="00B45673" w:rsidRPr="00BC410E" w:rsidRDefault="00B45673" w:rsidP="00B45673">
      <w:pPr>
        <w:rPr>
          <w:sz w:val="24"/>
          <w:szCs w:val="24"/>
        </w:rPr>
      </w:pPr>
    </w:p>
    <w:p w:rsidR="00054752" w:rsidRDefault="00B45673" w:rsidP="00DD2FE2">
      <w:pPr>
        <w:rPr>
          <w:sz w:val="24"/>
          <w:szCs w:val="24"/>
        </w:rPr>
      </w:pPr>
      <w:r w:rsidRPr="00BC410E">
        <w:rPr>
          <w:sz w:val="24"/>
          <w:szCs w:val="24"/>
        </w:rPr>
        <w:tab/>
      </w:r>
      <w:r w:rsidR="00AB60E6" w:rsidRPr="00BC410E">
        <w:rPr>
          <w:sz w:val="24"/>
          <w:szCs w:val="24"/>
        </w:rPr>
        <w:tab/>
      </w:r>
      <w:r w:rsidR="00474543" w:rsidRPr="00BC410E">
        <w:rPr>
          <w:sz w:val="24"/>
          <w:szCs w:val="24"/>
        </w:rPr>
        <w:t xml:space="preserve">On </w:t>
      </w:r>
      <w:r w:rsidR="00054752">
        <w:rPr>
          <w:sz w:val="24"/>
          <w:szCs w:val="24"/>
        </w:rPr>
        <w:t>March 19</w:t>
      </w:r>
      <w:r w:rsidR="00A56207" w:rsidRPr="00BC410E">
        <w:rPr>
          <w:sz w:val="24"/>
          <w:szCs w:val="24"/>
        </w:rPr>
        <w:t>, 201</w:t>
      </w:r>
      <w:r w:rsidR="004D37C4" w:rsidRPr="00BC410E">
        <w:rPr>
          <w:sz w:val="24"/>
          <w:szCs w:val="24"/>
        </w:rPr>
        <w:t>3</w:t>
      </w:r>
      <w:r w:rsidR="004B7A44">
        <w:rPr>
          <w:sz w:val="24"/>
          <w:szCs w:val="24"/>
        </w:rPr>
        <w:t>,</w:t>
      </w:r>
      <w:r w:rsidR="00474543" w:rsidRPr="00BC410E">
        <w:rPr>
          <w:sz w:val="24"/>
          <w:szCs w:val="24"/>
        </w:rPr>
        <w:t xml:space="preserve"> </w:t>
      </w:r>
      <w:r w:rsidR="00054752">
        <w:rPr>
          <w:sz w:val="24"/>
          <w:szCs w:val="24"/>
        </w:rPr>
        <w:t>the Electronic Data Exchange Working Group (EDEWG)</w:t>
      </w:r>
      <w:r w:rsidR="004F77B8" w:rsidRPr="00BC410E">
        <w:rPr>
          <w:sz w:val="24"/>
          <w:szCs w:val="24"/>
        </w:rPr>
        <w:t xml:space="preserve"> </w:t>
      </w:r>
      <w:r w:rsidR="006861B6" w:rsidRPr="00BC410E">
        <w:rPr>
          <w:sz w:val="24"/>
          <w:szCs w:val="24"/>
        </w:rPr>
        <w:t>file</w:t>
      </w:r>
      <w:r w:rsidR="00474543" w:rsidRPr="00BC410E">
        <w:rPr>
          <w:sz w:val="24"/>
          <w:szCs w:val="24"/>
        </w:rPr>
        <w:t>d</w:t>
      </w:r>
      <w:r w:rsidR="00054752">
        <w:rPr>
          <w:sz w:val="24"/>
          <w:szCs w:val="24"/>
        </w:rPr>
        <w:t xml:space="preserve"> an amended version of its Revised Plan for Electronic Data Exchange Standards for </w:t>
      </w:r>
      <w:r w:rsidR="00180EB8">
        <w:rPr>
          <w:sz w:val="24"/>
          <w:szCs w:val="24"/>
        </w:rPr>
        <w:t xml:space="preserve">Electric Deregulation in </w:t>
      </w:r>
      <w:r w:rsidR="004B7A44">
        <w:rPr>
          <w:sz w:val="24"/>
          <w:szCs w:val="24"/>
        </w:rPr>
        <w:t>t</w:t>
      </w:r>
      <w:r w:rsidR="00180EB8">
        <w:rPr>
          <w:sz w:val="24"/>
          <w:szCs w:val="24"/>
        </w:rPr>
        <w:t xml:space="preserve">he Commonwealth of Pennsylvania (Revised Plan </w:t>
      </w:r>
      <w:r w:rsidR="001F4229">
        <w:rPr>
          <w:sz w:val="24"/>
          <w:szCs w:val="24"/>
        </w:rPr>
        <w:t>V</w:t>
      </w:r>
      <w:r w:rsidR="00BB3707">
        <w:rPr>
          <w:sz w:val="24"/>
          <w:szCs w:val="24"/>
        </w:rPr>
        <w:t xml:space="preserve">ersion </w:t>
      </w:r>
      <w:r w:rsidR="00180EB8">
        <w:rPr>
          <w:sz w:val="24"/>
          <w:szCs w:val="24"/>
        </w:rPr>
        <w:t>2.7).</w:t>
      </w:r>
      <w:r w:rsidR="001F4229">
        <w:rPr>
          <w:sz w:val="24"/>
          <w:szCs w:val="24"/>
        </w:rPr>
        <w:t xml:space="preserve">  The</w:t>
      </w:r>
      <w:r w:rsidR="00BB3707">
        <w:rPr>
          <w:sz w:val="24"/>
          <w:szCs w:val="24"/>
        </w:rPr>
        <w:t xml:space="preserve"> Revised Plan </w:t>
      </w:r>
      <w:r w:rsidR="001F4229">
        <w:rPr>
          <w:sz w:val="24"/>
          <w:szCs w:val="24"/>
        </w:rPr>
        <w:t>V</w:t>
      </w:r>
      <w:r w:rsidR="00BB3707">
        <w:rPr>
          <w:sz w:val="24"/>
          <w:szCs w:val="24"/>
        </w:rPr>
        <w:t>ersion 2.7</w:t>
      </w:r>
      <w:r w:rsidR="001F4229">
        <w:rPr>
          <w:sz w:val="24"/>
          <w:szCs w:val="24"/>
        </w:rPr>
        <w:t xml:space="preserve"> filing was made pursuant to various directives provided by the </w:t>
      </w:r>
      <w:r w:rsidR="004B7A44">
        <w:rPr>
          <w:sz w:val="24"/>
          <w:szCs w:val="24"/>
        </w:rPr>
        <w:t xml:space="preserve">Pennsylvania Public Utility </w:t>
      </w:r>
      <w:r w:rsidR="001F4229">
        <w:rPr>
          <w:sz w:val="24"/>
          <w:szCs w:val="24"/>
        </w:rPr>
        <w:t>Commission</w:t>
      </w:r>
      <w:r w:rsidR="004B7A44">
        <w:rPr>
          <w:sz w:val="24"/>
          <w:szCs w:val="24"/>
        </w:rPr>
        <w:t xml:space="preserve"> (Commission)</w:t>
      </w:r>
      <w:r w:rsidR="001F4229">
        <w:rPr>
          <w:sz w:val="24"/>
          <w:szCs w:val="24"/>
        </w:rPr>
        <w:t xml:space="preserve"> at Docket M-00960890F0015.</w:t>
      </w:r>
    </w:p>
    <w:p w:rsidR="001F4229" w:rsidRDefault="001F4229" w:rsidP="00DD2FE2">
      <w:pPr>
        <w:rPr>
          <w:sz w:val="24"/>
          <w:szCs w:val="24"/>
        </w:rPr>
      </w:pPr>
    </w:p>
    <w:p w:rsidR="001F4229" w:rsidRDefault="001F4229" w:rsidP="00DD2FE2">
      <w:pPr>
        <w:rPr>
          <w:sz w:val="24"/>
          <w:szCs w:val="24"/>
        </w:rPr>
      </w:pPr>
      <w:r>
        <w:rPr>
          <w:sz w:val="24"/>
          <w:szCs w:val="24"/>
        </w:rPr>
        <w:tab/>
      </w:r>
      <w:r>
        <w:rPr>
          <w:sz w:val="24"/>
          <w:szCs w:val="24"/>
        </w:rPr>
        <w:tab/>
        <w:t>Revised Plan Version 2.7 incorporates a number of revisions and clarifications from the previous version in order to more adequately reflect the present status of data exchange standards in Pennsylvania.  These revisions encompass the direction provided in numerous Commission Orders and Secretarial Letters</w:t>
      </w:r>
      <w:r w:rsidR="004B7A44">
        <w:rPr>
          <w:sz w:val="24"/>
          <w:szCs w:val="24"/>
        </w:rPr>
        <w:t>,</w:t>
      </w:r>
      <w:r>
        <w:rPr>
          <w:sz w:val="24"/>
          <w:szCs w:val="24"/>
        </w:rPr>
        <w:t xml:space="preserve"> as well as the revisions agreed upon by the EDEWG membership.</w:t>
      </w:r>
    </w:p>
    <w:p w:rsidR="001F4229" w:rsidRDefault="001F4229" w:rsidP="00DD2FE2">
      <w:pPr>
        <w:rPr>
          <w:sz w:val="24"/>
          <w:szCs w:val="24"/>
        </w:rPr>
      </w:pPr>
    </w:p>
    <w:p w:rsidR="001F4229" w:rsidRDefault="001F4229" w:rsidP="00DD2FE2">
      <w:pPr>
        <w:rPr>
          <w:sz w:val="24"/>
          <w:szCs w:val="24"/>
        </w:rPr>
      </w:pPr>
      <w:r>
        <w:rPr>
          <w:sz w:val="24"/>
          <w:szCs w:val="24"/>
        </w:rPr>
        <w:tab/>
      </w:r>
      <w:r>
        <w:rPr>
          <w:sz w:val="24"/>
          <w:szCs w:val="24"/>
        </w:rPr>
        <w:tab/>
        <w:t>Along with Revised Plan Version 2.7, EDEWG also filed its 2012 EDEWG Guidelines &amp; Principals Document (EDEWG Guidelines)</w:t>
      </w:r>
      <w:r w:rsidR="000A11CE">
        <w:rPr>
          <w:sz w:val="24"/>
          <w:szCs w:val="24"/>
        </w:rPr>
        <w:t>.  The EDEWG Guidelines outline</w:t>
      </w:r>
      <w:r>
        <w:rPr>
          <w:sz w:val="24"/>
          <w:szCs w:val="24"/>
        </w:rPr>
        <w:t xml:space="preserve"> the governance and structure used by EDEWG to maintain and create the new data exchange standards that support business processes in the competitive electric marketplace in Pennsylvania.</w:t>
      </w:r>
    </w:p>
    <w:p w:rsidR="00CC10EF" w:rsidRPr="00CC10EF" w:rsidRDefault="00CC10EF" w:rsidP="00DD2FE2">
      <w:pPr>
        <w:rPr>
          <w:sz w:val="24"/>
          <w:szCs w:val="24"/>
        </w:rPr>
      </w:pPr>
    </w:p>
    <w:p w:rsidR="00A4155F" w:rsidRDefault="00757E90" w:rsidP="000A11CE">
      <w:pPr>
        <w:ind w:hanging="1080"/>
        <w:rPr>
          <w:sz w:val="24"/>
          <w:szCs w:val="24"/>
        </w:rPr>
      </w:pPr>
      <w:r w:rsidRPr="00CC10EF">
        <w:rPr>
          <w:sz w:val="24"/>
          <w:szCs w:val="24"/>
        </w:rPr>
        <w:tab/>
      </w:r>
      <w:r w:rsidRPr="00CC10EF">
        <w:rPr>
          <w:sz w:val="24"/>
          <w:szCs w:val="24"/>
        </w:rPr>
        <w:tab/>
      </w:r>
      <w:r w:rsidRPr="00CC10EF">
        <w:rPr>
          <w:sz w:val="24"/>
          <w:szCs w:val="24"/>
        </w:rPr>
        <w:tab/>
      </w:r>
      <w:r w:rsidR="00A4155F" w:rsidRPr="00E96EB2">
        <w:rPr>
          <w:sz w:val="24"/>
          <w:szCs w:val="24"/>
        </w:rPr>
        <w:t>C</w:t>
      </w:r>
      <w:r w:rsidR="000A11CE">
        <w:rPr>
          <w:sz w:val="24"/>
          <w:szCs w:val="24"/>
        </w:rPr>
        <w:t>ommission Staff has reviewed EDEWG’s</w:t>
      </w:r>
      <w:r w:rsidR="003D44D4" w:rsidRPr="00E96EB2">
        <w:rPr>
          <w:sz w:val="24"/>
          <w:szCs w:val="24"/>
        </w:rPr>
        <w:t xml:space="preserve"> filing</w:t>
      </w:r>
      <w:r w:rsidR="000A11CE">
        <w:rPr>
          <w:sz w:val="24"/>
          <w:szCs w:val="24"/>
        </w:rPr>
        <w:t xml:space="preserve"> and </w:t>
      </w:r>
      <w:r w:rsidR="004B7A44">
        <w:rPr>
          <w:sz w:val="24"/>
          <w:szCs w:val="24"/>
        </w:rPr>
        <w:t xml:space="preserve">has </w:t>
      </w:r>
      <w:r w:rsidR="000A11CE">
        <w:rPr>
          <w:sz w:val="24"/>
          <w:szCs w:val="24"/>
        </w:rPr>
        <w:t>determined</w:t>
      </w:r>
      <w:r w:rsidR="00A4155F" w:rsidRPr="00E96EB2">
        <w:rPr>
          <w:sz w:val="24"/>
          <w:szCs w:val="24"/>
        </w:rPr>
        <w:t xml:space="preserve"> </w:t>
      </w:r>
      <w:r w:rsidR="000A11CE">
        <w:rPr>
          <w:sz w:val="24"/>
          <w:szCs w:val="24"/>
        </w:rPr>
        <w:t xml:space="preserve">that </w:t>
      </w:r>
      <w:r w:rsidR="00E96EB2">
        <w:rPr>
          <w:sz w:val="24"/>
          <w:szCs w:val="24"/>
        </w:rPr>
        <w:t>the</w:t>
      </w:r>
      <w:r w:rsidR="000A11CE">
        <w:rPr>
          <w:sz w:val="24"/>
          <w:szCs w:val="24"/>
        </w:rPr>
        <w:t xml:space="preserve"> Revised Plan Version 2.7 and the EDEWG Guidelines</w:t>
      </w:r>
      <w:r w:rsidR="00E96EB2">
        <w:rPr>
          <w:sz w:val="24"/>
          <w:szCs w:val="24"/>
        </w:rPr>
        <w:t xml:space="preserve"> </w:t>
      </w:r>
      <w:r w:rsidR="000A11CE">
        <w:rPr>
          <w:sz w:val="24"/>
          <w:szCs w:val="24"/>
        </w:rPr>
        <w:t xml:space="preserve">appear to be adequately updated to better reflect the present status of the retail electric market and EDEWG.  </w:t>
      </w:r>
      <w:r w:rsidR="00E96EB2">
        <w:rPr>
          <w:sz w:val="24"/>
          <w:szCs w:val="24"/>
        </w:rPr>
        <w:t xml:space="preserve">Consequently, the Commission </w:t>
      </w:r>
      <w:r w:rsidR="000A11CE">
        <w:rPr>
          <w:sz w:val="24"/>
          <w:szCs w:val="24"/>
        </w:rPr>
        <w:t>accepts EDEWG’s</w:t>
      </w:r>
      <w:r w:rsidR="004E7520">
        <w:rPr>
          <w:sz w:val="24"/>
          <w:szCs w:val="24"/>
        </w:rPr>
        <w:t xml:space="preserve"> filing and therefore </w:t>
      </w:r>
      <w:r w:rsidR="00E96EB2">
        <w:rPr>
          <w:sz w:val="24"/>
          <w:szCs w:val="24"/>
        </w:rPr>
        <w:t xml:space="preserve">will take no action at this time to revise or amend the </w:t>
      </w:r>
      <w:r w:rsidR="004E7520">
        <w:rPr>
          <w:sz w:val="24"/>
          <w:szCs w:val="24"/>
        </w:rPr>
        <w:t>filing.  T</w:t>
      </w:r>
      <w:r w:rsidR="00DA5FCA" w:rsidRPr="00CC10EF">
        <w:rPr>
          <w:sz w:val="24"/>
          <w:szCs w:val="24"/>
        </w:rPr>
        <w:t>his</w:t>
      </w:r>
      <w:r w:rsidR="004E7520">
        <w:rPr>
          <w:sz w:val="24"/>
          <w:szCs w:val="24"/>
        </w:rPr>
        <w:t xml:space="preserve"> acceptance</w:t>
      </w:r>
      <w:r w:rsidR="00DA5FCA" w:rsidRPr="00CC10EF">
        <w:rPr>
          <w:sz w:val="24"/>
          <w:szCs w:val="24"/>
        </w:rPr>
        <w:t xml:space="preserve"> is without prejudice to any </w:t>
      </w:r>
      <w:r w:rsidR="00C70D64">
        <w:rPr>
          <w:sz w:val="24"/>
          <w:szCs w:val="24"/>
        </w:rPr>
        <w:t xml:space="preserve">timely filed </w:t>
      </w:r>
      <w:r w:rsidR="00DA5FCA" w:rsidRPr="00CC10EF">
        <w:rPr>
          <w:sz w:val="24"/>
          <w:szCs w:val="24"/>
        </w:rPr>
        <w:t xml:space="preserve">formal </w:t>
      </w:r>
      <w:r w:rsidR="00C70D64">
        <w:rPr>
          <w:sz w:val="24"/>
          <w:szCs w:val="24"/>
        </w:rPr>
        <w:t>complaints.</w:t>
      </w:r>
    </w:p>
    <w:p w:rsidR="00381A1D" w:rsidRDefault="00381A1D" w:rsidP="000A11CE">
      <w:pPr>
        <w:ind w:hanging="1080"/>
        <w:rPr>
          <w:sz w:val="24"/>
          <w:szCs w:val="24"/>
        </w:rPr>
      </w:pPr>
    </w:p>
    <w:p w:rsidR="00381A1D" w:rsidRDefault="00381A1D" w:rsidP="000A11CE">
      <w:pPr>
        <w:ind w:hanging="1080"/>
        <w:rPr>
          <w:sz w:val="24"/>
          <w:szCs w:val="24"/>
        </w:rPr>
      </w:pPr>
    </w:p>
    <w:p w:rsidR="00381A1D" w:rsidRDefault="00381A1D" w:rsidP="000A11CE">
      <w:pPr>
        <w:ind w:hanging="1080"/>
        <w:rPr>
          <w:sz w:val="24"/>
          <w:szCs w:val="24"/>
        </w:rPr>
      </w:pPr>
    </w:p>
    <w:p w:rsidR="00381A1D" w:rsidRDefault="00381A1D" w:rsidP="000A11CE">
      <w:pPr>
        <w:ind w:hanging="1080"/>
        <w:rPr>
          <w:sz w:val="24"/>
          <w:szCs w:val="24"/>
        </w:rPr>
      </w:pPr>
    </w:p>
    <w:p w:rsidR="00381A1D" w:rsidRDefault="00381A1D" w:rsidP="000A11CE">
      <w:pPr>
        <w:ind w:hanging="1080"/>
        <w:rPr>
          <w:sz w:val="24"/>
          <w:szCs w:val="24"/>
        </w:rPr>
      </w:pPr>
    </w:p>
    <w:p w:rsidR="00381A1D" w:rsidRDefault="00381A1D" w:rsidP="000A11CE">
      <w:pPr>
        <w:ind w:hanging="1080"/>
        <w:rPr>
          <w:sz w:val="24"/>
          <w:szCs w:val="24"/>
        </w:rPr>
      </w:pPr>
    </w:p>
    <w:p w:rsidR="00381A1D" w:rsidRDefault="00381A1D" w:rsidP="000A11CE">
      <w:pPr>
        <w:ind w:hanging="1080"/>
        <w:rPr>
          <w:sz w:val="24"/>
          <w:szCs w:val="24"/>
        </w:rPr>
      </w:pPr>
    </w:p>
    <w:p w:rsidR="00381A1D" w:rsidRDefault="00381A1D" w:rsidP="000A11CE">
      <w:pPr>
        <w:ind w:hanging="1080"/>
        <w:rPr>
          <w:sz w:val="24"/>
          <w:szCs w:val="24"/>
        </w:rPr>
      </w:pPr>
    </w:p>
    <w:p w:rsidR="00381A1D" w:rsidRDefault="00381A1D" w:rsidP="000A11CE">
      <w:pPr>
        <w:ind w:hanging="1080"/>
        <w:rPr>
          <w:sz w:val="24"/>
          <w:szCs w:val="24"/>
        </w:rPr>
      </w:pPr>
    </w:p>
    <w:p w:rsidR="00381A1D" w:rsidRPr="00CC10EF" w:rsidRDefault="00381A1D" w:rsidP="000A11CE">
      <w:pPr>
        <w:ind w:hanging="1080"/>
        <w:rPr>
          <w:sz w:val="24"/>
          <w:szCs w:val="24"/>
        </w:rPr>
      </w:pPr>
    </w:p>
    <w:p w:rsidR="00A4155F" w:rsidRPr="00CC10EF" w:rsidRDefault="00A4155F" w:rsidP="00757E90">
      <w:pPr>
        <w:ind w:hanging="1080"/>
        <w:rPr>
          <w:sz w:val="24"/>
          <w:szCs w:val="24"/>
        </w:rPr>
      </w:pPr>
    </w:p>
    <w:p w:rsidR="003D44D4" w:rsidRDefault="00A4155F" w:rsidP="003D44D4">
      <w:pPr>
        <w:ind w:hanging="1080"/>
        <w:rPr>
          <w:sz w:val="24"/>
          <w:szCs w:val="24"/>
        </w:rPr>
      </w:pPr>
      <w:r w:rsidRPr="00CC10EF">
        <w:rPr>
          <w:sz w:val="24"/>
          <w:szCs w:val="24"/>
        </w:rPr>
        <w:tab/>
      </w:r>
      <w:r w:rsidRPr="00CC10EF">
        <w:rPr>
          <w:sz w:val="24"/>
          <w:szCs w:val="24"/>
        </w:rPr>
        <w:tab/>
      </w:r>
      <w:r w:rsidRPr="00CC10EF">
        <w:rPr>
          <w:sz w:val="24"/>
          <w:szCs w:val="24"/>
        </w:rPr>
        <w:tab/>
      </w:r>
      <w:r w:rsidR="003D44D4" w:rsidRPr="00CC10EF">
        <w:rPr>
          <w:sz w:val="24"/>
          <w:szCs w:val="24"/>
        </w:rPr>
        <w:t xml:space="preserve">If you have any questions, please contact </w:t>
      </w:r>
      <w:r w:rsidR="000A11CE">
        <w:rPr>
          <w:sz w:val="24"/>
          <w:szCs w:val="24"/>
        </w:rPr>
        <w:t>Matthew A. Wurst</w:t>
      </w:r>
      <w:r w:rsidR="003D44D4" w:rsidRPr="00CC10EF">
        <w:rPr>
          <w:sz w:val="24"/>
          <w:szCs w:val="24"/>
        </w:rPr>
        <w:t>,</w:t>
      </w:r>
      <w:r w:rsidR="003D44D4">
        <w:rPr>
          <w:sz w:val="24"/>
          <w:szCs w:val="24"/>
        </w:rPr>
        <w:t xml:space="preserve"> </w:t>
      </w:r>
      <w:r w:rsidR="000A11CE">
        <w:rPr>
          <w:sz w:val="24"/>
          <w:szCs w:val="24"/>
        </w:rPr>
        <w:t>Utility Energy &amp; Conservation Analyst</w:t>
      </w:r>
      <w:r w:rsidR="003D44D4">
        <w:rPr>
          <w:sz w:val="24"/>
          <w:szCs w:val="24"/>
        </w:rPr>
        <w:t>-</w:t>
      </w:r>
      <w:r w:rsidR="003D44D4" w:rsidRPr="00CC10EF">
        <w:rPr>
          <w:sz w:val="24"/>
          <w:szCs w:val="24"/>
        </w:rPr>
        <w:t xml:space="preserve"> Bureau of Techni</w:t>
      </w:r>
      <w:r w:rsidR="000A11CE">
        <w:rPr>
          <w:sz w:val="24"/>
          <w:szCs w:val="24"/>
        </w:rPr>
        <w:t>cal Utility Services, at 717-787</w:t>
      </w:r>
      <w:r w:rsidR="003D44D4" w:rsidRPr="00CC10EF">
        <w:rPr>
          <w:sz w:val="24"/>
          <w:szCs w:val="24"/>
        </w:rPr>
        <w:t>-</w:t>
      </w:r>
      <w:r w:rsidR="000A11CE">
        <w:rPr>
          <w:sz w:val="24"/>
          <w:szCs w:val="24"/>
        </w:rPr>
        <w:t>5553</w:t>
      </w:r>
      <w:r w:rsidR="003D44D4" w:rsidRPr="00CC10EF">
        <w:rPr>
          <w:sz w:val="24"/>
          <w:szCs w:val="24"/>
        </w:rPr>
        <w:t xml:space="preserve"> or</w:t>
      </w:r>
      <w:r w:rsidR="000A11CE">
        <w:rPr>
          <w:sz w:val="24"/>
          <w:szCs w:val="24"/>
        </w:rPr>
        <w:t xml:space="preserve"> </w:t>
      </w:r>
      <w:hyperlink r:id="rId9" w:history="1">
        <w:r w:rsidR="000A11CE" w:rsidRPr="00866266">
          <w:rPr>
            <w:rStyle w:val="Hyperlink"/>
            <w:sz w:val="24"/>
            <w:szCs w:val="24"/>
          </w:rPr>
          <w:t>mwurst@pa.gov</w:t>
        </w:r>
      </w:hyperlink>
      <w:r w:rsidR="003D44D4" w:rsidRPr="00CC10EF">
        <w:rPr>
          <w:sz w:val="24"/>
          <w:szCs w:val="24"/>
        </w:rPr>
        <w:t>.</w:t>
      </w:r>
    </w:p>
    <w:p w:rsidR="000E1626" w:rsidRPr="00CC10EF" w:rsidRDefault="000E1626" w:rsidP="00DA4526">
      <w:pPr>
        <w:ind w:hanging="1080"/>
        <w:rPr>
          <w:sz w:val="24"/>
          <w:szCs w:val="24"/>
        </w:rPr>
      </w:pPr>
    </w:p>
    <w:p w:rsidR="00A4155F" w:rsidRPr="00CC10EF" w:rsidRDefault="00A4155F" w:rsidP="00757E90">
      <w:pPr>
        <w:ind w:hanging="1080"/>
        <w:rPr>
          <w:sz w:val="24"/>
          <w:szCs w:val="24"/>
        </w:rPr>
      </w:pPr>
    </w:p>
    <w:p w:rsidR="00DD2FE2" w:rsidRPr="00CC10EF" w:rsidRDefault="00DD2FE2" w:rsidP="00DD2FE2">
      <w:pPr>
        <w:rPr>
          <w:sz w:val="24"/>
          <w:szCs w:val="24"/>
        </w:rPr>
      </w:pPr>
    </w:p>
    <w:p w:rsidR="00DA4526" w:rsidRPr="00CC10EF" w:rsidRDefault="00381A1D" w:rsidP="00DD2FE2">
      <w:pPr>
        <w:rPr>
          <w:sz w:val="24"/>
          <w:szCs w:val="24"/>
        </w:rPr>
      </w:pPr>
      <w:r>
        <w:rPr>
          <w:noProof/>
        </w:rPr>
        <w:drawing>
          <wp:anchor distT="0" distB="0" distL="114300" distR="114300" simplePos="0" relativeHeight="251658240" behindDoc="1" locked="0" layoutInCell="1" allowOverlap="1" wp14:anchorId="62A88029" wp14:editId="75497D28">
            <wp:simplePos x="0" y="0"/>
            <wp:positionH relativeFrom="column">
              <wp:posOffset>3034030</wp:posOffset>
            </wp:positionH>
            <wp:positionV relativeFrom="paragraph">
              <wp:posOffset>10160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D2FE2" w:rsidRPr="00CC10EF" w:rsidRDefault="00DD2FE2" w:rsidP="00DD2FE2">
      <w:pPr>
        <w:rPr>
          <w:sz w:val="24"/>
          <w:szCs w:val="24"/>
        </w:rPr>
      </w:pPr>
      <w:r w:rsidRPr="00CC10EF">
        <w:rPr>
          <w:sz w:val="24"/>
          <w:szCs w:val="24"/>
        </w:rPr>
        <w:tab/>
      </w:r>
      <w:r w:rsidRPr="00CC10EF">
        <w:rPr>
          <w:sz w:val="24"/>
          <w:szCs w:val="24"/>
        </w:rPr>
        <w:tab/>
      </w:r>
      <w:r w:rsidRPr="00CC10EF">
        <w:rPr>
          <w:sz w:val="24"/>
          <w:szCs w:val="24"/>
        </w:rPr>
        <w:tab/>
      </w:r>
      <w:r w:rsidRPr="00CC10EF">
        <w:rPr>
          <w:sz w:val="24"/>
          <w:szCs w:val="24"/>
        </w:rPr>
        <w:tab/>
      </w:r>
      <w:r w:rsidRPr="00CC10EF">
        <w:rPr>
          <w:sz w:val="24"/>
          <w:szCs w:val="24"/>
        </w:rPr>
        <w:tab/>
      </w:r>
      <w:r w:rsidRPr="00CC10EF">
        <w:rPr>
          <w:sz w:val="24"/>
          <w:szCs w:val="24"/>
        </w:rPr>
        <w:tab/>
      </w:r>
      <w:r w:rsidRPr="00CC10EF">
        <w:rPr>
          <w:sz w:val="24"/>
          <w:szCs w:val="24"/>
        </w:rPr>
        <w:tab/>
      </w:r>
      <w:r w:rsidRPr="00CC10EF">
        <w:rPr>
          <w:sz w:val="24"/>
          <w:szCs w:val="24"/>
        </w:rPr>
        <w:tab/>
        <w:t>Sincerely</w:t>
      </w:r>
    </w:p>
    <w:p w:rsidR="00DD2FE2" w:rsidRPr="00CC10EF" w:rsidRDefault="00DD2FE2" w:rsidP="00DD2FE2">
      <w:pPr>
        <w:rPr>
          <w:sz w:val="24"/>
          <w:szCs w:val="24"/>
        </w:rPr>
      </w:pPr>
    </w:p>
    <w:p w:rsidR="00DD2FE2" w:rsidRPr="00CC10EF" w:rsidRDefault="00DD2FE2" w:rsidP="00DD2FE2">
      <w:pPr>
        <w:rPr>
          <w:sz w:val="24"/>
          <w:szCs w:val="24"/>
        </w:rPr>
      </w:pPr>
    </w:p>
    <w:p w:rsidR="00DD2FE2" w:rsidRPr="00CC10EF" w:rsidRDefault="00DD2FE2" w:rsidP="00DD2FE2">
      <w:pPr>
        <w:rPr>
          <w:sz w:val="24"/>
          <w:szCs w:val="24"/>
        </w:rPr>
      </w:pPr>
    </w:p>
    <w:p w:rsidR="00DD2FE2" w:rsidRPr="00CC10EF" w:rsidRDefault="00DD2FE2" w:rsidP="00DD2FE2">
      <w:pPr>
        <w:rPr>
          <w:sz w:val="24"/>
          <w:szCs w:val="24"/>
        </w:rPr>
      </w:pPr>
      <w:r w:rsidRPr="00CC10EF">
        <w:rPr>
          <w:sz w:val="24"/>
          <w:szCs w:val="24"/>
        </w:rPr>
        <w:tab/>
      </w:r>
      <w:r w:rsidRPr="00CC10EF">
        <w:rPr>
          <w:sz w:val="24"/>
          <w:szCs w:val="24"/>
        </w:rPr>
        <w:tab/>
      </w:r>
      <w:r w:rsidRPr="00CC10EF">
        <w:rPr>
          <w:sz w:val="24"/>
          <w:szCs w:val="24"/>
        </w:rPr>
        <w:tab/>
      </w:r>
      <w:r w:rsidRPr="00CC10EF">
        <w:rPr>
          <w:sz w:val="24"/>
          <w:szCs w:val="24"/>
        </w:rPr>
        <w:tab/>
      </w:r>
      <w:r w:rsidRPr="00CC10EF">
        <w:rPr>
          <w:sz w:val="24"/>
          <w:szCs w:val="24"/>
        </w:rPr>
        <w:tab/>
      </w:r>
      <w:r w:rsidRPr="00CC10EF">
        <w:rPr>
          <w:sz w:val="24"/>
          <w:szCs w:val="24"/>
        </w:rPr>
        <w:tab/>
      </w:r>
      <w:r w:rsidRPr="00CC10EF">
        <w:rPr>
          <w:sz w:val="24"/>
          <w:szCs w:val="24"/>
        </w:rPr>
        <w:tab/>
      </w:r>
      <w:r w:rsidRPr="00CC10EF">
        <w:rPr>
          <w:sz w:val="24"/>
          <w:szCs w:val="24"/>
        </w:rPr>
        <w:tab/>
      </w:r>
      <w:r w:rsidR="005056CA" w:rsidRPr="00CC10EF">
        <w:rPr>
          <w:sz w:val="24"/>
          <w:szCs w:val="24"/>
        </w:rPr>
        <w:t>Rosemary Chiavetta</w:t>
      </w:r>
    </w:p>
    <w:p w:rsidR="00DD2FE2" w:rsidRPr="00CC10EF" w:rsidRDefault="00DD2FE2" w:rsidP="00DD2FE2">
      <w:pPr>
        <w:rPr>
          <w:sz w:val="24"/>
          <w:szCs w:val="24"/>
        </w:rPr>
      </w:pPr>
      <w:r w:rsidRPr="00CC10EF">
        <w:rPr>
          <w:sz w:val="24"/>
          <w:szCs w:val="24"/>
        </w:rPr>
        <w:tab/>
      </w:r>
      <w:r w:rsidRPr="00CC10EF">
        <w:rPr>
          <w:sz w:val="24"/>
          <w:szCs w:val="24"/>
        </w:rPr>
        <w:tab/>
      </w:r>
      <w:r w:rsidRPr="00CC10EF">
        <w:rPr>
          <w:sz w:val="24"/>
          <w:szCs w:val="24"/>
        </w:rPr>
        <w:tab/>
      </w:r>
      <w:r w:rsidRPr="00CC10EF">
        <w:rPr>
          <w:sz w:val="24"/>
          <w:szCs w:val="24"/>
        </w:rPr>
        <w:tab/>
      </w:r>
      <w:r w:rsidRPr="00CC10EF">
        <w:rPr>
          <w:sz w:val="24"/>
          <w:szCs w:val="24"/>
        </w:rPr>
        <w:tab/>
      </w:r>
      <w:r w:rsidRPr="00CC10EF">
        <w:rPr>
          <w:sz w:val="24"/>
          <w:szCs w:val="24"/>
        </w:rPr>
        <w:tab/>
      </w:r>
      <w:r w:rsidRPr="00CC10EF">
        <w:rPr>
          <w:sz w:val="24"/>
          <w:szCs w:val="24"/>
        </w:rPr>
        <w:tab/>
      </w:r>
      <w:r w:rsidRPr="00CC10EF">
        <w:rPr>
          <w:sz w:val="24"/>
          <w:szCs w:val="24"/>
        </w:rPr>
        <w:tab/>
        <w:t>Secretary</w:t>
      </w:r>
    </w:p>
    <w:p w:rsidR="00AB60E6" w:rsidRPr="00CC10EF" w:rsidRDefault="00AB60E6" w:rsidP="00DD2FE2">
      <w:pPr>
        <w:rPr>
          <w:sz w:val="24"/>
          <w:szCs w:val="24"/>
        </w:rPr>
      </w:pPr>
    </w:p>
    <w:p w:rsidR="00DA4526" w:rsidRPr="00CC10EF" w:rsidRDefault="00DA4526" w:rsidP="00B45AC9">
      <w:pPr>
        <w:rPr>
          <w:sz w:val="24"/>
          <w:szCs w:val="24"/>
        </w:rPr>
      </w:pPr>
    </w:p>
    <w:p w:rsidR="00DA4526" w:rsidRPr="00CC10EF" w:rsidRDefault="00DA4526" w:rsidP="00B45AC9">
      <w:pPr>
        <w:rPr>
          <w:sz w:val="24"/>
          <w:szCs w:val="24"/>
        </w:rPr>
      </w:pPr>
    </w:p>
    <w:p w:rsidR="00FA69C3" w:rsidRDefault="00762875" w:rsidP="00762875">
      <w:pPr>
        <w:rPr>
          <w:sz w:val="24"/>
          <w:szCs w:val="24"/>
        </w:rPr>
      </w:pPr>
      <w:r w:rsidRPr="00CC10EF">
        <w:rPr>
          <w:sz w:val="24"/>
          <w:szCs w:val="24"/>
        </w:rPr>
        <w:t xml:space="preserve">cc: </w:t>
      </w:r>
      <w:r w:rsidR="00FA69C3">
        <w:rPr>
          <w:sz w:val="24"/>
          <w:szCs w:val="24"/>
        </w:rPr>
        <w:t>Sue Sheetz</w:t>
      </w:r>
    </w:p>
    <w:p w:rsidR="00DD2FE2" w:rsidRDefault="000A11CE" w:rsidP="00FA69C3">
      <w:pPr>
        <w:ind w:firstLine="360"/>
        <w:rPr>
          <w:sz w:val="24"/>
          <w:szCs w:val="24"/>
        </w:rPr>
      </w:pPr>
      <w:r>
        <w:rPr>
          <w:sz w:val="24"/>
          <w:szCs w:val="24"/>
        </w:rPr>
        <w:t>PPL Electric Utilities</w:t>
      </w:r>
    </w:p>
    <w:p w:rsidR="00FA69C3" w:rsidRPr="00FA69C3" w:rsidRDefault="00FA69C3" w:rsidP="00FA69C3">
      <w:pPr>
        <w:autoSpaceDE w:val="0"/>
        <w:autoSpaceDN w:val="0"/>
        <w:ind w:firstLine="360"/>
        <w:rPr>
          <w:sz w:val="24"/>
          <w:szCs w:val="24"/>
        </w:rPr>
      </w:pPr>
      <w:r w:rsidRPr="00FA69C3">
        <w:rPr>
          <w:sz w:val="24"/>
          <w:szCs w:val="24"/>
        </w:rPr>
        <w:t>2 North Ninth Street (GENN 5)</w:t>
      </w:r>
    </w:p>
    <w:p w:rsidR="00FA69C3" w:rsidRPr="00FA69C3" w:rsidRDefault="00FA69C3" w:rsidP="00FA69C3">
      <w:pPr>
        <w:autoSpaceDE w:val="0"/>
        <w:autoSpaceDN w:val="0"/>
        <w:ind w:firstLine="360"/>
        <w:rPr>
          <w:sz w:val="24"/>
          <w:szCs w:val="24"/>
        </w:rPr>
      </w:pPr>
      <w:r w:rsidRPr="00FA69C3">
        <w:rPr>
          <w:sz w:val="24"/>
          <w:szCs w:val="24"/>
        </w:rPr>
        <w:t>Allentown, Pennsylvania 18101-1179</w:t>
      </w:r>
    </w:p>
    <w:p w:rsidR="00FA69C3" w:rsidRDefault="00FA69C3" w:rsidP="00762875">
      <w:pPr>
        <w:rPr>
          <w:sz w:val="24"/>
          <w:szCs w:val="24"/>
        </w:rPr>
      </w:pPr>
    </w:p>
    <w:p w:rsidR="00FA69C3" w:rsidRDefault="00FA69C3" w:rsidP="000A11CE">
      <w:pPr>
        <w:ind w:firstLine="360"/>
        <w:rPr>
          <w:sz w:val="24"/>
          <w:szCs w:val="24"/>
        </w:rPr>
      </w:pPr>
      <w:bookmarkStart w:id="0" w:name="_GoBack"/>
      <w:r>
        <w:rPr>
          <w:sz w:val="24"/>
          <w:szCs w:val="24"/>
        </w:rPr>
        <w:t>Matt Sigg</w:t>
      </w:r>
    </w:p>
    <w:p w:rsidR="000A11CE" w:rsidRDefault="00FA69C3" w:rsidP="000A11CE">
      <w:pPr>
        <w:ind w:firstLine="360"/>
        <w:rPr>
          <w:sz w:val="24"/>
          <w:szCs w:val="24"/>
        </w:rPr>
      </w:pPr>
      <w:r>
        <w:rPr>
          <w:sz w:val="24"/>
          <w:szCs w:val="24"/>
        </w:rPr>
        <w:t>Constellation</w:t>
      </w:r>
    </w:p>
    <w:p w:rsidR="00FA69C3" w:rsidRDefault="00FA69C3" w:rsidP="000A11CE">
      <w:pPr>
        <w:ind w:firstLine="360"/>
        <w:rPr>
          <w:sz w:val="24"/>
          <w:szCs w:val="24"/>
        </w:rPr>
      </w:pPr>
      <w:r>
        <w:rPr>
          <w:sz w:val="24"/>
          <w:szCs w:val="24"/>
        </w:rPr>
        <w:t>1221 Lamar Street</w:t>
      </w:r>
    </w:p>
    <w:p w:rsidR="00FA69C3" w:rsidRDefault="00FA69C3" w:rsidP="000A11CE">
      <w:pPr>
        <w:ind w:firstLine="360"/>
        <w:rPr>
          <w:sz w:val="24"/>
          <w:szCs w:val="24"/>
        </w:rPr>
      </w:pPr>
      <w:r>
        <w:rPr>
          <w:sz w:val="24"/>
          <w:szCs w:val="24"/>
        </w:rPr>
        <w:t>Suite 750</w:t>
      </w:r>
    </w:p>
    <w:p w:rsidR="00FA69C3" w:rsidRDefault="00FA69C3" w:rsidP="000A11CE">
      <w:pPr>
        <w:ind w:firstLine="360"/>
        <w:rPr>
          <w:sz w:val="24"/>
          <w:szCs w:val="24"/>
        </w:rPr>
      </w:pPr>
      <w:r>
        <w:rPr>
          <w:sz w:val="24"/>
          <w:szCs w:val="24"/>
        </w:rPr>
        <w:t>Houston TX 77010</w:t>
      </w:r>
    </w:p>
    <w:bookmarkEnd w:id="0"/>
    <w:p w:rsidR="00FA69C3" w:rsidRPr="00CC10EF" w:rsidRDefault="00FA69C3" w:rsidP="000A11CE">
      <w:pPr>
        <w:ind w:firstLine="360"/>
        <w:rPr>
          <w:sz w:val="24"/>
          <w:szCs w:val="24"/>
        </w:rPr>
      </w:pPr>
    </w:p>
    <w:sectPr w:rsidR="00FA69C3" w:rsidRPr="00CC10EF"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1D7" w:rsidRDefault="005E71D7">
      <w:r>
        <w:separator/>
      </w:r>
    </w:p>
  </w:endnote>
  <w:endnote w:type="continuationSeparator" w:id="0">
    <w:p w:rsidR="005E71D7" w:rsidRDefault="005E7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1D7" w:rsidRDefault="005E71D7">
      <w:r>
        <w:separator/>
      </w:r>
    </w:p>
  </w:footnote>
  <w:footnote w:type="continuationSeparator" w:id="0">
    <w:p w:rsidR="005E71D7" w:rsidRDefault="005E71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52DDC"/>
    <w:rsid w:val="00054752"/>
    <w:rsid w:val="00071145"/>
    <w:rsid w:val="000832C4"/>
    <w:rsid w:val="00085B31"/>
    <w:rsid w:val="00085FB4"/>
    <w:rsid w:val="000902D5"/>
    <w:rsid w:val="00097C11"/>
    <w:rsid w:val="000A11CE"/>
    <w:rsid w:val="000B058B"/>
    <w:rsid w:val="000C326E"/>
    <w:rsid w:val="000C6967"/>
    <w:rsid w:val="000D2908"/>
    <w:rsid w:val="000D353A"/>
    <w:rsid w:val="000E1626"/>
    <w:rsid w:val="000E7F59"/>
    <w:rsid w:val="000F4747"/>
    <w:rsid w:val="00101462"/>
    <w:rsid w:val="00130671"/>
    <w:rsid w:val="001358B5"/>
    <w:rsid w:val="001508ED"/>
    <w:rsid w:val="00153D61"/>
    <w:rsid w:val="0017227E"/>
    <w:rsid w:val="00180EB8"/>
    <w:rsid w:val="001878A7"/>
    <w:rsid w:val="001F4229"/>
    <w:rsid w:val="002224F4"/>
    <w:rsid w:val="0022365A"/>
    <w:rsid w:val="00260FC4"/>
    <w:rsid w:val="00274A6C"/>
    <w:rsid w:val="002824E7"/>
    <w:rsid w:val="002A1D99"/>
    <w:rsid w:val="00302932"/>
    <w:rsid w:val="003200FB"/>
    <w:rsid w:val="003461CD"/>
    <w:rsid w:val="00353192"/>
    <w:rsid w:val="00370971"/>
    <w:rsid w:val="00381A1D"/>
    <w:rsid w:val="00382DE8"/>
    <w:rsid w:val="003D1F83"/>
    <w:rsid w:val="003D44D4"/>
    <w:rsid w:val="003D45ED"/>
    <w:rsid w:val="003D613B"/>
    <w:rsid w:val="003F15D5"/>
    <w:rsid w:val="00400D28"/>
    <w:rsid w:val="0043103D"/>
    <w:rsid w:val="00442594"/>
    <w:rsid w:val="00456819"/>
    <w:rsid w:val="00474543"/>
    <w:rsid w:val="0047468B"/>
    <w:rsid w:val="00480B00"/>
    <w:rsid w:val="004B7A44"/>
    <w:rsid w:val="004C4D8F"/>
    <w:rsid w:val="004C54C8"/>
    <w:rsid w:val="004C741D"/>
    <w:rsid w:val="004C77E1"/>
    <w:rsid w:val="004D37C4"/>
    <w:rsid w:val="004E42FD"/>
    <w:rsid w:val="004E7520"/>
    <w:rsid w:val="004F5F75"/>
    <w:rsid w:val="004F77B8"/>
    <w:rsid w:val="005056CA"/>
    <w:rsid w:val="00512D8A"/>
    <w:rsid w:val="0056517B"/>
    <w:rsid w:val="00581BEF"/>
    <w:rsid w:val="00592615"/>
    <w:rsid w:val="005C7262"/>
    <w:rsid w:val="005E0496"/>
    <w:rsid w:val="005E71D7"/>
    <w:rsid w:val="005F0888"/>
    <w:rsid w:val="00610700"/>
    <w:rsid w:val="00612FDC"/>
    <w:rsid w:val="00614A5F"/>
    <w:rsid w:val="0064012A"/>
    <w:rsid w:val="00652F4C"/>
    <w:rsid w:val="00657F33"/>
    <w:rsid w:val="0068466B"/>
    <w:rsid w:val="006861B6"/>
    <w:rsid w:val="006A61AB"/>
    <w:rsid w:val="006B2002"/>
    <w:rsid w:val="006B2538"/>
    <w:rsid w:val="006C4896"/>
    <w:rsid w:val="006D3506"/>
    <w:rsid w:val="006D3801"/>
    <w:rsid w:val="006D5846"/>
    <w:rsid w:val="006E06F1"/>
    <w:rsid w:val="006E681C"/>
    <w:rsid w:val="00721FDE"/>
    <w:rsid w:val="00727946"/>
    <w:rsid w:val="00735B63"/>
    <w:rsid w:val="00744865"/>
    <w:rsid w:val="00757E90"/>
    <w:rsid w:val="00762875"/>
    <w:rsid w:val="00770A93"/>
    <w:rsid w:val="00774FC7"/>
    <w:rsid w:val="007C2FEA"/>
    <w:rsid w:val="00826337"/>
    <w:rsid w:val="008431FA"/>
    <w:rsid w:val="00873C66"/>
    <w:rsid w:val="00891AFC"/>
    <w:rsid w:val="008923D5"/>
    <w:rsid w:val="008A4C7A"/>
    <w:rsid w:val="008C4062"/>
    <w:rsid w:val="008D31D7"/>
    <w:rsid w:val="008F3A8E"/>
    <w:rsid w:val="00901267"/>
    <w:rsid w:val="0090739E"/>
    <w:rsid w:val="00914434"/>
    <w:rsid w:val="00920579"/>
    <w:rsid w:val="00926F9A"/>
    <w:rsid w:val="00946C8F"/>
    <w:rsid w:val="009537F8"/>
    <w:rsid w:val="00953D93"/>
    <w:rsid w:val="009963A1"/>
    <w:rsid w:val="009D51DE"/>
    <w:rsid w:val="009E0384"/>
    <w:rsid w:val="009E4BCC"/>
    <w:rsid w:val="00A30467"/>
    <w:rsid w:val="00A338C4"/>
    <w:rsid w:val="00A360B6"/>
    <w:rsid w:val="00A4155F"/>
    <w:rsid w:val="00A47208"/>
    <w:rsid w:val="00A51995"/>
    <w:rsid w:val="00A56207"/>
    <w:rsid w:val="00A67A22"/>
    <w:rsid w:val="00AB60E6"/>
    <w:rsid w:val="00AC103C"/>
    <w:rsid w:val="00AC6EFD"/>
    <w:rsid w:val="00AE0BC3"/>
    <w:rsid w:val="00AE41F7"/>
    <w:rsid w:val="00AE7246"/>
    <w:rsid w:val="00B014FE"/>
    <w:rsid w:val="00B0426E"/>
    <w:rsid w:val="00B12AA0"/>
    <w:rsid w:val="00B224B4"/>
    <w:rsid w:val="00B32263"/>
    <w:rsid w:val="00B45673"/>
    <w:rsid w:val="00B45AC9"/>
    <w:rsid w:val="00B646A4"/>
    <w:rsid w:val="00B731A6"/>
    <w:rsid w:val="00B7409A"/>
    <w:rsid w:val="00B7764A"/>
    <w:rsid w:val="00B8307A"/>
    <w:rsid w:val="00B86822"/>
    <w:rsid w:val="00B93058"/>
    <w:rsid w:val="00B95A27"/>
    <w:rsid w:val="00BA54B4"/>
    <w:rsid w:val="00BB3707"/>
    <w:rsid w:val="00BB78EB"/>
    <w:rsid w:val="00BC410E"/>
    <w:rsid w:val="00BF6C18"/>
    <w:rsid w:val="00C04F4E"/>
    <w:rsid w:val="00C10E1B"/>
    <w:rsid w:val="00C70D64"/>
    <w:rsid w:val="00C842A0"/>
    <w:rsid w:val="00CC10EF"/>
    <w:rsid w:val="00CD56C8"/>
    <w:rsid w:val="00CD6821"/>
    <w:rsid w:val="00CE01FD"/>
    <w:rsid w:val="00CF0A22"/>
    <w:rsid w:val="00D0187F"/>
    <w:rsid w:val="00D05CAF"/>
    <w:rsid w:val="00D10508"/>
    <w:rsid w:val="00D10B75"/>
    <w:rsid w:val="00D16063"/>
    <w:rsid w:val="00D24FA2"/>
    <w:rsid w:val="00D678BC"/>
    <w:rsid w:val="00DA08E9"/>
    <w:rsid w:val="00DA4526"/>
    <w:rsid w:val="00DA5FCA"/>
    <w:rsid w:val="00DB7619"/>
    <w:rsid w:val="00DC3CA3"/>
    <w:rsid w:val="00DD2FE2"/>
    <w:rsid w:val="00DE0361"/>
    <w:rsid w:val="00DE219E"/>
    <w:rsid w:val="00DF018A"/>
    <w:rsid w:val="00DF3361"/>
    <w:rsid w:val="00E00E01"/>
    <w:rsid w:val="00E079DB"/>
    <w:rsid w:val="00E112CE"/>
    <w:rsid w:val="00E127CA"/>
    <w:rsid w:val="00E20E7B"/>
    <w:rsid w:val="00E372DE"/>
    <w:rsid w:val="00E605A0"/>
    <w:rsid w:val="00E8069B"/>
    <w:rsid w:val="00E8699E"/>
    <w:rsid w:val="00E96EB2"/>
    <w:rsid w:val="00EB7362"/>
    <w:rsid w:val="00F00F7F"/>
    <w:rsid w:val="00F2123C"/>
    <w:rsid w:val="00F22423"/>
    <w:rsid w:val="00F24BE1"/>
    <w:rsid w:val="00F4231E"/>
    <w:rsid w:val="00F70CBC"/>
    <w:rsid w:val="00F76505"/>
    <w:rsid w:val="00F77E2F"/>
    <w:rsid w:val="00FA69C3"/>
    <w:rsid w:val="00FB12EB"/>
    <w:rsid w:val="00FB2CA7"/>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621460">
      <w:bodyDiv w:val="1"/>
      <w:marLeft w:val="0"/>
      <w:marRight w:val="0"/>
      <w:marTop w:val="0"/>
      <w:marBottom w:val="0"/>
      <w:divBdr>
        <w:top w:val="none" w:sz="0" w:space="0" w:color="auto"/>
        <w:left w:val="none" w:sz="0" w:space="0" w:color="auto"/>
        <w:bottom w:val="none" w:sz="0" w:space="0" w:color="auto"/>
        <w:right w:val="none" w:sz="0" w:space="0" w:color="auto"/>
      </w:divBdr>
    </w:div>
    <w:div w:id="207711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wurst@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3</cp:revision>
  <cp:lastPrinted>2013-07-17T14:54:00Z</cp:lastPrinted>
  <dcterms:created xsi:type="dcterms:W3CDTF">2013-07-16T12:22:00Z</dcterms:created>
  <dcterms:modified xsi:type="dcterms:W3CDTF">2013-07-17T14:54:00Z</dcterms:modified>
</cp:coreProperties>
</file>