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E84FE4" w:rsidP="00E84FE4">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E112CE" w:rsidRDefault="004405D5" w:rsidP="00B45673">
      <w:pPr>
        <w:rPr>
          <w:sz w:val="22"/>
          <w:szCs w:val="22"/>
        </w:rPr>
      </w:pPr>
      <w:r>
        <w:rPr>
          <w:sz w:val="22"/>
          <w:szCs w:val="22"/>
        </w:rPr>
        <w:t>ERIC H MEINL</w:t>
      </w:r>
    </w:p>
    <w:p w:rsidR="004405D5" w:rsidRDefault="004405D5" w:rsidP="00B45673">
      <w:pPr>
        <w:rPr>
          <w:sz w:val="22"/>
          <w:szCs w:val="22"/>
        </w:rPr>
      </w:pPr>
      <w:r>
        <w:rPr>
          <w:sz w:val="22"/>
          <w:szCs w:val="22"/>
        </w:rPr>
        <w:t>NATIONAL FUEL GAS DISTRIBUTION CORPORATION</w:t>
      </w:r>
    </w:p>
    <w:p w:rsidR="004405D5" w:rsidRDefault="004405D5" w:rsidP="00B45673">
      <w:pPr>
        <w:rPr>
          <w:sz w:val="22"/>
          <w:szCs w:val="22"/>
        </w:rPr>
      </w:pPr>
      <w:r>
        <w:rPr>
          <w:sz w:val="22"/>
          <w:szCs w:val="22"/>
        </w:rPr>
        <w:t>6363 MAIN STREET</w:t>
      </w:r>
    </w:p>
    <w:p w:rsidR="004405D5" w:rsidRPr="00652EA2" w:rsidRDefault="004405D5" w:rsidP="00B45673">
      <w:pPr>
        <w:rPr>
          <w:sz w:val="22"/>
          <w:szCs w:val="22"/>
        </w:rPr>
      </w:pPr>
      <w:r>
        <w:rPr>
          <w:sz w:val="22"/>
          <w:szCs w:val="22"/>
        </w:rPr>
        <w:t>WILLIAMSVILLE NY  14221-5887</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Interim Guidelines Regarding Standards For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A30467" w:rsidRPr="00652EA2">
        <w:rPr>
          <w:sz w:val="22"/>
          <w:szCs w:val="22"/>
        </w:rPr>
        <w:softHyphen/>
      </w:r>
      <w:r w:rsidR="004405D5">
        <w:rPr>
          <w:sz w:val="22"/>
          <w:szCs w:val="22"/>
        </w:rPr>
        <w:t>r. Meinl</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4405D5">
        <w:rPr>
          <w:sz w:val="22"/>
          <w:szCs w:val="22"/>
        </w:rPr>
        <w:t>February 8, 2013</w:t>
      </w:r>
      <w:r w:rsidR="00474543" w:rsidRPr="00652EA2">
        <w:rPr>
          <w:sz w:val="22"/>
          <w:szCs w:val="22"/>
        </w:rPr>
        <w:t xml:space="preserve">, </w:t>
      </w:r>
      <w:r w:rsidR="004405D5">
        <w:rPr>
          <w:sz w:val="22"/>
          <w:szCs w:val="22"/>
        </w:rPr>
        <w:t xml:space="preserve">National Fuel Gas Distribution Corporation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4405D5">
        <w:rPr>
          <w:sz w:val="22"/>
          <w:szCs w:val="22"/>
        </w:rPr>
        <w:t>141</w:t>
      </w:r>
      <w:r w:rsidR="00474543" w:rsidRPr="00652EA2">
        <w:rPr>
          <w:sz w:val="22"/>
          <w:szCs w:val="22"/>
        </w:rPr>
        <w:t xml:space="preserve"> to Tariff </w:t>
      </w:r>
      <w:r w:rsidR="004405D5">
        <w:rPr>
          <w:sz w:val="22"/>
          <w:szCs w:val="22"/>
        </w:rPr>
        <w:t>Gas</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4405D5">
        <w:rPr>
          <w:sz w:val="22"/>
          <w:szCs w:val="22"/>
        </w:rPr>
        <w:t>9</w:t>
      </w:r>
      <w:r w:rsidR="00474543" w:rsidRPr="00652EA2">
        <w:rPr>
          <w:sz w:val="22"/>
          <w:szCs w:val="22"/>
        </w:rPr>
        <w:t xml:space="preserve"> to become effective on </w:t>
      </w:r>
      <w:r w:rsidR="004405D5">
        <w:rPr>
          <w:sz w:val="22"/>
          <w:szCs w:val="22"/>
        </w:rPr>
        <w:t>April 9, 2013</w:t>
      </w:r>
      <w:r w:rsidR="00474543" w:rsidRPr="00652EA2">
        <w:rPr>
          <w:sz w:val="22"/>
          <w:szCs w:val="22"/>
        </w:rPr>
        <w:t xml:space="preserve">.  Supplement No. </w:t>
      </w:r>
      <w:r w:rsidR="004405D5">
        <w:rPr>
          <w:sz w:val="22"/>
          <w:szCs w:val="22"/>
        </w:rPr>
        <w:t>141</w:t>
      </w:r>
      <w:r w:rsidR="00474543" w:rsidRPr="00652EA2">
        <w:rPr>
          <w:sz w:val="22"/>
          <w:szCs w:val="22"/>
        </w:rPr>
        <w:t xml:space="preserve">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w:t>
      </w:r>
      <w:r w:rsidR="0057653C">
        <w:rPr>
          <w:sz w:val="22"/>
          <w:szCs w:val="22"/>
        </w:rPr>
        <w:t>s</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4405D5" w:rsidRPr="00652EA2">
        <w:rPr>
          <w:sz w:val="22"/>
          <w:szCs w:val="22"/>
        </w:rPr>
        <w:t xml:space="preserve">Supplement No. </w:t>
      </w:r>
      <w:r w:rsidR="004405D5">
        <w:rPr>
          <w:sz w:val="22"/>
          <w:szCs w:val="22"/>
        </w:rPr>
        <w:t>141</w:t>
      </w:r>
      <w:r w:rsidR="004405D5" w:rsidRPr="00652EA2">
        <w:rPr>
          <w:sz w:val="22"/>
          <w:szCs w:val="22"/>
        </w:rPr>
        <w:t xml:space="preserve"> to Tariff </w:t>
      </w:r>
      <w:r w:rsidR="004405D5">
        <w:rPr>
          <w:sz w:val="22"/>
          <w:szCs w:val="22"/>
        </w:rPr>
        <w:t>Gas</w:t>
      </w:r>
      <w:r w:rsidR="004405D5" w:rsidRPr="00652EA2">
        <w:rPr>
          <w:sz w:val="22"/>
          <w:szCs w:val="22"/>
        </w:rPr>
        <w:t xml:space="preserve"> -Pa. P.U.C. No. </w:t>
      </w:r>
      <w:r w:rsidR="004405D5">
        <w:rPr>
          <w:sz w:val="22"/>
          <w:szCs w:val="22"/>
        </w:rPr>
        <w:t>9</w:t>
      </w:r>
      <w:r w:rsidR="00A4155F" w:rsidRPr="00652EA2">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D2FE2" w:rsidP="00DD2FE2">
      <w:pPr>
        <w:rPr>
          <w:sz w:val="22"/>
          <w:szCs w:val="22"/>
        </w:rPr>
      </w:pPr>
    </w:p>
    <w:p w:rsidR="00DA4526" w:rsidRPr="00652EA2" w:rsidRDefault="00E84FE4" w:rsidP="00DD2FE2">
      <w:pPr>
        <w:rPr>
          <w:sz w:val="22"/>
          <w:szCs w:val="22"/>
        </w:rPr>
      </w:pPr>
      <w:bookmarkStart w:id="0" w:name="_GoBack"/>
      <w:r>
        <w:rPr>
          <w:noProof/>
        </w:rPr>
        <w:drawing>
          <wp:anchor distT="0" distB="0" distL="114300" distR="114300" simplePos="0" relativeHeight="251658240" behindDoc="1" locked="0" layoutInCell="1" allowOverlap="1" wp14:anchorId="67C673B7" wp14:editId="43523362">
            <wp:simplePos x="0" y="0"/>
            <wp:positionH relativeFrom="column">
              <wp:posOffset>3173730</wp:posOffset>
            </wp:positionH>
            <wp:positionV relativeFrom="paragraph">
              <wp:posOffset>75565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D0" w:rsidRDefault="008D2FD0">
      <w:r>
        <w:separator/>
      </w:r>
    </w:p>
  </w:endnote>
  <w:endnote w:type="continuationSeparator" w:id="0">
    <w:p w:rsidR="008D2FD0" w:rsidRDefault="008D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D0" w:rsidRDefault="008D2FD0">
      <w:r>
        <w:separator/>
      </w:r>
    </w:p>
  </w:footnote>
  <w:footnote w:type="continuationSeparator" w:id="0">
    <w:p w:rsidR="008D2FD0" w:rsidRDefault="008D2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53192"/>
    <w:rsid w:val="003D1F83"/>
    <w:rsid w:val="003D45ED"/>
    <w:rsid w:val="003D613B"/>
    <w:rsid w:val="003F15D5"/>
    <w:rsid w:val="00400D28"/>
    <w:rsid w:val="0043103D"/>
    <w:rsid w:val="004405D5"/>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2FD0"/>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4FE4"/>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2013-07-25T15:24:00Z</cp:lastPrinted>
  <dcterms:created xsi:type="dcterms:W3CDTF">2013-04-03T20:39:00Z</dcterms:created>
  <dcterms:modified xsi:type="dcterms:W3CDTF">2013-07-25T15:24:00Z</dcterms:modified>
</cp:coreProperties>
</file>