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1" w:type="dxa"/>
        <w:tblInd w:w="-702" w:type="dxa"/>
        <w:tblLayout w:type="fixed"/>
        <w:tblLook w:val="0000" w:firstRow="0" w:lastRow="0" w:firstColumn="0" w:lastColumn="0" w:noHBand="0" w:noVBand="0"/>
      </w:tblPr>
      <w:tblGrid>
        <w:gridCol w:w="1371"/>
        <w:gridCol w:w="8120"/>
        <w:gridCol w:w="1460"/>
      </w:tblGrid>
      <w:tr w:rsidR="00C74A51" w:rsidTr="00827116">
        <w:trPr>
          <w:trHeight w:val="1069"/>
        </w:trPr>
        <w:tc>
          <w:tcPr>
            <w:tcW w:w="1371" w:type="dxa"/>
          </w:tcPr>
          <w:p w:rsidR="00C74A51" w:rsidRDefault="004108AA">
            <w:pPr>
              <w:rPr>
                <w:sz w:val="24"/>
              </w:rPr>
            </w:pPr>
            <w:r>
              <w:rPr>
                <w:noProof/>
                <w:spacing w:val="-2"/>
              </w:rPr>
              <w:drawing>
                <wp:inline distT="0" distB="0" distL="0" distR="0" wp14:anchorId="2A20D02F" wp14:editId="47DF5FE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120"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60"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240B7F">
          <w:footerReference w:type="default" r:id="rId9"/>
          <w:pgSz w:w="12240" w:h="15840"/>
          <w:pgMar w:top="504" w:right="1440" w:bottom="1440" w:left="1440" w:header="720" w:footer="720" w:gutter="0"/>
          <w:cols w:space="720"/>
          <w:titlePg/>
          <w:docGrid w:linePitch="272"/>
        </w:sectPr>
      </w:pPr>
    </w:p>
    <w:p w:rsidR="00FC48D8" w:rsidRDefault="00C74A51" w:rsidP="007A2A79">
      <w:pPr>
        <w:ind w:right="-1440"/>
      </w:pPr>
      <w:r>
        <w:lastRenderedPageBreak/>
        <w:tab/>
      </w:r>
      <w:r w:rsidR="007A2A79">
        <w:tab/>
      </w:r>
      <w:r w:rsidR="007A2A79">
        <w:tab/>
      </w:r>
      <w:r w:rsidR="007A2A79">
        <w:tab/>
      </w:r>
      <w:r w:rsidR="007A2A79">
        <w:tab/>
      </w:r>
      <w:r w:rsidR="007A2A79">
        <w:tab/>
      </w:r>
      <w:r w:rsidR="00D74DCB">
        <w:t>August 7, 2013</w:t>
      </w:r>
      <w:r w:rsidR="007A2A79">
        <w:tab/>
      </w:r>
      <w:r w:rsidR="007A2A79">
        <w:tab/>
      </w:r>
      <w:r w:rsidR="007A2A79">
        <w:tab/>
      </w:r>
      <w:r w:rsidR="007A2A79">
        <w:tab/>
      </w:r>
      <w:r w:rsidR="007A2A79">
        <w:tab/>
      </w:r>
      <w:r w:rsidR="007A2A79">
        <w:tab/>
      </w:r>
    </w:p>
    <w:p w:rsidR="00C74A51" w:rsidRDefault="007A2A79" w:rsidP="00FC48D8">
      <w:pPr>
        <w:ind w:left="7200" w:right="-1440" w:firstLine="720"/>
      </w:pPr>
      <w:r>
        <w:t xml:space="preserve"> </w:t>
      </w:r>
      <w:r w:rsidR="00235F13">
        <w:tab/>
      </w:r>
      <w:r w:rsidR="00A96B38">
        <w:t>C</w:t>
      </w:r>
      <w:r>
        <w:t>-201</w:t>
      </w:r>
      <w:r w:rsidR="00F144CF">
        <w:t>1</w:t>
      </w:r>
      <w:r>
        <w:t>-</w:t>
      </w:r>
      <w:r w:rsidR="00A96B38">
        <w:t>2</w:t>
      </w:r>
      <w:r w:rsidR="00F144CF">
        <w:t>2</w:t>
      </w:r>
      <w:r w:rsidR="00A96B38">
        <w:t>7</w:t>
      </w:r>
      <w:r w:rsidR="00F144CF">
        <w:t>8312</w:t>
      </w:r>
    </w:p>
    <w:p w:rsidR="00140B42" w:rsidRDefault="00140B42" w:rsidP="00FA1C4F">
      <w:pPr>
        <w:jc w:val="center"/>
        <w:rPr>
          <w:sz w:val="26"/>
          <w:szCs w:val="26"/>
        </w:rPr>
      </w:pPr>
    </w:p>
    <w:p w:rsidR="00430047" w:rsidRDefault="00430047" w:rsidP="005B021E">
      <w:pPr>
        <w:rPr>
          <w:sz w:val="26"/>
          <w:szCs w:val="26"/>
        </w:rPr>
      </w:pPr>
    </w:p>
    <w:p w:rsidR="00BE06A8" w:rsidRPr="00D12C93" w:rsidRDefault="00BE06A8" w:rsidP="005B021E">
      <w:pPr>
        <w:rPr>
          <w:sz w:val="26"/>
          <w:szCs w:val="26"/>
        </w:rPr>
      </w:pPr>
    </w:p>
    <w:p w:rsidR="005B021E" w:rsidRDefault="00E528E4" w:rsidP="005B021E">
      <w:pPr>
        <w:spacing w:after="58"/>
        <w:ind w:left="720" w:hanging="720"/>
        <w:rPr>
          <w:b/>
          <w:sz w:val="26"/>
          <w:szCs w:val="26"/>
        </w:rPr>
      </w:pPr>
      <w:r w:rsidRPr="000E3737">
        <w:rPr>
          <w:sz w:val="26"/>
          <w:szCs w:val="26"/>
        </w:rPr>
        <w:t>Re:</w:t>
      </w:r>
      <w:r w:rsidRPr="000E3737">
        <w:rPr>
          <w:b/>
          <w:sz w:val="26"/>
          <w:szCs w:val="26"/>
        </w:rPr>
        <w:tab/>
      </w:r>
      <w:r w:rsidR="00A7577F">
        <w:rPr>
          <w:b/>
          <w:sz w:val="26"/>
          <w:szCs w:val="26"/>
        </w:rPr>
        <w:t xml:space="preserve">Pennsylvania Public Utility Commission, </w:t>
      </w:r>
      <w:r w:rsidR="00A96B38">
        <w:rPr>
          <w:b/>
          <w:sz w:val="26"/>
          <w:szCs w:val="26"/>
        </w:rPr>
        <w:t>Bureau of Investigation and Enforcement</w:t>
      </w:r>
      <w:r w:rsidR="00A7577F">
        <w:rPr>
          <w:b/>
          <w:sz w:val="26"/>
          <w:szCs w:val="26"/>
        </w:rPr>
        <w:t xml:space="preserve"> v. </w:t>
      </w:r>
      <w:r w:rsidR="00F144CF">
        <w:rPr>
          <w:b/>
          <w:sz w:val="26"/>
          <w:szCs w:val="26"/>
        </w:rPr>
        <w:t xml:space="preserve">Philadelphia Gas Works </w:t>
      </w:r>
      <w:r w:rsidR="005B021E">
        <w:rPr>
          <w:b/>
          <w:sz w:val="26"/>
          <w:szCs w:val="26"/>
        </w:rPr>
        <w:t xml:space="preserve"> </w:t>
      </w:r>
    </w:p>
    <w:p w:rsidR="008640ED" w:rsidRPr="008640ED" w:rsidRDefault="005F0F12" w:rsidP="005B021E">
      <w:pPr>
        <w:spacing w:after="58"/>
        <w:ind w:left="720"/>
        <w:rPr>
          <w:bCs/>
          <w:sz w:val="26"/>
        </w:rPr>
      </w:pPr>
      <w:r>
        <w:rPr>
          <w:sz w:val="26"/>
          <w:szCs w:val="26"/>
        </w:rPr>
        <w:t xml:space="preserve">Docket No. </w:t>
      </w:r>
      <w:r w:rsidR="005B021E">
        <w:rPr>
          <w:sz w:val="26"/>
          <w:szCs w:val="26"/>
        </w:rPr>
        <w:t>C-201</w:t>
      </w:r>
      <w:r w:rsidR="00F144CF">
        <w:rPr>
          <w:sz w:val="26"/>
          <w:szCs w:val="26"/>
        </w:rPr>
        <w:t>1</w:t>
      </w:r>
      <w:r w:rsidR="005B021E">
        <w:rPr>
          <w:sz w:val="26"/>
          <w:szCs w:val="26"/>
        </w:rPr>
        <w:t>-2</w:t>
      </w:r>
      <w:r w:rsidR="00F144CF">
        <w:rPr>
          <w:sz w:val="26"/>
          <w:szCs w:val="26"/>
        </w:rPr>
        <w:t>2</w:t>
      </w:r>
      <w:r w:rsidR="00A96B38">
        <w:rPr>
          <w:sz w:val="26"/>
          <w:szCs w:val="26"/>
        </w:rPr>
        <w:t>7</w:t>
      </w:r>
      <w:r w:rsidR="00F144CF">
        <w:rPr>
          <w:sz w:val="26"/>
          <w:szCs w:val="26"/>
        </w:rPr>
        <w:t>8312</w:t>
      </w:r>
      <w:r w:rsidR="005B021E">
        <w:rPr>
          <w:sz w:val="26"/>
          <w:szCs w:val="26"/>
        </w:rPr>
        <w:t xml:space="preserve"> </w:t>
      </w:r>
    </w:p>
    <w:p w:rsidR="00E229FE" w:rsidRPr="00D12C93" w:rsidRDefault="00E229FE" w:rsidP="005B021E">
      <w:pPr>
        <w:rPr>
          <w:sz w:val="26"/>
          <w:szCs w:val="26"/>
        </w:rPr>
      </w:pPr>
    </w:p>
    <w:p w:rsidR="00E528E4" w:rsidRDefault="001C1E78" w:rsidP="00E528E4">
      <w:pPr>
        <w:rPr>
          <w:sz w:val="26"/>
          <w:szCs w:val="26"/>
        </w:rPr>
      </w:pPr>
      <w:r w:rsidRPr="00D12C93">
        <w:rPr>
          <w:sz w:val="26"/>
          <w:szCs w:val="26"/>
        </w:rPr>
        <w:t>TO ALL PARTIES</w:t>
      </w:r>
      <w:r w:rsidR="00430047">
        <w:rPr>
          <w:sz w:val="26"/>
          <w:szCs w:val="26"/>
        </w:rPr>
        <w:t>:</w:t>
      </w:r>
    </w:p>
    <w:p w:rsidR="006B6701" w:rsidRDefault="006B6701" w:rsidP="006B6701">
      <w:pPr>
        <w:ind w:firstLine="1440"/>
        <w:rPr>
          <w:sz w:val="26"/>
          <w:szCs w:val="26"/>
        </w:rPr>
      </w:pPr>
    </w:p>
    <w:p w:rsidR="000861DC" w:rsidRDefault="00A96B38" w:rsidP="00F85938">
      <w:pPr>
        <w:ind w:firstLine="1440"/>
        <w:rPr>
          <w:sz w:val="26"/>
          <w:szCs w:val="26"/>
        </w:rPr>
      </w:pPr>
      <w:r>
        <w:rPr>
          <w:sz w:val="26"/>
          <w:szCs w:val="26"/>
        </w:rPr>
        <w:t xml:space="preserve">The purpose of this Secretarial Letter is to confirm that the Commission’s Opinion and Order, entered on </w:t>
      </w:r>
      <w:r w:rsidR="00807A09">
        <w:rPr>
          <w:sz w:val="26"/>
          <w:szCs w:val="26"/>
        </w:rPr>
        <w:t>July 26</w:t>
      </w:r>
      <w:r>
        <w:rPr>
          <w:sz w:val="26"/>
          <w:szCs w:val="26"/>
        </w:rPr>
        <w:t>, 2013</w:t>
      </w:r>
      <w:r w:rsidR="00D9186D">
        <w:rPr>
          <w:sz w:val="26"/>
          <w:szCs w:val="26"/>
        </w:rPr>
        <w:t>, in the above-captioned proceeding</w:t>
      </w:r>
      <w:r w:rsidR="00F85938">
        <w:rPr>
          <w:sz w:val="26"/>
          <w:szCs w:val="26"/>
        </w:rPr>
        <w:t xml:space="preserve"> (</w:t>
      </w:r>
      <w:r w:rsidR="00807A09" w:rsidRPr="00807A09">
        <w:rPr>
          <w:i/>
          <w:sz w:val="26"/>
          <w:szCs w:val="26"/>
        </w:rPr>
        <w:t>July</w:t>
      </w:r>
      <w:r w:rsidR="00F85938" w:rsidRPr="00F85938">
        <w:rPr>
          <w:i/>
          <w:sz w:val="26"/>
          <w:szCs w:val="26"/>
        </w:rPr>
        <w:t xml:space="preserve"> 2013 Order</w:t>
      </w:r>
      <w:r w:rsidR="00F85938">
        <w:rPr>
          <w:sz w:val="26"/>
          <w:szCs w:val="26"/>
        </w:rPr>
        <w:t>)</w:t>
      </w:r>
      <w:r w:rsidR="00D9186D">
        <w:rPr>
          <w:sz w:val="26"/>
          <w:szCs w:val="26"/>
        </w:rPr>
        <w:t xml:space="preserve">, became final on </w:t>
      </w:r>
      <w:r w:rsidR="00807A09">
        <w:rPr>
          <w:sz w:val="26"/>
          <w:szCs w:val="26"/>
        </w:rPr>
        <w:t>August 5</w:t>
      </w:r>
      <w:r w:rsidR="00D9186D">
        <w:rPr>
          <w:sz w:val="26"/>
          <w:szCs w:val="26"/>
        </w:rPr>
        <w:t>, 2013.</w:t>
      </w:r>
      <w:r w:rsidR="00F85938">
        <w:rPr>
          <w:sz w:val="26"/>
          <w:szCs w:val="26"/>
        </w:rPr>
        <w:t xml:space="preserve">  </w:t>
      </w:r>
    </w:p>
    <w:p w:rsidR="000861DC" w:rsidRDefault="000861DC" w:rsidP="00F85938">
      <w:pPr>
        <w:ind w:firstLine="1440"/>
        <w:rPr>
          <w:sz w:val="26"/>
          <w:szCs w:val="26"/>
        </w:rPr>
      </w:pPr>
    </w:p>
    <w:p w:rsidR="00852317" w:rsidRDefault="008E548F" w:rsidP="00F85938">
      <w:pPr>
        <w:ind w:firstLine="1440"/>
        <w:rPr>
          <w:sz w:val="26"/>
          <w:szCs w:val="26"/>
        </w:rPr>
      </w:pPr>
      <w:r>
        <w:rPr>
          <w:sz w:val="26"/>
          <w:szCs w:val="26"/>
        </w:rPr>
        <w:t xml:space="preserve">In our </w:t>
      </w:r>
      <w:r w:rsidR="00807A09" w:rsidRPr="00807A09">
        <w:rPr>
          <w:i/>
          <w:sz w:val="26"/>
          <w:szCs w:val="26"/>
        </w:rPr>
        <w:t>July</w:t>
      </w:r>
      <w:r w:rsidR="00807A09" w:rsidRPr="00F85938">
        <w:rPr>
          <w:i/>
          <w:sz w:val="26"/>
          <w:szCs w:val="26"/>
        </w:rPr>
        <w:t xml:space="preserve"> 2013</w:t>
      </w:r>
      <w:r w:rsidRPr="008E548F">
        <w:rPr>
          <w:i/>
          <w:sz w:val="26"/>
          <w:szCs w:val="26"/>
        </w:rPr>
        <w:t xml:space="preserve"> Order</w:t>
      </w:r>
      <w:r>
        <w:rPr>
          <w:sz w:val="26"/>
          <w:szCs w:val="26"/>
        </w:rPr>
        <w:t xml:space="preserve">, we, </w:t>
      </w:r>
      <w:r w:rsidRPr="008E548F">
        <w:rPr>
          <w:i/>
          <w:sz w:val="26"/>
          <w:szCs w:val="26"/>
        </w:rPr>
        <w:t>inter alia</w:t>
      </w:r>
      <w:r>
        <w:rPr>
          <w:sz w:val="26"/>
          <w:szCs w:val="26"/>
        </w:rPr>
        <w:t xml:space="preserve">, approved the Joint </w:t>
      </w:r>
      <w:r w:rsidR="0096335C">
        <w:rPr>
          <w:sz w:val="26"/>
          <w:szCs w:val="26"/>
        </w:rPr>
        <w:t xml:space="preserve">Petition for </w:t>
      </w:r>
      <w:r>
        <w:rPr>
          <w:sz w:val="26"/>
          <w:szCs w:val="26"/>
        </w:rPr>
        <w:t xml:space="preserve">Settlement (Settlement) filed by the Commission’s Bureau of Investigation and Enforcement </w:t>
      </w:r>
      <w:r w:rsidR="00807A09">
        <w:rPr>
          <w:sz w:val="26"/>
          <w:szCs w:val="26"/>
        </w:rPr>
        <w:t xml:space="preserve"> </w:t>
      </w:r>
      <w:r>
        <w:rPr>
          <w:sz w:val="26"/>
          <w:szCs w:val="26"/>
        </w:rPr>
        <w:t xml:space="preserve">and </w:t>
      </w:r>
      <w:r w:rsidR="007E1642">
        <w:rPr>
          <w:sz w:val="26"/>
          <w:szCs w:val="26"/>
        </w:rPr>
        <w:t>Philadelphia Gas Works</w:t>
      </w:r>
      <w:r w:rsidR="00F15CDC">
        <w:rPr>
          <w:sz w:val="26"/>
          <w:szCs w:val="26"/>
        </w:rPr>
        <w:t xml:space="preserve"> (PGW)</w:t>
      </w:r>
      <w:r>
        <w:rPr>
          <w:sz w:val="26"/>
          <w:szCs w:val="26"/>
        </w:rPr>
        <w:t xml:space="preserve">, </w:t>
      </w:r>
      <w:r w:rsidR="00C14502">
        <w:rPr>
          <w:sz w:val="26"/>
          <w:szCs w:val="26"/>
        </w:rPr>
        <w:t xml:space="preserve">as modified, </w:t>
      </w:r>
      <w:r>
        <w:rPr>
          <w:sz w:val="26"/>
          <w:szCs w:val="26"/>
        </w:rPr>
        <w:t xml:space="preserve">subject to </w:t>
      </w:r>
      <w:r w:rsidR="007E1642">
        <w:rPr>
          <w:sz w:val="26"/>
          <w:szCs w:val="26"/>
        </w:rPr>
        <w:t>one</w:t>
      </w:r>
      <w:r>
        <w:rPr>
          <w:sz w:val="26"/>
          <w:szCs w:val="26"/>
        </w:rPr>
        <w:t xml:space="preserve"> condition.  We </w:t>
      </w:r>
      <w:r w:rsidR="007E1642">
        <w:rPr>
          <w:sz w:val="26"/>
          <w:szCs w:val="26"/>
        </w:rPr>
        <w:t>recognized that the Parties had the right, under the Settlement, to withdraw from the Settlement because the Commission did not approve it as filed.</w:t>
      </w:r>
      <w:r>
        <w:rPr>
          <w:sz w:val="26"/>
          <w:szCs w:val="26"/>
        </w:rPr>
        <w:t xml:space="preserve"> </w:t>
      </w:r>
      <w:r w:rsidR="007E1642">
        <w:rPr>
          <w:sz w:val="26"/>
          <w:szCs w:val="26"/>
        </w:rPr>
        <w:t xml:space="preserve"> We stated that any</w:t>
      </w:r>
      <w:r>
        <w:rPr>
          <w:sz w:val="26"/>
          <w:szCs w:val="26"/>
        </w:rPr>
        <w:t xml:space="preserve"> Party </w:t>
      </w:r>
      <w:r w:rsidR="007E1642">
        <w:rPr>
          <w:sz w:val="26"/>
          <w:szCs w:val="26"/>
        </w:rPr>
        <w:t xml:space="preserve">who </w:t>
      </w:r>
      <w:r>
        <w:rPr>
          <w:sz w:val="26"/>
          <w:szCs w:val="26"/>
        </w:rPr>
        <w:t xml:space="preserve">wished to withdraw from the Settlement was required to file an election to withdraw within five business days from the </w:t>
      </w:r>
      <w:r w:rsidR="00CF74EA">
        <w:rPr>
          <w:sz w:val="26"/>
          <w:szCs w:val="26"/>
        </w:rPr>
        <w:t xml:space="preserve">entry date of the </w:t>
      </w:r>
      <w:r w:rsidR="007E1642" w:rsidRPr="007E1642">
        <w:rPr>
          <w:i/>
          <w:sz w:val="26"/>
          <w:szCs w:val="26"/>
        </w:rPr>
        <w:t>July</w:t>
      </w:r>
      <w:r w:rsidR="00CF74EA" w:rsidRPr="00CF74EA">
        <w:rPr>
          <w:i/>
          <w:sz w:val="26"/>
          <w:szCs w:val="26"/>
        </w:rPr>
        <w:t xml:space="preserve"> 2013 Order</w:t>
      </w:r>
      <w:r w:rsidR="00CF74EA">
        <w:rPr>
          <w:sz w:val="26"/>
          <w:szCs w:val="26"/>
        </w:rPr>
        <w:t xml:space="preserve">.  </w:t>
      </w:r>
      <w:proofErr w:type="gramStart"/>
      <w:r w:rsidR="003727EA" w:rsidRPr="007E1642">
        <w:rPr>
          <w:i/>
          <w:sz w:val="26"/>
          <w:szCs w:val="26"/>
        </w:rPr>
        <w:t>July</w:t>
      </w:r>
      <w:r w:rsidR="003727EA" w:rsidRPr="00CF74EA">
        <w:rPr>
          <w:i/>
          <w:sz w:val="26"/>
          <w:szCs w:val="26"/>
        </w:rPr>
        <w:t xml:space="preserve"> 2013 Order</w:t>
      </w:r>
      <w:r w:rsidR="003727EA">
        <w:rPr>
          <w:sz w:val="26"/>
          <w:szCs w:val="26"/>
        </w:rPr>
        <w:t xml:space="preserve"> at 28.</w:t>
      </w:r>
      <w:proofErr w:type="gramEnd"/>
      <w:r w:rsidR="003727EA">
        <w:rPr>
          <w:sz w:val="26"/>
          <w:szCs w:val="26"/>
        </w:rPr>
        <w:t xml:space="preserve">  </w:t>
      </w:r>
      <w:r w:rsidR="00CF74EA">
        <w:rPr>
          <w:sz w:val="26"/>
          <w:szCs w:val="26"/>
        </w:rPr>
        <w:t xml:space="preserve">We additionally stated that, if </w:t>
      </w:r>
      <w:r w:rsidR="003727EA">
        <w:rPr>
          <w:sz w:val="26"/>
          <w:szCs w:val="26"/>
        </w:rPr>
        <w:t xml:space="preserve">no </w:t>
      </w:r>
      <w:r w:rsidR="00CF74EA">
        <w:rPr>
          <w:sz w:val="26"/>
          <w:szCs w:val="26"/>
        </w:rPr>
        <w:t>Part</w:t>
      </w:r>
      <w:r w:rsidR="003727EA">
        <w:rPr>
          <w:sz w:val="26"/>
          <w:szCs w:val="26"/>
        </w:rPr>
        <w:t>y</w:t>
      </w:r>
      <w:r w:rsidR="00CF74EA">
        <w:rPr>
          <w:sz w:val="26"/>
          <w:szCs w:val="26"/>
        </w:rPr>
        <w:t xml:space="preserve"> elect</w:t>
      </w:r>
      <w:r w:rsidR="003727EA">
        <w:rPr>
          <w:sz w:val="26"/>
          <w:szCs w:val="26"/>
        </w:rPr>
        <w:t>ed</w:t>
      </w:r>
      <w:r w:rsidR="00CF74EA">
        <w:rPr>
          <w:sz w:val="26"/>
          <w:szCs w:val="26"/>
        </w:rPr>
        <w:t xml:space="preserve"> to withdraw from the Settlement within five business days from the entry date of the </w:t>
      </w:r>
      <w:r w:rsidR="003727EA" w:rsidRPr="003727EA">
        <w:rPr>
          <w:i/>
          <w:sz w:val="26"/>
          <w:szCs w:val="26"/>
        </w:rPr>
        <w:t>July</w:t>
      </w:r>
      <w:r w:rsidR="00CF74EA" w:rsidRPr="00CF74EA">
        <w:rPr>
          <w:i/>
          <w:sz w:val="26"/>
          <w:szCs w:val="26"/>
        </w:rPr>
        <w:t xml:space="preserve"> 2013 Order</w:t>
      </w:r>
      <w:r w:rsidR="00CF74EA">
        <w:rPr>
          <w:sz w:val="26"/>
          <w:szCs w:val="26"/>
        </w:rPr>
        <w:t xml:space="preserve">, then the </w:t>
      </w:r>
      <w:r w:rsidR="003727EA" w:rsidRPr="003727EA">
        <w:rPr>
          <w:i/>
          <w:sz w:val="26"/>
          <w:szCs w:val="26"/>
        </w:rPr>
        <w:t>July</w:t>
      </w:r>
      <w:r w:rsidR="00CF74EA" w:rsidRPr="00CF74EA">
        <w:rPr>
          <w:i/>
          <w:sz w:val="26"/>
          <w:szCs w:val="26"/>
        </w:rPr>
        <w:t xml:space="preserve"> 2013 Order</w:t>
      </w:r>
      <w:r w:rsidR="00CF74EA">
        <w:rPr>
          <w:sz w:val="26"/>
          <w:szCs w:val="26"/>
        </w:rPr>
        <w:t xml:space="preserve"> would become final without further Commission action and the Settlement, as modified, would be approved.  </w:t>
      </w:r>
      <w:proofErr w:type="gramStart"/>
      <w:r w:rsidR="003727EA" w:rsidRPr="003727EA">
        <w:rPr>
          <w:i/>
          <w:sz w:val="26"/>
          <w:szCs w:val="26"/>
        </w:rPr>
        <w:t>Id</w:t>
      </w:r>
      <w:r w:rsidR="003727EA">
        <w:rPr>
          <w:sz w:val="26"/>
          <w:szCs w:val="26"/>
        </w:rPr>
        <w:t>.</w:t>
      </w:r>
      <w:r w:rsidR="00CF74EA">
        <w:rPr>
          <w:sz w:val="26"/>
          <w:szCs w:val="26"/>
        </w:rPr>
        <w:t xml:space="preserve"> at </w:t>
      </w:r>
      <w:r w:rsidR="003727EA">
        <w:rPr>
          <w:sz w:val="26"/>
          <w:szCs w:val="26"/>
        </w:rPr>
        <w:t>29</w:t>
      </w:r>
      <w:r w:rsidR="00CF74EA">
        <w:rPr>
          <w:sz w:val="26"/>
          <w:szCs w:val="26"/>
        </w:rPr>
        <w:t>.</w:t>
      </w:r>
      <w:proofErr w:type="gramEnd"/>
      <w:r w:rsidR="00CF74EA">
        <w:rPr>
          <w:sz w:val="26"/>
          <w:szCs w:val="26"/>
        </w:rPr>
        <w:t xml:space="preserve">  We clarified that, “</w:t>
      </w:r>
      <w:r w:rsidR="00500E38">
        <w:rPr>
          <w:sz w:val="26"/>
          <w:szCs w:val="26"/>
        </w:rPr>
        <w:t>i</w:t>
      </w:r>
      <w:r w:rsidR="00CF74EA">
        <w:rPr>
          <w:sz w:val="26"/>
          <w:szCs w:val="26"/>
        </w:rPr>
        <w:t xml:space="preserve">n the event that no Settling Party withdraws from the Settlement, this Opinion and Order shall become final effective on the date that is six business days following the entry of this Opinion and Order.”  </w:t>
      </w:r>
      <w:proofErr w:type="gramStart"/>
      <w:r w:rsidR="00CF74EA">
        <w:rPr>
          <w:i/>
          <w:sz w:val="26"/>
          <w:szCs w:val="26"/>
        </w:rPr>
        <w:t>Id.</w:t>
      </w:r>
      <w:r w:rsidR="00081A65">
        <w:rPr>
          <w:i/>
          <w:sz w:val="26"/>
          <w:szCs w:val="26"/>
        </w:rPr>
        <w:t xml:space="preserve"> </w:t>
      </w:r>
      <w:r w:rsidR="00C14502">
        <w:rPr>
          <w:i/>
          <w:sz w:val="26"/>
          <w:szCs w:val="26"/>
        </w:rPr>
        <w:br/>
      </w:r>
      <w:r w:rsidR="00081A65">
        <w:rPr>
          <w:sz w:val="26"/>
          <w:szCs w:val="26"/>
        </w:rPr>
        <w:t>n.</w:t>
      </w:r>
      <w:r w:rsidR="00C14502">
        <w:rPr>
          <w:sz w:val="26"/>
          <w:szCs w:val="26"/>
        </w:rPr>
        <w:t xml:space="preserve"> </w:t>
      </w:r>
      <w:r w:rsidR="003727EA">
        <w:rPr>
          <w:sz w:val="26"/>
          <w:szCs w:val="26"/>
        </w:rPr>
        <w:t>4</w:t>
      </w:r>
      <w:r w:rsidR="00081A65">
        <w:rPr>
          <w:sz w:val="26"/>
          <w:szCs w:val="26"/>
        </w:rPr>
        <w:t>.</w:t>
      </w:r>
      <w:proofErr w:type="gramEnd"/>
      <w:r w:rsidR="00D33DB7">
        <w:rPr>
          <w:sz w:val="26"/>
          <w:szCs w:val="26"/>
        </w:rPr>
        <w:t xml:space="preserve">  </w:t>
      </w:r>
    </w:p>
    <w:p w:rsidR="006A4EB5" w:rsidRDefault="006A4EB5" w:rsidP="00F85938">
      <w:pPr>
        <w:ind w:firstLine="1440"/>
        <w:rPr>
          <w:sz w:val="26"/>
          <w:szCs w:val="26"/>
        </w:rPr>
      </w:pPr>
    </w:p>
    <w:p w:rsidR="00827116" w:rsidRDefault="00852317" w:rsidP="00F85938">
      <w:pPr>
        <w:ind w:firstLine="1440"/>
        <w:rPr>
          <w:sz w:val="26"/>
          <w:szCs w:val="26"/>
        </w:rPr>
      </w:pPr>
      <w:r>
        <w:rPr>
          <w:sz w:val="26"/>
          <w:szCs w:val="26"/>
        </w:rPr>
        <w:t xml:space="preserve">Pursuant to the </w:t>
      </w:r>
      <w:r w:rsidR="009C1BDD" w:rsidRPr="009C1BDD">
        <w:rPr>
          <w:i/>
          <w:sz w:val="26"/>
          <w:szCs w:val="26"/>
        </w:rPr>
        <w:t>July</w:t>
      </w:r>
      <w:r w:rsidRPr="00852317">
        <w:rPr>
          <w:i/>
          <w:sz w:val="26"/>
          <w:szCs w:val="26"/>
        </w:rPr>
        <w:t xml:space="preserve"> 2013 Order</w:t>
      </w:r>
      <w:r>
        <w:rPr>
          <w:sz w:val="26"/>
          <w:szCs w:val="26"/>
        </w:rPr>
        <w:t xml:space="preserve">, the Parties were required to file any elections to withdraw by </w:t>
      </w:r>
      <w:r w:rsidR="009C1BDD">
        <w:rPr>
          <w:sz w:val="26"/>
          <w:szCs w:val="26"/>
        </w:rPr>
        <w:t>August 2</w:t>
      </w:r>
      <w:r>
        <w:rPr>
          <w:sz w:val="26"/>
          <w:szCs w:val="26"/>
        </w:rPr>
        <w:t xml:space="preserve">, 2013.  </w:t>
      </w:r>
      <w:r w:rsidR="00A743B2">
        <w:rPr>
          <w:sz w:val="26"/>
          <w:szCs w:val="26"/>
        </w:rPr>
        <w:t xml:space="preserve">We did </w:t>
      </w:r>
      <w:r>
        <w:rPr>
          <w:sz w:val="26"/>
          <w:szCs w:val="26"/>
        </w:rPr>
        <w:t>not receive any elections to withdraw</w:t>
      </w:r>
      <w:r w:rsidR="00A743B2">
        <w:rPr>
          <w:sz w:val="26"/>
          <w:szCs w:val="26"/>
        </w:rPr>
        <w:t xml:space="preserve"> by </w:t>
      </w:r>
      <w:r w:rsidR="00C14502">
        <w:rPr>
          <w:sz w:val="26"/>
          <w:szCs w:val="26"/>
        </w:rPr>
        <w:t xml:space="preserve">Friday, </w:t>
      </w:r>
      <w:r w:rsidR="009C1BDD">
        <w:rPr>
          <w:sz w:val="26"/>
          <w:szCs w:val="26"/>
        </w:rPr>
        <w:t>August 2</w:t>
      </w:r>
      <w:r w:rsidR="00A743B2">
        <w:rPr>
          <w:sz w:val="26"/>
          <w:szCs w:val="26"/>
        </w:rPr>
        <w:t>, 2013</w:t>
      </w:r>
      <w:r>
        <w:rPr>
          <w:sz w:val="26"/>
          <w:szCs w:val="26"/>
        </w:rPr>
        <w:t>.</w:t>
      </w:r>
      <w:r w:rsidR="004B4074">
        <w:rPr>
          <w:sz w:val="26"/>
          <w:szCs w:val="26"/>
        </w:rPr>
        <w:t xml:space="preserve">  </w:t>
      </w:r>
      <w:r w:rsidR="00F9261D">
        <w:rPr>
          <w:sz w:val="26"/>
          <w:szCs w:val="26"/>
        </w:rPr>
        <w:t>Accordingly</w:t>
      </w:r>
      <w:r w:rsidR="004B4074">
        <w:rPr>
          <w:sz w:val="26"/>
          <w:szCs w:val="26"/>
        </w:rPr>
        <w:t xml:space="preserve">, the </w:t>
      </w:r>
      <w:r w:rsidR="009C1BDD" w:rsidRPr="009C1BDD">
        <w:rPr>
          <w:i/>
          <w:sz w:val="26"/>
          <w:szCs w:val="26"/>
        </w:rPr>
        <w:t>July</w:t>
      </w:r>
      <w:r w:rsidR="004B4074" w:rsidRPr="009C1BDD">
        <w:rPr>
          <w:i/>
          <w:sz w:val="26"/>
          <w:szCs w:val="26"/>
        </w:rPr>
        <w:t xml:space="preserve"> </w:t>
      </w:r>
      <w:r w:rsidR="004B4074" w:rsidRPr="004B4074">
        <w:rPr>
          <w:i/>
          <w:sz w:val="26"/>
          <w:szCs w:val="26"/>
        </w:rPr>
        <w:t>2013 Order</w:t>
      </w:r>
      <w:r w:rsidR="004B4074">
        <w:rPr>
          <w:sz w:val="26"/>
          <w:szCs w:val="26"/>
        </w:rPr>
        <w:t xml:space="preserve"> became final on </w:t>
      </w:r>
      <w:r w:rsidR="00C14502">
        <w:rPr>
          <w:sz w:val="26"/>
          <w:szCs w:val="26"/>
        </w:rPr>
        <w:t xml:space="preserve">Monday, </w:t>
      </w:r>
      <w:r w:rsidR="009C1BDD">
        <w:rPr>
          <w:sz w:val="26"/>
          <w:szCs w:val="26"/>
        </w:rPr>
        <w:t>August 5</w:t>
      </w:r>
      <w:r w:rsidR="004B4074">
        <w:rPr>
          <w:sz w:val="26"/>
          <w:szCs w:val="26"/>
        </w:rPr>
        <w:t>, 2013, without further action.</w:t>
      </w:r>
      <w:r w:rsidR="00F9261D">
        <w:rPr>
          <w:sz w:val="26"/>
          <w:szCs w:val="26"/>
        </w:rPr>
        <w:t xml:space="preserve">  Therefore, </w:t>
      </w:r>
      <w:r w:rsidR="002716FC">
        <w:rPr>
          <w:sz w:val="26"/>
          <w:szCs w:val="26"/>
        </w:rPr>
        <w:t>August 5</w:t>
      </w:r>
      <w:r w:rsidR="00F9261D">
        <w:rPr>
          <w:sz w:val="26"/>
          <w:szCs w:val="26"/>
        </w:rPr>
        <w:t>, 2013</w:t>
      </w:r>
      <w:r w:rsidR="00140B42">
        <w:rPr>
          <w:sz w:val="26"/>
          <w:szCs w:val="26"/>
        </w:rPr>
        <w:t>,</w:t>
      </w:r>
      <w:r w:rsidR="00F9261D">
        <w:rPr>
          <w:sz w:val="26"/>
          <w:szCs w:val="26"/>
        </w:rPr>
        <w:t xml:space="preserve"> is the date from which the </w:t>
      </w:r>
      <w:r w:rsidR="00F15CDC">
        <w:rPr>
          <w:sz w:val="26"/>
          <w:szCs w:val="26"/>
        </w:rPr>
        <w:t xml:space="preserve">filing and payment </w:t>
      </w:r>
      <w:r w:rsidR="00F9261D">
        <w:rPr>
          <w:sz w:val="26"/>
          <w:szCs w:val="26"/>
        </w:rPr>
        <w:t xml:space="preserve">deadlines </w:t>
      </w:r>
      <w:r w:rsidR="00F15CDC">
        <w:rPr>
          <w:sz w:val="26"/>
          <w:szCs w:val="26"/>
        </w:rPr>
        <w:t xml:space="preserve">set forth in the </w:t>
      </w:r>
      <w:r w:rsidR="00F15CDC" w:rsidRPr="00F15CDC">
        <w:rPr>
          <w:i/>
          <w:sz w:val="26"/>
          <w:szCs w:val="26"/>
        </w:rPr>
        <w:t>July 2013 Order</w:t>
      </w:r>
      <w:r w:rsidR="00F15CDC">
        <w:rPr>
          <w:sz w:val="26"/>
          <w:szCs w:val="26"/>
        </w:rPr>
        <w:t xml:space="preserve"> </w:t>
      </w:r>
      <w:r w:rsidR="00F9261D">
        <w:rPr>
          <w:sz w:val="26"/>
          <w:szCs w:val="26"/>
        </w:rPr>
        <w:t>are measured.</w:t>
      </w:r>
      <w:r w:rsidR="006A4EB5">
        <w:rPr>
          <w:sz w:val="26"/>
          <w:szCs w:val="26"/>
        </w:rPr>
        <w:t xml:space="preserve"> </w:t>
      </w:r>
      <w:r w:rsidR="00041857">
        <w:rPr>
          <w:sz w:val="26"/>
          <w:szCs w:val="26"/>
        </w:rPr>
        <w:t xml:space="preserve"> </w:t>
      </w:r>
      <w:r w:rsidR="00041857" w:rsidRPr="001D4508">
        <w:rPr>
          <w:i/>
          <w:sz w:val="26"/>
          <w:szCs w:val="26"/>
        </w:rPr>
        <w:t>See</w:t>
      </w:r>
      <w:r w:rsidR="00041857">
        <w:rPr>
          <w:sz w:val="26"/>
          <w:szCs w:val="26"/>
        </w:rPr>
        <w:t>,</w:t>
      </w:r>
      <w:r w:rsidR="00041857" w:rsidRPr="00041857">
        <w:rPr>
          <w:i/>
          <w:sz w:val="26"/>
          <w:szCs w:val="26"/>
        </w:rPr>
        <w:t xml:space="preserve"> </w:t>
      </w:r>
      <w:r w:rsidR="00041857" w:rsidRPr="00F15CDC">
        <w:rPr>
          <w:i/>
          <w:sz w:val="26"/>
          <w:szCs w:val="26"/>
        </w:rPr>
        <w:t>July 2013 Order</w:t>
      </w:r>
      <w:r w:rsidR="00041857">
        <w:rPr>
          <w:sz w:val="26"/>
          <w:szCs w:val="26"/>
        </w:rPr>
        <w:t xml:space="preserve"> at 30, 31.    </w:t>
      </w:r>
      <w:r w:rsidR="006A4EB5">
        <w:rPr>
          <w:sz w:val="26"/>
          <w:szCs w:val="26"/>
        </w:rPr>
        <w:t xml:space="preserve"> </w:t>
      </w:r>
    </w:p>
    <w:p w:rsidR="00827116" w:rsidRDefault="00827116" w:rsidP="00F85938">
      <w:pPr>
        <w:ind w:firstLine="1440"/>
        <w:rPr>
          <w:sz w:val="26"/>
          <w:szCs w:val="26"/>
        </w:rPr>
      </w:pPr>
    </w:p>
    <w:p w:rsidR="00827116" w:rsidRDefault="00827116" w:rsidP="00F85938">
      <w:pPr>
        <w:ind w:firstLine="1440"/>
        <w:rPr>
          <w:sz w:val="26"/>
          <w:szCs w:val="26"/>
        </w:rPr>
      </w:pPr>
    </w:p>
    <w:p w:rsidR="00827116" w:rsidRDefault="00827116" w:rsidP="00F85938">
      <w:pPr>
        <w:ind w:firstLine="1440"/>
        <w:rPr>
          <w:sz w:val="26"/>
          <w:szCs w:val="26"/>
        </w:rPr>
      </w:pPr>
    </w:p>
    <w:p w:rsidR="00827116" w:rsidRDefault="00827116" w:rsidP="00F85938">
      <w:pPr>
        <w:ind w:firstLine="1440"/>
        <w:rPr>
          <w:sz w:val="26"/>
          <w:szCs w:val="26"/>
        </w:rPr>
      </w:pPr>
    </w:p>
    <w:p w:rsidR="00827116" w:rsidRDefault="00827116" w:rsidP="00F85938">
      <w:pPr>
        <w:ind w:firstLine="1440"/>
        <w:rPr>
          <w:sz w:val="26"/>
          <w:szCs w:val="26"/>
        </w:rPr>
      </w:pPr>
    </w:p>
    <w:p w:rsidR="00041857" w:rsidRDefault="00F54408" w:rsidP="00F85938">
      <w:pPr>
        <w:ind w:firstLine="1440"/>
        <w:rPr>
          <w:sz w:val="26"/>
          <w:szCs w:val="26"/>
        </w:rPr>
      </w:pPr>
      <w:r>
        <w:rPr>
          <w:sz w:val="26"/>
          <w:szCs w:val="26"/>
        </w:rPr>
        <w:t xml:space="preserve">  </w:t>
      </w:r>
      <w:r w:rsidR="006A4EB5">
        <w:rPr>
          <w:sz w:val="26"/>
          <w:szCs w:val="26"/>
        </w:rPr>
        <w:t xml:space="preserve"> </w:t>
      </w:r>
    </w:p>
    <w:p w:rsidR="00BF7167" w:rsidRDefault="00041857" w:rsidP="006B6701">
      <w:pPr>
        <w:ind w:firstLine="1440"/>
        <w:rPr>
          <w:sz w:val="26"/>
          <w:szCs w:val="26"/>
        </w:rPr>
      </w:pPr>
      <w:r>
        <w:rPr>
          <w:sz w:val="26"/>
          <w:szCs w:val="26"/>
        </w:rPr>
        <w:lastRenderedPageBreak/>
        <w:t>A</w:t>
      </w:r>
      <w:r w:rsidR="00BF7167">
        <w:rPr>
          <w:sz w:val="26"/>
          <w:szCs w:val="26"/>
        </w:rPr>
        <w:t>ny questions regarding this correspondence should be addressed to J</w:t>
      </w:r>
      <w:r w:rsidR="00195DA8">
        <w:rPr>
          <w:sz w:val="26"/>
          <w:szCs w:val="26"/>
        </w:rPr>
        <w:t>aime McClintock</w:t>
      </w:r>
      <w:r w:rsidR="00BF7167">
        <w:rPr>
          <w:sz w:val="26"/>
          <w:szCs w:val="26"/>
        </w:rPr>
        <w:t xml:space="preserve"> in the Office of Special Assistants, at (717) </w:t>
      </w:r>
      <w:r w:rsidR="00195DA8">
        <w:rPr>
          <w:sz w:val="26"/>
          <w:szCs w:val="26"/>
        </w:rPr>
        <w:t>346</w:t>
      </w:r>
      <w:r w:rsidR="00BF7167">
        <w:rPr>
          <w:sz w:val="26"/>
          <w:szCs w:val="26"/>
        </w:rPr>
        <w:t>-</w:t>
      </w:r>
      <w:r w:rsidR="00195DA8">
        <w:rPr>
          <w:sz w:val="26"/>
          <w:szCs w:val="26"/>
        </w:rPr>
        <w:t>2615</w:t>
      </w:r>
      <w:r w:rsidR="00BF7167">
        <w:rPr>
          <w:sz w:val="26"/>
          <w:szCs w:val="26"/>
        </w:rPr>
        <w:t xml:space="preserve"> or </w:t>
      </w:r>
      <w:hyperlink r:id="rId10" w:history="1">
        <w:r w:rsidR="00195DA8" w:rsidRPr="00B562E6">
          <w:rPr>
            <w:rStyle w:val="Hyperlink"/>
            <w:sz w:val="26"/>
            <w:szCs w:val="26"/>
          </w:rPr>
          <w:t>jmcclintoc@pa.gov</w:t>
        </w:r>
      </w:hyperlink>
      <w:r w:rsidR="00BF7167">
        <w:rPr>
          <w:sz w:val="26"/>
          <w:szCs w:val="26"/>
        </w:rPr>
        <w:t>.</w:t>
      </w:r>
    </w:p>
    <w:p w:rsidR="006350D6" w:rsidRDefault="00DC3424" w:rsidP="006B6701">
      <w:pPr>
        <w:ind w:firstLine="1440"/>
        <w:rPr>
          <w:sz w:val="26"/>
          <w:szCs w:val="26"/>
        </w:rPr>
      </w:pPr>
      <w:r>
        <w:rPr>
          <w:sz w:val="26"/>
          <w:szCs w:val="26"/>
        </w:rPr>
        <w:t xml:space="preserve"> </w:t>
      </w:r>
    </w:p>
    <w:p w:rsidR="00540F47" w:rsidRDefault="00540F47" w:rsidP="006B6701">
      <w:pPr>
        <w:ind w:firstLine="1440"/>
        <w:rPr>
          <w:sz w:val="26"/>
          <w:szCs w:val="26"/>
        </w:rPr>
      </w:pPr>
    </w:p>
    <w:p w:rsidR="00E7409B" w:rsidRDefault="00D74DCB" w:rsidP="00E7409B">
      <w:pPr>
        <w:ind w:firstLine="4320"/>
        <w:rPr>
          <w:sz w:val="26"/>
          <w:szCs w:val="26"/>
        </w:rPr>
      </w:pPr>
      <w:r>
        <w:rPr>
          <w:noProof/>
        </w:rPr>
        <w:drawing>
          <wp:anchor distT="0" distB="0" distL="114300" distR="114300" simplePos="0" relativeHeight="251658240" behindDoc="1" locked="0" layoutInCell="1" allowOverlap="1" wp14:anchorId="5B272099" wp14:editId="071A736A">
            <wp:simplePos x="0" y="0"/>
            <wp:positionH relativeFrom="column">
              <wp:posOffset>2413000</wp:posOffset>
            </wp:positionH>
            <wp:positionV relativeFrom="paragraph">
              <wp:posOffset>46990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A072B" w:rsidRPr="00D12C93">
        <w:rPr>
          <w:sz w:val="26"/>
          <w:szCs w:val="26"/>
        </w:rPr>
        <w:t>Very truly yours,</w:t>
      </w:r>
    </w:p>
    <w:p w:rsidR="00E7409B" w:rsidRDefault="00E7409B" w:rsidP="00E7409B">
      <w:pPr>
        <w:ind w:firstLine="4320"/>
        <w:rPr>
          <w:sz w:val="26"/>
          <w:szCs w:val="26"/>
        </w:rPr>
      </w:pPr>
    </w:p>
    <w:p w:rsidR="00E7409B" w:rsidRDefault="00E7409B" w:rsidP="00E7409B">
      <w:pPr>
        <w:ind w:firstLine="4320"/>
        <w:rPr>
          <w:sz w:val="26"/>
          <w:szCs w:val="26"/>
        </w:rPr>
      </w:pPr>
      <w:bookmarkStart w:id="0" w:name="_GoBack"/>
      <w:bookmarkEnd w:id="0"/>
    </w:p>
    <w:p w:rsidR="00E7409B" w:rsidRDefault="00E7409B" w:rsidP="00E7409B">
      <w:pPr>
        <w:ind w:firstLine="4320"/>
        <w:rPr>
          <w:sz w:val="26"/>
          <w:szCs w:val="26"/>
        </w:rPr>
      </w:pPr>
    </w:p>
    <w:p w:rsidR="00E7409B" w:rsidRDefault="00E7409B" w:rsidP="00E7409B">
      <w:pPr>
        <w:ind w:firstLine="4320"/>
        <w:rPr>
          <w:sz w:val="26"/>
          <w:szCs w:val="26"/>
        </w:rPr>
      </w:pPr>
    </w:p>
    <w:p w:rsidR="00E7409B" w:rsidRDefault="00E7409B" w:rsidP="00E7409B">
      <w:pPr>
        <w:ind w:firstLine="4320"/>
        <w:rPr>
          <w:sz w:val="26"/>
          <w:szCs w:val="26"/>
        </w:rPr>
      </w:pPr>
      <w:r>
        <w:rPr>
          <w:sz w:val="26"/>
          <w:szCs w:val="26"/>
        </w:rPr>
        <w:t>Rosemary Chiavetta</w:t>
      </w:r>
    </w:p>
    <w:p w:rsidR="00E7409B" w:rsidRPr="00D12C93" w:rsidRDefault="00E7409B" w:rsidP="00E7409B">
      <w:pPr>
        <w:ind w:firstLine="4320"/>
        <w:rPr>
          <w:sz w:val="26"/>
          <w:szCs w:val="26"/>
        </w:rPr>
      </w:pPr>
      <w:r>
        <w:rPr>
          <w:sz w:val="26"/>
          <w:szCs w:val="26"/>
        </w:rPr>
        <w:t>Secretary</w:t>
      </w:r>
    </w:p>
    <w:sectPr w:rsidR="00E7409B" w:rsidRPr="00D12C93" w:rsidSect="004F0BB6">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116" w:rsidRDefault="00196116">
      <w:r>
        <w:separator/>
      </w:r>
    </w:p>
  </w:endnote>
  <w:endnote w:type="continuationSeparator" w:id="0">
    <w:p w:rsidR="00196116" w:rsidRDefault="0019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67" w:rsidRDefault="00BF7167">
    <w:pPr>
      <w:pStyle w:val="Footer"/>
      <w:jc w:val="center"/>
    </w:pPr>
    <w:r>
      <w:fldChar w:fldCharType="begin"/>
    </w:r>
    <w:r>
      <w:instrText xml:space="preserve"> PAGE   \* MERGEFORMAT </w:instrText>
    </w:r>
    <w:r>
      <w:fldChar w:fldCharType="separate"/>
    </w:r>
    <w:r w:rsidR="00D74DCB">
      <w:rPr>
        <w:noProof/>
      </w:rPr>
      <w:t>2</w:t>
    </w:r>
    <w:r>
      <w:rPr>
        <w:noProof/>
      </w:rPr>
      <w:fldChar w:fldCharType="end"/>
    </w:r>
  </w:p>
  <w:p w:rsidR="00BF7167" w:rsidRDefault="00BF7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116" w:rsidRDefault="00196116">
      <w:r>
        <w:separator/>
      </w:r>
    </w:p>
  </w:footnote>
  <w:footnote w:type="continuationSeparator" w:id="0">
    <w:p w:rsidR="00196116" w:rsidRDefault="00196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D77"/>
    <w:rsid w:val="00006048"/>
    <w:rsid w:val="00016793"/>
    <w:rsid w:val="00041857"/>
    <w:rsid w:val="00053EC6"/>
    <w:rsid w:val="00081A65"/>
    <w:rsid w:val="000861DC"/>
    <w:rsid w:val="000A5ADF"/>
    <w:rsid w:val="000A659E"/>
    <w:rsid w:val="000D020B"/>
    <w:rsid w:val="000D26F3"/>
    <w:rsid w:val="000D6753"/>
    <w:rsid w:val="000E32E1"/>
    <w:rsid w:val="000E3737"/>
    <w:rsid w:val="000F03BA"/>
    <w:rsid w:val="00105E0E"/>
    <w:rsid w:val="001209F1"/>
    <w:rsid w:val="00127E32"/>
    <w:rsid w:val="001352D9"/>
    <w:rsid w:val="00136BAB"/>
    <w:rsid w:val="00140B42"/>
    <w:rsid w:val="00145471"/>
    <w:rsid w:val="00145AC4"/>
    <w:rsid w:val="00157590"/>
    <w:rsid w:val="001737A8"/>
    <w:rsid w:val="0018285B"/>
    <w:rsid w:val="00195DA8"/>
    <w:rsid w:val="00196116"/>
    <w:rsid w:val="001B032D"/>
    <w:rsid w:val="001C1E78"/>
    <w:rsid w:val="001D4508"/>
    <w:rsid w:val="001E3528"/>
    <w:rsid w:val="00201518"/>
    <w:rsid w:val="00203249"/>
    <w:rsid w:val="0021794B"/>
    <w:rsid w:val="002229C3"/>
    <w:rsid w:val="00235F13"/>
    <w:rsid w:val="00240B7F"/>
    <w:rsid w:val="002462B6"/>
    <w:rsid w:val="00261373"/>
    <w:rsid w:val="0026602D"/>
    <w:rsid w:val="00271249"/>
    <w:rsid w:val="002716FC"/>
    <w:rsid w:val="00280CC0"/>
    <w:rsid w:val="002838C0"/>
    <w:rsid w:val="00287550"/>
    <w:rsid w:val="002928C9"/>
    <w:rsid w:val="0029471C"/>
    <w:rsid w:val="00295B24"/>
    <w:rsid w:val="002B0D8D"/>
    <w:rsid w:val="002C0783"/>
    <w:rsid w:val="002D695B"/>
    <w:rsid w:val="002D7DF7"/>
    <w:rsid w:val="002E28AA"/>
    <w:rsid w:val="002F2376"/>
    <w:rsid w:val="003002FB"/>
    <w:rsid w:val="003267D4"/>
    <w:rsid w:val="0033738E"/>
    <w:rsid w:val="0034399B"/>
    <w:rsid w:val="0035693F"/>
    <w:rsid w:val="00356F55"/>
    <w:rsid w:val="003677ED"/>
    <w:rsid w:val="003727EA"/>
    <w:rsid w:val="00373C7C"/>
    <w:rsid w:val="00391858"/>
    <w:rsid w:val="003A072B"/>
    <w:rsid w:val="003A3D25"/>
    <w:rsid w:val="003A50C3"/>
    <w:rsid w:val="003B44D9"/>
    <w:rsid w:val="003D2057"/>
    <w:rsid w:val="003E3BF1"/>
    <w:rsid w:val="004108AA"/>
    <w:rsid w:val="00430047"/>
    <w:rsid w:val="00430574"/>
    <w:rsid w:val="004343C6"/>
    <w:rsid w:val="004446DC"/>
    <w:rsid w:val="00466663"/>
    <w:rsid w:val="0049060F"/>
    <w:rsid w:val="0049464D"/>
    <w:rsid w:val="004A0C8E"/>
    <w:rsid w:val="004B4074"/>
    <w:rsid w:val="004E7F64"/>
    <w:rsid w:val="004F0BB6"/>
    <w:rsid w:val="00500E38"/>
    <w:rsid w:val="00501CC5"/>
    <w:rsid w:val="00513D0A"/>
    <w:rsid w:val="005308DA"/>
    <w:rsid w:val="00540F47"/>
    <w:rsid w:val="00561262"/>
    <w:rsid w:val="005A37A2"/>
    <w:rsid w:val="005B021E"/>
    <w:rsid w:val="005B5AA7"/>
    <w:rsid w:val="005E25C5"/>
    <w:rsid w:val="005F0F12"/>
    <w:rsid w:val="00600050"/>
    <w:rsid w:val="0060010C"/>
    <w:rsid w:val="00601B8D"/>
    <w:rsid w:val="00612C2E"/>
    <w:rsid w:val="00616013"/>
    <w:rsid w:val="00633BFA"/>
    <w:rsid w:val="006350D6"/>
    <w:rsid w:val="00636D03"/>
    <w:rsid w:val="0064120C"/>
    <w:rsid w:val="006430DB"/>
    <w:rsid w:val="00650268"/>
    <w:rsid w:val="00656C3D"/>
    <w:rsid w:val="006755C0"/>
    <w:rsid w:val="00683D7A"/>
    <w:rsid w:val="00690290"/>
    <w:rsid w:val="00692D4C"/>
    <w:rsid w:val="006A1B5E"/>
    <w:rsid w:val="006A4EB5"/>
    <w:rsid w:val="006B0DE7"/>
    <w:rsid w:val="006B6701"/>
    <w:rsid w:val="006D0288"/>
    <w:rsid w:val="006D2C48"/>
    <w:rsid w:val="006D3665"/>
    <w:rsid w:val="00706FBE"/>
    <w:rsid w:val="00726821"/>
    <w:rsid w:val="00751A5B"/>
    <w:rsid w:val="00760B10"/>
    <w:rsid w:val="00762E1D"/>
    <w:rsid w:val="00763F9E"/>
    <w:rsid w:val="007726C0"/>
    <w:rsid w:val="00792451"/>
    <w:rsid w:val="00795CC5"/>
    <w:rsid w:val="007A2A79"/>
    <w:rsid w:val="007D1483"/>
    <w:rsid w:val="007D663A"/>
    <w:rsid w:val="007E1642"/>
    <w:rsid w:val="007E20BB"/>
    <w:rsid w:val="00807300"/>
    <w:rsid w:val="00807A09"/>
    <w:rsid w:val="00817F43"/>
    <w:rsid w:val="00827116"/>
    <w:rsid w:val="00827332"/>
    <w:rsid w:val="008407BF"/>
    <w:rsid w:val="00852317"/>
    <w:rsid w:val="008640ED"/>
    <w:rsid w:val="008733C0"/>
    <w:rsid w:val="00887C03"/>
    <w:rsid w:val="00887F0F"/>
    <w:rsid w:val="00887F72"/>
    <w:rsid w:val="00895AF3"/>
    <w:rsid w:val="008C645A"/>
    <w:rsid w:val="008D17D5"/>
    <w:rsid w:val="008E548F"/>
    <w:rsid w:val="008E77DC"/>
    <w:rsid w:val="008F7AD8"/>
    <w:rsid w:val="00914D71"/>
    <w:rsid w:val="00937C15"/>
    <w:rsid w:val="009520ED"/>
    <w:rsid w:val="00953258"/>
    <w:rsid w:val="0096335C"/>
    <w:rsid w:val="00986A3C"/>
    <w:rsid w:val="009C1BDD"/>
    <w:rsid w:val="009C3D59"/>
    <w:rsid w:val="009F5F66"/>
    <w:rsid w:val="009F723A"/>
    <w:rsid w:val="00A109A1"/>
    <w:rsid w:val="00A16BD8"/>
    <w:rsid w:val="00A37179"/>
    <w:rsid w:val="00A44293"/>
    <w:rsid w:val="00A743B2"/>
    <w:rsid w:val="00A7577F"/>
    <w:rsid w:val="00A96B38"/>
    <w:rsid w:val="00AA618A"/>
    <w:rsid w:val="00B27E82"/>
    <w:rsid w:val="00B3131B"/>
    <w:rsid w:val="00B54C9E"/>
    <w:rsid w:val="00B62A4C"/>
    <w:rsid w:val="00B64F73"/>
    <w:rsid w:val="00B74007"/>
    <w:rsid w:val="00B90D4B"/>
    <w:rsid w:val="00BB76D2"/>
    <w:rsid w:val="00BC2FB9"/>
    <w:rsid w:val="00BC3334"/>
    <w:rsid w:val="00BD1065"/>
    <w:rsid w:val="00BE06A8"/>
    <w:rsid w:val="00BE5119"/>
    <w:rsid w:val="00BF2F0E"/>
    <w:rsid w:val="00BF7167"/>
    <w:rsid w:val="00C013A1"/>
    <w:rsid w:val="00C14502"/>
    <w:rsid w:val="00C402A0"/>
    <w:rsid w:val="00C74A51"/>
    <w:rsid w:val="00C87E0D"/>
    <w:rsid w:val="00C94503"/>
    <w:rsid w:val="00CA50D1"/>
    <w:rsid w:val="00CA5B9C"/>
    <w:rsid w:val="00CB5738"/>
    <w:rsid w:val="00CB640F"/>
    <w:rsid w:val="00CD4B72"/>
    <w:rsid w:val="00CE6EEB"/>
    <w:rsid w:val="00CF6E4D"/>
    <w:rsid w:val="00CF73EC"/>
    <w:rsid w:val="00CF74EA"/>
    <w:rsid w:val="00D12C93"/>
    <w:rsid w:val="00D17649"/>
    <w:rsid w:val="00D26C3C"/>
    <w:rsid w:val="00D33DB7"/>
    <w:rsid w:val="00D50ACB"/>
    <w:rsid w:val="00D62DCF"/>
    <w:rsid w:val="00D74DCB"/>
    <w:rsid w:val="00D75931"/>
    <w:rsid w:val="00D9186D"/>
    <w:rsid w:val="00DA22FD"/>
    <w:rsid w:val="00DB130B"/>
    <w:rsid w:val="00DB2119"/>
    <w:rsid w:val="00DB6D5A"/>
    <w:rsid w:val="00DC3424"/>
    <w:rsid w:val="00DC673C"/>
    <w:rsid w:val="00DE4157"/>
    <w:rsid w:val="00E06CDF"/>
    <w:rsid w:val="00E07371"/>
    <w:rsid w:val="00E07EDC"/>
    <w:rsid w:val="00E229FE"/>
    <w:rsid w:val="00E23644"/>
    <w:rsid w:val="00E3637B"/>
    <w:rsid w:val="00E36BFE"/>
    <w:rsid w:val="00E4033D"/>
    <w:rsid w:val="00E41F8D"/>
    <w:rsid w:val="00E528E4"/>
    <w:rsid w:val="00E530B5"/>
    <w:rsid w:val="00E57330"/>
    <w:rsid w:val="00E63F99"/>
    <w:rsid w:val="00E64C0F"/>
    <w:rsid w:val="00E70913"/>
    <w:rsid w:val="00E71A44"/>
    <w:rsid w:val="00E7409B"/>
    <w:rsid w:val="00E87F23"/>
    <w:rsid w:val="00E90495"/>
    <w:rsid w:val="00E90D5D"/>
    <w:rsid w:val="00E928F1"/>
    <w:rsid w:val="00EA04BA"/>
    <w:rsid w:val="00EA411B"/>
    <w:rsid w:val="00EB13E4"/>
    <w:rsid w:val="00EB4D52"/>
    <w:rsid w:val="00EB6F1D"/>
    <w:rsid w:val="00EC3D67"/>
    <w:rsid w:val="00EC7F84"/>
    <w:rsid w:val="00ED0D05"/>
    <w:rsid w:val="00EE7EB6"/>
    <w:rsid w:val="00EF3FBF"/>
    <w:rsid w:val="00EF7F10"/>
    <w:rsid w:val="00F04CF8"/>
    <w:rsid w:val="00F10506"/>
    <w:rsid w:val="00F1356A"/>
    <w:rsid w:val="00F144CF"/>
    <w:rsid w:val="00F15CDC"/>
    <w:rsid w:val="00F32FC2"/>
    <w:rsid w:val="00F42C1D"/>
    <w:rsid w:val="00F4349A"/>
    <w:rsid w:val="00F50FDD"/>
    <w:rsid w:val="00F54408"/>
    <w:rsid w:val="00F5661B"/>
    <w:rsid w:val="00F60268"/>
    <w:rsid w:val="00F649C8"/>
    <w:rsid w:val="00F65AE7"/>
    <w:rsid w:val="00F7094C"/>
    <w:rsid w:val="00F85822"/>
    <w:rsid w:val="00F85938"/>
    <w:rsid w:val="00F90E04"/>
    <w:rsid w:val="00F912E6"/>
    <w:rsid w:val="00F9261D"/>
    <w:rsid w:val="00F9452A"/>
    <w:rsid w:val="00F9546C"/>
    <w:rsid w:val="00FA1C4F"/>
    <w:rsid w:val="00FA2411"/>
    <w:rsid w:val="00FA7D17"/>
    <w:rsid w:val="00FC48D8"/>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link w:val="Footer"/>
    <w:uiPriority w:val="99"/>
    <w:rsid w:val="00BF7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link w:val="Footer"/>
    <w:uiPriority w:val="99"/>
    <w:rsid w:val="00BF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jmcclintoc@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2412</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Hinds, Margaret</cp:lastModifiedBy>
  <cp:revision>3</cp:revision>
  <cp:lastPrinted>2013-08-07T17:09:00Z</cp:lastPrinted>
  <dcterms:created xsi:type="dcterms:W3CDTF">2013-08-07T16:45:00Z</dcterms:created>
  <dcterms:modified xsi:type="dcterms:W3CDTF">2013-08-07T17:09:00Z</dcterms:modified>
</cp:coreProperties>
</file>