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r w:rsidRPr="00DE562E">
        <w:rPr>
          <w:b/>
          <w:sz w:val="24"/>
          <w:szCs w:val="24"/>
        </w:rPr>
        <w:t>PENNSYLVANIA PUBLIC UTILITY COMMISSION</w:t>
      </w:r>
    </w:p>
    <w:p w:rsidR="000F1894" w:rsidRPr="00DE562E" w:rsidRDefault="000F1894" w:rsidP="000F1894">
      <w:pPr>
        <w:jc w:val="center"/>
        <w:rPr>
          <w:sz w:val="24"/>
          <w:szCs w:val="24"/>
        </w:rPr>
      </w:pPr>
    </w:p>
    <w:p w:rsidR="000F1894" w:rsidRDefault="00BB0DB8" w:rsidP="00BB0DB8">
      <w:pPr>
        <w:tabs>
          <w:tab w:val="left" w:pos="3732"/>
        </w:tabs>
        <w:rPr>
          <w:sz w:val="24"/>
          <w:szCs w:val="24"/>
        </w:rPr>
      </w:pPr>
      <w:r>
        <w:rPr>
          <w:sz w:val="24"/>
          <w:szCs w:val="24"/>
        </w:rPr>
        <w:tab/>
      </w:r>
    </w:p>
    <w:p w:rsidR="000F1894" w:rsidRPr="006C3226" w:rsidRDefault="000F1894" w:rsidP="000F1894">
      <w:pPr>
        <w:jc w:val="center"/>
        <w:rPr>
          <w:sz w:val="24"/>
          <w:szCs w:val="24"/>
        </w:rPr>
      </w:pPr>
    </w:p>
    <w:p w:rsidR="002E0985" w:rsidRPr="002E0985" w:rsidRDefault="00D26F31" w:rsidP="003E6946">
      <w:pPr>
        <w:tabs>
          <w:tab w:val="left" w:pos="-720"/>
        </w:tabs>
        <w:suppressAutoHyphens/>
      </w:pPr>
      <w:r w:rsidRPr="00335F35">
        <w:rPr>
          <w:sz w:val="24"/>
          <w:szCs w:val="24"/>
        </w:rPr>
        <w:t>York Road Realty</w:t>
      </w:r>
      <w:r w:rsidR="002E4BDD">
        <w:rPr>
          <w:sz w:val="24"/>
          <w:szCs w:val="24"/>
        </w:rPr>
        <w:t xml:space="preserve"> Company</w:t>
      </w:r>
      <w:r w:rsidRPr="00335F35">
        <w:rPr>
          <w:sz w:val="24"/>
          <w:szCs w:val="24"/>
        </w:rPr>
        <w:t>, LP</w:t>
      </w:r>
      <w:r w:rsidR="009A475D">
        <w:tab/>
      </w:r>
      <w:r w:rsidR="00335F35">
        <w:tab/>
      </w:r>
      <w:r w:rsidR="002E0985" w:rsidRPr="002E0985">
        <w:tab/>
        <w:t>:</w:t>
      </w:r>
      <w:r w:rsidR="002E0985" w:rsidRPr="002E0985">
        <w:tab/>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3E6946">
        <w:rPr>
          <w:spacing w:val="-3"/>
          <w:sz w:val="24"/>
          <w:szCs w:val="20"/>
        </w:rPr>
        <w:tab/>
      </w:r>
      <w:r>
        <w:rPr>
          <w:spacing w:val="-3"/>
          <w:sz w:val="24"/>
          <w:szCs w:val="20"/>
        </w:rPr>
        <w:t xml:space="preserve">: </w:t>
      </w:r>
      <w:r>
        <w:rPr>
          <w:spacing w:val="-3"/>
          <w:sz w:val="24"/>
          <w:szCs w:val="20"/>
        </w:rPr>
        <w:tab/>
      </w:r>
    </w:p>
    <w:p w:rsidR="002E0985" w:rsidRDefault="002E0985" w:rsidP="002E0985">
      <w:pPr>
        <w:tabs>
          <w:tab w:val="left" w:pos="-720"/>
        </w:tabs>
        <w:suppressAutoHyphens/>
        <w:rPr>
          <w:spacing w:val="-3"/>
          <w:sz w:val="24"/>
          <w:szCs w:val="20"/>
        </w:rPr>
      </w:pPr>
      <w:r w:rsidRPr="002E0985">
        <w:rPr>
          <w:spacing w:val="-3"/>
          <w:sz w:val="24"/>
          <w:szCs w:val="20"/>
        </w:rPr>
        <w:tab/>
        <w:t>v.</w:t>
      </w:r>
      <w:r w:rsidRPr="002E0985">
        <w:rPr>
          <w:spacing w:val="-3"/>
          <w:sz w:val="24"/>
          <w:szCs w:val="20"/>
        </w:rPr>
        <w:tab/>
      </w:r>
      <w:r w:rsidRPr="002E0985">
        <w:rPr>
          <w:spacing w:val="-3"/>
          <w:sz w:val="24"/>
          <w:szCs w:val="20"/>
        </w:rPr>
        <w:tab/>
      </w:r>
      <w:r w:rsidR="003E6946">
        <w:rPr>
          <w:spacing w:val="-3"/>
          <w:sz w:val="24"/>
          <w:szCs w:val="20"/>
        </w:rPr>
        <w:tab/>
      </w:r>
      <w:r w:rsidRPr="002E0985">
        <w:rPr>
          <w:spacing w:val="-3"/>
          <w:sz w:val="24"/>
          <w:szCs w:val="20"/>
        </w:rPr>
        <w:tab/>
      </w:r>
      <w:r w:rsidR="003E6946">
        <w:rPr>
          <w:spacing w:val="-3"/>
          <w:sz w:val="24"/>
          <w:szCs w:val="20"/>
        </w:rPr>
        <w:tab/>
      </w:r>
      <w:r w:rsidR="003E6946">
        <w:rPr>
          <w:spacing w:val="-3"/>
          <w:sz w:val="24"/>
          <w:szCs w:val="20"/>
        </w:rPr>
        <w:tab/>
      </w:r>
      <w:r w:rsidRPr="002E0985">
        <w:rPr>
          <w:spacing w:val="-3"/>
          <w:sz w:val="24"/>
          <w:szCs w:val="20"/>
        </w:rPr>
        <w:t>:</w:t>
      </w:r>
      <w:r w:rsidR="003E6946">
        <w:rPr>
          <w:spacing w:val="-3"/>
          <w:sz w:val="24"/>
          <w:szCs w:val="20"/>
        </w:rPr>
        <w:tab/>
      </w:r>
      <w:r w:rsidR="003E6946">
        <w:rPr>
          <w:spacing w:val="-3"/>
          <w:sz w:val="24"/>
          <w:szCs w:val="20"/>
        </w:rPr>
        <w:tab/>
        <w:t>C-2013-2367277</w:t>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3E6946">
        <w:rPr>
          <w:spacing w:val="-3"/>
          <w:sz w:val="24"/>
          <w:szCs w:val="20"/>
        </w:rPr>
        <w:tab/>
      </w:r>
      <w:r>
        <w:rPr>
          <w:spacing w:val="-3"/>
          <w:sz w:val="24"/>
          <w:szCs w:val="20"/>
        </w:rPr>
        <w:t>:</w:t>
      </w:r>
    </w:p>
    <w:p w:rsidR="005E3007" w:rsidRDefault="00D26F31" w:rsidP="00CE43B4">
      <w:pPr>
        <w:tabs>
          <w:tab w:val="left" w:pos="-720"/>
        </w:tabs>
        <w:suppressAutoHyphens/>
        <w:rPr>
          <w:spacing w:val="-3"/>
          <w:sz w:val="24"/>
          <w:szCs w:val="24"/>
        </w:rPr>
      </w:pPr>
      <w:r>
        <w:rPr>
          <w:spacing w:val="-3"/>
          <w:sz w:val="24"/>
          <w:szCs w:val="20"/>
        </w:rPr>
        <w:t>PECO Energy Company</w:t>
      </w:r>
      <w:r w:rsidR="002E0985" w:rsidRPr="002E0985">
        <w:rPr>
          <w:spacing w:val="-3"/>
          <w:sz w:val="24"/>
          <w:szCs w:val="20"/>
        </w:rPr>
        <w:tab/>
      </w:r>
      <w:r w:rsidR="002E0985" w:rsidRPr="002E0985">
        <w:rPr>
          <w:spacing w:val="-3"/>
          <w:sz w:val="24"/>
          <w:szCs w:val="20"/>
        </w:rPr>
        <w:tab/>
      </w:r>
      <w:r w:rsidR="002E0985" w:rsidRPr="002E0985">
        <w:rPr>
          <w:spacing w:val="-3"/>
          <w:sz w:val="24"/>
          <w:szCs w:val="20"/>
        </w:rPr>
        <w:tab/>
      </w:r>
      <w:r w:rsidR="003E6946">
        <w:rPr>
          <w:spacing w:val="-3"/>
          <w:sz w:val="24"/>
          <w:szCs w:val="20"/>
        </w:rPr>
        <w:tab/>
      </w:r>
      <w:r w:rsidR="002E0985" w:rsidRPr="002E0985">
        <w:rPr>
          <w:spacing w:val="-3"/>
          <w:sz w:val="24"/>
          <w:szCs w:val="20"/>
        </w:rPr>
        <w:t>:</w:t>
      </w:r>
      <w:r w:rsidR="005E3007">
        <w:rPr>
          <w:spacing w:val="-3"/>
          <w:sz w:val="24"/>
          <w:szCs w:val="24"/>
        </w:rPr>
        <w:tab/>
      </w:r>
      <w:r w:rsidR="005E3007">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CE43B4" w:rsidRPr="00CE43B4">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621F6A" w:rsidRDefault="009A475D" w:rsidP="0081696C">
      <w:pPr>
        <w:jc w:val="center"/>
        <w:outlineLvl w:val="0"/>
        <w:rPr>
          <w:b/>
          <w:caps/>
          <w:sz w:val="24"/>
          <w:szCs w:val="24"/>
        </w:rPr>
      </w:pPr>
      <w:r w:rsidRPr="00621F6A">
        <w:rPr>
          <w:b/>
          <w:caps/>
          <w:sz w:val="24"/>
          <w:szCs w:val="24"/>
          <w:u w:val="single"/>
        </w:rPr>
        <w:t>INITIAL</w:t>
      </w:r>
      <w:r w:rsidR="00C419F9" w:rsidRPr="00621F6A">
        <w:rPr>
          <w:b/>
          <w:caps/>
          <w:sz w:val="24"/>
          <w:szCs w:val="24"/>
          <w:u w:val="single"/>
        </w:rPr>
        <w:t xml:space="preserve"> Decision</w:t>
      </w:r>
      <w:r w:rsidR="00D26F31" w:rsidRPr="003E6946">
        <w:rPr>
          <w:b/>
          <w:caps/>
          <w:sz w:val="24"/>
          <w:szCs w:val="24"/>
        </w:rPr>
        <w:t xml:space="preserve"> </w:t>
      </w:r>
    </w:p>
    <w:p w:rsidR="00621F6A" w:rsidRDefault="00D26F31" w:rsidP="0081696C">
      <w:pPr>
        <w:jc w:val="center"/>
        <w:outlineLvl w:val="0"/>
        <w:rPr>
          <w:b/>
          <w:caps/>
          <w:sz w:val="24"/>
          <w:szCs w:val="24"/>
        </w:rPr>
      </w:pPr>
      <w:r w:rsidRPr="003E6946">
        <w:rPr>
          <w:b/>
          <w:caps/>
          <w:sz w:val="24"/>
          <w:szCs w:val="24"/>
        </w:rPr>
        <w:t xml:space="preserve">GRANTING REQUEST FOR LEAVE </w:t>
      </w:r>
    </w:p>
    <w:p w:rsidR="00782A08" w:rsidRPr="00621F6A" w:rsidRDefault="00D26F31" w:rsidP="0081696C">
      <w:pPr>
        <w:jc w:val="center"/>
        <w:outlineLvl w:val="0"/>
        <w:rPr>
          <w:caps/>
          <w:sz w:val="24"/>
          <w:szCs w:val="24"/>
        </w:rPr>
      </w:pPr>
      <w:r w:rsidRPr="003E6946">
        <w:rPr>
          <w:b/>
          <w:caps/>
          <w:sz w:val="24"/>
          <w:szCs w:val="24"/>
        </w:rPr>
        <w:t xml:space="preserve">TO </w:t>
      </w:r>
      <w:r w:rsidRPr="00621F6A">
        <w:rPr>
          <w:b/>
          <w:caps/>
          <w:sz w:val="24"/>
          <w:szCs w:val="24"/>
        </w:rPr>
        <w:t>WITHDRAW COMPLAINT</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F80915" w:rsidRDefault="00DB1328" w:rsidP="007965B0">
      <w:pPr>
        <w:tabs>
          <w:tab w:val="left" w:pos="-1440"/>
          <w:tab w:val="left" w:pos="-720"/>
        </w:tabs>
        <w:suppressAutoHyphens/>
        <w:spacing w:line="360" w:lineRule="auto"/>
        <w:ind w:firstLine="1440"/>
        <w:rPr>
          <w:sz w:val="24"/>
          <w:szCs w:val="24"/>
        </w:rPr>
      </w:pPr>
      <w:r>
        <w:rPr>
          <w:sz w:val="24"/>
          <w:szCs w:val="24"/>
        </w:rPr>
        <w:t>On</w:t>
      </w:r>
      <w:r w:rsidR="00312E1C">
        <w:rPr>
          <w:sz w:val="24"/>
          <w:szCs w:val="24"/>
        </w:rPr>
        <w:t xml:space="preserve"> or about</w:t>
      </w:r>
      <w:r w:rsidR="00D26F31">
        <w:rPr>
          <w:sz w:val="24"/>
          <w:szCs w:val="24"/>
        </w:rPr>
        <w:t xml:space="preserve"> May 30, 2013</w:t>
      </w:r>
      <w:r w:rsidR="007965B0" w:rsidRPr="007965B0">
        <w:rPr>
          <w:sz w:val="24"/>
          <w:szCs w:val="24"/>
        </w:rPr>
        <w:t xml:space="preserve">, </w:t>
      </w:r>
      <w:r w:rsidR="00D26F31">
        <w:rPr>
          <w:sz w:val="24"/>
          <w:szCs w:val="24"/>
        </w:rPr>
        <w:t>York R</w:t>
      </w:r>
      <w:r w:rsidR="00A547E0">
        <w:rPr>
          <w:sz w:val="24"/>
          <w:szCs w:val="24"/>
        </w:rPr>
        <w:t>oad R</w:t>
      </w:r>
      <w:r w:rsidR="00D26F31">
        <w:rPr>
          <w:sz w:val="24"/>
          <w:szCs w:val="24"/>
        </w:rPr>
        <w:t>ealty Company, LP</w:t>
      </w:r>
      <w:r w:rsidR="007965B0" w:rsidRPr="007965B0">
        <w:rPr>
          <w:sz w:val="24"/>
          <w:szCs w:val="24"/>
        </w:rPr>
        <w:t xml:space="preserve"> (Complainant) filed a Formal Complaint with the Pennsylvania Public Utility Commission against </w:t>
      </w:r>
      <w:r w:rsidR="00D26F31">
        <w:rPr>
          <w:sz w:val="24"/>
          <w:szCs w:val="24"/>
        </w:rPr>
        <w:t>PECO Energy Company</w:t>
      </w:r>
      <w:r w:rsidR="007965B0" w:rsidRPr="007965B0">
        <w:rPr>
          <w:sz w:val="24"/>
          <w:szCs w:val="24"/>
        </w:rPr>
        <w:t xml:space="preserve"> (Respondent</w:t>
      </w:r>
      <w:r w:rsidR="00D26F31">
        <w:rPr>
          <w:sz w:val="24"/>
          <w:szCs w:val="24"/>
        </w:rPr>
        <w:t xml:space="preserve"> or PECO</w:t>
      </w:r>
      <w:r w:rsidR="007965B0" w:rsidRPr="007965B0">
        <w:rPr>
          <w:sz w:val="24"/>
          <w:szCs w:val="24"/>
        </w:rPr>
        <w:t>) alleging</w:t>
      </w:r>
      <w:r w:rsidR="00D26F31">
        <w:rPr>
          <w:sz w:val="24"/>
          <w:szCs w:val="24"/>
        </w:rPr>
        <w:t xml:space="preserve"> that PECO had improperly required a security deposit.</w:t>
      </w:r>
      <w:r w:rsidR="007965B0" w:rsidRPr="007965B0">
        <w:rPr>
          <w:sz w:val="24"/>
          <w:szCs w:val="24"/>
        </w:rPr>
        <w:t xml:space="preserve">   </w:t>
      </w:r>
    </w:p>
    <w:p w:rsidR="00F80915" w:rsidRDefault="00F80915" w:rsidP="007965B0">
      <w:pPr>
        <w:tabs>
          <w:tab w:val="left" w:pos="-1440"/>
          <w:tab w:val="left" w:pos="-720"/>
        </w:tabs>
        <w:suppressAutoHyphens/>
        <w:spacing w:line="360" w:lineRule="auto"/>
        <w:ind w:firstLine="1440"/>
        <w:rPr>
          <w:sz w:val="24"/>
          <w:szCs w:val="24"/>
        </w:rPr>
      </w:pPr>
    </w:p>
    <w:p w:rsidR="00F80915" w:rsidRDefault="00D26F31" w:rsidP="007965B0">
      <w:pPr>
        <w:tabs>
          <w:tab w:val="left" w:pos="-1440"/>
          <w:tab w:val="left" w:pos="-720"/>
        </w:tabs>
        <w:suppressAutoHyphens/>
        <w:spacing w:line="360" w:lineRule="auto"/>
        <w:ind w:firstLine="1440"/>
        <w:rPr>
          <w:spacing w:val="-3"/>
          <w:sz w:val="24"/>
          <w:szCs w:val="24"/>
        </w:rPr>
      </w:pPr>
      <w:r>
        <w:rPr>
          <w:sz w:val="24"/>
          <w:szCs w:val="24"/>
        </w:rPr>
        <w:t>On June 18, 2013</w:t>
      </w:r>
      <w:r w:rsidR="007965B0" w:rsidRPr="007965B0">
        <w:rPr>
          <w:sz w:val="24"/>
          <w:szCs w:val="24"/>
        </w:rPr>
        <w:t xml:space="preserve">, </w:t>
      </w:r>
      <w:r>
        <w:rPr>
          <w:sz w:val="24"/>
          <w:szCs w:val="24"/>
        </w:rPr>
        <w:t xml:space="preserve">the </w:t>
      </w:r>
      <w:r w:rsidR="007965B0" w:rsidRPr="007965B0">
        <w:rPr>
          <w:sz w:val="24"/>
          <w:szCs w:val="24"/>
        </w:rPr>
        <w:t xml:space="preserve">Respondent filed an </w:t>
      </w:r>
      <w:r w:rsidR="007965B0" w:rsidRPr="007965B0">
        <w:rPr>
          <w:spacing w:val="-3"/>
          <w:sz w:val="24"/>
          <w:szCs w:val="24"/>
        </w:rPr>
        <w:t>Answer denying</w:t>
      </w:r>
      <w:r>
        <w:rPr>
          <w:spacing w:val="-3"/>
          <w:sz w:val="24"/>
          <w:szCs w:val="24"/>
        </w:rPr>
        <w:t xml:space="preserve"> the material allegations and submitting New Matter with the appropriate Notice to Plead.  No response to the New Matter was received.  </w:t>
      </w:r>
    </w:p>
    <w:p w:rsidR="00F80915" w:rsidRDefault="00F80915" w:rsidP="007965B0">
      <w:pPr>
        <w:tabs>
          <w:tab w:val="left" w:pos="-1440"/>
          <w:tab w:val="left" w:pos="-720"/>
        </w:tabs>
        <w:suppressAutoHyphens/>
        <w:spacing w:line="360" w:lineRule="auto"/>
        <w:ind w:firstLine="1440"/>
        <w:rPr>
          <w:spacing w:val="-3"/>
          <w:sz w:val="24"/>
          <w:szCs w:val="24"/>
        </w:rPr>
      </w:pPr>
    </w:p>
    <w:p w:rsidR="007965B0" w:rsidRPr="007965B0" w:rsidRDefault="00D26F31" w:rsidP="007965B0">
      <w:pPr>
        <w:tabs>
          <w:tab w:val="left" w:pos="-1440"/>
          <w:tab w:val="left" w:pos="-720"/>
        </w:tabs>
        <w:suppressAutoHyphens/>
        <w:spacing w:line="360" w:lineRule="auto"/>
        <w:ind w:firstLine="1440"/>
        <w:rPr>
          <w:sz w:val="24"/>
          <w:szCs w:val="24"/>
        </w:rPr>
      </w:pPr>
      <w:r>
        <w:rPr>
          <w:spacing w:val="-3"/>
          <w:sz w:val="24"/>
          <w:szCs w:val="24"/>
        </w:rPr>
        <w:t>On June 21, 2013, Philip C. Pulley</w:t>
      </w:r>
      <w:r w:rsidR="00F80915">
        <w:rPr>
          <w:spacing w:val="-3"/>
          <w:sz w:val="24"/>
          <w:szCs w:val="24"/>
        </w:rPr>
        <w:t xml:space="preserve">, Director of Operations for York </w:t>
      </w:r>
      <w:r w:rsidR="00A547E0">
        <w:rPr>
          <w:spacing w:val="-3"/>
          <w:sz w:val="24"/>
          <w:szCs w:val="24"/>
        </w:rPr>
        <w:t xml:space="preserve">Road </w:t>
      </w:r>
      <w:r w:rsidR="00F80915">
        <w:rPr>
          <w:spacing w:val="-3"/>
          <w:sz w:val="24"/>
          <w:szCs w:val="24"/>
        </w:rPr>
        <w:t>Realty Company</w:t>
      </w:r>
      <w:r w:rsidR="00102401">
        <w:rPr>
          <w:spacing w:val="-3"/>
          <w:sz w:val="24"/>
          <w:szCs w:val="24"/>
        </w:rPr>
        <w:t>,</w:t>
      </w:r>
      <w:r w:rsidR="00A547E0">
        <w:rPr>
          <w:spacing w:val="-3"/>
          <w:sz w:val="24"/>
          <w:szCs w:val="24"/>
        </w:rPr>
        <w:t xml:space="preserve"> </w:t>
      </w:r>
      <w:r w:rsidR="00F80915">
        <w:rPr>
          <w:spacing w:val="-3"/>
          <w:sz w:val="24"/>
          <w:szCs w:val="24"/>
        </w:rPr>
        <w:t>filed a request to withdraw their Formal Complaint.  Unfortunately, the Complainant did not copy PECO, therefore I had a copy of the letter forwarded to PECO so that they might have an opportunity to agree with or oppose the withdrawal.  That letter was mailed via U.S. Postal Service First Class on July 18, 2013.</w:t>
      </w:r>
      <w:r w:rsidR="00584CD8">
        <w:rPr>
          <w:spacing w:val="-3"/>
          <w:sz w:val="24"/>
          <w:szCs w:val="24"/>
        </w:rPr>
        <w:t xml:space="preserve">  On that same date, July 18, 2013, PECO filed a letter indicating that they had no objection to the withdrawal.</w:t>
      </w:r>
    </w:p>
    <w:p w:rsidR="00C419F9" w:rsidRDefault="00C419F9" w:rsidP="00DE2348">
      <w:pPr>
        <w:spacing w:line="360" w:lineRule="auto"/>
        <w:jc w:val="center"/>
        <w:rPr>
          <w:sz w:val="24"/>
          <w:szCs w:val="24"/>
          <w:u w:val="single"/>
        </w:rPr>
      </w:pPr>
      <w:r>
        <w:rPr>
          <w:sz w:val="24"/>
          <w:szCs w:val="24"/>
          <w:u w:val="single"/>
        </w:rPr>
        <w:lastRenderedPageBreak/>
        <w:t>FINDINGS OF FACT</w:t>
      </w:r>
    </w:p>
    <w:p w:rsidR="00C419F9" w:rsidRDefault="00C419F9" w:rsidP="00DE2348">
      <w:pPr>
        <w:spacing w:line="360" w:lineRule="auto"/>
        <w:jc w:val="center"/>
        <w:rPr>
          <w:sz w:val="24"/>
          <w:szCs w:val="24"/>
          <w:u w:val="single"/>
        </w:rPr>
      </w:pPr>
    </w:p>
    <w:p w:rsidR="00F44A67" w:rsidRDefault="00F44A67" w:rsidP="00C419F9">
      <w:pPr>
        <w:numPr>
          <w:ilvl w:val="0"/>
          <w:numId w:val="18"/>
        </w:numPr>
        <w:tabs>
          <w:tab w:val="left" w:pos="2160"/>
        </w:tabs>
        <w:spacing w:line="360" w:lineRule="auto"/>
        <w:ind w:left="0" w:firstLine="1440"/>
        <w:rPr>
          <w:sz w:val="24"/>
          <w:szCs w:val="24"/>
        </w:rPr>
      </w:pPr>
      <w:r>
        <w:rPr>
          <w:sz w:val="24"/>
          <w:szCs w:val="24"/>
        </w:rPr>
        <w:t>On or about May 30, 2013, the Complainant filed a formal complaint against the Respondent.</w:t>
      </w:r>
    </w:p>
    <w:p w:rsidR="00584CD8" w:rsidRDefault="00584CD8" w:rsidP="00584CD8">
      <w:pPr>
        <w:spacing w:line="360" w:lineRule="auto"/>
        <w:ind w:left="1440"/>
        <w:rPr>
          <w:sz w:val="24"/>
          <w:szCs w:val="24"/>
        </w:rPr>
      </w:pPr>
    </w:p>
    <w:p w:rsidR="00F44A67" w:rsidRDefault="00F44A67" w:rsidP="00C419F9">
      <w:pPr>
        <w:numPr>
          <w:ilvl w:val="0"/>
          <w:numId w:val="18"/>
        </w:numPr>
        <w:tabs>
          <w:tab w:val="left" w:pos="2160"/>
        </w:tabs>
        <w:spacing w:line="360" w:lineRule="auto"/>
        <w:ind w:left="0" w:firstLine="1440"/>
        <w:rPr>
          <w:sz w:val="24"/>
          <w:szCs w:val="24"/>
        </w:rPr>
      </w:pPr>
      <w:r>
        <w:rPr>
          <w:sz w:val="24"/>
          <w:szCs w:val="24"/>
        </w:rPr>
        <w:t>The Respondent filed an Answer and New Matter on June 18, 2013.</w:t>
      </w:r>
    </w:p>
    <w:p w:rsidR="00584CD8" w:rsidRDefault="00584CD8" w:rsidP="00584CD8">
      <w:pPr>
        <w:spacing w:line="360" w:lineRule="auto"/>
        <w:ind w:left="1440"/>
        <w:rPr>
          <w:sz w:val="24"/>
          <w:szCs w:val="24"/>
        </w:rPr>
      </w:pPr>
    </w:p>
    <w:p w:rsidR="00F44A67" w:rsidRDefault="00F44A67" w:rsidP="00C419F9">
      <w:pPr>
        <w:numPr>
          <w:ilvl w:val="0"/>
          <w:numId w:val="18"/>
        </w:numPr>
        <w:tabs>
          <w:tab w:val="left" w:pos="2160"/>
        </w:tabs>
        <w:spacing w:line="360" w:lineRule="auto"/>
        <w:ind w:left="0" w:firstLine="1440"/>
        <w:rPr>
          <w:sz w:val="24"/>
          <w:szCs w:val="24"/>
        </w:rPr>
      </w:pPr>
      <w:r>
        <w:rPr>
          <w:sz w:val="24"/>
          <w:szCs w:val="24"/>
        </w:rPr>
        <w:t>The Complainant filed a request to withdraw its formal complaint on June</w:t>
      </w:r>
      <w:r w:rsidR="001E4C9F">
        <w:rPr>
          <w:sz w:val="24"/>
          <w:szCs w:val="24"/>
        </w:rPr>
        <w:t> </w:t>
      </w:r>
      <w:r>
        <w:rPr>
          <w:sz w:val="24"/>
          <w:szCs w:val="24"/>
        </w:rPr>
        <w:t>21, 2013.</w:t>
      </w:r>
    </w:p>
    <w:p w:rsidR="00584CD8" w:rsidRDefault="00584CD8" w:rsidP="00584CD8">
      <w:pPr>
        <w:pStyle w:val="ListParagraph"/>
        <w:rPr>
          <w:sz w:val="24"/>
          <w:szCs w:val="24"/>
        </w:rPr>
      </w:pPr>
    </w:p>
    <w:p w:rsidR="00C419F9" w:rsidRDefault="00F44A67" w:rsidP="00C419F9">
      <w:pPr>
        <w:numPr>
          <w:ilvl w:val="0"/>
          <w:numId w:val="18"/>
        </w:numPr>
        <w:tabs>
          <w:tab w:val="left" w:pos="2160"/>
        </w:tabs>
        <w:spacing w:line="360" w:lineRule="auto"/>
        <w:ind w:left="0" w:firstLine="1440"/>
        <w:rPr>
          <w:sz w:val="24"/>
          <w:szCs w:val="24"/>
        </w:rPr>
      </w:pPr>
      <w:r>
        <w:rPr>
          <w:sz w:val="24"/>
          <w:szCs w:val="24"/>
        </w:rPr>
        <w:t xml:space="preserve">The Respondent filed a letter with the Commission stating that it did </w:t>
      </w:r>
      <w:r w:rsidR="00584CD8">
        <w:rPr>
          <w:sz w:val="24"/>
          <w:szCs w:val="24"/>
        </w:rPr>
        <w:t>not oppose the withdrawal on July 18, 2013</w:t>
      </w:r>
      <w:r>
        <w:rPr>
          <w:sz w:val="24"/>
          <w:szCs w:val="24"/>
        </w:rPr>
        <w:t xml:space="preserve">. </w:t>
      </w:r>
    </w:p>
    <w:p w:rsidR="00E51D1F" w:rsidRDefault="00E51D1F" w:rsidP="00E51D1F">
      <w:pPr>
        <w:spacing w:line="360" w:lineRule="auto"/>
        <w:ind w:left="1440"/>
        <w:rPr>
          <w:sz w:val="24"/>
          <w:szCs w:val="24"/>
        </w:rPr>
      </w:pPr>
      <w:r>
        <w:rPr>
          <w:sz w:val="24"/>
          <w:szCs w:val="24"/>
        </w:rPr>
        <w:t xml:space="preserve"> </w:t>
      </w:r>
    </w:p>
    <w:p w:rsidR="00C419F9" w:rsidRDefault="00C419F9" w:rsidP="00DE2348">
      <w:pPr>
        <w:spacing w:line="360" w:lineRule="auto"/>
        <w:jc w:val="center"/>
        <w:rPr>
          <w:sz w:val="24"/>
          <w:szCs w:val="24"/>
          <w:u w:val="single"/>
        </w:rPr>
      </w:pPr>
      <w:r>
        <w:rPr>
          <w:sz w:val="24"/>
          <w:szCs w:val="24"/>
          <w:u w:val="single"/>
        </w:rPr>
        <w:t>DISCUSSION</w:t>
      </w:r>
    </w:p>
    <w:p w:rsidR="00C419F9" w:rsidRDefault="00C419F9" w:rsidP="00DE2348">
      <w:pPr>
        <w:spacing w:line="360" w:lineRule="auto"/>
        <w:jc w:val="center"/>
        <w:rPr>
          <w:sz w:val="24"/>
          <w:szCs w:val="24"/>
          <w:u w:val="single"/>
        </w:rPr>
      </w:pPr>
    </w:p>
    <w:p w:rsidR="00382B1A" w:rsidRDefault="00A268F6" w:rsidP="00DE6FB0">
      <w:pPr>
        <w:spacing w:line="360" w:lineRule="auto"/>
        <w:ind w:firstLine="1440"/>
        <w:rPr>
          <w:sz w:val="24"/>
          <w:szCs w:val="24"/>
        </w:rPr>
      </w:pPr>
      <w:r>
        <w:rPr>
          <w:sz w:val="24"/>
          <w:szCs w:val="24"/>
        </w:rPr>
        <w:t>The Commission’s Rules of Practice and Procedure at 52 Pa. Code § 5.94 permit parties to withdraw pleadings in a contested proceeding.  The provision at 52 Pa. Code § 5.94(a</w:t>
      </w:r>
      <w:r w:rsidR="00186902">
        <w:rPr>
          <w:sz w:val="24"/>
          <w:szCs w:val="24"/>
        </w:rPr>
        <w:t>)</w:t>
      </w:r>
      <w:r>
        <w:rPr>
          <w:sz w:val="24"/>
          <w:szCs w:val="24"/>
        </w:rPr>
        <w:t xml:space="preserve"> allows withdrawal of pleadings by a petition for leave to withdraw th</w:t>
      </w:r>
      <w:bookmarkStart w:id="0" w:name="_GoBack"/>
      <w:bookmarkEnd w:id="0"/>
      <w:r>
        <w:rPr>
          <w:sz w:val="24"/>
          <w:szCs w:val="24"/>
        </w:rPr>
        <w:t>e pleading.  The petition is granted only by permission of the presiding officer or the Commission.  The presiding officer or the Commission must consider the petition, any objection thereto and the public interest in determining whether to permit withdrawal of the pleading.</w:t>
      </w:r>
    </w:p>
    <w:p w:rsidR="00484D90" w:rsidRDefault="00484D90" w:rsidP="00DE6FB0">
      <w:pPr>
        <w:spacing w:line="360" w:lineRule="auto"/>
        <w:ind w:firstLine="1440"/>
        <w:rPr>
          <w:sz w:val="24"/>
          <w:szCs w:val="24"/>
        </w:rPr>
      </w:pPr>
    </w:p>
    <w:p w:rsidR="00484D90" w:rsidRDefault="00484D90" w:rsidP="00484D90">
      <w:pPr>
        <w:spacing w:line="360" w:lineRule="auto"/>
        <w:ind w:firstLine="1440"/>
        <w:rPr>
          <w:sz w:val="24"/>
          <w:szCs w:val="24"/>
        </w:rPr>
      </w:pPr>
      <w:r>
        <w:rPr>
          <w:sz w:val="24"/>
          <w:szCs w:val="24"/>
        </w:rPr>
        <w:t>The Complainant’s June 21, 2013, letter does not comply with 52 Pa. Code § 5.94 in that it does not fulfill the general requirements of a petition set forth in 52 Pa. Code § 5.41.  The regulations at 52 Pa. Code § 1.2(a) provides that the presiding officer or the Commission may disregard an error or defect of procedure which does not affect the substantive rights of the parties.  Since the Complainant’s letter did request permission to withdraw</w:t>
      </w:r>
      <w:r w:rsidR="00D81741">
        <w:rPr>
          <w:sz w:val="24"/>
          <w:szCs w:val="24"/>
        </w:rPr>
        <w:t xml:space="preserve"> its</w:t>
      </w:r>
      <w:r>
        <w:rPr>
          <w:sz w:val="24"/>
          <w:szCs w:val="24"/>
        </w:rPr>
        <w:t xml:space="preserve"> complaint and I provided a copy to the Respondent, the Respondent had notice of the request and filed an answer to the request.</w:t>
      </w:r>
    </w:p>
    <w:p w:rsidR="00584CD8" w:rsidRDefault="00584CD8" w:rsidP="00484D90">
      <w:pPr>
        <w:spacing w:line="360" w:lineRule="auto"/>
        <w:ind w:firstLine="1440"/>
        <w:rPr>
          <w:sz w:val="24"/>
          <w:szCs w:val="24"/>
        </w:rPr>
      </w:pPr>
    </w:p>
    <w:p w:rsidR="00484D90" w:rsidRDefault="00484D90" w:rsidP="00484D90">
      <w:pPr>
        <w:spacing w:line="360" w:lineRule="auto"/>
        <w:ind w:firstLine="1440"/>
        <w:rPr>
          <w:sz w:val="24"/>
          <w:szCs w:val="24"/>
        </w:rPr>
      </w:pPr>
      <w:r>
        <w:rPr>
          <w:sz w:val="24"/>
          <w:szCs w:val="24"/>
        </w:rPr>
        <w:t>I will ignore the procedural defects of the Complainant’s request and treat the June 21, 2013 letter as a petition for leave to withdraw filed pursuant to 52 Pa. Code § 5.94 in order to secure a just and speedy and inexpensive determination of this proceeding, pursuant to 52 Pa. Code § 1.2 (a).  This will not adversely affect the Respondent’s substantive rights.</w:t>
      </w:r>
    </w:p>
    <w:p w:rsidR="0098113E" w:rsidRDefault="0098113E" w:rsidP="00484D90">
      <w:pPr>
        <w:spacing w:line="360" w:lineRule="auto"/>
        <w:ind w:firstLine="1440"/>
        <w:rPr>
          <w:sz w:val="24"/>
          <w:szCs w:val="24"/>
        </w:rPr>
      </w:pPr>
    </w:p>
    <w:p w:rsidR="0098113E" w:rsidRDefault="0098113E" w:rsidP="00484D90">
      <w:pPr>
        <w:spacing w:line="360" w:lineRule="auto"/>
        <w:ind w:firstLine="1440"/>
        <w:rPr>
          <w:sz w:val="24"/>
          <w:szCs w:val="24"/>
        </w:rPr>
      </w:pPr>
      <w:r>
        <w:rPr>
          <w:sz w:val="24"/>
          <w:szCs w:val="24"/>
        </w:rPr>
        <w:t>The Complainant’s request to withdraw</w:t>
      </w:r>
      <w:r w:rsidR="00D81741">
        <w:rPr>
          <w:sz w:val="24"/>
          <w:szCs w:val="24"/>
        </w:rPr>
        <w:t xml:space="preserve"> its</w:t>
      </w:r>
      <w:r>
        <w:rPr>
          <w:sz w:val="24"/>
          <w:szCs w:val="24"/>
        </w:rPr>
        <w:t xml:space="preserve"> complaint does not indicate a reason.  The Commission has no interest in mandating that the Commission continue litigation where the complaining party no longer wishes to pursue the complaint.</w:t>
      </w:r>
    </w:p>
    <w:p w:rsidR="0098113E" w:rsidRDefault="0098113E" w:rsidP="00484D90">
      <w:pPr>
        <w:spacing w:line="360" w:lineRule="auto"/>
        <w:ind w:firstLine="1440"/>
        <w:rPr>
          <w:sz w:val="24"/>
          <w:szCs w:val="24"/>
        </w:rPr>
      </w:pPr>
    </w:p>
    <w:p w:rsidR="0098113E" w:rsidRDefault="0098113E" w:rsidP="00484D90">
      <w:pPr>
        <w:spacing w:line="360" w:lineRule="auto"/>
        <w:ind w:firstLine="1440"/>
        <w:rPr>
          <w:sz w:val="24"/>
          <w:szCs w:val="24"/>
        </w:rPr>
      </w:pPr>
      <w:r>
        <w:rPr>
          <w:sz w:val="24"/>
          <w:szCs w:val="24"/>
        </w:rPr>
        <w:t>The Respondent has no objection to the withdrawal of the complaint.  There are no other parties involved in this complaint.</w:t>
      </w:r>
    </w:p>
    <w:p w:rsidR="0098113E" w:rsidRDefault="0098113E" w:rsidP="00484D90">
      <w:pPr>
        <w:spacing w:line="360" w:lineRule="auto"/>
        <w:ind w:firstLine="1440"/>
        <w:rPr>
          <w:sz w:val="24"/>
          <w:szCs w:val="24"/>
        </w:rPr>
      </w:pPr>
    </w:p>
    <w:p w:rsidR="0098113E" w:rsidRDefault="0098113E" w:rsidP="00484D90">
      <w:pPr>
        <w:spacing w:line="360" w:lineRule="auto"/>
        <w:ind w:firstLine="1440"/>
        <w:rPr>
          <w:sz w:val="24"/>
          <w:szCs w:val="24"/>
        </w:rPr>
      </w:pPr>
      <w:r>
        <w:rPr>
          <w:sz w:val="24"/>
          <w:szCs w:val="24"/>
        </w:rPr>
        <w:t>The complaint does not allege facts that would impact the public interest.  The issue to be resolved involved the alleged need for a security deposit based upon alleged poor payment history.  This is an issue between the Complainant and the Respondent, it does not impact others.</w:t>
      </w:r>
    </w:p>
    <w:p w:rsidR="0098113E" w:rsidRDefault="0098113E" w:rsidP="00484D90">
      <w:pPr>
        <w:spacing w:line="360" w:lineRule="auto"/>
        <w:ind w:firstLine="1440"/>
        <w:rPr>
          <w:sz w:val="24"/>
          <w:szCs w:val="24"/>
        </w:rPr>
      </w:pPr>
    </w:p>
    <w:p w:rsidR="00A760EB" w:rsidRDefault="00A760EB" w:rsidP="00484D90">
      <w:pPr>
        <w:spacing w:line="360" w:lineRule="auto"/>
        <w:ind w:firstLine="1440"/>
        <w:rPr>
          <w:sz w:val="24"/>
          <w:szCs w:val="24"/>
        </w:rPr>
      </w:pPr>
      <w:r>
        <w:rPr>
          <w:sz w:val="24"/>
          <w:szCs w:val="24"/>
        </w:rPr>
        <w:t>Having reviewed the request to withdraw and there being no objection(s) to it, the request should be granted.  Granting the request will terminate the litigation, saving the parties the costs in time and money they would otherwise incur litigating the matter.  Granting the request will not impact the public interest and will conserve administrative hearing resources.</w:t>
      </w:r>
    </w:p>
    <w:p w:rsidR="00A760EB" w:rsidRDefault="00A760EB" w:rsidP="00484D90">
      <w:pPr>
        <w:spacing w:line="360" w:lineRule="auto"/>
        <w:ind w:firstLine="1440"/>
        <w:rPr>
          <w:sz w:val="24"/>
          <w:szCs w:val="24"/>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5B3C00" w:rsidRPr="007934E4" w:rsidRDefault="00382B1A" w:rsidP="00382B1A">
      <w:pPr>
        <w:tabs>
          <w:tab w:val="left" w:pos="2160"/>
        </w:tabs>
        <w:spacing w:line="360" w:lineRule="auto"/>
        <w:ind w:firstLine="1440"/>
        <w:rPr>
          <w:sz w:val="24"/>
          <w:szCs w:val="24"/>
        </w:rPr>
      </w:pPr>
      <w:r w:rsidRPr="007934E4">
        <w:rPr>
          <w:sz w:val="24"/>
          <w:szCs w:val="24"/>
        </w:rPr>
        <w:t>1.</w:t>
      </w:r>
      <w:r w:rsidRPr="007934E4">
        <w:rPr>
          <w:sz w:val="24"/>
          <w:szCs w:val="24"/>
        </w:rPr>
        <w:tab/>
        <w:t xml:space="preserve">The Commission has jurisdiction over the subject matter and parties to this Complaint.  </w:t>
      </w:r>
    </w:p>
    <w:p w:rsidR="00382B1A" w:rsidRPr="007934E4" w:rsidRDefault="00382B1A" w:rsidP="00382B1A">
      <w:pPr>
        <w:tabs>
          <w:tab w:val="left" w:pos="2160"/>
        </w:tabs>
        <w:spacing w:line="360" w:lineRule="auto"/>
        <w:ind w:firstLine="1440"/>
        <w:rPr>
          <w:sz w:val="24"/>
          <w:szCs w:val="24"/>
        </w:rPr>
      </w:pPr>
    </w:p>
    <w:p w:rsidR="00A760EB" w:rsidRDefault="00382B1A" w:rsidP="00295278">
      <w:pPr>
        <w:tabs>
          <w:tab w:val="left" w:pos="2160"/>
        </w:tabs>
        <w:spacing w:line="360" w:lineRule="auto"/>
        <w:ind w:firstLine="1440"/>
        <w:rPr>
          <w:sz w:val="24"/>
          <w:szCs w:val="24"/>
        </w:rPr>
      </w:pPr>
      <w:r w:rsidRPr="007934E4">
        <w:rPr>
          <w:sz w:val="24"/>
          <w:szCs w:val="24"/>
        </w:rPr>
        <w:t>2.</w:t>
      </w:r>
      <w:r w:rsidRPr="007934E4">
        <w:rPr>
          <w:sz w:val="24"/>
          <w:szCs w:val="24"/>
        </w:rPr>
        <w:tab/>
      </w:r>
      <w:r w:rsidR="00A760EB">
        <w:rPr>
          <w:sz w:val="24"/>
          <w:szCs w:val="24"/>
        </w:rPr>
        <w:t>The Commission’s Rules of Practice and Procedure at 52 Pa. Code § 5.94 permit parties to withdr</w:t>
      </w:r>
      <w:r w:rsidR="00584CD8">
        <w:rPr>
          <w:sz w:val="24"/>
          <w:szCs w:val="24"/>
        </w:rPr>
        <w:t>aw pleadings in contested procee</w:t>
      </w:r>
      <w:r w:rsidR="00A760EB">
        <w:rPr>
          <w:sz w:val="24"/>
          <w:szCs w:val="24"/>
        </w:rPr>
        <w:t>dings by permission of the presiding officer or the C</w:t>
      </w:r>
      <w:r w:rsidR="00295278">
        <w:rPr>
          <w:sz w:val="24"/>
          <w:szCs w:val="24"/>
        </w:rPr>
        <w:t xml:space="preserve">ommission. </w:t>
      </w:r>
    </w:p>
    <w:p w:rsidR="00295278" w:rsidRDefault="00295278" w:rsidP="00295278">
      <w:pPr>
        <w:tabs>
          <w:tab w:val="left" w:pos="2160"/>
        </w:tabs>
        <w:spacing w:line="360" w:lineRule="auto"/>
        <w:ind w:firstLine="1440"/>
        <w:rPr>
          <w:sz w:val="24"/>
          <w:szCs w:val="24"/>
        </w:rPr>
      </w:pPr>
    </w:p>
    <w:p w:rsidR="00295278" w:rsidRPr="007934E4" w:rsidRDefault="00295278" w:rsidP="00295278">
      <w:pPr>
        <w:tabs>
          <w:tab w:val="left" w:pos="2160"/>
        </w:tabs>
        <w:spacing w:line="360" w:lineRule="auto"/>
        <w:ind w:firstLine="1440"/>
        <w:rPr>
          <w:sz w:val="24"/>
          <w:szCs w:val="24"/>
        </w:rPr>
      </w:pPr>
      <w:r>
        <w:rPr>
          <w:sz w:val="24"/>
          <w:szCs w:val="24"/>
        </w:rPr>
        <w:t>3.</w:t>
      </w:r>
      <w:r>
        <w:rPr>
          <w:sz w:val="24"/>
          <w:szCs w:val="24"/>
        </w:rPr>
        <w:tab/>
        <w:t>In determining whether to permit withdrawal of the pleadings, the presiding officer or the Commission must consider the petition, any objections thereto and the public interest.</w:t>
      </w:r>
    </w:p>
    <w:p w:rsidR="00382B1A" w:rsidRPr="007934E4" w:rsidRDefault="00382B1A" w:rsidP="00382B1A">
      <w:pPr>
        <w:tabs>
          <w:tab w:val="left" w:pos="2160"/>
        </w:tabs>
        <w:spacing w:line="360" w:lineRule="auto"/>
        <w:ind w:firstLine="1440"/>
        <w:rPr>
          <w:sz w:val="24"/>
          <w:szCs w:val="24"/>
        </w:rPr>
      </w:pPr>
    </w:p>
    <w:p w:rsidR="009649FC" w:rsidRDefault="009649FC" w:rsidP="00C21F78">
      <w:pPr>
        <w:spacing w:line="360" w:lineRule="auto"/>
        <w:jc w:val="center"/>
        <w:rPr>
          <w:sz w:val="24"/>
          <w:szCs w:val="24"/>
          <w:u w:val="single"/>
        </w:rPr>
      </w:pPr>
      <w:r w:rsidRPr="009649FC">
        <w:rPr>
          <w:sz w:val="24"/>
          <w:szCs w:val="24"/>
          <w:u w:val="single"/>
        </w:rPr>
        <w:t>ORDER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Pr>
          <w:sz w:val="24"/>
          <w:szCs w:val="24"/>
        </w:rPr>
        <w:t xml:space="preserve"> </w:t>
      </w:r>
    </w:p>
    <w:p w:rsidR="00584CD8" w:rsidRDefault="00584CD8" w:rsidP="0081696C">
      <w:pPr>
        <w:spacing w:line="360" w:lineRule="auto"/>
        <w:ind w:firstLine="1440"/>
        <w:outlineLvl w:val="0"/>
        <w:rPr>
          <w:sz w:val="24"/>
          <w:szCs w:val="24"/>
        </w:rPr>
      </w:pPr>
    </w:p>
    <w:p w:rsidR="00710A29" w:rsidRDefault="00710A29" w:rsidP="00710A29">
      <w:pPr>
        <w:pStyle w:val="ListParagraph"/>
        <w:numPr>
          <w:ilvl w:val="0"/>
          <w:numId w:val="20"/>
        </w:numPr>
        <w:tabs>
          <w:tab w:val="left" w:pos="2160"/>
        </w:tabs>
        <w:spacing w:line="360" w:lineRule="auto"/>
        <w:ind w:left="0" w:firstLine="1440"/>
        <w:outlineLvl w:val="0"/>
        <w:rPr>
          <w:sz w:val="24"/>
          <w:szCs w:val="24"/>
        </w:rPr>
      </w:pPr>
      <w:r>
        <w:rPr>
          <w:sz w:val="24"/>
          <w:szCs w:val="24"/>
        </w:rPr>
        <w:t>That the request for leave to withdraw the May 30, 2013 complaint of York Road Realty</w:t>
      </w:r>
      <w:r w:rsidR="00CE40C1">
        <w:rPr>
          <w:sz w:val="24"/>
          <w:szCs w:val="24"/>
        </w:rPr>
        <w:t xml:space="preserve"> Company</w:t>
      </w:r>
      <w:r>
        <w:rPr>
          <w:sz w:val="24"/>
          <w:szCs w:val="24"/>
        </w:rPr>
        <w:t>, LP filed at Docket No. C-2013-2367277 is granted.</w:t>
      </w:r>
    </w:p>
    <w:p w:rsidR="00710A29" w:rsidRDefault="00710A29" w:rsidP="00710A29">
      <w:pPr>
        <w:pStyle w:val="ListParagraph"/>
        <w:tabs>
          <w:tab w:val="left" w:pos="2160"/>
        </w:tabs>
        <w:spacing w:line="360" w:lineRule="auto"/>
        <w:ind w:left="1440"/>
        <w:outlineLvl w:val="0"/>
        <w:rPr>
          <w:sz w:val="24"/>
          <w:szCs w:val="24"/>
        </w:rPr>
      </w:pPr>
    </w:p>
    <w:p w:rsidR="00710A29" w:rsidRDefault="00710A29" w:rsidP="00710A29">
      <w:pPr>
        <w:pStyle w:val="ListParagraph"/>
        <w:numPr>
          <w:ilvl w:val="0"/>
          <w:numId w:val="20"/>
        </w:numPr>
        <w:tabs>
          <w:tab w:val="left" w:pos="2160"/>
        </w:tabs>
        <w:spacing w:line="360" w:lineRule="auto"/>
        <w:ind w:left="0" w:firstLine="1440"/>
        <w:outlineLvl w:val="0"/>
        <w:rPr>
          <w:sz w:val="24"/>
          <w:szCs w:val="24"/>
        </w:rPr>
      </w:pPr>
      <w:r>
        <w:rPr>
          <w:sz w:val="24"/>
          <w:szCs w:val="24"/>
        </w:rPr>
        <w:t xml:space="preserve">That the </w:t>
      </w:r>
      <w:r w:rsidR="00D81741">
        <w:rPr>
          <w:sz w:val="24"/>
          <w:szCs w:val="24"/>
        </w:rPr>
        <w:t xml:space="preserve">docket </w:t>
      </w:r>
      <w:r>
        <w:rPr>
          <w:sz w:val="24"/>
          <w:szCs w:val="24"/>
        </w:rPr>
        <w:t>at Docket No. C-2013-2367277 is marked closed.</w:t>
      </w:r>
    </w:p>
    <w:p w:rsidR="005B3C00" w:rsidRDefault="00710A29" w:rsidP="00E13D55">
      <w:pPr>
        <w:pStyle w:val="ListParagraph"/>
        <w:tabs>
          <w:tab w:val="left" w:pos="2160"/>
        </w:tabs>
        <w:spacing w:line="360" w:lineRule="auto"/>
        <w:ind w:left="0" w:firstLine="1440"/>
        <w:outlineLvl w:val="0"/>
        <w:rPr>
          <w:sz w:val="24"/>
          <w:szCs w:val="24"/>
        </w:rPr>
      </w:pPr>
      <w:r>
        <w:rPr>
          <w:sz w:val="24"/>
          <w:szCs w:val="24"/>
        </w:rPr>
        <w:t xml:space="preserve"> </w:t>
      </w:r>
    </w:p>
    <w:p w:rsidR="0075193C" w:rsidRDefault="0075193C" w:rsidP="00E13D55">
      <w:pPr>
        <w:pStyle w:val="ListParagraph"/>
        <w:tabs>
          <w:tab w:val="left" w:pos="2160"/>
        </w:tabs>
        <w:spacing w:line="360" w:lineRule="auto"/>
        <w:ind w:left="0" w:firstLine="1440"/>
        <w:outlineLvl w:val="0"/>
        <w:rPr>
          <w:sz w:val="24"/>
          <w:szCs w:val="24"/>
        </w:rPr>
      </w:pPr>
    </w:p>
    <w:p w:rsidR="0075193C" w:rsidRDefault="0075193C" w:rsidP="00E13D55">
      <w:pPr>
        <w:pStyle w:val="ListParagraph"/>
        <w:tabs>
          <w:tab w:val="left" w:pos="2160"/>
        </w:tabs>
        <w:spacing w:line="360" w:lineRule="auto"/>
        <w:ind w:left="0" w:firstLine="1440"/>
        <w:outlineLvl w:val="0"/>
        <w:rPr>
          <w:sz w:val="24"/>
          <w:szCs w:val="24"/>
        </w:rPr>
      </w:pPr>
    </w:p>
    <w:p w:rsidR="0075193C" w:rsidRPr="0075193C" w:rsidRDefault="0075193C" w:rsidP="0075193C">
      <w:pPr>
        <w:rPr>
          <w:sz w:val="24"/>
          <w:szCs w:val="24"/>
        </w:rPr>
      </w:pPr>
      <w:r w:rsidRPr="00DE562E">
        <w:rPr>
          <w:sz w:val="24"/>
          <w:szCs w:val="24"/>
        </w:rPr>
        <w:t>Date:</w:t>
      </w:r>
      <w:r>
        <w:rPr>
          <w:sz w:val="24"/>
          <w:szCs w:val="24"/>
        </w:rPr>
        <w:t xml:space="preserve">  </w:t>
      </w:r>
      <w:r>
        <w:rPr>
          <w:sz w:val="24"/>
          <w:szCs w:val="24"/>
          <w:u w:val="single"/>
        </w:rPr>
        <w:t>July 23, 2013</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5193C">
        <w:rPr>
          <w:sz w:val="24"/>
          <w:szCs w:val="24"/>
          <w:u w:val="single"/>
        </w:rPr>
        <w:tab/>
      </w:r>
      <w:r w:rsidRPr="0075193C">
        <w:rPr>
          <w:sz w:val="24"/>
          <w:szCs w:val="24"/>
          <w:u w:val="single"/>
        </w:rPr>
        <w:tab/>
        <w:t>/s/</w:t>
      </w:r>
      <w:r w:rsidRPr="0075193C">
        <w:rPr>
          <w:sz w:val="24"/>
          <w:szCs w:val="24"/>
          <w:u w:val="single"/>
        </w:rPr>
        <w:tab/>
      </w:r>
      <w:r w:rsidRPr="0075193C">
        <w:rPr>
          <w:sz w:val="24"/>
          <w:szCs w:val="24"/>
          <w:u w:val="single"/>
        </w:rPr>
        <w:tab/>
      </w:r>
      <w:r w:rsidRPr="0075193C">
        <w:rPr>
          <w:sz w:val="24"/>
          <w:szCs w:val="24"/>
          <w:u w:val="single"/>
        </w:rPr>
        <w:tab/>
      </w:r>
    </w:p>
    <w:p w:rsidR="0075193C" w:rsidRPr="0075193C" w:rsidRDefault="0075193C" w:rsidP="0075193C">
      <w:pPr>
        <w:rPr>
          <w:sz w:val="24"/>
          <w:szCs w:val="24"/>
        </w:rPr>
      </w:pPr>
      <w:r w:rsidRPr="0075193C">
        <w:rPr>
          <w:sz w:val="24"/>
          <w:szCs w:val="24"/>
        </w:rPr>
        <w:tab/>
      </w:r>
      <w:r w:rsidRPr="0075193C">
        <w:rPr>
          <w:sz w:val="24"/>
          <w:szCs w:val="24"/>
        </w:rPr>
        <w:tab/>
      </w:r>
      <w:r w:rsidRPr="0075193C">
        <w:rPr>
          <w:sz w:val="24"/>
          <w:szCs w:val="24"/>
        </w:rPr>
        <w:tab/>
      </w:r>
      <w:r w:rsidRPr="0075193C">
        <w:rPr>
          <w:sz w:val="24"/>
          <w:szCs w:val="24"/>
        </w:rPr>
        <w:tab/>
      </w:r>
      <w:r w:rsidRPr="0075193C">
        <w:rPr>
          <w:sz w:val="24"/>
          <w:szCs w:val="24"/>
        </w:rPr>
        <w:tab/>
      </w:r>
      <w:r w:rsidRPr="0075193C">
        <w:rPr>
          <w:sz w:val="24"/>
          <w:szCs w:val="24"/>
        </w:rPr>
        <w:tab/>
      </w:r>
      <w:r w:rsidRPr="0075193C">
        <w:rPr>
          <w:sz w:val="24"/>
          <w:szCs w:val="24"/>
        </w:rPr>
        <w:tab/>
      </w:r>
      <w:r w:rsidRPr="0075193C">
        <w:rPr>
          <w:sz w:val="24"/>
          <w:szCs w:val="24"/>
        </w:rPr>
        <w:tab/>
      </w:r>
      <w:r>
        <w:rPr>
          <w:sz w:val="24"/>
          <w:szCs w:val="24"/>
        </w:rPr>
        <w:t>Ember S. Jandebeur</w:t>
      </w:r>
    </w:p>
    <w:p w:rsidR="0075193C" w:rsidRPr="0075193C" w:rsidRDefault="0075193C" w:rsidP="0075193C">
      <w:pPr>
        <w:rPr>
          <w:sz w:val="24"/>
          <w:szCs w:val="24"/>
        </w:rPr>
      </w:pPr>
      <w:r w:rsidRPr="0075193C">
        <w:rPr>
          <w:sz w:val="24"/>
          <w:szCs w:val="24"/>
        </w:rPr>
        <w:tab/>
      </w:r>
      <w:r w:rsidRPr="0075193C">
        <w:rPr>
          <w:sz w:val="24"/>
          <w:szCs w:val="24"/>
        </w:rPr>
        <w:tab/>
      </w:r>
      <w:r w:rsidRPr="0075193C">
        <w:rPr>
          <w:sz w:val="24"/>
          <w:szCs w:val="24"/>
        </w:rPr>
        <w:tab/>
      </w:r>
      <w:r w:rsidRPr="0075193C">
        <w:rPr>
          <w:sz w:val="24"/>
          <w:szCs w:val="24"/>
        </w:rPr>
        <w:tab/>
      </w:r>
      <w:r w:rsidRPr="0075193C">
        <w:rPr>
          <w:sz w:val="24"/>
          <w:szCs w:val="24"/>
        </w:rPr>
        <w:tab/>
      </w:r>
      <w:r w:rsidRPr="0075193C">
        <w:rPr>
          <w:sz w:val="24"/>
          <w:szCs w:val="24"/>
        </w:rPr>
        <w:tab/>
      </w:r>
      <w:r w:rsidRPr="0075193C">
        <w:rPr>
          <w:sz w:val="24"/>
          <w:szCs w:val="24"/>
        </w:rPr>
        <w:tab/>
      </w:r>
      <w:r w:rsidRPr="0075193C">
        <w:rPr>
          <w:sz w:val="24"/>
          <w:szCs w:val="24"/>
        </w:rPr>
        <w:tab/>
        <w:t>Administrative Law Judge</w:t>
      </w:r>
    </w:p>
    <w:p w:rsidR="006034D3" w:rsidRDefault="003857DF" w:rsidP="00E13D55">
      <w:pPr>
        <w:jc w:val="both"/>
        <w:rPr>
          <w:sz w:val="24"/>
          <w:szCs w:val="24"/>
        </w:rPr>
      </w:pPr>
      <w:r w:rsidRPr="00E13D55">
        <w:rPr>
          <w:sz w:val="24"/>
          <w:szCs w:val="24"/>
        </w:rPr>
        <w:tab/>
      </w:r>
      <w:r w:rsidR="001F7F73">
        <w:rPr>
          <w:sz w:val="24"/>
          <w:szCs w:val="24"/>
        </w:rPr>
        <w:tab/>
      </w:r>
      <w:r w:rsidR="001F7F73">
        <w:rPr>
          <w:sz w:val="24"/>
          <w:szCs w:val="24"/>
        </w:rPr>
        <w:tab/>
      </w:r>
      <w:r w:rsidR="001F7F73">
        <w:rPr>
          <w:sz w:val="24"/>
          <w:szCs w:val="24"/>
        </w:rPr>
        <w:tab/>
      </w:r>
      <w:r w:rsidR="001F7F73">
        <w:rPr>
          <w:sz w:val="24"/>
          <w:szCs w:val="24"/>
        </w:rPr>
        <w:tab/>
      </w:r>
    </w:p>
    <w:p w:rsidR="006034D3" w:rsidRDefault="006034D3" w:rsidP="009A1CE7">
      <w:pPr>
        <w:tabs>
          <w:tab w:val="center" w:pos="4752"/>
        </w:tabs>
        <w:suppressAutoHyphens/>
        <w:jc w:val="center"/>
        <w:rPr>
          <w:kern w:val="1"/>
        </w:rPr>
      </w:pPr>
    </w:p>
    <w:p w:rsidR="002B19D4" w:rsidRPr="001027AA" w:rsidRDefault="002B19D4" w:rsidP="001027AA">
      <w:pPr>
        <w:jc w:val="both"/>
        <w:rPr>
          <w:sz w:val="24"/>
          <w:szCs w:val="24"/>
        </w:rPr>
      </w:pPr>
    </w:p>
    <w:sectPr w:rsidR="002B19D4" w:rsidRPr="001027AA"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3DF" w:rsidRDefault="00A423DF">
      <w:r>
        <w:separator/>
      </w:r>
    </w:p>
  </w:endnote>
  <w:endnote w:type="continuationSeparator" w:id="0">
    <w:p w:rsidR="00A423DF" w:rsidRDefault="00A4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621F6A">
      <w:rPr>
        <w:rStyle w:val="PageNumber"/>
        <w:noProof/>
        <w:sz w:val="20"/>
        <w:szCs w:val="20"/>
      </w:rPr>
      <w:t>4</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3DF" w:rsidRDefault="00A423DF">
      <w:r>
        <w:separator/>
      </w:r>
    </w:p>
  </w:footnote>
  <w:footnote w:type="continuationSeparator" w:id="0">
    <w:p w:rsidR="00A423DF" w:rsidRDefault="00A423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52226DA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116C5A"/>
    <w:multiLevelType w:val="hybridMultilevel"/>
    <w:tmpl w:val="02C8FD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4">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3"/>
  </w:num>
  <w:num w:numId="4">
    <w:abstractNumId w:val="2"/>
  </w:num>
  <w:num w:numId="5">
    <w:abstractNumId w:val="9"/>
  </w:num>
  <w:num w:numId="6">
    <w:abstractNumId w:val="6"/>
  </w:num>
  <w:num w:numId="7">
    <w:abstractNumId w:val="4"/>
  </w:num>
  <w:num w:numId="8">
    <w:abstractNumId w:val="0"/>
  </w:num>
  <w:num w:numId="9">
    <w:abstractNumId w:val="11"/>
  </w:num>
  <w:num w:numId="10">
    <w:abstractNumId w:val="14"/>
  </w:num>
  <w:num w:numId="11">
    <w:abstractNumId w:val="12"/>
  </w:num>
  <w:num w:numId="12">
    <w:abstractNumId w:val="19"/>
  </w:num>
  <w:num w:numId="13">
    <w:abstractNumId w:val="1"/>
  </w:num>
  <w:num w:numId="14">
    <w:abstractNumId w:val="5"/>
  </w:num>
  <w:num w:numId="15">
    <w:abstractNumId w:val="17"/>
  </w:num>
  <w:num w:numId="16">
    <w:abstractNumId w:val="18"/>
  </w:num>
  <w:num w:numId="17">
    <w:abstractNumId w:val="7"/>
  </w:num>
  <w:num w:numId="18">
    <w:abstractNumId w:val="3"/>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512E"/>
    <w:rsid w:val="00034A86"/>
    <w:rsid w:val="00035C05"/>
    <w:rsid w:val="00035E78"/>
    <w:rsid w:val="000376EF"/>
    <w:rsid w:val="00042626"/>
    <w:rsid w:val="00055A89"/>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5F6A"/>
    <w:rsid w:val="000C6F32"/>
    <w:rsid w:val="000E0BD8"/>
    <w:rsid w:val="000E277A"/>
    <w:rsid w:val="000E2934"/>
    <w:rsid w:val="000E6B17"/>
    <w:rsid w:val="000F0833"/>
    <w:rsid w:val="000F1894"/>
    <w:rsid w:val="000F1F62"/>
    <w:rsid w:val="000F2F0A"/>
    <w:rsid w:val="0010177F"/>
    <w:rsid w:val="00102401"/>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646C"/>
    <w:rsid w:val="001620CA"/>
    <w:rsid w:val="00176F82"/>
    <w:rsid w:val="0018160C"/>
    <w:rsid w:val="00186902"/>
    <w:rsid w:val="00187B87"/>
    <w:rsid w:val="001930DE"/>
    <w:rsid w:val="00193B6C"/>
    <w:rsid w:val="001A4CC0"/>
    <w:rsid w:val="001A721E"/>
    <w:rsid w:val="001B123C"/>
    <w:rsid w:val="001B3235"/>
    <w:rsid w:val="001C20B7"/>
    <w:rsid w:val="001C715B"/>
    <w:rsid w:val="001D3206"/>
    <w:rsid w:val="001D6FCF"/>
    <w:rsid w:val="001E4C9F"/>
    <w:rsid w:val="001E4FAC"/>
    <w:rsid w:val="001F0787"/>
    <w:rsid w:val="001F08B4"/>
    <w:rsid w:val="001F2116"/>
    <w:rsid w:val="001F6FC1"/>
    <w:rsid w:val="001F7F73"/>
    <w:rsid w:val="0020095D"/>
    <w:rsid w:val="00220C5E"/>
    <w:rsid w:val="00223E7E"/>
    <w:rsid w:val="00234619"/>
    <w:rsid w:val="0023520D"/>
    <w:rsid w:val="00235C44"/>
    <w:rsid w:val="00236FF7"/>
    <w:rsid w:val="002416AB"/>
    <w:rsid w:val="002424FA"/>
    <w:rsid w:val="0024496F"/>
    <w:rsid w:val="00244D86"/>
    <w:rsid w:val="0025370D"/>
    <w:rsid w:val="00260D19"/>
    <w:rsid w:val="002732DC"/>
    <w:rsid w:val="0028114B"/>
    <w:rsid w:val="0028185A"/>
    <w:rsid w:val="00290918"/>
    <w:rsid w:val="002919C6"/>
    <w:rsid w:val="00293557"/>
    <w:rsid w:val="00295278"/>
    <w:rsid w:val="002959E3"/>
    <w:rsid w:val="002A7C1C"/>
    <w:rsid w:val="002B19D4"/>
    <w:rsid w:val="002B3489"/>
    <w:rsid w:val="002B4EAE"/>
    <w:rsid w:val="002C3FDE"/>
    <w:rsid w:val="002D13C5"/>
    <w:rsid w:val="002D554B"/>
    <w:rsid w:val="002E0985"/>
    <w:rsid w:val="002E4BDD"/>
    <w:rsid w:val="002F66F9"/>
    <w:rsid w:val="002F6BC1"/>
    <w:rsid w:val="00300A0A"/>
    <w:rsid w:val="00300CB7"/>
    <w:rsid w:val="00300F91"/>
    <w:rsid w:val="0030207C"/>
    <w:rsid w:val="003129F7"/>
    <w:rsid w:val="00312E1C"/>
    <w:rsid w:val="00317B5C"/>
    <w:rsid w:val="00323AAE"/>
    <w:rsid w:val="00324F3E"/>
    <w:rsid w:val="0033043C"/>
    <w:rsid w:val="00335F35"/>
    <w:rsid w:val="0033647C"/>
    <w:rsid w:val="00337C53"/>
    <w:rsid w:val="00340AB8"/>
    <w:rsid w:val="003421E0"/>
    <w:rsid w:val="0034312D"/>
    <w:rsid w:val="00346E30"/>
    <w:rsid w:val="003539D2"/>
    <w:rsid w:val="0035737A"/>
    <w:rsid w:val="0036575F"/>
    <w:rsid w:val="003657A8"/>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3664"/>
    <w:rsid w:val="003C7143"/>
    <w:rsid w:val="003D139F"/>
    <w:rsid w:val="003D15FA"/>
    <w:rsid w:val="003D7EC6"/>
    <w:rsid w:val="003E292B"/>
    <w:rsid w:val="003E594B"/>
    <w:rsid w:val="003E6946"/>
    <w:rsid w:val="003F5796"/>
    <w:rsid w:val="003F69BF"/>
    <w:rsid w:val="00402359"/>
    <w:rsid w:val="004064A8"/>
    <w:rsid w:val="00417087"/>
    <w:rsid w:val="0042160A"/>
    <w:rsid w:val="00422E29"/>
    <w:rsid w:val="00424A76"/>
    <w:rsid w:val="00427E73"/>
    <w:rsid w:val="004312BE"/>
    <w:rsid w:val="00431BEF"/>
    <w:rsid w:val="00442854"/>
    <w:rsid w:val="0046339D"/>
    <w:rsid w:val="00476C8A"/>
    <w:rsid w:val="0048058D"/>
    <w:rsid w:val="00484D90"/>
    <w:rsid w:val="00486535"/>
    <w:rsid w:val="00490174"/>
    <w:rsid w:val="004917C1"/>
    <w:rsid w:val="00491C99"/>
    <w:rsid w:val="00495450"/>
    <w:rsid w:val="004A1805"/>
    <w:rsid w:val="004A5AD6"/>
    <w:rsid w:val="004C3EFA"/>
    <w:rsid w:val="004D1B54"/>
    <w:rsid w:val="004D3108"/>
    <w:rsid w:val="004D46FD"/>
    <w:rsid w:val="004E20CB"/>
    <w:rsid w:val="004E2912"/>
    <w:rsid w:val="004E533F"/>
    <w:rsid w:val="004F2D3D"/>
    <w:rsid w:val="005032B5"/>
    <w:rsid w:val="00515937"/>
    <w:rsid w:val="00517AD1"/>
    <w:rsid w:val="00523780"/>
    <w:rsid w:val="00530D1B"/>
    <w:rsid w:val="00531226"/>
    <w:rsid w:val="00531409"/>
    <w:rsid w:val="00535DF7"/>
    <w:rsid w:val="00542107"/>
    <w:rsid w:val="00553EEB"/>
    <w:rsid w:val="00564C41"/>
    <w:rsid w:val="0056706A"/>
    <w:rsid w:val="00582896"/>
    <w:rsid w:val="00584798"/>
    <w:rsid w:val="00584CD8"/>
    <w:rsid w:val="0059070D"/>
    <w:rsid w:val="00592C86"/>
    <w:rsid w:val="005A33D0"/>
    <w:rsid w:val="005B250B"/>
    <w:rsid w:val="005B3C00"/>
    <w:rsid w:val="005B6749"/>
    <w:rsid w:val="005B7834"/>
    <w:rsid w:val="005C28EC"/>
    <w:rsid w:val="005D19C4"/>
    <w:rsid w:val="005D2DEE"/>
    <w:rsid w:val="005D4D0C"/>
    <w:rsid w:val="005E2068"/>
    <w:rsid w:val="005E3007"/>
    <w:rsid w:val="005E6321"/>
    <w:rsid w:val="005E6C27"/>
    <w:rsid w:val="005F17F5"/>
    <w:rsid w:val="005F38EC"/>
    <w:rsid w:val="005F3B50"/>
    <w:rsid w:val="005F452A"/>
    <w:rsid w:val="006034D3"/>
    <w:rsid w:val="0062087D"/>
    <w:rsid w:val="006215E0"/>
    <w:rsid w:val="00621F6A"/>
    <w:rsid w:val="006306EB"/>
    <w:rsid w:val="00634A5C"/>
    <w:rsid w:val="006352B9"/>
    <w:rsid w:val="00641596"/>
    <w:rsid w:val="0064329B"/>
    <w:rsid w:val="006441F5"/>
    <w:rsid w:val="00644E60"/>
    <w:rsid w:val="00645B55"/>
    <w:rsid w:val="00652C21"/>
    <w:rsid w:val="0066237B"/>
    <w:rsid w:val="006656FC"/>
    <w:rsid w:val="00675607"/>
    <w:rsid w:val="00675986"/>
    <w:rsid w:val="00695694"/>
    <w:rsid w:val="006A21C2"/>
    <w:rsid w:val="006A3B47"/>
    <w:rsid w:val="006A7A0A"/>
    <w:rsid w:val="006C1047"/>
    <w:rsid w:val="006C3226"/>
    <w:rsid w:val="006D4BB7"/>
    <w:rsid w:val="006D75BD"/>
    <w:rsid w:val="006E4407"/>
    <w:rsid w:val="006F44F9"/>
    <w:rsid w:val="007015FC"/>
    <w:rsid w:val="00710A29"/>
    <w:rsid w:val="007114E7"/>
    <w:rsid w:val="0071588F"/>
    <w:rsid w:val="0073239A"/>
    <w:rsid w:val="0073727C"/>
    <w:rsid w:val="00744AF3"/>
    <w:rsid w:val="00747E56"/>
    <w:rsid w:val="00751672"/>
    <w:rsid w:val="0075193C"/>
    <w:rsid w:val="0075510C"/>
    <w:rsid w:val="00766C8E"/>
    <w:rsid w:val="00775593"/>
    <w:rsid w:val="00782A08"/>
    <w:rsid w:val="00786153"/>
    <w:rsid w:val="00792C70"/>
    <w:rsid w:val="007965B0"/>
    <w:rsid w:val="007A49B5"/>
    <w:rsid w:val="007B1672"/>
    <w:rsid w:val="007B1D2D"/>
    <w:rsid w:val="007B46F9"/>
    <w:rsid w:val="007B6CFE"/>
    <w:rsid w:val="007C36CE"/>
    <w:rsid w:val="007C74E3"/>
    <w:rsid w:val="007D3E3E"/>
    <w:rsid w:val="007D6063"/>
    <w:rsid w:val="007E09E5"/>
    <w:rsid w:val="007E31DB"/>
    <w:rsid w:val="007E7871"/>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66264"/>
    <w:rsid w:val="008663C0"/>
    <w:rsid w:val="008715D0"/>
    <w:rsid w:val="008746E1"/>
    <w:rsid w:val="008803F7"/>
    <w:rsid w:val="00881C76"/>
    <w:rsid w:val="0088763C"/>
    <w:rsid w:val="00893B0E"/>
    <w:rsid w:val="00893F0B"/>
    <w:rsid w:val="00894839"/>
    <w:rsid w:val="0089761B"/>
    <w:rsid w:val="008A60E2"/>
    <w:rsid w:val="008B1A8B"/>
    <w:rsid w:val="008B282A"/>
    <w:rsid w:val="008B2B8B"/>
    <w:rsid w:val="008B5AD0"/>
    <w:rsid w:val="008D6D09"/>
    <w:rsid w:val="008D761F"/>
    <w:rsid w:val="008E3BE1"/>
    <w:rsid w:val="008E5A53"/>
    <w:rsid w:val="008F013A"/>
    <w:rsid w:val="008F22F9"/>
    <w:rsid w:val="008F554F"/>
    <w:rsid w:val="008F6AC3"/>
    <w:rsid w:val="009077E3"/>
    <w:rsid w:val="00910EF2"/>
    <w:rsid w:val="00913B17"/>
    <w:rsid w:val="009166DD"/>
    <w:rsid w:val="0091672D"/>
    <w:rsid w:val="00922FE6"/>
    <w:rsid w:val="009342E4"/>
    <w:rsid w:val="009445E9"/>
    <w:rsid w:val="009634B4"/>
    <w:rsid w:val="009643E3"/>
    <w:rsid w:val="009649FC"/>
    <w:rsid w:val="00965F82"/>
    <w:rsid w:val="0098113E"/>
    <w:rsid w:val="0098237A"/>
    <w:rsid w:val="00982B8E"/>
    <w:rsid w:val="009830C8"/>
    <w:rsid w:val="00983B9A"/>
    <w:rsid w:val="009877CF"/>
    <w:rsid w:val="00987B98"/>
    <w:rsid w:val="00995E0A"/>
    <w:rsid w:val="009A1CE7"/>
    <w:rsid w:val="009A475D"/>
    <w:rsid w:val="009A5C49"/>
    <w:rsid w:val="009B1C06"/>
    <w:rsid w:val="009C22D0"/>
    <w:rsid w:val="009D5A08"/>
    <w:rsid w:val="009E615E"/>
    <w:rsid w:val="009E69A1"/>
    <w:rsid w:val="009F24FB"/>
    <w:rsid w:val="009F4939"/>
    <w:rsid w:val="009F7BD8"/>
    <w:rsid w:val="00A022C7"/>
    <w:rsid w:val="00A02D20"/>
    <w:rsid w:val="00A0627A"/>
    <w:rsid w:val="00A22653"/>
    <w:rsid w:val="00A23BC5"/>
    <w:rsid w:val="00A24F45"/>
    <w:rsid w:val="00A268F6"/>
    <w:rsid w:val="00A345AE"/>
    <w:rsid w:val="00A409B8"/>
    <w:rsid w:val="00A4110B"/>
    <w:rsid w:val="00A423DF"/>
    <w:rsid w:val="00A4383B"/>
    <w:rsid w:val="00A475EE"/>
    <w:rsid w:val="00A523A9"/>
    <w:rsid w:val="00A52E9C"/>
    <w:rsid w:val="00A547E0"/>
    <w:rsid w:val="00A67786"/>
    <w:rsid w:val="00A67C1E"/>
    <w:rsid w:val="00A760EB"/>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590D"/>
    <w:rsid w:val="00B32E66"/>
    <w:rsid w:val="00B34848"/>
    <w:rsid w:val="00B40E21"/>
    <w:rsid w:val="00B45676"/>
    <w:rsid w:val="00B45F71"/>
    <w:rsid w:val="00B5018B"/>
    <w:rsid w:val="00B50B9F"/>
    <w:rsid w:val="00B57687"/>
    <w:rsid w:val="00B625D9"/>
    <w:rsid w:val="00B665D7"/>
    <w:rsid w:val="00B70860"/>
    <w:rsid w:val="00B71D02"/>
    <w:rsid w:val="00B87994"/>
    <w:rsid w:val="00B922CF"/>
    <w:rsid w:val="00B94E3D"/>
    <w:rsid w:val="00BA47D2"/>
    <w:rsid w:val="00BA61F7"/>
    <w:rsid w:val="00BB0DB8"/>
    <w:rsid w:val="00BB3104"/>
    <w:rsid w:val="00BB352A"/>
    <w:rsid w:val="00BC2D8F"/>
    <w:rsid w:val="00BC2DE6"/>
    <w:rsid w:val="00BC7240"/>
    <w:rsid w:val="00BD42F1"/>
    <w:rsid w:val="00BE1D82"/>
    <w:rsid w:val="00BE6352"/>
    <w:rsid w:val="00BF5F04"/>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7B5"/>
    <w:rsid w:val="00C546D2"/>
    <w:rsid w:val="00C61510"/>
    <w:rsid w:val="00C61561"/>
    <w:rsid w:val="00C6634A"/>
    <w:rsid w:val="00C7068E"/>
    <w:rsid w:val="00C769EE"/>
    <w:rsid w:val="00C86201"/>
    <w:rsid w:val="00C908AD"/>
    <w:rsid w:val="00C920E5"/>
    <w:rsid w:val="00C94BB9"/>
    <w:rsid w:val="00CA1E0E"/>
    <w:rsid w:val="00CA5BA3"/>
    <w:rsid w:val="00CB0D2B"/>
    <w:rsid w:val="00CB4F5E"/>
    <w:rsid w:val="00CB6A72"/>
    <w:rsid w:val="00CC49DA"/>
    <w:rsid w:val="00CC5E96"/>
    <w:rsid w:val="00CD4A78"/>
    <w:rsid w:val="00CD6B6A"/>
    <w:rsid w:val="00CE40C1"/>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26F31"/>
    <w:rsid w:val="00D32326"/>
    <w:rsid w:val="00D34B76"/>
    <w:rsid w:val="00D35F74"/>
    <w:rsid w:val="00D4029A"/>
    <w:rsid w:val="00D416A5"/>
    <w:rsid w:val="00D50C56"/>
    <w:rsid w:val="00D5488B"/>
    <w:rsid w:val="00D55074"/>
    <w:rsid w:val="00D55AA4"/>
    <w:rsid w:val="00D6261D"/>
    <w:rsid w:val="00D6598A"/>
    <w:rsid w:val="00D65F4B"/>
    <w:rsid w:val="00D71653"/>
    <w:rsid w:val="00D72436"/>
    <w:rsid w:val="00D8063C"/>
    <w:rsid w:val="00D81741"/>
    <w:rsid w:val="00D926F9"/>
    <w:rsid w:val="00D93182"/>
    <w:rsid w:val="00D961B5"/>
    <w:rsid w:val="00DA7BBC"/>
    <w:rsid w:val="00DA7FD6"/>
    <w:rsid w:val="00DB1328"/>
    <w:rsid w:val="00DB7EE0"/>
    <w:rsid w:val="00DD3E7F"/>
    <w:rsid w:val="00DE0ECC"/>
    <w:rsid w:val="00DE2348"/>
    <w:rsid w:val="00DE3943"/>
    <w:rsid w:val="00DE562E"/>
    <w:rsid w:val="00DE6FB0"/>
    <w:rsid w:val="00DE77F8"/>
    <w:rsid w:val="00DF0138"/>
    <w:rsid w:val="00DF294A"/>
    <w:rsid w:val="00E00EAF"/>
    <w:rsid w:val="00E0236A"/>
    <w:rsid w:val="00E02CD5"/>
    <w:rsid w:val="00E11739"/>
    <w:rsid w:val="00E12F72"/>
    <w:rsid w:val="00E13D55"/>
    <w:rsid w:val="00E15A2D"/>
    <w:rsid w:val="00E15B2B"/>
    <w:rsid w:val="00E267A5"/>
    <w:rsid w:val="00E32DA2"/>
    <w:rsid w:val="00E35AC9"/>
    <w:rsid w:val="00E413A9"/>
    <w:rsid w:val="00E5003A"/>
    <w:rsid w:val="00E514FA"/>
    <w:rsid w:val="00E51D1F"/>
    <w:rsid w:val="00E56529"/>
    <w:rsid w:val="00E6135C"/>
    <w:rsid w:val="00E659AC"/>
    <w:rsid w:val="00E66725"/>
    <w:rsid w:val="00E67591"/>
    <w:rsid w:val="00E67A2A"/>
    <w:rsid w:val="00E728B0"/>
    <w:rsid w:val="00E75758"/>
    <w:rsid w:val="00E75BC0"/>
    <w:rsid w:val="00E85ECC"/>
    <w:rsid w:val="00E9292D"/>
    <w:rsid w:val="00EA2B0E"/>
    <w:rsid w:val="00EA319E"/>
    <w:rsid w:val="00EA56F6"/>
    <w:rsid w:val="00EA77CE"/>
    <w:rsid w:val="00EB1DAB"/>
    <w:rsid w:val="00EB1EEE"/>
    <w:rsid w:val="00EC15BD"/>
    <w:rsid w:val="00EC38D5"/>
    <w:rsid w:val="00EC41CE"/>
    <w:rsid w:val="00EC477B"/>
    <w:rsid w:val="00ED0F47"/>
    <w:rsid w:val="00EE34BE"/>
    <w:rsid w:val="00EF6C7F"/>
    <w:rsid w:val="00F2180F"/>
    <w:rsid w:val="00F31732"/>
    <w:rsid w:val="00F31F04"/>
    <w:rsid w:val="00F327E2"/>
    <w:rsid w:val="00F34A38"/>
    <w:rsid w:val="00F375FF"/>
    <w:rsid w:val="00F44A67"/>
    <w:rsid w:val="00F50C2B"/>
    <w:rsid w:val="00F566E6"/>
    <w:rsid w:val="00F702DD"/>
    <w:rsid w:val="00F721A2"/>
    <w:rsid w:val="00F72B51"/>
    <w:rsid w:val="00F734B6"/>
    <w:rsid w:val="00F76C50"/>
    <w:rsid w:val="00F80915"/>
    <w:rsid w:val="00F84427"/>
    <w:rsid w:val="00F85050"/>
    <w:rsid w:val="00F86303"/>
    <w:rsid w:val="00F95BD7"/>
    <w:rsid w:val="00FA1741"/>
    <w:rsid w:val="00FA6242"/>
    <w:rsid w:val="00FA643C"/>
    <w:rsid w:val="00FA7894"/>
    <w:rsid w:val="00FC4DCA"/>
    <w:rsid w:val="00FC4DD1"/>
    <w:rsid w:val="00FD1DCC"/>
    <w:rsid w:val="00FD2E3D"/>
    <w:rsid w:val="00FE51AD"/>
    <w:rsid w:val="00FE5CAF"/>
    <w:rsid w:val="00FE6157"/>
    <w:rsid w:val="00FE74BE"/>
    <w:rsid w:val="00FF005C"/>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6EF69-4BB2-44FA-A93C-1343059C5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3</cp:revision>
  <cp:lastPrinted>2013-07-23T15:00:00Z</cp:lastPrinted>
  <dcterms:created xsi:type="dcterms:W3CDTF">2013-08-08T19:23:00Z</dcterms:created>
  <dcterms:modified xsi:type="dcterms:W3CDTF">2013-08-08T19:27:00Z</dcterms:modified>
</cp:coreProperties>
</file>