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3044C9">
        <w:tc>
          <w:tcPr>
            <w:tcW w:w="2448" w:type="dxa"/>
          </w:tcPr>
          <w:p w:rsidR="003044C9" w:rsidRDefault="003044C9" w:rsidP="003026A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3044C9" w:rsidRPr="00412998" w:rsidRDefault="003044C9" w:rsidP="003026A0">
            <w:pPr>
              <w:jc w:val="center"/>
              <w:rPr>
                <w:b/>
                <w:color w:val="auto"/>
                <w:sz w:val="26"/>
              </w:rPr>
            </w:pPr>
            <w:r w:rsidRPr="00412998">
              <w:rPr>
                <w:b/>
                <w:color w:val="auto"/>
                <w:sz w:val="26"/>
              </w:rPr>
              <w:t>PENNSYLVANIA</w:t>
            </w:r>
          </w:p>
          <w:p w:rsidR="003044C9" w:rsidRPr="00412998" w:rsidRDefault="003044C9" w:rsidP="003026A0">
            <w:pPr>
              <w:jc w:val="center"/>
              <w:rPr>
                <w:b/>
                <w:color w:val="auto"/>
                <w:sz w:val="26"/>
              </w:rPr>
            </w:pPr>
            <w:r w:rsidRPr="00412998">
              <w:rPr>
                <w:b/>
                <w:color w:val="auto"/>
                <w:sz w:val="26"/>
              </w:rPr>
              <w:t>PUBLIC UTILITY COMMISSION</w:t>
            </w:r>
          </w:p>
          <w:p w:rsidR="003044C9" w:rsidRDefault="003044C9" w:rsidP="003026A0">
            <w:pPr>
              <w:jc w:val="center"/>
              <w:rPr>
                <w:sz w:val="26"/>
              </w:rPr>
            </w:pPr>
            <w:r w:rsidRPr="00412998">
              <w:rPr>
                <w:b/>
                <w:color w:val="auto"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3044C9" w:rsidRDefault="003044C9" w:rsidP="003026A0"/>
        </w:tc>
      </w:tr>
      <w:tr w:rsidR="003026A0">
        <w:tc>
          <w:tcPr>
            <w:tcW w:w="2448" w:type="dxa"/>
          </w:tcPr>
          <w:p w:rsidR="003026A0" w:rsidRDefault="003026A0" w:rsidP="003026A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3026A0" w:rsidRDefault="003026A0" w:rsidP="003026A0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3026A0" w:rsidRDefault="003026A0" w:rsidP="003026A0"/>
        </w:tc>
      </w:tr>
      <w:tr w:rsidR="00D9104E" w:rsidRPr="00D9104E">
        <w:tc>
          <w:tcPr>
            <w:tcW w:w="4428" w:type="dxa"/>
            <w:gridSpan w:val="2"/>
          </w:tcPr>
          <w:p w:rsidR="003044C9" w:rsidRPr="00D9104E" w:rsidRDefault="003044C9" w:rsidP="003026A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3044C9" w:rsidRPr="00D9104E" w:rsidRDefault="003044C9" w:rsidP="00C47A54">
            <w:pPr>
              <w:ind w:firstLine="612"/>
              <w:rPr>
                <w:color w:val="auto"/>
                <w:sz w:val="26"/>
                <w:szCs w:val="26"/>
              </w:rPr>
            </w:pPr>
            <w:r w:rsidRPr="00D9104E">
              <w:rPr>
                <w:color w:val="auto"/>
                <w:sz w:val="26"/>
                <w:szCs w:val="26"/>
              </w:rPr>
              <w:t xml:space="preserve">Public Meeting held </w:t>
            </w:r>
            <w:r w:rsidR="00C47A54" w:rsidRPr="00D9104E">
              <w:rPr>
                <w:color w:val="auto"/>
                <w:sz w:val="26"/>
                <w:szCs w:val="26"/>
              </w:rPr>
              <w:t>August 15, 2013</w:t>
            </w:r>
          </w:p>
        </w:tc>
      </w:tr>
      <w:tr w:rsidR="00D9104E" w:rsidRPr="00D9104E">
        <w:tc>
          <w:tcPr>
            <w:tcW w:w="4428" w:type="dxa"/>
            <w:gridSpan w:val="2"/>
          </w:tcPr>
          <w:p w:rsidR="003044C9" w:rsidRPr="00D9104E" w:rsidRDefault="003044C9" w:rsidP="003026A0">
            <w:pPr>
              <w:rPr>
                <w:color w:val="auto"/>
                <w:sz w:val="26"/>
                <w:szCs w:val="26"/>
              </w:rPr>
            </w:pPr>
            <w:r w:rsidRPr="00D9104E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3044C9" w:rsidRPr="00D9104E" w:rsidRDefault="003044C9" w:rsidP="003026A0">
            <w:pPr>
              <w:rPr>
                <w:color w:val="auto"/>
                <w:sz w:val="26"/>
                <w:szCs w:val="26"/>
              </w:rPr>
            </w:pPr>
          </w:p>
        </w:tc>
      </w:tr>
      <w:tr w:rsidR="00D9104E" w:rsidRPr="00D9104E">
        <w:tc>
          <w:tcPr>
            <w:tcW w:w="4428" w:type="dxa"/>
            <w:gridSpan w:val="2"/>
          </w:tcPr>
          <w:p w:rsidR="003026A0" w:rsidRPr="00D9104E" w:rsidRDefault="003026A0" w:rsidP="003026A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3026A0" w:rsidRPr="00D9104E" w:rsidRDefault="003026A0" w:rsidP="003026A0">
            <w:pPr>
              <w:rPr>
                <w:color w:val="auto"/>
                <w:sz w:val="26"/>
                <w:szCs w:val="26"/>
              </w:rPr>
            </w:pPr>
          </w:p>
        </w:tc>
      </w:tr>
      <w:tr w:rsidR="00D9104E" w:rsidRPr="00D9104E">
        <w:tc>
          <w:tcPr>
            <w:tcW w:w="9558" w:type="dxa"/>
            <w:gridSpan w:val="5"/>
          </w:tcPr>
          <w:p w:rsidR="00E83FF5" w:rsidRPr="00D9104E" w:rsidRDefault="00E83FF5" w:rsidP="00692AB3">
            <w:pPr>
              <w:autoSpaceDE w:val="0"/>
              <w:autoSpaceDN w:val="0"/>
              <w:adjustRightInd w:val="0"/>
              <w:ind w:firstLine="446"/>
              <w:rPr>
                <w:rFonts w:cs="Arial"/>
                <w:color w:val="auto"/>
                <w:sz w:val="26"/>
                <w:szCs w:val="26"/>
              </w:rPr>
            </w:pPr>
            <w:r w:rsidRPr="00D9104E">
              <w:rPr>
                <w:color w:val="auto"/>
                <w:sz w:val="26"/>
                <w:szCs w:val="26"/>
              </w:rPr>
              <w:t>Robert F. Powelson, Chairman</w:t>
            </w:r>
          </w:p>
        </w:tc>
      </w:tr>
      <w:tr w:rsidR="00D9104E" w:rsidRPr="00D9104E">
        <w:tc>
          <w:tcPr>
            <w:tcW w:w="9558" w:type="dxa"/>
            <w:gridSpan w:val="5"/>
          </w:tcPr>
          <w:p w:rsidR="00E83FF5" w:rsidRPr="00D9104E" w:rsidRDefault="00E83FF5" w:rsidP="00692AB3">
            <w:pPr>
              <w:autoSpaceDE w:val="0"/>
              <w:autoSpaceDN w:val="0"/>
              <w:adjustRightInd w:val="0"/>
              <w:ind w:firstLine="446"/>
              <w:rPr>
                <w:rFonts w:cs="Arial"/>
                <w:color w:val="auto"/>
                <w:sz w:val="26"/>
                <w:szCs w:val="26"/>
              </w:rPr>
            </w:pPr>
            <w:r w:rsidRPr="00D9104E">
              <w:rPr>
                <w:color w:val="auto"/>
                <w:sz w:val="26"/>
                <w:szCs w:val="26"/>
              </w:rPr>
              <w:t>John F. Coleman, Jr.</w:t>
            </w:r>
            <w:r w:rsidRPr="00D9104E">
              <w:rPr>
                <w:rFonts w:cs="Arial"/>
                <w:color w:val="auto"/>
                <w:sz w:val="26"/>
                <w:szCs w:val="26"/>
              </w:rPr>
              <w:t>, Vice Chairman</w:t>
            </w:r>
          </w:p>
          <w:p w:rsidR="00E83FF5" w:rsidRPr="00D9104E" w:rsidRDefault="00E83FF5" w:rsidP="00692AB3">
            <w:pPr>
              <w:autoSpaceDE w:val="0"/>
              <w:autoSpaceDN w:val="0"/>
              <w:adjustRightInd w:val="0"/>
              <w:ind w:firstLine="446"/>
              <w:rPr>
                <w:color w:val="auto"/>
                <w:sz w:val="26"/>
                <w:szCs w:val="26"/>
              </w:rPr>
            </w:pPr>
            <w:r w:rsidRPr="00D9104E">
              <w:rPr>
                <w:color w:val="auto"/>
                <w:sz w:val="26"/>
                <w:szCs w:val="26"/>
              </w:rPr>
              <w:t>Wayne E. Gardner</w:t>
            </w:r>
          </w:p>
          <w:p w:rsidR="00E83FF5" w:rsidRPr="00D9104E" w:rsidRDefault="00E83FF5" w:rsidP="00692AB3">
            <w:pPr>
              <w:autoSpaceDE w:val="0"/>
              <w:autoSpaceDN w:val="0"/>
              <w:adjustRightInd w:val="0"/>
              <w:ind w:firstLine="446"/>
              <w:rPr>
                <w:color w:val="auto"/>
                <w:sz w:val="26"/>
                <w:szCs w:val="26"/>
              </w:rPr>
            </w:pPr>
            <w:r w:rsidRPr="00D9104E">
              <w:rPr>
                <w:color w:val="auto"/>
                <w:sz w:val="26"/>
                <w:szCs w:val="26"/>
              </w:rPr>
              <w:t>James H. Cawley</w:t>
            </w:r>
          </w:p>
          <w:p w:rsidR="00E83FF5" w:rsidRPr="00D9104E" w:rsidRDefault="00E83FF5" w:rsidP="00692AB3">
            <w:pPr>
              <w:autoSpaceDE w:val="0"/>
              <w:autoSpaceDN w:val="0"/>
              <w:adjustRightInd w:val="0"/>
              <w:ind w:firstLine="446"/>
              <w:rPr>
                <w:rFonts w:cs="Arial"/>
                <w:color w:val="auto"/>
                <w:sz w:val="26"/>
                <w:szCs w:val="26"/>
              </w:rPr>
            </w:pPr>
            <w:r w:rsidRPr="00D9104E">
              <w:rPr>
                <w:color w:val="auto"/>
                <w:sz w:val="26"/>
                <w:szCs w:val="26"/>
              </w:rPr>
              <w:t>Pamela A. Witmer</w:t>
            </w:r>
          </w:p>
        </w:tc>
      </w:tr>
      <w:tr w:rsidR="00D9104E" w:rsidRPr="00D9104E">
        <w:tc>
          <w:tcPr>
            <w:tcW w:w="5958" w:type="dxa"/>
            <w:gridSpan w:val="3"/>
          </w:tcPr>
          <w:p w:rsidR="00E83FF5" w:rsidRPr="00D9104E" w:rsidRDefault="00E83FF5" w:rsidP="003026A0">
            <w:pPr>
              <w:rPr>
                <w:rFonts w:ascii="Times New (W1)" w:hAnsi="Times New (W1)"/>
                <w:color w:val="auto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E83FF5" w:rsidRPr="00D9104E" w:rsidRDefault="00E83FF5" w:rsidP="003026A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D9104E" w:rsidRPr="00D9104E">
        <w:tc>
          <w:tcPr>
            <w:tcW w:w="5958" w:type="dxa"/>
            <w:gridSpan w:val="3"/>
          </w:tcPr>
          <w:p w:rsidR="00E83FF5" w:rsidRPr="00D9104E" w:rsidRDefault="00E83FF5" w:rsidP="002403F9">
            <w:pPr>
              <w:rPr>
                <w:color w:val="auto"/>
                <w:sz w:val="26"/>
                <w:szCs w:val="26"/>
              </w:rPr>
            </w:pPr>
            <w:r w:rsidRPr="00D9104E">
              <w:rPr>
                <w:rFonts w:ascii="Times New (W1)" w:hAnsi="Times New (W1)"/>
                <w:color w:val="auto"/>
                <w:sz w:val="26"/>
                <w:szCs w:val="26"/>
              </w:rPr>
              <w:t>Application of</w:t>
            </w:r>
            <w:r w:rsidRPr="00D9104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BC165C" w:rsidRPr="00D9104E">
              <w:rPr>
                <w:color w:val="auto"/>
                <w:sz w:val="26"/>
                <w:szCs w:val="26"/>
              </w:rPr>
              <w:t>dPi</w:t>
            </w:r>
            <w:proofErr w:type="spellEnd"/>
            <w:r w:rsidR="00BC165C" w:rsidRPr="00D9104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BC165C" w:rsidRPr="00D9104E">
              <w:rPr>
                <w:color w:val="auto"/>
                <w:sz w:val="26"/>
                <w:szCs w:val="26"/>
              </w:rPr>
              <w:t>Teleconnect</w:t>
            </w:r>
            <w:proofErr w:type="spellEnd"/>
            <w:r w:rsidR="00BC165C" w:rsidRPr="00D9104E">
              <w:rPr>
                <w:color w:val="auto"/>
                <w:sz w:val="26"/>
                <w:szCs w:val="26"/>
              </w:rPr>
              <w:t>, LLC</w:t>
            </w:r>
            <w:r w:rsidRPr="00D9104E">
              <w:rPr>
                <w:color w:val="auto"/>
                <w:sz w:val="26"/>
                <w:szCs w:val="26"/>
              </w:rPr>
              <w:t xml:space="preserve"> </w:t>
            </w:r>
            <w:r w:rsidRPr="00D9104E">
              <w:rPr>
                <w:rFonts w:ascii="Times New (W1)" w:hAnsi="Times New (W1)"/>
                <w:color w:val="auto"/>
                <w:sz w:val="26"/>
                <w:szCs w:val="26"/>
              </w:rPr>
              <w:t xml:space="preserve">for approval </w:t>
            </w:r>
            <w:r w:rsidR="00D07D7F" w:rsidRPr="00D9104E">
              <w:rPr>
                <w:rFonts w:ascii="Times New (W1)" w:hAnsi="Times New (W1)"/>
                <w:color w:val="auto"/>
                <w:sz w:val="26"/>
                <w:szCs w:val="26"/>
              </w:rPr>
              <w:t>of</w:t>
            </w:r>
            <w:r w:rsidRPr="00D9104E">
              <w:rPr>
                <w:rFonts w:ascii="Times New (W1)" w:hAnsi="Times New (W1)"/>
                <w:color w:val="auto"/>
                <w:sz w:val="26"/>
                <w:szCs w:val="26"/>
              </w:rPr>
              <w:t xml:space="preserve"> the</w:t>
            </w:r>
            <w:r w:rsidR="006B6C50">
              <w:rPr>
                <w:rFonts w:ascii="Times New (W1)" w:hAnsi="Times New (W1)"/>
                <w:color w:val="auto"/>
                <w:sz w:val="26"/>
                <w:szCs w:val="26"/>
              </w:rPr>
              <w:t xml:space="preserve"> p</w:t>
            </w:r>
            <w:r w:rsidR="002403F9">
              <w:rPr>
                <w:rFonts w:ascii="Times New (W1)" w:hAnsi="Times New (W1)"/>
                <w:color w:val="auto"/>
                <w:sz w:val="26"/>
                <w:szCs w:val="26"/>
              </w:rPr>
              <w:t>artial</w:t>
            </w:r>
            <w:r w:rsidRPr="00D9104E">
              <w:rPr>
                <w:rFonts w:ascii="Times New (W1)" w:hAnsi="Times New (W1)"/>
                <w:color w:val="auto"/>
                <w:sz w:val="26"/>
                <w:szCs w:val="26"/>
              </w:rPr>
              <w:t xml:space="preserve"> Abandonment or Discontinuance of</w:t>
            </w:r>
            <w:r w:rsidR="00BC165C" w:rsidRPr="00D9104E">
              <w:rPr>
                <w:rFonts w:ascii="Times New (W1)" w:hAnsi="Times New (W1)"/>
                <w:color w:val="auto"/>
                <w:sz w:val="26"/>
                <w:szCs w:val="26"/>
              </w:rPr>
              <w:t xml:space="preserve"> </w:t>
            </w:r>
            <w:r w:rsidR="00335B22" w:rsidRPr="00D9104E">
              <w:rPr>
                <w:color w:val="auto"/>
                <w:sz w:val="26"/>
                <w:szCs w:val="26"/>
              </w:rPr>
              <w:t xml:space="preserve">Competitive </w:t>
            </w:r>
            <w:r w:rsidR="00BC165C" w:rsidRPr="00D9104E">
              <w:rPr>
                <w:color w:val="auto"/>
                <w:sz w:val="26"/>
                <w:szCs w:val="26"/>
              </w:rPr>
              <w:t xml:space="preserve">Local </w:t>
            </w:r>
            <w:r w:rsidR="00335B22" w:rsidRPr="00D9104E">
              <w:rPr>
                <w:color w:val="auto"/>
                <w:sz w:val="26"/>
                <w:szCs w:val="26"/>
              </w:rPr>
              <w:t xml:space="preserve">Exchange </w:t>
            </w:r>
            <w:r w:rsidR="00BC165C" w:rsidRPr="00D9104E">
              <w:rPr>
                <w:color w:val="auto"/>
                <w:sz w:val="26"/>
                <w:szCs w:val="26"/>
              </w:rPr>
              <w:t>Services</w:t>
            </w:r>
            <w:r w:rsidRPr="00D9104E">
              <w:rPr>
                <w:color w:val="auto"/>
                <w:sz w:val="26"/>
                <w:szCs w:val="26"/>
              </w:rPr>
              <w:t xml:space="preserve"> to the Public in the Commonwealth of </w:t>
            </w:r>
            <w:r w:rsidRPr="00D9104E">
              <w:rPr>
                <w:rFonts w:ascii="Times New (W1)" w:hAnsi="Times New (W1)"/>
                <w:color w:val="auto"/>
                <w:sz w:val="26"/>
                <w:szCs w:val="26"/>
              </w:rPr>
              <w:t>Pennsylvania</w:t>
            </w:r>
            <w:r w:rsidRPr="00D9104E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600" w:type="dxa"/>
            <w:gridSpan w:val="2"/>
            <w:vAlign w:val="center"/>
          </w:tcPr>
          <w:p w:rsidR="00E83FF5" w:rsidRPr="00D9104E" w:rsidRDefault="00E83FF5" w:rsidP="00BC165C">
            <w:pPr>
              <w:jc w:val="center"/>
              <w:rPr>
                <w:color w:val="auto"/>
                <w:sz w:val="26"/>
                <w:szCs w:val="26"/>
              </w:rPr>
            </w:pPr>
            <w:r w:rsidRPr="00D9104E">
              <w:rPr>
                <w:color w:val="auto"/>
                <w:sz w:val="26"/>
                <w:szCs w:val="26"/>
              </w:rPr>
              <w:t>A-</w:t>
            </w:r>
            <w:r w:rsidR="00BC165C" w:rsidRPr="00D9104E">
              <w:rPr>
                <w:color w:val="auto"/>
                <w:sz w:val="26"/>
                <w:szCs w:val="26"/>
              </w:rPr>
              <w:t>2013-2366024</w:t>
            </w:r>
          </w:p>
        </w:tc>
      </w:tr>
      <w:tr w:rsidR="00D9104E" w:rsidRPr="00D9104E">
        <w:tc>
          <w:tcPr>
            <w:tcW w:w="5958" w:type="dxa"/>
            <w:gridSpan w:val="3"/>
          </w:tcPr>
          <w:p w:rsidR="00E83FF5" w:rsidRPr="00D9104E" w:rsidRDefault="00E83FF5" w:rsidP="003026A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E83FF5" w:rsidRPr="00D9104E" w:rsidRDefault="00E83FF5" w:rsidP="003026A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D9104E" w:rsidRPr="00D9104E">
        <w:trPr>
          <w:trHeight w:val="100"/>
        </w:trPr>
        <w:tc>
          <w:tcPr>
            <w:tcW w:w="5958" w:type="dxa"/>
            <w:gridSpan w:val="3"/>
          </w:tcPr>
          <w:p w:rsidR="00E83FF5" w:rsidRPr="00D9104E" w:rsidRDefault="00E83FF5" w:rsidP="003026A0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E83FF5" w:rsidRPr="00D9104E" w:rsidRDefault="00E83FF5" w:rsidP="003026A0">
            <w:pPr>
              <w:ind w:hanging="18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3044C9" w:rsidRPr="00D9104E" w:rsidRDefault="003044C9" w:rsidP="003026A0">
      <w:pPr>
        <w:pStyle w:val="Caption"/>
        <w:rPr>
          <w:color w:val="auto"/>
          <w:szCs w:val="26"/>
        </w:rPr>
      </w:pPr>
      <w:r w:rsidRPr="00D9104E">
        <w:rPr>
          <w:color w:val="auto"/>
          <w:szCs w:val="26"/>
        </w:rPr>
        <w:t>ORDER</w:t>
      </w:r>
    </w:p>
    <w:p w:rsidR="003044C9" w:rsidRPr="00D9104E" w:rsidRDefault="003044C9" w:rsidP="003026A0">
      <w:pPr>
        <w:spacing w:line="360" w:lineRule="auto"/>
        <w:rPr>
          <w:color w:val="auto"/>
          <w:sz w:val="26"/>
          <w:szCs w:val="26"/>
        </w:rPr>
      </w:pPr>
    </w:p>
    <w:p w:rsidR="003044C9" w:rsidRPr="00D9104E" w:rsidRDefault="003044C9" w:rsidP="003026A0">
      <w:pPr>
        <w:rPr>
          <w:b/>
          <w:color w:val="auto"/>
          <w:sz w:val="26"/>
          <w:szCs w:val="26"/>
        </w:rPr>
      </w:pPr>
      <w:r w:rsidRPr="00D9104E">
        <w:rPr>
          <w:b/>
          <w:color w:val="auto"/>
          <w:sz w:val="26"/>
          <w:szCs w:val="26"/>
        </w:rPr>
        <w:t>BY THE COMMISSION:</w:t>
      </w:r>
    </w:p>
    <w:p w:rsidR="003044C9" w:rsidRPr="00D9104E" w:rsidRDefault="003044C9" w:rsidP="003026A0">
      <w:pPr>
        <w:rPr>
          <w:color w:val="auto"/>
          <w:sz w:val="26"/>
          <w:szCs w:val="26"/>
        </w:rPr>
      </w:pPr>
    </w:p>
    <w:p w:rsidR="00AA1A02" w:rsidRDefault="009F246F" w:rsidP="00AA1A02">
      <w:pPr>
        <w:spacing w:line="360" w:lineRule="auto"/>
        <w:ind w:firstLine="1440"/>
        <w:rPr>
          <w:rFonts w:ascii="Times New (W1)" w:hAnsi="Times New (W1)"/>
          <w:color w:val="auto"/>
          <w:kern w:val="2"/>
          <w:sz w:val="26"/>
          <w:szCs w:val="26"/>
        </w:rPr>
      </w:pPr>
      <w:r w:rsidRPr="00D9104E">
        <w:rPr>
          <w:color w:val="auto"/>
          <w:kern w:val="2"/>
          <w:sz w:val="26"/>
          <w:szCs w:val="26"/>
        </w:rPr>
        <w:t xml:space="preserve">On </w:t>
      </w:r>
      <w:r w:rsidR="00BC165C" w:rsidRPr="00D9104E">
        <w:rPr>
          <w:color w:val="auto"/>
          <w:kern w:val="2"/>
          <w:sz w:val="26"/>
          <w:szCs w:val="26"/>
        </w:rPr>
        <w:t>May 3, 2013,</w:t>
      </w:r>
      <w:r w:rsidRPr="00D9104E">
        <w:rPr>
          <w:color w:val="auto"/>
          <w:kern w:val="2"/>
          <w:sz w:val="26"/>
          <w:szCs w:val="26"/>
        </w:rPr>
        <w:t xml:space="preserve"> </w:t>
      </w:r>
      <w:proofErr w:type="spellStart"/>
      <w:r w:rsidR="00BC165C" w:rsidRPr="00D9104E">
        <w:rPr>
          <w:color w:val="auto"/>
          <w:sz w:val="26"/>
          <w:szCs w:val="26"/>
        </w:rPr>
        <w:t>dPi</w:t>
      </w:r>
      <w:proofErr w:type="spellEnd"/>
      <w:r w:rsidR="00BC165C" w:rsidRPr="00D9104E">
        <w:rPr>
          <w:color w:val="auto"/>
          <w:sz w:val="26"/>
          <w:szCs w:val="26"/>
        </w:rPr>
        <w:t xml:space="preserve"> </w:t>
      </w:r>
      <w:proofErr w:type="spellStart"/>
      <w:r w:rsidR="00BC165C" w:rsidRPr="00D9104E">
        <w:rPr>
          <w:color w:val="auto"/>
          <w:sz w:val="26"/>
          <w:szCs w:val="26"/>
        </w:rPr>
        <w:t>Teleconnect</w:t>
      </w:r>
      <w:proofErr w:type="spellEnd"/>
      <w:r w:rsidR="00BC165C" w:rsidRPr="00D9104E">
        <w:rPr>
          <w:color w:val="auto"/>
          <w:sz w:val="26"/>
          <w:szCs w:val="26"/>
        </w:rPr>
        <w:t xml:space="preserve">, LLC </w:t>
      </w:r>
      <w:r w:rsidR="00BC165C" w:rsidRPr="00D9104E">
        <w:rPr>
          <w:color w:val="auto"/>
          <w:kern w:val="2"/>
          <w:sz w:val="26"/>
          <w:szCs w:val="26"/>
        </w:rPr>
        <w:t>(</w:t>
      </w:r>
      <w:r w:rsidR="003044C9" w:rsidRPr="00D9104E">
        <w:rPr>
          <w:color w:val="auto"/>
          <w:kern w:val="2"/>
          <w:sz w:val="26"/>
          <w:szCs w:val="26"/>
        </w:rPr>
        <w:t>Applicant</w:t>
      </w:r>
      <w:r w:rsidR="00306818" w:rsidRPr="00D9104E">
        <w:rPr>
          <w:color w:val="auto"/>
          <w:kern w:val="2"/>
          <w:sz w:val="26"/>
          <w:szCs w:val="26"/>
        </w:rPr>
        <w:t xml:space="preserve"> or the Company</w:t>
      </w:r>
      <w:r w:rsidR="003044C9" w:rsidRPr="00D9104E">
        <w:rPr>
          <w:color w:val="auto"/>
          <w:kern w:val="2"/>
          <w:sz w:val="26"/>
          <w:szCs w:val="26"/>
        </w:rPr>
        <w:t xml:space="preserve">) filed </w:t>
      </w:r>
      <w:r w:rsidR="00BE13FF" w:rsidRPr="00D9104E">
        <w:rPr>
          <w:color w:val="auto"/>
          <w:kern w:val="2"/>
          <w:sz w:val="26"/>
          <w:szCs w:val="26"/>
        </w:rPr>
        <w:t>a</w:t>
      </w:r>
      <w:r w:rsidR="003044C9" w:rsidRPr="00D9104E">
        <w:rPr>
          <w:color w:val="auto"/>
          <w:kern w:val="2"/>
          <w:sz w:val="26"/>
          <w:szCs w:val="26"/>
        </w:rPr>
        <w:t>n Application seeking</w:t>
      </w:r>
      <w:r w:rsidR="002403F9">
        <w:rPr>
          <w:color w:val="auto"/>
          <w:kern w:val="2"/>
          <w:sz w:val="26"/>
          <w:szCs w:val="26"/>
        </w:rPr>
        <w:t xml:space="preserve"> a Certificate of Public Convenience</w:t>
      </w:r>
      <w:r w:rsidR="006B6C50">
        <w:rPr>
          <w:color w:val="auto"/>
          <w:kern w:val="2"/>
          <w:sz w:val="26"/>
          <w:szCs w:val="26"/>
        </w:rPr>
        <w:t xml:space="preserve"> pursuant to Section 1102(a) (2) of the Public Utility Code</w:t>
      </w:r>
      <w:r w:rsidR="00F54AB5">
        <w:rPr>
          <w:color w:val="auto"/>
          <w:kern w:val="2"/>
          <w:sz w:val="26"/>
          <w:szCs w:val="26"/>
        </w:rPr>
        <w:t>,</w:t>
      </w:r>
      <w:r w:rsidR="006B6C50">
        <w:rPr>
          <w:color w:val="auto"/>
          <w:kern w:val="2"/>
          <w:sz w:val="26"/>
          <w:szCs w:val="26"/>
        </w:rPr>
        <w:t xml:space="preserve"> 66 Pa. C.S. §</w:t>
      </w:r>
      <w:r w:rsidR="008B2C37">
        <w:rPr>
          <w:color w:val="auto"/>
          <w:kern w:val="2"/>
          <w:sz w:val="26"/>
          <w:szCs w:val="26"/>
        </w:rPr>
        <w:t>1102(a</w:t>
      </w:r>
      <w:proofErr w:type="gramStart"/>
      <w:r w:rsidR="008B2C37">
        <w:rPr>
          <w:color w:val="auto"/>
          <w:kern w:val="2"/>
          <w:sz w:val="26"/>
          <w:szCs w:val="26"/>
        </w:rPr>
        <w:t>)(</w:t>
      </w:r>
      <w:proofErr w:type="gramEnd"/>
      <w:r w:rsidR="008B2C37">
        <w:rPr>
          <w:color w:val="auto"/>
          <w:kern w:val="2"/>
          <w:sz w:val="26"/>
          <w:szCs w:val="26"/>
        </w:rPr>
        <w:t xml:space="preserve">2), </w:t>
      </w:r>
      <w:r w:rsidR="002403F9">
        <w:rPr>
          <w:color w:val="auto"/>
          <w:kern w:val="2"/>
          <w:sz w:val="26"/>
          <w:szCs w:val="26"/>
        </w:rPr>
        <w:t xml:space="preserve"> evidencing the</w:t>
      </w:r>
      <w:r w:rsidR="003044C9" w:rsidRPr="00D9104E">
        <w:rPr>
          <w:color w:val="auto"/>
          <w:kern w:val="2"/>
          <w:sz w:val="26"/>
          <w:szCs w:val="26"/>
        </w:rPr>
        <w:t xml:space="preserve"> </w:t>
      </w:r>
      <w:r w:rsidR="00BC482E" w:rsidRPr="00D9104E">
        <w:rPr>
          <w:color w:val="auto"/>
          <w:kern w:val="2"/>
          <w:sz w:val="26"/>
          <w:szCs w:val="26"/>
        </w:rPr>
        <w:t xml:space="preserve">Commission approval of the </w:t>
      </w:r>
      <w:r w:rsidR="008B2C37">
        <w:rPr>
          <w:color w:val="auto"/>
          <w:kern w:val="2"/>
          <w:sz w:val="26"/>
          <w:szCs w:val="26"/>
        </w:rPr>
        <w:t>p</w:t>
      </w:r>
      <w:r w:rsidR="002403F9">
        <w:rPr>
          <w:color w:val="auto"/>
          <w:kern w:val="2"/>
          <w:sz w:val="26"/>
          <w:szCs w:val="26"/>
        </w:rPr>
        <w:t xml:space="preserve">artial </w:t>
      </w:r>
      <w:r w:rsidR="00BC482E" w:rsidRPr="00D9104E">
        <w:rPr>
          <w:color w:val="auto"/>
          <w:kern w:val="2"/>
          <w:sz w:val="26"/>
          <w:szCs w:val="26"/>
        </w:rPr>
        <w:t xml:space="preserve">Discontinuance and Abandonment of </w:t>
      </w:r>
      <w:r w:rsidR="000C195F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Competitive Local Exchange Carrier (CLEC) Services </w:t>
      </w:r>
      <w:r w:rsidR="002403F9">
        <w:rPr>
          <w:rFonts w:ascii="Times New (W1)" w:hAnsi="Times New (W1)"/>
          <w:color w:val="auto"/>
          <w:kern w:val="2"/>
          <w:sz w:val="26"/>
          <w:szCs w:val="26"/>
        </w:rPr>
        <w:t>to the public in the Commonwealth of Pennsylvania</w:t>
      </w:r>
      <w:r w:rsidR="003A67EB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. </w:t>
      </w:r>
      <w:r w:rsidR="009971A4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 At this time, t</w:t>
      </w:r>
      <w:r w:rsidR="003A67EB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he Company does not wish to </w:t>
      </w:r>
      <w:r w:rsidR="009971A4" w:rsidRPr="00D9104E">
        <w:rPr>
          <w:rFonts w:ascii="Times New (W1)" w:hAnsi="Times New (W1)"/>
          <w:color w:val="auto"/>
          <w:kern w:val="2"/>
          <w:sz w:val="26"/>
          <w:szCs w:val="26"/>
        </w:rPr>
        <w:t>surrender</w:t>
      </w:r>
      <w:r w:rsidR="003A67EB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 its Certificate of Public Conven</w:t>
      </w:r>
      <w:r w:rsidR="009971A4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ience </w:t>
      </w:r>
      <w:r w:rsidR="00D9104E" w:rsidRPr="00D9104E">
        <w:rPr>
          <w:rFonts w:ascii="Times New (W1)" w:hAnsi="Times New (W1)"/>
          <w:color w:val="auto"/>
          <w:kern w:val="2"/>
          <w:sz w:val="26"/>
          <w:szCs w:val="26"/>
        </w:rPr>
        <w:t>bu</w:t>
      </w:r>
      <w:r w:rsidR="009971A4" w:rsidRPr="00D9104E">
        <w:rPr>
          <w:rFonts w:ascii="Times New (W1)" w:hAnsi="Times New (W1)"/>
          <w:color w:val="auto"/>
          <w:kern w:val="2"/>
          <w:sz w:val="26"/>
          <w:szCs w:val="26"/>
        </w:rPr>
        <w:t>t</w:t>
      </w:r>
      <w:r w:rsidR="00D9104E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 to</w:t>
      </w:r>
      <w:r w:rsidR="009971A4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 </w:t>
      </w:r>
      <w:r w:rsidR="006A0D3D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discontinue </w:t>
      </w:r>
      <w:r w:rsidR="002403F9">
        <w:rPr>
          <w:rFonts w:ascii="Times New (W1)" w:hAnsi="Times New (W1)"/>
          <w:color w:val="auto"/>
          <w:kern w:val="2"/>
          <w:sz w:val="26"/>
          <w:szCs w:val="26"/>
        </w:rPr>
        <w:t>prepaid local exchange</w:t>
      </w:r>
      <w:r w:rsidR="009971A4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 telecommunications service currently provided and offered to residential customers.</w:t>
      </w:r>
      <w:r w:rsidR="003A67EB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 </w:t>
      </w:r>
    </w:p>
    <w:p w:rsidR="00AA1A02" w:rsidRDefault="00AA1A02" w:rsidP="00AA1A02">
      <w:pPr>
        <w:spacing w:line="360" w:lineRule="auto"/>
        <w:ind w:firstLine="1440"/>
        <w:rPr>
          <w:rFonts w:ascii="Times New (W1)" w:hAnsi="Times New (W1)"/>
          <w:color w:val="auto"/>
          <w:kern w:val="2"/>
          <w:sz w:val="26"/>
          <w:szCs w:val="26"/>
        </w:rPr>
      </w:pPr>
    </w:p>
    <w:p w:rsidR="00702AD7" w:rsidRPr="00D9104E" w:rsidRDefault="00AA1A02" w:rsidP="00AA1A02">
      <w:pPr>
        <w:spacing w:line="360" w:lineRule="auto"/>
        <w:ind w:firstLine="1440"/>
        <w:rPr>
          <w:color w:val="auto"/>
          <w:kern w:val="2"/>
          <w:sz w:val="26"/>
          <w:szCs w:val="26"/>
        </w:rPr>
      </w:pPr>
      <w:proofErr w:type="spellStart"/>
      <w:proofErr w:type="gramStart"/>
      <w:r>
        <w:rPr>
          <w:rFonts w:ascii="Times New (W1)" w:hAnsi="Times New (W1)"/>
          <w:color w:val="auto"/>
          <w:kern w:val="2"/>
          <w:sz w:val="26"/>
          <w:szCs w:val="26"/>
        </w:rPr>
        <w:t>dPi</w:t>
      </w:r>
      <w:proofErr w:type="spellEnd"/>
      <w:proofErr w:type="gramEnd"/>
      <w:r>
        <w:rPr>
          <w:rFonts w:ascii="Times New (W1)" w:hAnsi="Times New (W1)"/>
          <w:color w:val="auto"/>
          <w:kern w:val="2"/>
          <w:sz w:val="26"/>
          <w:szCs w:val="26"/>
        </w:rPr>
        <w:t xml:space="preserve"> </w:t>
      </w:r>
      <w:proofErr w:type="spellStart"/>
      <w:r w:rsidR="00710F74" w:rsidRPr="00D9104E">
        <w:rPr>
          <w:color w:val="auto"/>
          <w:sz w:val="26"/>
          <w:szCs w:val="26"/>
        </w:rPr>
        <w:t>Teleconnect</w:t>
      </w:r>
      <w:proofErr w:type="spellEnd"/>
      <w:r w:rsidR="00710F74" w:rsidRPr="00D9104E">
        <w:rPr>
          <w:color w:val="auto"/>
          <w:sz w:val="26"/>
          <w:szCs w:val="26"/>
        </w:rPr>
        <w:t>, LLC</w:t>
      </w:r>
      <w:r w:rsidR="00710F74">
        <w:rPr>
          <w:rFonts w:ascii="Times New (W1)" w:hAnsi="Times New (W1)"/>
          <w:color w:val="auto"/>
          <w:kern w:val="2"/>
          <w:sz w:val="26"/>
          <w:szCs w:val="26"/>
        </w:rPr>
        <w:t xml:space="preserve"> </w:t>
      </w:r>
      <w:r>
        <w:rPr>
          <w:rFonts w:ascii="Times New (W1)" w:hAnsi="Times New (W1)"/>
          <w:color w:val="auto"/>
          <w:kern w:val="2"/>
          <w:sz w:val="26"/>
          <w:szCs w:val="26"/>
        </w:rPr>
        <w:t>has determined it is no longer feasible to provide prepaid residential service.  The expenses equal or exceed the revenue derived from the service.</w:t>
      </w:r>
    </w:p>
    <w:p w:rsidR="00702AD7" w:rsidRPr="00D9104E" w:rsidRDefault="00702AD7" w:rsidP="00702AD7">
      <w:pPr>
        <w:spacing w:line="360" w:lineRule="auto"/>
        <w:ind w:firstLine="1440"/>
        <w:rPr>
          <w:color w:val="auto"/>
          <w:kern w:val="2"/>
          <w:sz w:val="26"/>
          <w:szCs w:val="26"/>
        </w:rPr>
      </w:pPr>
    </w:p>
    <w:p w:rsidR="00702AD7" w:rsidRPr="00D9104E" w:rsidRDefault="003A67EB" w:rsidP="008F5142">
      <w:pPr>
        <w:spacing w:line="360" w:lineRule="auto"/>
        <w:ind w:firstLine="1440"/>
        <w:rPr>
          <w:color w:val="auto"/>
          <w:kern w:val="2"/>
          <w:sz w:val="26"/>
        </w:rPr>
      </w:pPr>
      <w:proofErr w:type="spellStart"/>
      <w:r w:rsidRPr="00D9104E">
        <w:rPr>
          <w:color w:val="auto"/>
          <w:sz w:val="26"/>
          <w:szCs w:val="26"/>
        </w:rPr>
        <w:lastRenderedPageBreak/>
        <w:t>dPi</w:t>
      </w:r>
      <w:proofErr w:type="spellEnd"/>
      <w:r w:rsidRPr="00D9104E">
        <w:rPr>
          <w:color w:val="auto"/>
          <w:sz w:val="26"/>
          <w:szCs w:val="26"/>
        </w:rPr>
        <w:t xml:space="preserve"> </w:t>
      </w:r>
      <w:proofErr w:type="spellStart"/>
      <w:r w:rsidRPr="00D9104E">
        <w:rPr>
          <w:color w:val="auto"/>
          <w:sz w:val="26"/>
          <w:szCs w:val="26"/>
        </w:rPr>
        <w:t>Teleconnect</w:t>
      </w:r>
      <w:proofErr w:type="spellEnd"/>
      <w:r w:rsidRPr="00D9104E">
        <w:rPr>
          <w:color w:val="auto"/>
          <w:sz w:val="26"/>
          <w:szCs w:val="26"/>
        </w:rPr>
        <w:t xml:space="preserve">, LLC </w:t>
      </w:r>
      <w:r w:rsidR="00BC482E" w:rsidRPr="00D9104E">
        <w:rPr>
          <w:color w:val="auto"/>
          <w:kern w:val="2"/>
          <w:sz w:val="26"/>
          <w:szCs w:val="26"/>
        </w:rPr>
        <w:t>is currently certificated to provide</w:t>
      </w:r>
      <w:r w:rsidR="00BC482E" w:rsidRPr="00D9104E">
        <w:rPr>
          <w:color w:val="auto"/>
          <w:sz w:val="26"/>
        </w:rPr>
        <w:t xml:space="preserve"> telecommunications services as a </w:t>
      </w:r>
      <w:r w:rsidR="000C195F" w:rsidRPr="00D9104E">
        <w:rPr>
          <w:rFonts w:ascii="Times New (W1)" w:hAnsi="Times New (W1)"/>
          <w:color w:val="auto"/>
          <w:sz w:val="26"/>
          <w:szCs w:val="26"/>
        </w:rPr>
        <w:t>CLEC</w:t>
      </w:r>
      <w:r w:rsidR="00BC482E" w:rsidRPr="00D9104E">
        <w:rPr>
          <w:color w:val="auto"/>
          <w:sz w:val="26"/>
        </w:rPr>
        <w:t xml:space="preserve"> </w:t>
      </w:r>
      <w:r w:rsidR="00FD69C5" w:rsidRPr="00D9104E">
        <w:rPr>
          <w:color w:val="auto"/>
          <w:sz w:val="26"/>
        </w:rPr>
        <w:t xml:space="preserve">within the </w:t>
      </w:r>
      <w:r w:rsidR="000C195F" w:rsidRPr="00D9104E">
        <w:rPr>
          <w:color w:val="auto"/>
          <w:sz w:val="26"/>
        </w:rPr>
        <w:t>Verizon Pennsylvania LLC</w:t>
      </w:r>
      <w:r w:rsidR="00FD69C5" w:rsidRPr="00D9104E">
        <w:rPr>
          <w:color w:val="auto"/>
          <w:sz w:val="26"/>
        </w:rPr>
        <w:t xml:space="preserve">, </w:t>
      </w:r>
      <w:r w:rsidR="000C195F" w:rsidRPr="00D9104E">
        <w:rPr>
          <w:color w:val="auto"/>
          <w:sz w:val="26"/>
        </w:rPr>
        <w:t>Verizon North LLC and The United Telephone Company</w:t>
      </w:r>
      <w:r w:rsidR="005B74FC" w:rsidRPr="00D9104E">
        <w:rPr>
          <w:color w:val="auto"/>
          <w:sz w:val="26"/>
        </w:rPr>
        <w:t xml:space="preserve"> of Pennsylvania d/b/a </w:t>
      </w:r>
      <w:proofErr w:type="spellStart"/>
      <w:r w:rsidR="005B74FC" w:rsidRPr="00D9104E">
        <w:rPr>
          <w:color w:val="auto"/>
          <w:sz w:val="26"/>
        </w:rPr>
        <w:t>CenturyLink</w:t>
      </w:r>
      <w:proofErr w:type="spellEnd"/>
      <w:r w:rsidR="00FD69C5" w:rsidRPr="00D9104E">
        <w:rPr>
          <w:color w:val="auto"/>
          <w:sz w:val="26"/>
        </w:rPr>
        <w:t xml:space="preserve"> service territories </w:t>
      </w:r>
      <w:r w:rsidR="00B808B5" w:rsidRPr="00D9104E">
        <w:rPr>
          <w:color w:val="auto"/>
          <w:sz w:val="26"/>
        </w:rPr>
        <w:t xml:space="preserve">and as an IXC </w:t>
      </w:r>
      <w:r w:rsidR="00BC482E" w:rsidRPr="00D9104E">
        <w:rPr>
          <w:color w:val="auto"/>
          <w:sz w:val="26"/>
        </w:rPr>
        <w:t>within the Commonwealt</w:t>
      </w:r>
      <w:r w:rsidR="002403F9">
        <w:rPr>
          <w:color w:val="auto"/>
          <w:sz w:val="26"/>
        </w:rPr>
        <w:t xml:space="preserve">h of Pennsylvania, at Docket No. </w:t>
      </w:r>
      <w:proofErr w:type="gramStart"/>
      <w:r w:rsidR="00335B22" w:rsidRPr="00D9104E">
        <w:rPr>
          <w:color w:val="auto"/>
          <w:sz w:val="26"/>
        </w:rPr>
        <w:t>A-310804.</w:t>
      </w:r>
      <w:proofErr w:type="gramEnd"/>
      <w:r w:rsidR="00BC482E" w:rsidRPr="00D9104E">
        <w:rPr>
          <w:color w:val="auto"/>
          <w:sz w:val="26"/>
        </w:rPr>
        <w:t xml:space="preserve">  </w:t>
      </w:r>
      <w:r w:rsidR="00306818" w:rsidRPr="00D9104E">
        <w:rPr>
          <w:rFonts w:ascii="Times New (W1)" w:hAnsi="Times New (W1)"/>
          <w:color w:val="auto"/>
          <w:sz w:val="26"/>
          <w:szCs w:val="26"/>
        </w:rPr>
        <w:t>The Company</w:t>
      </w:r>
      <w:r w:rsidR="00BC482E" w:rsidRPr="00D9104E">
        <w:rPr>
          <w:color w:val="auto"/>
          <w:sz w:val="26"/>
        </w:rPr>
        <w:t>’s c</w:t>
      </w:r>
      <w:r w:rsidR="00BC482E" w:rsidRPr="00D9104E">
        <w:rPr>
          <w:color w:val="auto"/>
          <w:kern w:val="2"/>
          <w:sz w:val="26"/>
        </w:rPr>
        <w:t xml:space="preserve">ertificate was granted on </w:t>
      </w:r>
      <w:r w:rsidR="008F5142" w:rsidRPr="00D9104E">
        <w:rPr>
          <w:rFonts w:ascii="Times New (W1)" w:hAnsi="Times New (W1)"/>
          <w:color w:val="auto"/>
          <w:kern w:val="2"/>
          <w:sz w:val="26"/>
          <w:szCs w:val="26"/>
        </w:rPr>
        <w:t>September 15, 1999</w:t>
      </w:r>
      <w:r w:rsidR="00BC482E" w:rsidRPr="00D9104E">
        <w:rPr>
          <w:color w:val="auto"/>
          <w:kern w:val="2"/>
          <w:sz w:val="26"/>
        </w:rPr>
        <w:t xml:space="preserve">. </w:t>
      </w:r>
      <w:r w:rsidR="00D07D7F" w:rsidRPr="00D9104E">
        <w:rPr>
          <w:color w:val="auto"/>
          <w:kern w:val="2"/>
          <w:sz w:val="26"/>
        </w:rPr>
        <w:t xml:space="preserve">The Company’s utility code is </w:t>
      </w:r>
      <w:r w:rsidR="008F5142" w:rsidRPr="00D9104E">
        <w:rPr>
          <w:color w:val="auto"/>
          <w:kern w:val="2"/>
          <w:sz w:val="26"/>
        </w:rPr>
        <w:t>310804</w:t>
      </w:r>
      <w:r w:rsidR="00D07D7F" w:rsidRPr="00D9104E">
        <w:rPr>
          <w:color w:val="auto"/>
          <w:kern w:val="2"/>
          <w:sz w:val="26"/>
        </w:rPr>
        <w:t>.</w:t>
      </w:r>
      <w:r w:rsidR="00BC482E" w:rsidRPr="00D9104E">
        <w:rPr>
          <w:color w:val="auto"/>
          <w:kern w:val="2"/>
          <w:sz w:val="26"/>
        </w:rPr>
        <w:t xml:space="preserve"> </w:t>
      </w:r>
      <w:r w:rsidR="00306818" w:rsidRPr="00D9104E">
        <w:rPr>
          <w:color w:val="auto"/>
          <w:kern w:val="2"/>
          <w:sz w:val="26"/>
        </w:rPr>
        <w:t>The Company</w:t>
      </w:r>
      <w:r w:rsidR="00BC482E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 </w:t>
      </w:r>
      <w:r w:rsidR="00BC482E" w:rsidRPr="00D9104E">
        <w:rPr>
          <w:color w:val="auto"/>
          <w:kern w:val="2"/>
          <w:sz w:val="26"/>
        </w:rPr>
        <w:t xml:space="preserve">proposes to abandon and discontinue the provision of </w:t>
      </w:r>
      <w:r w:rsidR="008F5142" w:rsidRPr="00D9104E">
        <w:rPr>
          <w:rFonts w:ascii="Times New (W1)" w:hAnsi="Times New (W1)"/>
          <w:color w:val="auto"/>
          <w:kern w:val="2"/>
          <w:sz w:val="26"/>
          <w:szCs w:val="26"/>
        </w:rPr>
        <w:t>CLE</w:t>
      </w:r>
      <w:r w:rsidR="00335B22" w:rsidRPr="00D9104E">
        <w:rPr>
          <w:rFonts w:ascii="Times New (W1)" w:hAnsi="Times New (W1)"/>
          <w:color w:val="auto"/>
          <w:kern w:val="2"/>
          <w:sz w:val="26"/>
          <w:szCs w:val="26"/>
        </w:rPr>
        <w:t>C</w:t>
      </w:r>
      <w:r w:rsidR="008F5142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 Services to</w:t>
      </w:r>
      <w:r w:rsidR="00D34892">
        <w:rPr>
          <w:rFonts w:ascii="Times New (W1)" w:hAnsi="Times New (W1)"/>
          <w:color w:val="auto"/>
          <w:kern w:val="2"/>
          <w:sz w:val="26"/>
          <w:szCs w:val="26"/>
        </w:rPr>
        <w:t xml:space="preserve"> prepaid</w:t>
      </w:r>
      <w:r w:rsidR="008F5142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 residential customers only</w:t>
      </w:r>
      <w:r w:rsidR="00BC482E" w:rsidRPr="00D9104E">
        <w:rPr>
          <w:color w:val="auto"/>
          <w:kern w:val="2"/>
          <w:sz w:val="26"/>
        </w:rPr>
        <w:t xml:space="preserve"> within Pennsylvania.  </w:t>
      </w:r>
      <w:r w:rsidR="00306818" w:rsidRPr="00D9104E">
        <w:rPr>
          <w:color w:val="auto"/>
          <w:kern w:val="2"/>
          <w:sz w:val="26"/>
        </w:rPr>
        <w:t>The Company</w:t>
      </w:r>
      <w:r w:rsidR="00BC482E" w:rsidRPr="00D9104E">
        <w:rPr>
          <w:color w:val="auto"/>
          <w:kern w:val="2"/>
          <w:sz w:val="26"/>
        </w:rPr>
        <w:t xml:space="preserve"> currently has </w:t>
      </w:r>
      <w:r w:rsidR="008F5142" w:rsidRPr="00D9104E">
        <w:rPr>
          <w:rFonts w:ascii="Times New (W1)" w:hAnsi="Times New (W1)"/>
          <w:color w:val="auto"/>
          <w:kern w:val="2"/>
          <w:sz w:val="26"/>
          <w:szCs w:val="26"/>
        </w:rPr>
        <w:t>no</w:t>
      </w:r>
      <w:r w:rsidR="00D34892">
        <w:rPr>
          <w:rFonts w:ascii="Times New (W1)" w:hAnsi="Times New (W1)"/>
          <w:color w:val="auto"/>
          <w:kern w:val="2"/>
          <w:sz w:val="26"/>
          <w:szCs w:val="26"/>
        </w:rPr>
        <w:t xml:space="preserve"> prepaid</w:t>
      </w:r>
      <w:r w:rsidR="00335B22" w:rsidRPr="00D9104E">
        <w:rPr>
          <w:rFonts w:ascii="Times New (W1)" w:hAnsi="Times New (W1)"/>
          <w:color w:val="auto"/>
          <w:kern w:val="2"/>
          <w:sz w:val="26"/>
          <w:szCs w:val="26"/>
        </w:rPr>
        <w:t xml:space="preserve"> residential</w:t>
      </w:r>
      <w:r w:rsidR="00BC482E" w:rsidRPr="00D9104E">
        <w:rPr>
          <w:color w:val="auto"/>
          <w:kern w:val="2"/>
          <w:sz w:val="26"/>
        </w:rPr>
        <w:t xml:space="preserve"> customers.  </w:t>
      </w:r>
      <w:r w:rsidR="00306818" w:rsidRPr="00D9104E">
        <w:rPr>
          <w:color w:val="auto"/>
          <w:kern w:val="2"/>
          <w:sz w:val="26"/>
        </w:rPr>
        <w:t xml:space="preserve">The Company </w:t>
      </w:r>
      <w:r w:rsidR="00BC482E" w:rsidRPr="00D9104E">
        <w:rPr>
          <w:color w:val="auto"/>
          <w:kern w:val="2"/>
          <w:sz w:val="26"/>
        </w:rPr>
        <w:t xml:space="preserve">ceased </w:t>
      </w:r>
      <w:r w:rsidR="008F5142" w:rsidRPr="00D9104E">
        <w:rPr>
          <w:color w:val="auto"/>
          <w:kern w:val="2"/>
          <w:sz w:val="26"/>
        </w:rPr>
        <w:t xml:space="preserve">providing </w:t>
      </w:r>
      <w:r w:rsidR="002403F9">
        <w:rPr>
          <w:color w:val="auto"/>
          <w:kern w:val="2"/>
          <w:sz w:val="26"/>
        </w:rPr>
        <w:t xml:space="preserve">local </w:t>
      </w:r>
      <w:r w:rsidR="00D34892">
        <w:rPr>
          <w:color w:val="auto"/>
          <w:kern w:val="2"/>
          <w:sz w:val="26"/>
        </w:rPr>
        <w:t xml:space="preserve">prepaid </w:t>
      </w:r>
      <w:r w:rsidR="008F5142" w:rsidRPr="00D9104E">
        <w:rPr>
          <w:color w:val="auto"/>
          <w:kern w:val="2"/>
          <w:sz w:val="26"/>
        </w:rPr>
        <w:t xml:space="preserve">residential </w:t>
      </w:r>
      <w:r w:rsidR="00BC482E" w:rsidRPr="00D9104E">
        <w:rPr>
          <w:color w:val="auto"/>
          <w:kern w:val="2"/>
          <w:sz w:val="26"/>
        </w:rPr>
        <w:t xml:space="preserve">telecommunications services effective </w:t>
      </w:r>
      <w:r w:rsidR="008F5142" w:rsidRPr="00D9104E">
        <w:rPr>
          <w:rFonts w:ascii="Times New (W1)" w:hAnsi="Times New (W1)"/>
          <w:color w:val="auto"/>
          <w:kern w:val="2"/>
          <w:sz w:val="26"/>
          <w:szCs w:val="26"/>
        </w:rPr>
        <w:t>July 2013</w:t>
      </w:r>
      <w:r w:rsidR="00BC482E" w:rsidRPr="00D9104E">
        <w:rPr>
          <w:color w:val="auto"/>
          <w:kern w:val="2"/>
          <w:sz w:val="26"/>
        </w:rPr>
        <w:t>.  There are no NXX codes affected by this Application.</w:t>
      </w:r>
      <w:r w:rsidR="005A1D09" w:rsidRPr="00D9104E">
        <w:rPr>
          <w:color w:val="auto"/>
          <w:kern w:val="2"/>
          <w:sz w:val="26"/>
        </w:rPr>
        <w:t xml:space="preserve">  </w:t>
      </w:r>
    </w:p>
    <w:p w:rsidR="008F5142" w:rsidRPr="00D9104E" w:rsidRDefault="008F5142" w:rsidP="008F5142">
      <w:pPr>
        <w:spacing w:line="360" w:lineRule="auto"/>
        <w:ind w:firstLine="1440"/>
        <w:rPr>
          <w:color w:val="auto"/>
          <w:kern w:val="2"/>
          <w:sz w:val="26"/>
        </w:rPr>
      </w:pPr>
    </w:p>
    <w:p w:rsidR="00BC482E" w:rsidRPr="00D9104E" w:rsidRDefault="00FE58FB" w:rsidP="00702AD7">
      <w:pPr>
        <w:spacing w:line="360" w:lineRule="auto"/>
        <w:ind w:firstLine="1440"/>
        <w:rPr>
          <w:color w:val="auto"/>
          <w:sz w:val="26"/>
        </w:rPr>
      </w:pPr>
      <w:r w:rsidRPr="00D9104E">
        <w:rPr>
          <w:color w:val="auto"/>
          <w:sz w:val="26"/>
        </w:rPr>
        <w:t xml:space="preserve">At </w:t>
      </w:r>
      <w:r w:rsidR="00BC482E" w:rsidRPr="00D9104E">
        <w:rPr>
          <w:color w:val="auto"/>
          <w:sz w:val="26"/>
        </w:rPr>
        <w:t xml:space="preserve">the </w:t>
      </w:r>
      <w:r w:rsidRPr="00D9104E">
        <w:rPr>
          <w:color w:val="auto"/>
          <w:sz w:val="26"/>
        </w:rPr>
        <w:t xml:space="preserve">time the </w:t>
      </w:r>
      <w:r w:rsidR="00BC482E" w:rsidRPr="00D9104E">
        <w:rPr>
          <w:color w:val="auto"/>
          <w:sz w:val="26"/>
        </w:rPr>
        <w:t>Application was filed</w:t>
      </w:r>
      <w:r w:rsidRPr="00D9104E">
        <w:rPr>
          <w:color w:val="auto"/>
          <w:sz w:val="26"/>
        </w:rPr>
        <w:t>, the Company had an outstanding assessment of $205</w:t>
      </w:r>
      <w:r w:rsidR="002403F9">
        <w:rPr>
          <w:color w:val="auto"/>
          <w:sz w:val="26"/>
        </w:rPr>
        <w:t>.00</w:t>
      </w:r>
      <w:r w:rsidRPr="00D9104E">
        <w:rPr>
          <w:color w:val="auto"/>
          <w:sz w:val="26"/>
        </w:rPr>
        <w:t xml:space="preserve"> and a fine of $30</w:t>
      </w:r>
      <w:r w:rsidR="002403F9">
        <w:rPr>
          <w:color w:val="auto"/>
          <w:sz w:val="26"/>
        </w:rPr>
        <w:t>.00 for a total of $235.00</w:t>
      </w:r>
      <w:r w:rsidR="00206067" w:rsidRPr="00D9104E">
        <w:rPr>
          <w:color w:val="auto"/>
          <w:sz w:val="26"/>
        </w:rPr>
        <w:t xml:space="preserve"> due</w:t>
      </w:r>
      <w:r w:rsidRPr="00D9104E">
        <w:rPr>
          <w:color w:val="auto"/>
          <w:sz w:val="26"/>
        </w:rPr>
        <w:t>.</w:t>
      </w:r>
      <w:r w:rsidRPr="00D9104E">
        <w:rPr>
          <w:rStyle w:val="FootnoteReference"/>
          <w:color w:val="auto"/>
          <w:sz w:val="26"/>
        </w:rPr>
        <w:footnoteReference w:id="1"/>
      </w:r>
      <w:r w:rsidRPr="00D9104E">
        <w:rPr>
          <w:color w:val="auto"/>
          <w:sz w:val="26"/>
        </w:rPr>
        <w:t xml:space="preserve"> </w:t>
      </w:r>
      <w:r w:rsidR="00BC482E" w:rsidRPr="00D9104E">
        <w:rPr>
          <w:color w:val="auto"/>
          <w:sz w:val="26"/>
        </w:rPr>
        <w:t xml:space="preserve"> </w:t>
      </w:r>
      <w:r w:rsidRPr="00D9104E">
        <w:rPr>
          <w:color w:val="auto"/>
          <w:sz w:val="26"/>
        </w:rPr>
        <w:t xml:space="preserve">The assessment and fine </w:t>
      </w:r>
      <w:r w:rsidR="00206067" w:rsidRPr="00D9104E">
        <w:rPr>
          <w:color w:val="auto"/>
          <w:sz w:val="26"/>
        </w:rPr>
        <w:t>we</w:t>
      </w:r>
      <w:r w:rsidR="001504AA" w:rsidRPr="00D9104E">
        <w:rPr>
          <w:color w:val="auto"/>
          <w:sz w:val="26"/>
        </w:rPr>
        <w:t>re</w:t>
      </w:r>
      <w:r w:rsidRPr="00D9104E">
        <w:rPr>
          <w:color w:val="auto"/>
          <w:sz w:val="26"/>
        </w:rPr>
        <w:t xml:space="preserve"> paid</w:t>
      </w:r>
      <w:r w:rsidR="001504AA" w:rsidRPr="00D9104E">
        <w:rPr>
          <w:color w:val="auto"/>
          <w:sz w:val="26"/>
        </w:rPr>
        <w:t xml:space="preserve"> on May 7, 2013</w:t>
      </w:r>
      <w:r w:rsidRPr="00D9104E">
        <w:rPr>
          <w:color w:val="auto"/>
          <w:sz w:val="26"/>
        </w:rPr>
        <w:t>.</w:t>
      </w:r>
      <w:r w:rsidR="00BC482E" w:rsidRPr="00D9104E">
        <w:rPr>
          <w:color w:val="auto"/>
          <w:sz w:val="26"/>
        </w:rPr>
        <w:t xml:space="preserve">  In addition, no motion or petition </w:t>
      </w:r>
      <w:r w:rsidR="001504AA" w:rsidRPr="00D9104E">
        <w:rPr>
          <w:color w:val="auto"/>
          <w:sz w:val="26"/>
        </w:rPr>
        <w:t>was</w:t>
      </w:r>
      <w:r w:rsidR="000A20FC" w:rsidRPr="00D9104E">
        <w:rPr>
          <w:color w:val="auto"/>
          <w:sz w:val="26"/>
        </w:rPr>
        <w:t xml:space="preserve"> </w:t>
      </w:r>
      <w:r w:rsidR="00BC482E" w:rsidRPr="00D9104E">
        <w:rPr>
          <w:color w:val="auto"/>
          <w:sz w:val="26"/>
        </w:rPr>
        <w:t>filed in this proceeding.</w:t>
      </w:r>
    </w:p>
    <w:p w:rsidR="00702AD7" w:rsidRPr="00D9104E" w:rsidRDefault="00702AD7" w:rsidP="00702AD7">
      <w:pPr>
        <w:keepLines/>
        <w:tabs>
          <w:tab w:val="left" w:pos="720"/>
          <w:tab w:val="center" w:pos="4680"/>
        </w:tabs>
        <w:spacing w:line="360" w:lineRule="auto"/>
        <w:ind w:firstLine="1440"/>
        <w:rPr>
          <w:color w:val="auto"/>
          <w:sz w:val="26"/>
        </w:rPr>
      </w:pPr>
    </w:p>
    <w:p w:rsidR="00BC482E" w:rsidRPr="00D9104E" w:rsidRDefault="00BC482E" w:rsidP="00702AD7">
      <w:pPr>
        <w:keepLines/>
        <w:tabs>
          <w:tab w:val="left" w:pos="720"/>
          <w:tab w:val="center" w:pos="4680"/>
        </w:tabs>
        <w:spacing w:line="360" w:lineRule="auto"/>
        <w:ind w:firstLine="1440"/>
        <w:rPr>
          <w:b/>
          <w:color w:val="auto"/>
          <w:sz w:val="26"/>
        </w:rPr>
      </w:pPr>
      <w:r w:rsidRPr="00D9104E">
        <w:rPr>
          <w:color w:val="auto"/>
          <w:sz w:val="26"/>
        </w:rPr>
        <w:t xml:space="preserve">Upon full consideration of all matters of record pertaining to the Application, we find that approval of the Application would not be detrimental to the public interest; </w:t>
      </w:r>
      <w:r w:rsidRPr="00D9104E">
        <w:rPr>
          <w:b/>
          <w:color w:val="auto"/>
          <w:sz w:val="26"/>
        </w:rPr>
        <w:t>THEREFORE,</w:t>
      </w:r>
    </w:p>
    <w:p w:rsidR="00BC482E" w:rsidRPr="00D9104E" w:rsidRDefault="00BC482E" w:rsidP="00BC482E">
      <w:pPr>
        <w:keepLines/>
        <w:spacing w:line="360" w:lineRule="auto"/>
        <w:rPr>
          <w:color w:val="auto"/>
          <w:sz w:val="26"/>
        </w:rPr>
      </w:pPr>
    </w:p>
    <w:p w:rsidR="00BC482E" w:rsidRPr="00D9104E" w:rsidRDefault="00BC482E" w:rsidP="00BC482E">
      <w:pPr>
        <w:keepLines/>
        <w:spacing w:line="360" w:lineRule="auto"/>
        <w:rPr>
          <w:b/>
          <w:color w:val="auto"/>
          <w:sz w:val="26"/>
        </w:rPr>
      </w:pPr>
      <w:r w:rsidRPr="00D9104E">
        <w:rPr>
          <w:color w:val="auto"/>
          <w:sz w:val="26"/>
        </w:rPr>
        <w:tab/>
      </w:r>
      <w:r w:rsidRPr="00D9104E">
        <w:rPr>
          <w:b/>
          <w:color w:val="auto"/>
          <w:sz w:val="26"/>
        </w:rPr>
        <w:t>IT IS ORDERED:</w:t>
      </w:r>
    </w:p>
    <w:p w:rsidR="00BC482E" w:rsidRPr="00D9104E" w:rsidRDefault="00BC482E" w:rsidP="00BC482E">
      <w:pPr>
        <w:keepLines/>
        <w:spacing w:line="360" w:lineRule="auto"/>
        <w:rPr>
          <w:color w:val="auto"/>
          <w:sz w:val="26"/>
        </w:rPr>
      </w:pPr>
    </w:p>
    <w:p w:rsidR="00BC482E" w:rsidRPr="00D9104E" w:rsidRDefault="00BC482E" w:rsidP="00461C49">
      <w:pPr>
        <w:keepLines/>
        <w:numPr>
          <w:ilvl w:val="0"/>
          <w:numId w:val="1"/>
        </w:numPr>
        <w:tabs>
          <w:tab w:val="num" w:pos="1440"/>
        </w:tabs>
        <w:spacing w:after="360" w:line="360" w:lineRule="auto"/>
        <w:ind w:left="0" w:firstLine="720"/>
        <w:rPr>
          <w:color w:val="auto"/>
          <w:sz w:val="26"/>
        </w:rPr>
      </w:pPr>
      <w:r w:rsidRPr="00D9104E">
        <w:rPr>
          <w:color w:val="auto"/>
          <w:sz w:val="26"/>
        </w:rPr>
        <w:t xml:space="preserve">That the Application of </w:t>
      </w:r>
      <w:proofErr w:type="spellStart"/>
      <w:r w:rsidR="00227577" w:rsidRPr="00D9104E">
        <w:rPr>
          <w:rFonts w:ascii="Times New (W1)" w:hAnsi="Times New (W1)"/>
          <w:color w:val="auto"/>
          <w:sz w:val="26"/>
          <w:szCs w:val="26"/>
        </w:rPr>
        <w:t>dPi</w:t>
      </w:r>
      <w:proofErr w:type="spellEnd"/>
      <w:r w:rsidR="00EC5857" w:rsidRPr="00D9104E">
        <w:rPr>
          <w:rFonts w:ascii="Times New (W1)" w:hAnsi="Times New (W1)"/>
          <w:color w:val="auto"/>
          <w:sz w:val="26"/>
          <w:szCs w:val="26"/>
        </w:rPr>
        <w:t xml:space="preserve"> </w:t>
      </w:r>
      <w:proofErr w:type="spellStart"/>
      <w:r w:rsidR="00EC5857" w:rsidRPr="00D9104E">
        <w:rPr>
          <w:rFonts w:ascii="Times New (W1)" w:hAnsi="Times New (W1)"/>
          <w:color w:val="auto"/>
          <w:sz w:val="26"/>
          <w:szCs w:val="26"/>
        </w:rPr>
        <w:t>Teleconnect</w:t>
      </w:r>
      <w:proofErr w:type="spellEnd"/>
      <w:r w:rsidR="00EC5857" w:rsidRPr="00D9104E">
        <w:rPr>
          <w:rFonts w:ascii="Times New (W1)" w:hAnsi="Times New (W1)"/>
          <w:color w:val="auto"/>
          <w:sz w:val="26"/>
          <w:szCs w:val="26"/>
        </w:rPr>
        <w:t>, LLC</w:t>
      </w:r>
      <w:r w:rsidRPr="00D9104E">
        <w:rPr>
          <w:color w:val="auto"/>
          <w:sz w:val="26"/>
        </w:rPr>
        <w:t xml:space="preserve"> is hereby approved.</w:t>
      </w:r>
    </w:p>
    <w:p w:rsidR="00BC482E" w:rsidRPr="00D9104E" w:rsidRDefault="00BC482E" w:rsidP="00461C49">
      <w:pPr>
        <w:keepLines/>
        <w:numPr>
          <w:ilvl w:val="0"/>
          <w:numId w:val="1"/>
        </w:numPr>
        <w:tabs>
          <w:tab w:val="left" w:pos="1440"/>
        </w:tabs>
        <w:spacing w:after="360" w:line="360" w:lineRule="auto"/>
        <w:ind w:left="0" w:firstLine="720"/>
        <w:rPr>
          <w:color w:val="auto"/>
          <w:sz w:val="26"/>
        </w:rPr>
      </w:pPr>
      <w:r w:rsidRPr="00D9104E">
        <w:rPr>
          <w:color w:val="auto"/>
          <w:sz w:val="26"/>
        </w:rPr>
        <w:t xml:space="preserve">That </w:t>
      </w:r>
      <w:r w:rsidR="002403F9">
        <w:rPr>
          <w:color w:val="auto"/>
          <w:sz w:val="26"/>
        </w:rPr>
        <w:t>a Certificate of Public Conveni</w:t>
      </w:r>
      <w:r w:rsidR="00F54AB5">
        <w:rPr>
          <w:color w:val="auto"/>
          <w:sz w:val="26"/>
        </w:rPr>
        <w:t>ence be issued pursuant to 66 Pa.</w:t>
      </w:r>
      <w:r w:rsidR="002403F9">
        <w:rPr>
          <w:color w:val="auto"/>
          <w:sz w:val="26"/>
        </w:rPr>
        <w:t xml:space="preserve"> C.S. §1102(a)(2) </w:t>
      </w:r>
      <w:r w:rsidRPr="00D9104E">
        <w:rPr>
          <w:color w:val="auto"/>
          <w:sz w:val="26"/>
        </w:rPr>
        <w:t xml:space="preserve">authorizing the </w:t>
      </w:r>
      <w:r w:rsidR="002403F9">
        <w:rPr>
          <w:color w:val="auto"/>
          <w:sz w:val="26"/>
        </w:rPr>
        <w:t xml:space="preserve">partial </w:t>
      </w:r>
      <w:r w:rsidRPr="00D9104E">
        <w:rPr>
          <w:color w:val="auto"/>
          <w:sz w:val="26"/>
        </w:rPr>
        <w:t xml:space="preserve">Discontinuance and Abandonment </w:t>
      </w:r>
      <w:r w:rsidR="00D34892" w:rsidRPr="00D9104E">
        <w:rPr>
          <w:color w:val="auto"/>
          <w:sz w:val="26"/>
        </w:rPr>
        <w:t xml:space="preserve">of </w:t>
      </w:r>
      <w:r w:rsidR="00335B22" w:rsidRPr="00D9104E">
        <w:rPr>
          <w:color w:val="auto"/>
          <w:sz w:val="26"/>
        </w:rPr>
        <w:t>Competitive Local Exchange Carrier</w:t>
      </w:r>
      <w:r w:rsidR="008010A3" w:rsidRPr="00D9104E">
        <w:rPr>
          <w:color w:val="auto"/>
          <w:sz w:val="26"/>
        </w:rPr>
        <w:t xml:space="preserve"> Services</w:t>
      </w:r>
      <w:r w:rsidR="00335B22" w:rsidRPr="00D9104E">
        <w:rPr>
          <w:color w:val="auto"/>
          <w:sz w:val="26"/>
        </w:rPr>
        <w:t xml:space="preserve"> </w:t>
      </w:r>
      <w:r w:rsidRPr="00D9104E">
        <w:rPr>
          <w:color w:val="auto"/>
          <w:sz w:val="26"/>
        </w:rPr>
        <w:t xml:space="preserve">by </w:t>
      </w:r>
      <w:proofErr w:type="spellStart"/>
      <w:r w:rsidR="00227577" w:rsidRPr="00D9104E">
        <w:rPr>
          <w:rFonts w:ascii="Times New (W1)" w:hAnsi="Times New (W1)"/>
          <w:color w:val="auto"/>
          <w:sz w:val="26"/>
          <w:szCs w:val="26"/>
        </w:rPr>
        <w:t>dPi</w:t>
      </w:r>
      <w:proofErr w:type="spellEnd"/>
      <w:r w:rsidR="00EC5857" w:rsidRPr="00D9104E">
        <w:rPr>
          <w:rFonts w:ascii="Times New (W1)" w:hAnsi="Times New (W1)"/>
          <w:color w:val="auto"/>
          <w:sz w:val="26"/>
          <w:szCs w:val="26"/>
        </w:rPr>
        <w:t xml:space="preserve"> </w:t>
      </w:r>
      <w:proofErr w:type="spellStart"/>
      <w:r w:rsidR="00EC5857" w:rsidRPr="00D9104E">
        <w:rPr>
          <w:rFonts w:ascii="Times New (W1)" w:hAnsi="Times New (W1)"/>
          <w:color w:val="auto"/>
          <w:sz w:val="26"/>
          <w:szCs w:val="26"/>
        </w:rPr>
        <w:t>Teleconnect</w:t>
      </w:r>
      <w:proofErr w:type="spellEnd"/>
      <w:r w:rsidR="00EC5857" w:rsidRPr="00D9104E">
        <w:rPr>
          <w:rFonts w:ascii="Times New (W1)" w:hAnsi="Times New (W1)"/>
          <w:color w:val="auto"/>
          <w:sz w:val="26"/>
          <w:szCs w:val="26"/>
        </w:rPr>
        <w:t>, LLC</w:t>
      </w:r>
      <w:r w:rsidRPr="00D9104E">
        <w:rPr>
          <w:color w:val="auto"/>
          <w:sz w:val="26"/>
        </w:rPr>
        <w:t xml:space="preserve"> to the Public </w:t>
      </w:r>
      <w:r w:rsidR="00335B22" w:rsidRPr="00D9104E">
        <w:rPr>
          <w:color w:val="auto"/>
          <w:sz w:val="26"/>
        </w:rPr>
        <w:t xml:space="preserve">within the </w:t>
      </w:r>
      <w:r w:rsidRPr="00D9104E">
        <w:rPr>
          <w:color w:val="auto"/>
          <w:sz w:val="26"/>
        </w:rPr>
        <w:t xml:space="preserve">Commonwealth of Pennsylvania, </w:t>
      </w:r>
      <w:r w:rsidR="008010A3" w:rsidRPr="00D9104E">
        <w:rPr>
          <w:color w:val="auto"/>
          <w:sz w:val="26"/>
        </w:rPr>
        <w:t>as specified in the Application</w:t>
      </w:r>
      <w:r w:rsidR="002403F9">
        <w:rPr>
          <w:color w:val="auto"/>
          <w:sz w:val="26"/>
        </w:rPr>
        <w:t>.</w:t>
      </w:r>
    </w:p>
    <w:p w:rsidR="00E83DB8" w:rsidRPr="002403F9" w:rsidRDefault="00BC482E" w:rsidP="002403F9">
      <w:pPr>
        <w:keepLines/>
        <w:numPr>
          <w:ilvl w:val="0"/>
          <w:numId w:val="1"/>
        </w:numPr>
        <w:tabs>
          <w:tab w:val="left" w:pos="1440"/>
        </w:tabs>
        <w:spacing w:after="360" w:line="360" w:lineRule="auto"/>
        <w:ind w:left="0" w:firstLine="720"/>
        <w:rPr>
          <w:color w:val="auto"/>
          <w:sz w:val="26"/>
        </w:rPr>
      </w:pPr>
      <w:r w:rsidRPr="00D9104E">
        <w:rPr>
          <w:color w:val="auto"/>
          <w:sz w:val="26"/>
        </w:rPr>
        <w:lastRenderedPageBreak/>
        <w:t>That a copy of this Order be served upon the Office of Consumer</w:t>
      </w:r>
      <w:r w:rsidR="00E83DB8" w:rsidRPr="00D9104E">
        <w:rPr>
          <w:color w:val="auto"/>
          <w:sz w:val="26"/>
        </w:rPr>
        <w:t xml:space="preserve"> </w:t>
      </w:r>
      <w:r w:rsidRPr="00D9104E">
        <w:rPr>
          <w:color w:val="auto"/>
          <w:sz w:val="26"/>
        </w:rPr>
        <w:t>Advocate, the Office of Small Business Advocate, and the Attorney General’s Bureau of Consumer Protection.</w:t>
      </w:r>
    </w:p>
    <w:p w:rsidR="00BC482E" w:rsidRPr="00D9104E" w:rsidRDefault="00BC482E" w:rsidP="00702AD7">
      <w:pPr>
        <w:keepNext/>
        <w:keepLines/>
        <w:numPr>
          <w:ilvl w:val="0"/>
          <w:numId w:val="1"/>
        </w:numPr>
        <w:tabs>
          <w:tab w:val="num" w:pos="1440"/>
        </w:tabs>
        <w:spacing w:before="240" w:after="360" w:line="360" w:lineRule="auto"/>
        <w:ind w:left="0" w:firstLine="720"/>
        <w:rPr>
          <w:color w:val="auto"/>
          <w:sz w:val="26"/>
        </w:rPr>
      </w:pPr>
      <w:r w:rsidRPr="00D9104E">
        <w:rPr>
          <w:color w:val="auto"/>
          <w:sz w:val="26"/>
        </w:rPr>
        <w:t>That this case be marked closed.</w:t>
      </w:r>
    </w:p>
    <w:p w:rsidR="003044C9" w:rsidRPr="00D9104E" w:rsidRDefault="00683A26" w:rsidP="00702AD7">
      <w:pPr>
        <w:keepNext/>
        <w:keepLines/>
        <w:rPr>
          <w:b/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0088EB" wp14:editId="77918D96">
            <wp:simplePos x="0" y="0"/>
            <wp:positionH relativeFrom="column">
              <wp:posOffset>2590800</wp:posOffset>
            </wp:positionH>
            <wp:positionV relativeFrom="paragraph">
              <wp:posOffset>54610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4C9" w:rsidRPr="00D9104E">
        <w:rPr>
          <w:color w:val="auto"/>
          <w:sz w:val="26"/>
          <w:szCs w:val="26"/>
        </w:rPr>
        <w:tab/>
      </w:r>
      <w:r w:rsidR="003044C9" w:rsidRPr="00D9104E">
        <w:rPr>
          <w:color w:val="auto"/>
          <w:sz w:val="26"/>
          <w:szCs w:val="26"/>
        </w:rPr>
        <w:tab/>
      </w:r>
      <w:r w:rsidR="003044C9" w:rsidRPr="00D9104E">
        <w:rPr>
          <w:color w:val="auto"/>
          <w:sz w:val="26"/>
          <w:szCs w:val="26"/>
        </w:rPr>
        <w:tab/>
      </w:r>
      <w:r w:rsidR="003044C9" w:rsidRPr="00D9104E">
        <w:rPr>
          <w:b/>
          <w:color w:val="auto"/>
          <w:sz w:val="26"/>
          <w:szCs w:val="26"/>
        </w:rPr>
        <w:t>BY THE COMMISSION,</w:t>
      </w:r>
    </w:p>
    <w:p w:rsidR="00331D6E" w:rsidRPr="00D9104E" w:rsidRDefault="00331D6E" w:rsidP="00702AD7">
      <w:pPr>
        <w:keepNext/>
        <w:keepLines/>
        <w:rPr>
          <w:color w:val="auto"/>
          <w:sz w:val="26"/>
          <w:szCs w:val="26"/>
        </w:rPr>
      </w:pPr>
    </w:p>
    <w:p w:rsidR="00331D6E" w:rsidRPr="00D9104E" w:rsidRDefault="00331D6E" w:rsidP="00702AD7">
      <w:pPr>
        <w:keepNext/>
        <w:keepLines/>
        <w:rPr>
          <w:color w:val="auto"/>
          <w:sz w:val="26"/>
          <w:szCs w:val="26"/>
        </w:rPr>
      </w:pPr>
    </w:p>
    <w:p w:rsidR="00B03648" w:rsidRPr="00D9104E" w:rsidRDefault="00B03648" w:rsidP="00702AD7">
      <w:pPr>
        <w:keepNext/>
        <w:keepLines/>
        <w:rPr>
          <w:color w:val="auto"/>
          <w:sz w:val="26"/>
          <w:szCs w:val="26"/>
        </w:rPr>
      </w:pPr>
    </w:p>
    <w:p w:rsidR="00B03648" w:rsidRPr="00D9104E" w:rsidRDefault="003044C9" w:rsidP="00702AD7">
      <w:pPr>
        <w:keepNext/>
        <w:keepLines/>
        <w:rPr>
          <w:color w:val="auto"/>
          <w:sz w:val="26"/>
          <w:szCs w:val="26"/>
        </w:rPr>
      </w:pPr>
      <w:r w:rsidRPr="00D9104E">
        <w:rPr>
          <w:color w:val="auto"/>
          <w:sz w:val="26"/>
          <w:szCs w:val="26"/>
        </w:rPr>
        <w:tab/>
      </w:r>
      <w:r w:rsidRPr="00D9104E">
        <w:rPr>
          <w:color w:val="auto"/>
          <w:sz w:val="26"/>
          <w:szCs w:val="26"/>
        </w:rPr>
        <w:tab/>
      </w:r>
      <w:r w:rsidRPr="00D9104E">
        <w:rPr>
          <w:color w:val="auto"/>
          <w:sz w:val="26"/>
          <w:szCs w:val="26"/>
        </w:rPr>
        <w:tab/>
      </w:r>
      <w:r w:rsidR="006F15D6" w:rsidRPr="00D9104E">
        <w:rPr>
          <w:color w:val="auto"/>
          <w:sz w:val="26"/>
          <w:szCs w:val="26"/>
        </w:rPr>
        <w:t>Rosemary Chiavetta</w:t>
      </w:r>
    </w:p>
    <w:p w:rsidR="003044C9" w:rsidRPr="00D9104E" w:rsidRDefault="003044C9" w:rsidP="00702AD7">
      <w:pPr>
        <w:keepNext/>
        <w:keepLines/>
        <w:rPr>
          <w:color w:val="auto"/>
          <w:sz w:val="26"/>
          <w:szCs w:val="26"/>
        </w:rPr>
      </w:pPr>
      <w:r w:rsidRPr="00D9104E">
        <w:rPr>
          <w:color w:val="auto"/>
          <w:sz w:val="26"/>
          <w:szCs w:val="26"/>
        </w:rPr>
        <w:tab/>
      </w:r>
      <w:r w:rsidRPr="00D9104E">
        <w:rPr>
          <w:color w:val="auto"/>
          <w:sz w:val="26"/>
          <w:szCs w:val="26"/>
        </w:rPr>
        <w:tab/>
      </w:r>
      <w:r w:rsidRPr="00D9104E">
        <w:rPr>
          <w:color w:val="auto"/>
          <w:sz w:val="26"/>
          <w:szCs w:val="26"/>
        </w:rPr>
        <w:tab/>
        <w:t>Secretary</w:t>
      </w:r>
    </w:p>
    <w:p w:rsidR="00B03648" w:rsidRPr="00D9104E" w:rsidRDefault="00B03648" w:rsidP="00702AD7">
      <w:pPr>
        <w:keepNext/>
        <w:keepLines/>
        <w:rPr>
          <w:color w:val="auto"/>
          <w:sz w:val="26"/>
          <w:szCs w:val="26"/>
        </w:rPr>
      </w:pPr>
    </w:p>
    <w:p w:rsidR="00B03648" w:rsidRPr="00D9104E" w:rsidRDefault="00B03648" w:rsidP="00702AD7">
      <w:pPr>
        <w:keepNext/>
        <w:keepLines/>
        <w:rPr>
          <w:color w:val="auto"/>
          <w:sz w:val="26"/>
          <w:szCs w:val="26"/>
        </w:rPr>
      </w:pPr>
    </w:p>
    <w:p w:rsidR="003044C9" w:rsidRPr="00D9104E" w:rsidRDefault="003044C9" w:rsidP="00702AD7">
      <w:pPr>
        <w:keepNext/>
        <w:keepLines/>
        <w:spacing w:line="360" w:lineRule="auto"/>
        <w:rPr>
          <w:color w:val="auto"/>
          <w:sz w:val="26"/>
          <w:szCs w:val="26"/>
        </w:rPr>
      </w:pPr>
      <w:r w:rsidRPr="00D9104E">
        <w:rPr>
          <w:color w:val="auto"/>
          <w:sz w:val="26"/>
          <w:szCs w:val="26"/>
        </w:rPr>
        <w:t>(SEAL)</w:t>
      </w:r>
    </w:p>
    <w:p w:rsidR="003044C9" w:rsidRPr="00D9104E" w:rsidRDefault="003044C9" w:rsidP="00702AD7">
      <w:pPr>
        <w:keepNext/>
        <w:keepLines/>
        <w:spacing w:line="360" w:lineRule="auto"/>
        <w:rPr>
          <w:color w:val="auto"/>
          <w:sz w:val="26"/>
          <w:szCs w:val="26"/>
        </w:rPr>
      </w:pPr>
    </w:p>
    <w:p w:rsidR="003044C9" w:rsidRPr="00D9104E" w:rsidRDefault="003044C9" w:rsidP="00702AD7">
      <w:pPr>
        <w:keepNext/>
        <w:keepLines/>
        <w:spacing w:line="360" w:lineRule="auto"/>
        <w:rPr>
          <w:rFonts w:ascii="Times New (W1)" w:hAnsi="Times New (W1)"/>
          <w:color w:val="auto"/>
          <w:sz w:val="26"/>
          <w:szCs w:val="26"/>
        </w:rPr>
      </w:pPr>
      <w:r w:rsidRPr="00D9104E">
        <w:rPr>
          <w:color w:val="auto"/>
          <w:sz w:val="26"/>
          <w:szCs w:val="26"/>
        </w:rPr>
        <w:t xml:space="preserve">ORDER ADOPTED: </w:t>
      </w:r>
      <w:r w:rsidR="00B03648" w:rsidRPr="00D9104E">
        <w:rPr>
          <w:color w:val="auto"/>
          <w:sz w:val="26"/>
          <w:szCs w:val="26"/>
        </w:rPr>
        <w:t xml:space="preserve"> </w:t>
      </w:r>
      <w:r w:rsidR="008F5142" w:rsidRPr="00D9104E">
        <w:rPr>
          <w:rFonts w:ascii="Times New (W1)" w:hAnsi="Times New (W1)"/>
          <w:color w:val="auto"/>
          <w:sz w:val="26"/>
          <w:szCs w:val="26"/>
        </w:rPr>
        <w:t>August 15, 2013</w:t>
      </w:r>
    </w:p>
    <w:p w:rsidR="003044C9" w:rsidRPr="00D9104E" w:rsidRDefault="003044C9" w:rsidP="00702AD7">
      <w:pPr>
        <w:keepNext/>
        <w:keepLines/>
        <w:spacing w:line="360" w:lineRule="auto"/>
        <w:rPr>
          <w:color w:val="auto"/>
          <w:sz w:val="26"/>
          <w:szCs w:val="26"/>
        </w:rPr>
      </w:pPr>
      <w:r w:rsidRPr="00D9104E">
        <w:rPr>
          <w:color w:val="auto"/>
          <w:sz w:val="26"/>
          <w:szCs w:val="26"/>
        </w:rPr>
        <w:t>ORDER ENTERED:</w:t>
      </w:r>
      <w:r w:rsidR="00B03648" w:rsidRPr="00D9104E">
        <w:rPr>
          <w:color w:val="auto"/>
          <w:sz w:val="26"/>
          <w:szCs w:val="26"/>
        </w:rPr>
        <w:t xml:space="preserve">  </w:t>
      </w:r>
      <w:r w:rsidR="00683A26">
        <w:rPr>
          <w:color w:val="auto"/>
          <w:sz w:val="26"/>
          <w:szCs w:val="26"/>
        </w:rPr>
        <w:t>August 15, 2013</w:t>
      </w:r>
      <w:bookmarkStart w:id="0" w:name="_GoBack"/>
      <w:bookmarkEnd w:id="0"/>
    </w:p>
    <w:p w:rsidR="00EC02DA" w:rsidRPr="00BD6A0A" w:rsidRDefault="00EC02DA" w:rsidP="0029504D"/>
    <w:sectPr w:rsidR="00EC02DA" w:rsidRPr="00BD6A0A" w:rsidSect="003A7B89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1DF" w:rsidRDefault="007331DF">
      <w:r>
        <w:separator/>
      </w:r>
    </w:p>
  </w:endnote>
  <w:endnote w:type="continuationSeparator" w:id="0">
    <w:p w:rsidR="007331DF" w:rsidRDefault="0073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64" w:rsidRDefault="00A71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A71064" w:rsidRDefault="00A710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064" w:rsidRPr="00D25F79" w:rsidRDefault="00A71064">
    <w:pPr>
      <w:pStyle w:val="Footer"/>
      <w:framePr w:wrap="around" w:vAnchor="text" w:hAnchor="margin" w:xAlign="center" w:y="1"/>
      <w:rPr>
        <w:rStyle w:val="PageNumber"/>
        <w:rFonts w:ascii="Times New (W1)" w:hAnsi="Times New (W1)"/>
        <w:color w:val="auto"/>
        <w:sz w:val="20"/>
      </w:rPr>
    </w:pPr>
    <w:r w:rsidRPr="00D25F79">
      <w:rPr>
        <w:rStyle w:val="PageNumber"/>
        <w:rFonts w:ascii="Times New (W1)" w:hAnsi="Times New (W1)"/>
        <w:color w:val="auto"/>
        <w:sz w:val="20"/>
      </w:rPr>
      <w:fldChar w:fldCharType="begin"/>
    </w:r>
    <w:r w:rsidRPr="00D25F79">
      <w:rPr>
        <w:rStyle w:val="PageNumber"/>
        <w:rFonts w:ascii="Times New (W1)" w:hAnsi="Times New (W1)"/>
        <w:color w:val="auto"/>
        <w:sz w:val="20"/>
      </w:rPr>
      <w:instrText xml:space="preserve">PAGE  </w:instrText>
    </w:r>
    <w:r w:rsidRPr="00D25F79">
      <w:rPr>
        <w:rStyle w:val="PageNumber"/>
        <w:rFonts w:ascii="Times New (W1)" w:hAnsi="Times New (W1)"/>
        <w:color w:val="auto"/>
        <w:sz w:val="20"/>
      </w:rPr>
      <w:fldChar w:fldCharType="separate"/>
    </w:r>
    <w:r w:rsidR="00683A26">
      <w:rPr>
        <w:rStyle w:val="PageNumber"/>
        <w:rFonts w:ascii="Times New (W1)" w:hAnsi="Times New (W1)"/>
        <w:noProof/>
        <w:color w:val="auto"/>
        <w:sz w:val="20"/>
      </w:rPr>
      <w:t>3</w:t>
    </w:r>
    <w:r w:rsidRPr="00D25F79">
      <w:rPr>
        <w:rStyle w:val="PageNumber"/>
        <w:rFonts w:ascii="Times New (W1)" w:hAnsi="Times New (W1)"/>
        <w:color w:val="auto"/>
        <w:sz w:val="20"/>
      </w:rPr>
      <w:fldChar w:fldCharType="end"/>
    </w:r>
  </w:p>
  <w:p w:rsidR="00A71064" w:rsidRDefault="00A71064" w:rsidP="00B72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1DF" w:rsidRPr="00D25F79" w:rsidRDefault="007331DF">
      <w:pPr>
        <w:rPr>
          <w:rFonts w:ascii="Times New (W1)" w:hAnsi="Times New (W1)"/>
          <w:color w:val="auto"/>
        </w:rPr>
      </w:pPr>
      <w:r w:rsidRPr="00D25F79">
        <w:rPr>
          <w:rFonts w:ascii="Times New (W1)" w:hAnsi="Times New (W1)"/>
          <w:color w:val="auto"/>
        </w:rPr>
        <w:separator/>
      </w:r>
    </w:p>
  </w:footnote>
  <w:footnote w:type="continuationSeparator" w:id="0">
    <w:p w:rsidR="007331DF" w:rsidRPr="00E14B47" w:rsidRDefault="007331DF" w:rsidP="00E14B47">
      <w:pPr>
        <w:pStyle w:val="Footer"/>
      </w:pPr>
    </w:p>
  </w:footnote>
  <w:footnote w:id="1">
    <w:p w:rsidR="00FE58FB" w:rsidRPr="00D9104E" w:rsidRDefault="00FE58FB">
      <w:pPr>
        <w:pStyle w:val="FootnoteText"/>
        <w:rPr>
          <w:color w:val="auto"/>
        </w:rPr>
      </w:pPr>
      <w:r w:rsidRPr="00D9104E">
        <w:rPr>
          <w:rStyle w:val="FootnoteReference"/>
          <w:color w:val="auto"/>
        </w:rPr>
        <w:footnoteRef/>
      </w:r>
      <w:r w:rsidR="00D34892">
        <w:rPr>
          <w:color w:val="auto"/>
        </w:rPr>
        <w:t xml:space="preserve"> See D</w:t>
      </w:r>
      <w:r w:rsidRPr="00D9104E">
        <w:rPr>
          <w:color w:val="auto"/>
        </w:rPr>
        <w:t xml:space="preserve">ocket </w:t>
      </w:r>
      <w:r w:rsidR="00D34892">
        <w:rPr>
          <w:color w:val="auto"/>
        </w:rPr>
        <w:t>N</w:t>
      </w:r>
      <w:r w:rsidRPr="00D9104E">
        <w:rPr>
          <w:color w:val="auto"/>
        </w:rPr>
        <w:t>umber C-2012-2318132.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F6C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C9"/>
    <w:rsid w:val="0000124A"/>
    <w:rsid w:val="00032652"/>
    <w:rsid w:val="00035014"/>
    <w:rsid w:val="0004739F"/>
    <w:rsid w:val="000519AB"/>
    <w:rsid w:val="00062A68"/>
    <w:rsid w:val="00062B4C"/>
    <w:rsid w:val="000703E8"/>
    <w:rsid w:val="000778CB"/>
    <w:rsid w:val="000801B4"/>
    <w:rsid w:val="000850E7"/>
    <w:rsid w:val="000A08AD"/>
    <w:rsid w:val="000A20FC"/>
    <w:rsid w:val="000A726E"/>
    <w:rsid w:val="000B0F96"/>
    <w:rsid w:val="000B1884"/>
    <w:rsid w:val="000C1167"/>
    <w:rsid w:val="000C195F"/>
    <w:rsid w:val="000C1ED6"/>
    <w:rsid w:val="000C2499"/>
    <w:rsid w:val="000C788B"/>
    <w:rsid w:val="000E6F17"/>
    <w:rsid w:val="00115641"/>
    <w:rsid w:val="00131C7D"/>
    <w:rsid w:val="00134CB6"/>
    <w:rsid w:val="0013618B"/>
    <w:rsid w:val="001504AA"/>
    <w:rsid w:val="001529FB"/>
    <w:rsid w:val="00154C45"/>
    <w:rsid w:val="00163E8B"/>
    <w:rsid w:val="0017746C"/>
    <w:rsid w:val="00193E6A"/>
    <w:rsid w:val="001B7454"/>
    <w:rsid w:val="001E279A"/>
    <w:rsid w:val="00200F1B"/>
    <w:rsid w:val="002046C2"/>
    <w:rsid w:val="00205E0C"/>
    <w:rsid w:val="00206067"/>
    <w:rsid w:val="002064FC"/>
    <w:rsid w:val="00213B03"/>
    <w:rsid w:val="00227577"/>
    <w:rsid w:val="00237931"/>
    <w:rsid w:val="002403F9"/>
    <w:rsid w:val="00247F86"/>
    <w:rsid w:val="00266ED3"/>
    <w:rsid w:val="0027212A"/>
    <w:rsid w:val="002732AA"/>
    <w:rsid w:val="002742C6"/>
    <w:rsid w:val="0027439C"/>
    <w:rsid w:val="002925EF"/>
    <w:rsid w:val="0029504D"/>
    <w:rsid w:val="002978BC"/>
    <w:rsid w:val="00297F1C"/>
    <w:rsid w:val="002A1C21"/>
    <w:rsid w:val="002A6B42"/>
    <w:rsid w:val="002B02BA"/>
    <w:rsid w:val="002B49BF"/>
    <w:rsid w:val="002B4E54"/>
    <w:rsid w:val="002B52F2"/>
    <w:rsid w:val="002D3E1A"/>
    <w:rsid w:val="002D49E5"/>
    <w:rsid w:val="002E02C3"/>
    <w:rsid w:val="002E0AD6"/>
    <w:rsid w:val="002E3D19"/>
    <w:rsid w:val="002F1E41"/>
    <w:rsid w:val="002F2A1B"/>
    <w:rsid w:val="002F35EB"/>
    <w:rsid w:val="003026A0"/>
    <w:rsid w:val="003044C9"/>
    <w:rsid w:val="00306818"/>
    <w:rsid w:val="00315148"/>
    <w:rsid w:val="00331D6E"/>
    <w:rsid w:val="00335B22"/>
    <w:rsid w:val="003549A0"/>
    <w:rsid w:val="003609B4"/>
    <w:rsid w:val="00360D95"/>
    <w:rsid w:val="00364A4D"/>
    <w:rsid w:val="00381C83"/>
    <w:rsid w:val="00387289"/>
    <w:rsid w:val="00387E64"/>
    <w:rsid w:val="00393B3C"/>
    <w:rsid w:val="003A46E2"/>
    <w:rsid w:val="003A5379"/>
    <w:rsid w:val="003A67EB"/>
    <w:rsid w:val="003A7B89"/>
    <w:rsid w:val="003D2CAA"/>
    <w:rsid w:val="003E24AA"/>
    <w:rsid w:val="003F07B3"/>
    <w:rsid w:val="004005EF"/>
    <w:rsid w:val="00406C23"/>
    <w:rsid w:val="004118EA"/>
    <w:rsid w:val="00412998"/>
    <w:rsid w:val="00422DA4"/>
    <w:rsid w:val="00432284"/>
    <w:rsid w:val="004439EB"/>
    <w:rsid w:val="00446058"/>
    <w:rsid w:val="0046105E"/>
    <w:rsid w:val="00461C49"/>
    <w:rsid w:val="004719D9"/>
    <w:rsid w:val="00492D78"/>
    <w:rsid w:val="004A1811"/>
    <w:rsid w:val="004A1929"/>
    <w:rsid w:val="004C510E"/>
    <w:rsid w:val="004D51B9"/>
    <w:rsid w:val="004E6742"/>
    <w:rsid w:val="00522812"/>
    <w:rsid w:val="00542F1D"/>
    <w:rsid w:val="00550E11"/>
    <w:rsid w:val="00575DBB"/>
    <w:rsid w:val="00595A5E"/>
    <w:rsid w:val="005A1CA8"/>
    <w:rsid w:val="005A1D09"/>
    <w:rsid w:val="005B74FC"/>
    <w:rsid w:val="005C15EA"/>
    <w:rsid w:val="005E58A6"/>
    <w:rsid w:val="00600F7E"/>
    <w:rsid w:val="00602CD9"/>
    <w:rsid w:val="006146A1"/>
    <w:rsid w:val="0065461D"/>
    <w:rsid w:val="006640A5"/>
    <w:rsid w:val="0066617F"/>
    <w:rsid w:val="006803B7"/>
    <w:rsid w:val="00683A26"/>
    <w:rsid w:val="00692AB3"/>
    <w:rsid w:val="006A0D3D"/>
    <w:rsid w:val="006A70B4"/>
    <w:rsid w:val="006B20A2"/>
    <w:rsid w:val="006B6C50"/>
    <w:rsid w:val="006C2B6D"/>
    <w:rsid w:val="006F15D6"/>
    <w:rsid w:val="00702AD7"/>
    <w:rsid w:val="00710F74"/>
    <w:rsid w:val="00710FB7"/>
    <w:rsid w:val="00730BF3"/>
    <w:rsid w:val="007331DF"/>
    <w:rsid w:val="0074343F"/>
    <w:rsid w:val="007700C3"/>
    <w:rsid w:val="00781235"/>
    <w:rsid w:val="007923E8"/>
    <w:rsid w:val="00793354"/>
    <w:rsid w:val="00797FD2"/>
    <w:rsid w:val="007B30F8"/>
    <w:rsid w:val="007B7563"/>
    <w:rsid w:val="007C710D"/>
    <w:rsid w:val="007D2039"/>
    <w:rsid w:val="007F2B30"/>
    <w:rsid w:val="008010A3"/>
    <w:rsid w:val="00820188"/>
    <w:rsid w:val="00844D97"/>
    <w:rsid w:val="00862AD5"/>
    <w:rsid w:val="00880E2C"/>
    <w:rsid w:val="00883A2E"/>
    <w:rsid w:val="00892E75"/>
    <w:rsid w:val="008B2C37"/>
    <w:rsid w:val="008B3769"/>
    <w:rsid w:val="008B55B0"/>
    <w:rsid w:val="008C2AA1"/>
    <w:rsid w:val="008D6B28"/>
    <w:rsid w:val="008D7527"/>
    <w:rsid w:val="008E70A8"/>
    <w:rsid w:val="008E7BAA"/>
    <w:rsid w:val="008F02B5"/>
    <w:rsid w:val="008F1CAF"/>
    <w:rsid w:val="008F5142"/>
    <w:rsid w:val="009014EA"/>
    <w:rsid w:val="009104F4"/>
    <w:rsid w:val="009121AB"/>
    <w:rsid w:val="009307D4"/>
    <w:rsid w:val="00930F00"/>
    <w:rsid w:val="00934804"/>
    <w:rsid w:val="00966053"/>
    <w:rsid w:val="00967023"/>
    <w:rsid w:val="00971000"/>
    <w:rsid w:val="00973DFC"/>
    <w:rsid w:val="009971A4"/>
    <w:rsid w:val="009B6F64"/>
    <w:rsid w:val="009C4521"/>
    <w:rsid w:val="009E4718"/>
    <w:rsid w:val="009F246F"/>
    <w:rsid w:val="009F5EB9"/>
    <w:rsid w:val="00A01597"/>
    <w:rsid w:val="00A21411"/>
    <w:rsid w:val="00A25B73"/>
    <w:rsid w:val="00A27EA5"/>
    <w:rsid w:val="00A3627B"/>
    <w:rsid w:val="00A65610"/>
    <w:rsid w:val="00A71064"/>
    <w:rsid w:val="00AA1A02"/>
    <w:rsid w:val="00AA25F7"/>
    <w:rsid w:val="00AB29C9"/>
    <w:rsid w:val="00AB75DA"/>
    <w:rsid w:val="00AC1A50"/>
    <w:rsid w:val="00AC5F1A"/>
    <w:rsid w:val="00AD047C"/>
    <w:rsid w:val="00AD729C"/>
    <w:rsid w:val="00AE1EA2"/>
    <w:rsid w:val="00AE2E62"/>
    <w:rsid w:val="00AE49CC"/>
    <w:rsid w:val="00B03648"/>
    <w:rsid w:val="00B0584F"/>
    <w:rsid w:val="00B10944"/>
    <w:rsid w:val="00B21ADA"/>
    <w:rsid w:val="00B4069C"/>
    <w:rsid w:val="00B45BDD"/>
    <w:rsid w:val="00B66494"/>
    <w:rsid w:val="00B70A59"/>
    <w:rsid w:val="00B72318"/>
    <w:rsid w:val="00B808B5"/>
    <w:rsid w:val="00B81016"/>
    <w:rsid w:val="00B822CF"/>
    <w:rsid w:val="00BB1BDD"/>
    <w:rsid w:val="00BC165C"/>
    <w:rsid w:val="00BC482E"/>
    <w:rsid w:val="00BC549E"/>
    <w:rsid w:val="00BD6A0A"/>
    <w:rsid w:val="00BD6DEB"/>
    <w:rsid w:val="00BE13FF"/>
    <w:rsid w:val="00BE2701"/>
    <w:rsid w:val="00BE2BD4"/>
    <w:rsid w:val="00BE3548"/>
    <w:rsid w:val="00C14C37"/>
    <w:rsid w:val="00C15024"/>
    <w:rsid w:val="00C46B1F"/>
    <w:rsid w:val="00C47A54"/>
    <w:rsid w:val="00C5385D"/>
    <w:rsid w:val="00C5521A"/>
    <w:rsid w:val="00C63B1D"/>
    <w:rsid w:val="00C64133"/>
    <w:rsid w:val="00C66415"/>
    <w:rsid w:val="00C75AFB"/>
    <w:rsid w:val="00C94747"/>
    <w:rsid w:val="00CA0EFF"/>
    <w:rsid w:val="00CA1CDD"/>
    <w:rsid w:val="00CB2B00"/>
    <w:rsid w:val="00CB33B7"/>
    <w:rsid w:val="00CC4D57"/>
    <w:rsid w:val="00CE2C8E"/>
    <w:rsid w:val="00CF1991"/>
    <w:rsid w:val="00D05B3E"/>
    <w:rsid w:val="00D07D7F"/>
    <w:rsid w:val="00D23B13"/>
    <w:rsid w:val="00D25F79"/>
    <w:rsid w:val="00D265E3"/>
    <w:rsid w:val="00D26E31"/>
    <w:rsid w:val="00D34892"/>
    <w:rsid w:val="00D34F87"/>
    <w:rsid w:val="00D45B19"/>
    <w:rsid w:val="00D50D53"/>
    <w:rsid w:val="00D55EF2"/>
    <w:rsid w:val="00D63769"/>
    <w:rsid w:val="00D9104E"/>
    <w:rsid w:val="00DB17B5"/>
    <w:rsid w:val="00DB3932"/>
    <w:rsid w:val="00DB430A"/>
    <w:rsid w:val="00DC0F32"/>
    <w:rsid w:val="00DC27A3"/>
    <w:rsid w:val="00E100D3"/>
    <w:rsid w:val="00E11975"/>
    <w:rsid w:val="00E149D7"/>
    <w:rsid w:val="00E14B47"/>
    <w:rsid w:val="00E173A0"/>
    <w:rsid w:val="00E419B6"/>
    <w:rsid w:val="00E57379"/>
    <w:rsid w:val="00E62671"/>
    <w:rsid w:val="00E67D4A"/>
    <w:rsid w:val="00E76A2D"/>
    <w:rsid w:val="00E826B7"/>
    <w:rsid w:val="00E83DB8"/>
    <w:rsid w:val="00E83FF5"/>
    <w:rsid w:val="00EB2179"/>
    <w:rsid w:val="00EB7DCD"/>
    <w:rsid w:val="00EC02DA"/>
    <w:rsid w:val="00EC5857"/>
    <w:rsid w:val="00EC6F98"/>
    <w:rsid w:val="00ED1142"/>
    <w:rsid w:val="00EE53BA"/>
    <w:rsid w:val="00EF02D6"/>
    <w:rsid w:val="00EF2173"/>
    <w:rsid w:val="00F271A1"/>
    <w:rsid w:val="00F3002F"/>
    <w:rsid w:val="00F36D42"/>
    <w:rsid w:val="00F5003A"/>
    <w:rsid w:val="00F54AB5"/>
    <w:rsid w:val="00F54EFD"/>
    <w:rsid w:val="00F5596B"/>
    <w:rsid w:val="00F56BEF"/>
    <w:rsid w:val="00F60FD7"/>
    <w:rsid w:val="00F7752C"/>
    <w:rsid w:val="00F92119"/>
    <w:rsid w:val="00FA3187"/>
    <w:rsid w:val="00FB1737"/>
    <w:rsid w:val="00FB4357"/>
    <w:rsid w:val="00FB7844"/>
    <w:rsid w:val="00FC0178"/>
    <w:rsid w:val="00FC71C7"/>
    <w:rsid w:val="00FC7650"/>
    <w:rsid w:val="00FD69C5"/>
    <w:rsid w:val="00FE58FB"/>
    <w:rsid w:val="00FE674F"/>
    <w:rsid w:val="00FE6FC4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573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FF257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F257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F2573"/>
    <w:pPr>
      <w:keepNext/>
      <w:outlineLvl w:val="2"/>
    </w:pPr>
    <w:rPr>
      <w:b/>
      <w:color w:val="auto"/>
    </w:rPr>
  </w:style>
  <w:style w:type="paragraph" w:styleId="Heading5">
    <w:name w:val="heading 5"/>
    <w:basedOn w:val="Normal"/>
    <w:next w:val="Normal"/>
    <w:qFormat/>
    <w:rsid w:val="00FF2573"/>
    <w:pPr>
      <w:keepNext/>
      <w:outlineLvl w:val="4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5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5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2573"/>
  </w:style>
  <w:style w:type="paragraph" w:styleId="FootnoteText">
    <w:name w:val="footnote text"/>
    <w:basedOn w:val="Normal"/>
    <w:semiHidden/>
    <w:rsid w:val="00FF2573"/>
    <w:rPr>
      <w:sz w:val="20"/>
    </w:rPr>
  </w:style>
  <w:style w:type="character" w:styleId="FootnoteReference">
    <w:name w:val="footnote reference"/>
    <w:basedOn w:val="DefaultParagraphFont"/>
    <w:semiHidden/>
    <w:rsid w:val="00FF2573"/>
    <w:rPr>
      <w:vertAlign w:val="superscript"/>
    </w:rPr>
  </w:style>
  <w:style w:type="paragraph" w:styleId="BodyTextIndent2">
    <w:name w:val="Body Text Indent 2"/>
    <w:basedOn w:val="Normal"/>
    <w:rsid w:val="00FF2573"/>
    <w:pPr>
      <w:ind w:left="360" w:hanging="360"/>
    </w:pPr>
    <w:rPr>
      <w:sz w:val="26"/>
    </w:rPr>
  </w:style>
  <w:style w:type="paragraph" w:styleId="BodyText">
    <w:name w:val="Body Text"/>
    <w:aliases w:val="Body Text Char"/>
    <w:basedOn w:val="Normal"/>
    <w:link w:val="BodyTextChar1"/>
    <w:rsid w:val="00FF2573"/>
    <w:pPr>
      <w:spacing w:line="360" w:lineRule="auto"/>
    </w:pPr>
    <w:rPr>
      <w:kern w:val="2"/>
      <w:sz w:val="26"/>
    </w:rPr>
  </w:style>
  <w:style w:type="paragraph" w:styleId="BodyTextIndent">
    <w:name w:val="Body Text Indent"/>
    <w:basedOn w:val="Normal"/>
    <w:rsid w:val="00FF2573"/>
    <w:pPr>
      <w:spacing w:line="360" w:lineRule="auto"/>
      <w:ind w:firstLine="1440"/>
    </w:pPr>
    <w:rPr>
      <w:sz w:val="26"/>
    </w:rPr>
  </w:style>
  <w:style w:type="paragraph" w:styleId="BodyTextIndent3">
    <w:name w:val="Body Text Indent 3"/>
    <w:basedOn w:val="Normal"/>
    <w:rsid w:val="00FF2573"/>
    <w:pPr>
      <w:ind w:left="270" w:hanging="270"/>
    </w:pPr>
  </w:style>
  <w:style w:type="paragraph" w:styleId="Caption">
    <w:name w:val="caption"/>
    <w:basedOn w:val="Normal"/>
    <w:next w:val="Normal"/>
    <w:qFormat/>
    <w:rsid w:val="00FF2573"/>
    <w:pPr>
      <w:jc w:val="center"/>
    </w:pPr>
    <w:rPr>
      <w:b/>
      <w:sz w:val="26"/>
    </w:rPr>
  </w:style>
  <w:style w:type="character" w:styleId="Hyperlink">
    <w:name w:val="Hyperlink"/>
    <w:basedOn w:val="DefaultParagraphFont"/>
    <w:rsid w:val="0000124A"/>
    <w:rPr>
      <w:color w:val="0000FF"/>
      <w:u w:val="single"/>
    </w:rPr>
  </w:style>
  <w:style w:type="character" w:customStyle="1" w:styleId="BodyTextChar1">
    <w:name w:val="Body Text Char1"/>
    <w:aliases w:val="Body Text Char Char"/>
    <w:basedOn w:val="DefaultParagraphFont"/>
    <w:link w:val="BodyText"/>
    <w:rsid w:val="00781235"/>
    <w:rPr>
      <w:color w:val="0000FF"/>
      <w:kern w:val="2"/>
      <w:sz w:val="26"/>
      <w:lang w:val="en-US" w:eastAsia="en-US" w:bidi="ar-SA"/>
    </w:rPr>
  </w:style>
  <w:style w:type="paragraph" w:styleId="BalloonText">
    <w:name w:val="Balloon Text"/>
    <w:basedOn w:val="Normal"/>
    <w:semiHidden/>
    <w:rsid w:val="00B2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6121-1DC5-4BE3-9850-5FAE1637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FUS-0402; A-310717F0002. O; HJN Telecom, Inc.</vt:lpstr>
    </vt:vector>
  </TitlesOfParts>
  <Company>PA PUC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FUS-0402; A-310717F0002. O; HJN Telecom, Inc.</dc:title>
  <dc:creator>STAVER</dc:creator>
  <cp:lastModifiedBy>Hinds, Margaret</cp:lastModifiedBy>
  <cp:revision>9</cp:revision>
  <cp:lastPrinted>2013-08-15T11:48:00Z</cp:lastPrinted>
  <dcterms:created xsi:type="dcterms:W3CDTF">2013-07-29T14:11:00Z</dcterms:created>
  <dcterms:modified xsi:type="dcterms:W3CDTF">2013-08-15T11:48:00Z</dcterms:modified>
</cp:coreProperties>
</file>