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F93B92" w:rsidRDefault="00E45B25" w:rsidP="00770FCC">
      <w:pPr>
        <w:jc w:val="center"/>
        <w:rPr>
          <w:b/>
          <w:sz w:val="26"/>
          <w:szCs w:val="26"/>
        </w:rPr>
      </w:pPr>
      <w:r>
        <w:rPr>
          <w:b/>
          <w:sz w:val="26"/>
          <w:szCs w:val="26"/>
        </w:rPr>
        <w:t>P</w:t>
      </w:r>
      <w:r w:rsidR="009304FE" w:rsidRPr="00F93B92">
        <w:rPr>
          <w:b/>
          <w:sz w:val="26"/>
          <w:szCs w:val="26"/>
        </w:rPr>
        <w:t>ENNSYLVANIA</w:t>
      </w:r>
    </w:p>
    <w:p w:rsidR="009304FE" w:rsidRPr="00F93B92" w:rsidRDefault="009304FE" w:rsidP="00770FCC">
      <w:pPr>
        <w:jc w:val="center"/>
        <w:rPr>
          <w:b/>
          <w:sz w:val="26"/>
          <w:szCs w:val="26"/>
        </w:rPr>
      </w:pPr>
      <w:r w:rsidRPr="00F93B92">
        <w:rPr>
          <w:b/>
          <w:sz w:val="26"/>
          <w:szCs w:val="26"/>
        </w:rPr>
        <w:t>PUBLIC UTILITY COMMISSION</w:t>
      </w:r>
    </w:p>
    <w:p w:rsidR="009304FE" w:rsidRPr="00F93B92" w:rsidRDefault="009304FE" w:rsidP="00770FCC">
      <w:pPr>
        <w:jc w:val="center"/>
        <w:rPr>
          <w:b/>
          <w:sz w:val="26"/>
          <w:szCs w:val="26"/>
        </w:rPr>
      </w:pPr>
      <w:r w:rsidRPr="00F93B92">
        <w:rPr>
          <w:b/>
          <w:sz w:val="26"/>
          <w:szCs w:val="26"/>
        </w:rPr>
        <w:t>Harrisburg, PA 17105-3265</w:t>
      </w:r>
    </w:p>
    <w:p w:rsidR="009304FE" w:rsidRPr="00F93B92" w:rsidRDefault="009304FE" w:rsidP="00770FCC">
      <w:pPr>
        <w:rPr>
          <w:sz w:val="26"/>
          <w:szCs w:val="26"/>
        </w:rPr>
      </w:pPr>
    </w:p>
    <w:p w:rsidR="00B01F47" w:rsidRPr="00F93B92" w:rsidRDefault="00B01F47" w:rsidP="00770FCC">
      <w:pPr>
        <w:rPr>
          <w:sz w:val="26"/>
          <w:szCs w:val="26"/>
        </w:rPr>
      </w:pPr>
    </w:p>
    <w:p w:rsidR="009304FE" w:rsidRPr="00F93B92" w:rsidRDefault="009304FE" w:rsidP="00770FCC">
      <w:pPr>
        <w:jc w:val="right"/>
        <w:rPr>
          <w:sz w:val="26"/>
          <w:szCs w:val="26"/>
        </w:rPr>
      </w:pPr>
      <w:r w:rsidRPr="00F93B92">
        <w:rPr>
          <w:sz w:val="26"/>
          <w:szCs w:val="26"/>
        </w:rPr>
        <w:t xml:space="preserve">Public Meeting held </w:t>
      </w:r>
      <w:r w:rsidR="00E10E49">
        <w:rPr>
          <w:sz w:val="26"/>
          <w:szCs w:val="26"/>
        </w:rPr>
        <w:t>August 15</w:t>
      </w:r>
      <w:r w:rsidR="00870FF8" w:rsidRPr="00F93B92">
        <w:rPr>
          <w:sz w:val="26"/>
          <w:szCs w:val="26"/>
        </w:rPr>
        <w:t>, 201</w:t>
      </w:r>
      <w:r w:rsidR="006249D2" w:rsidRPr="00F93B92">
        <w:rPr>
          <w:sz w:val="26"/>
          <w:szCs w:val="26"/>
        </w:rPr>
        <w:t>3</w:t>
      </w:r>
    </w:p>
    <w:p w:rsidR="009304FE" w:rsidRPr="00F93B92" w:rsidRDefault="009304FE" w:rsidP="00770FCC">
      <w:pPr>
        <w:rPr>
          <w:sz w:val="26"/>
          <w:szCs w:val="26"/>
        </w:rPr>
      </w:pPr>
    </w:p>
    <w:p w:rsidR="00B01F47" w:rsidRPr="00F93B92" w:rsidRDefault="00B01F47" w:rsidP="00770FCC">
      <w:pPr>
        <w:rPr>
          <w:sz w:val="26"/>
          <w:szCs w:val="26"/>
        </w:rPr>
      </w:pPr>
    </w:p>
    <w:p w:rsidR="009304FE" w:rsidRPr="00F93B92" w:rsidRDefault="009304FE" w:rsidP="00770FCC">
      <w:pPr>
        <w:rPr>
          <w:sz w:val="26"/>
          <w:szCs w:val="26"/>
        </w:rPr>
      </w:pPr>
      <w:r w:rsidRPr="00F93B92">
        <w:rPr>
          <w:sz w:val="26"/>
          <w:szCs w:val="26"/>
        </w:rPr>
        <w:t>Commissioners Present:</w:t>
      </w:r>
    </w:p>
    <w:p w:rsidR="009304FE" w:rsidRPr="00F93B92" w:rsidRDefault="009304FE" w:rsidP="00770FCC">
      <w:pPr>
        <w:rPr>
          <w:sz w:val="26"/>
          <w:szCs w:val="26"/>
        </w:rPr>
      </w:pPr>
    </w:p>
    <w:p w:rsidR="009304FE" w:rsidRPr="00F93B92" w:rsidRDefault="009304FE" w:rsidP="00770FCC">
      <w:pPr>
        <w:rPr>
          <w:sz w:val="26"/>
          <w:szCs w:val="26"/>
        </w:rPr>
      </w:pPr>
      <w:r w:rsidRPr="00F93B92">
        <w:rPr>
          <w:sz w:val="26"/>
          <w:szCs w:val="26"/>
        </w:rPr>
        <w:tab/>
      </w:r>
      <w:r w:rsidR="00847CD0" w:rsidRPr="00F93B92">
        <w:rPr>
          <w:sz w:val="26"/>
          <w:szCs w:val="26"/>
        </w:rPr>
        <w:t>Robert F. Powelson</w:t>
      </w:r>
      <w:r w:rsidRPr="00F93B92">
        <w:rPr>
          <w:sz w:val="26"/>
          <w:szCs w:val="26"/>
        </w:rPr>
        <w:t>, Chairman</w:t>
      </w:r>
    </w:p>
    <w:p w:rsidR="009304FE" w:rsidRPr="00F93B92" w:rsidRDefault="009304FE" w:rsidP="00770FCC">
      <w:pPr>
        <w:rPr>
          <w:sz w:val="26"/>
          <w:szCs w:val="26"/>
        </w:rPr>
      </w:pPr>
      <w:r w:rsidRPr="00F93B92">
        <w:rPr>
          <w:sz w:val="26"/>
          <w:szCs w:val="26"/>
        </w:rPr>
        <w:tab/>
      </w:r>
      <w:r w:rsidR="00847CD0" w:rsidRPr="00F93B92">
        <w:rPr>
          <w:sz w:val="26"/>
          <w:szCs w:val="26"/>
        </w:rPr>
        <w:t>John F. Coleman, Jr.</w:t>
      </w:r>
      <w:r w:rsidRPr="00F93B92">
        <w:rPr>
          <w:sz w:val="26"/>
          <w:szCs w:val="26"/>
        </w:rPr>
        <w:t>, Vice Chairman</w:t>
      </w:r>
    </w:p>
    <w:p w:rsidR="009304FE" w:rsidRPr="00F93B92" w:rsidRDefault="001C7F88" w:rsidP="00770FCC">
      <w:pPr>
        <w:rPr>
          <w:sz w:val="26"/>
          <w:szCs w:val="26"/>
        </w:rPr>
      </w:pPr>
      <w:r w:rsidRPr="00F93B92">
        <w:rPr>
          <w:sz w:val="26"/>
          <w:szCs w:val="26"/>
        </w:rPr>
        <w:tab/>
      </w:r>
      <w:r w:rsidR="009304FE" w:rsidRPr="00F93B92">
        <w:rPr>
          <w:sz w:val="26"/>
          <w:szCs w:val="26"/>
        </w:rPr>
        <w:t>Wayne E. Gardner</w:t>
      </w:r>
    </w:p>
    <w:p w:rsidR="009304FE" w:rsidRPr="00F93B92" w:rsidRDefault="009304FE" w:rsidP="00770FCC">
      <w:pPr>
        <w:rPr>
          <w:sz w:val="26"/>
          <w:szCs w:val="26"/>
        </w:rPr>
      </w:pPr>
      <w:r w:rsidRPr="00F93B92">
        <w:rPr>
          <w:sz w:val="26"/>
          <w:szCs w:val="26"/>
        </w:rPr>
        <w:tab/>
      </w:r>
      <w:r w:rsidR="00884C7C" w:rsidRPr="00F93B92">
        <w:rPr>
          <w:sz w:val="26"/>
          <w:szCs w:val="26"/>
        </w:rPr>
        <w:t xml:space="preserve">James H. </w:t>
      </w:r>
      <w:proofErr w:type="spellStart"/>
      <w:r w:rsidR="00884C7C" w:rsidRPr="00F93B92">
        <w:rPr>
          <w:sz w:val="26"/>
          <w:szCs w:val="26"/>
        </w:rPr>
        <w:t>Cawley</w:t>
      </w:r>
      <w:proofErr w:type="spellEnd"/>
      <w:r w:rsidR="00886E23">
        <w:rPr>
          <w:sz w:val="26"/>
          <w:szCs w:val="26"/>
        </w:rPr>
        <w:t>, Statement Concurring in Part and Dissenting in Part</w:t>
      </w:r>
    </w:p>
    <w:p w:rsidR="007C5C9F" w:rsidRPr="00F93B92" w:rsidRDefault="007C5C9F" w:rsidP="00770FCC">
      <w:pPr>
        <w:rPr>
          <w:sz w:val="26"/>
          <w:szCs w:val="26"/>
        </w:rPr>
      </w:pPr>
      <w:r w:rsidRPr="00F93B92">
        <w:rPr>
          <w:sz w:val="26"/>
          <w:szCs w:val="26"/>
        </w:rPr>
        <w:tab/>
        <w:t xml:space="preserve">Pamela A. </w:t>
      </w:r>
      <w:proofErr w:type="spellStart"/>
      <w:r w:rsidRPr="00F93B92">
        <w:rPr>
          <w:sz w:val="26"/>
          <w:szCs w:val="26"/>
        </w:rPr>
        <w:t>Witmer</w:t>
      </w:r>
      <w:proofErr w:type="spellEnd"/>
    </w:p>
    <w:p w:rsidR="007C5C9F" w:rsidRPr="00F93B92" w:rsidRDefault="007C5C9F" w:rsidP="00770FCC">
      <w:pPr>
        <w:rPr>
          <w:sz w:val="26"/>
          <w:szCs w:val="26"/>
        </w:rPr>
      </w:pPr>
    </w:p>
    <w:p w:rsidR="009304FE" w:rsidRPr="00F93B92" w:rsidRDefault="009304FE" w:rsidP="00770FCC">
      <w:pPr>
        <w:rPr>
          <w:sz w:val="26"/>
          <w:szCs w:val="26"/>
        </w:rPr>
      </w:pPr>
    </w:p>
    <w:p w:rsidR="009304FE" w:rsidRPr="00F93B92" w:rsidRDefault="009304FE" w:rsidP="00770FCC">
      <w:pPr>
        <w:rPr>
          <w:sz w:val="26"/>
          <w:szCs w:val="26"/>
        </w:rPr>
      </w:pPr>
    </w:p>
    <w:p w:rsidR="00E35C31" w:rsidRPr="00F93B92" w:rsidRDefault="007C5C9F" w:rsidP="00770FCC">
      <w:pPr>
        <w:tabs>
          <w:tab w:val="left" w:pos="-720"/>
          <w:tab w:val="left" w:pos="0"/>
        </w:tabs>
        <w:suppressAutoHyphens/>
        <w:rPr>
          <w:sz w:val="26"/>
          <w:szCs w:val="26"/>
        </w:rPr>
      </w:pPr>
      <w:r w:rsidRPr="00F93B92">
        <w:rPr>
          <w:sz w:val="26"/>
          <w:szCs w:val="26"/>
        </w:rPr>
        <w:t>Core Communications, Inc.</w:t>
      </w:r>
      <w:r w:rsidR="00F76060" w:rsidRPr="00F93B92">
        <w:rPr>
          <w:sz w:val="26"/>
          <w:szCs w:val="26"/>
        </w:rPr>
        <w:tab/>
      </w:r>
      <w:r w:rsidR="00C4047F" w:rsidRPr="00F93B92">
        <w:rPr>
          <w:sz w:val="26"/>
          <w:szCs w:val="26"/>
        </w:rPr>
        <w:tab/>
      </w:r>
      <w:r w:rsidR="00C4047F" w:rsidRPr="00F93B92">
        <w:rPr>
          <w:sz w:val="26"/>
          <w:szCs w:val="26"/>
        </w:rPr>
        <w:tab/>
      </w:r>
      <w:r w:rsidR="00C4047F" w:rsidRPr="00F93B92">
        <w:rPr>
          <w:sz w:val="26"/>
          <w:szCs w:val="26"/>
        </w:rPr>
        <w:tab/>
      </w:r>
      <w:r w:rsidR="00191265" w:rsidRPr="00F93B92">
        <w:rPr>
          <w:sz w:val="26"/>
          <w:szCs w:val="26"/>
        </w:rPr>
        <w:tab/>
      </w:r>
      <w:r w:rsidR="00191265" w:rsidRPr="00F93B92">
        <w:rPr>
          <w:sz w:val="26"/>
          <w:szCs w:val="26"/>
        </w:rPr>
        <w:tab/>
      </w:r>
      <w:r w:rsidR="00191265" w:rsidRPr="00F93B92">
        <w:rPr>
          <w:sz w:val="26"/>
          <w:szCs w:val="26"/>
        </w:rPr>
        <w:tab/>
      </w:r>
      <w:r w:rsidR="00F76060" w:rsidRPr="00F93B92">
        <w:rPr>
          <w:sz w:val="26"/>
          <w:szCs w:val="26"/>
        </w:rPr>
        <w:t xml:space="preserve">     </w:t>
      </w:r>
      <w:r w:rsidR="000F539E" w:rsidRPr="00F93B92">
        <w:rPr>
          <w:sz w:val="26"/>
          <w:szCs w:val="26"/>
        </w:rPr>
        <w:t>C</w:t>
      </w:r>
      <w:r w:rsidR="00C4047F" w:rsidRPr="00F93B92">
        <w:rPr>
          <w:sz w:val="26"/>
          <w:szCs w:val="26"/>
        </w:rPr>
        <w:t>-20</w:t>
      </w:r>
      <w:r w:rsidRPr="00F93B92">
        <w:rPr>
          <w:sz w:val="26"/>
          <w:szCs w:val="26"/>
        </w:rPr>
        <w:t>09</w:t>
      </w:r>
      <w:r w:rsidR="00C4047F" w:rsidRPr="00F93B92">
        <w:rPr>
          <w:sz w:val="26"/>
          <w:szCs w:val="26"/>
        </w:rPr>
        <w:t>-</w:t>
      </w:r>
      <w:r w:rsidRPr="00F93B92">
        <w:rPr>
          <w:sz w:val="26"/>
          <w:szCs w:val="26"/>
        </w:rPr>
        <w:t>2108</w:t>
      </w:r>
      <w:r w:rsidR="00191265" w:rsidRPr="00F93B92">
        <w:rPr>
          <w:sz w:val="26"/>
          <w:szCs w:val="26"/>
        </w:rPr>
        <w:t>1</w:t>
      </w:r>
      <w:r w:rsidRPr="00F93B92">
        <w:rPr>
          <w:sz w:val="26"/>
          <w:szCs w:val="26"/>
        </w:rPr>
        <w:t>86</w:t>
      </w:r>
    </w:p>
    <w:p w:rsidR="007C5C9F" w:rsidRPr="00F93B92" w:rsidRDefault="00191265" w:rsidP="00770FCC">
      <w:pPr>
        <w:tabs>
          <w:tab w:val="left" w:pos="-720"/>
          <w:tab w:val="left" w:pos="0"/>
        </w:tabs>
        <w:suppressAutoHyphens/>
        <w:rPr>
          <w:sz w:val="26"/>
          <w:szCs w:val="26"/>
        </w:rPr>
      </w:pPr>
      <w:r w:rsidRPr="00F93B92">
        <w:rPr>
          <w:sz w:val="26"/>
          <w:szCs w:val="26"/>
        </w:rPr>
        <w:tab/>
      </w:r>
      <w:r w:rsidRPr="00F93B92">
        <w:rPr>
          <w:sz w:val="26"/>
          <w:szCs w:val="26"/>
        </w:rPr>
        <w:tab/>
      </w:r>
      <w:r w:rsidRPr="00F93B92">
        <w:rPr>
          <w:sz w:val="26"/>
          <w:szCs w:val="26"/>
        </w:rPr>
        <w:tab/>
      </w:r>
      <w:r w:rsidRPr="00F93B92">
        <w:rPr>
          <w:sz w:val="26"/>
          <w:szCs w:val="26"/>
        </w:rPr>
        <w:tab/>
      </w:r>
      <w:r w:rsidRPr="00F93B92">
        <w:rPr>
          <w:sz w:val="26"/>
          <w:szCs w:val="26"/>
        </w:rPr>
        <w:tab/>
      </w:r>
      <w:r w:rsidRPr="00F93B92">
        <w:rPr>
          <w:sz w:val="26"/>
          <w:szCs w:val="26"/>
        </w:rPr>
        <w:tab/>
      </w:r>
      <w:r w:rsidRPr="00F93B92">
        <w:rPr>
          <w:sz w:val="26"/>
          <w:szCs w:val="26"/>
        </w:rPr>
        <w:tab/>
      </w:r>
      <w:r w:rsidRPr="00F93B92">
        <w:rPr>
          <w:sz w:val="26"/>
          <w:szCs w:val="26"/>
        </w:rPr>
        <w:tab/>
      </w:r>
      <w:r w:rsidRPr="00F93B92">
        <w:rPr>
          <w:sz w:val="26"/>
          <w:szCs w:val="26"/>
        </w:rPr>
        <w:tab/>
      </w:r>
      <w:r w:rsidRPr="00F93B92">
        <w:rPr>
          <w:sz w:val="26"/>
          <w:szCs w:val="26"/>
        </w:rPr>
        <w:tab/>
      </w:r>
      <w:r w:rsidR="00F76060" w:rsidRPr="00F93B92">
        <w:rPr>
          <w:sz w:val="26"/>
          <w:szCs w:val="26"/>
        </w:rPr>
        <w:t xml:space="preserve">     </w:t>
      </w:r>
      <w:r w:rsidR="000F539E" w:rsidRPr="00F93B92">
        <w:rPr>
          <w:sz w:val="26"/>
          <w:szCs w:val="26"/>
        </w:rPr>
        <w:t>C</w:t>
      </w:r>
      <w:r w:rsidRPr="00F93B92">
        <w:rPr>
          <w:sz w:val="26"/>
          <w:szCs w:val="26"/>
        </w:rPr>
        <w:t>-2009-2108239</w:t>
      </w:r>
    </w:p>
    <w:p w:rsidR="007C5C9F" w:rsidRPr="00F93B92" w:rsidRDefault="007C5C9F" w:rsidP="00770FCC">
      <w:pPr>
        <w:tabs>
          <w:tab w:val="left" w:pos="-720"/>
          <w:tab w:val="left" w:pos="0"/>
        </w:tabs>
        <w:suppressAutoHyphens/>
        <w:rPr>
          <w:sz w:val="26"/>
          <w:szCs w:val="26"/>
        </w:rPr>
      </w:pPr>
      <w:r w:rsidRPr="00F93B92">
        <w:rPr>
          <w:sz w:val="26"/>
          <w:szCs w:val="26"/>
        </w:rPr>
        <w:tab/>
      </w:r>
      <w:r w:rsidRPr="00F93B92">
        <w:rPr>
          <w:sz w:val="26"/>
          <w:szCs w:val="26"/>
        </w:rPr>
        <w:tab/>
      </w:r>
      <w:proofErr w:type="gramStart"/>
      <w:r w:rsidRPr="00F93B92">
        <w:rPr>
          <w:sz w:val="26"/>
          <w:szCs w:val="26"/>
        </w:rPr>
        <w:t>v</w:t>
      </w:r>
      <w:proofErr w:type="gramEnd"/>
      <w:r w:rsidRPr="00F93B92">
        <w:rPr>
          <w:sz w:val="26"/>
          <w:szCs w:val="26"/>
        </w:rPr>
        <w:t>.</w:t>
      </w:r>
    </w:p>
    <w:p w:rsidR="007C5C9F" w:rsidRPr="00F93B92" w:rsidRDefault="007C5C9F" w:rsidP="00770FCC">
      <w:pPr>
        <w:tabs>
          <w:tab w:val="left" w:pos="-720"/>
          <w:tab w:val="left" w:pos="0"/>
        </w:tabs>
        <w:suppressAutoHyphens/>
        <w:rPr>
          <w:sz w:val="26"/>
          <w:szCs w:val="26"/>
        </w:rPr>
      </w:pPr>
    </w:p>
    <w:p w:rsidR="007C5C9F" w:rsidRPr="00F93B92" w:rsidRDefault="007C5C9F" w:rsidP="00770FCC">
      <w:pPr>
        <w:tabs>
          <w:tab w:val="left" w:pos="-720"/>
          <w:tab w:val="left" w:pos="0"/>
        </w:tabs>
        <w:suppressAutoHyphens/>
        <w:rPr>
          <w:sz w:val="26"/>
          <w:szCs w:val="26"/>
        </w:rPr>
      </w:pPr>
      <w:r w:rsidRPr="00F93B92">
        <w:rPr>
          <w:sz w:val="26"/>
          <w:szCs w:val="26"/>
        </w:rPr>
        <w:t>AT&amp;T Communications of P</w:t>
      </w:r>
      <w:r w:rsidR="00F76060" w:rsidRPr="00F93B92">
        <w:rPr>
          <w:sz w:val="26"/>
          <w:szCs w:val="26"/>
        </w:rPr>
        <w:t>ennsylvania, LLC</w:t>
      </w:r>
    </w:p>
    <w:p w:rsidR="009304FE" w:rsidRPr="00F93B92" w:rsidRDefault="00933219" w:rsidP="00770FCC">
      <w:pPr>
        <w:tabs>
          <w:tab w:val="left" w:pos="-720"/>
          <w:tab w:val="left" w:pos="0"/>
        </w:tabs>
        <w:suppressAutoHyphens/>
        <w:rPr>
          <w:sz w:val="26"/>
          <w:szCs w:val="26"/>
        </w:rPr>
      </w:pPr>
      <w:proofErr w:type="gramStart"/>
      <w:r>
        <w:rPr>
          <w:sz w:val="26"/>
          <w:szCs w:val="26"/>
        </w:rPr>
        <w:t>a</w:t>
      </w:r>
      <w:r w:rsidR="007C5C9F" w:rsidRPr="00F93B92">
        <w:rPr>
          <w:sz w:val="26"/>
          <w:szCs w:val="26"/>
        </w:rPr>
        <w:t>nd</w:t>
      </w:r>
      <w:proofErr w:type="gramEnd"/>
      <w:r>
        <w:rPr>
          <w:sz w:val="26"/>
          <w:szCs w:val="26"/>
        </w:rPr>
        <w:t xml:space="preserve"> </w:t>
      </w:r>
      <w:r w:rsidR="007C5C9F" w:rsidRPr="00F93B92">
        <w:rPr>
          <w:sz w:val="26"/>
          <w:szCs w:val="26"/>
        </w:rPr>
        <w:t>TCG Pittsburgh, Inc.</w:t>
      </w:r>
    </w:p>
    <w:p w:rsidR="006249D2" w:rsidRPr="00F93B92" w:rsidRDefault="006249D2" w:rsidP="00770FCC">
      <w:pPr>
        <w:tabs>
          <w:tab w:val="left" w:pos="-720"/>
        </w:tabs>
        <w:suppressAutoHyphens/>
        <w:rPr>
          <w:sz w:val="26"/>
          <w:szCs w:val="26"/>
        </w:rPr>
      </w:pPr>
    </w:p>
    <w:p w:rsidR="003123AA" w:rsidRPr="00F93B92" w:rsidRDefault="003123AA" w:rsidP="00770FCC">
      <w:pPr>
        <w:tabs>
          <w:tab w:val="left" w:pos="-720"/>
        </w:tabs>
        <w:suppressAutoHyphens/>
        <w:rPr>
          <w:sz w:val="26"/>
          <w:szCs w:val="26"/>
        </w:rPr>
      </w:pPr>
    </w:p>
    <w:p w:rsidR="009304FE" w:rsidRPr="00F93B92" w:rsidRDefault="009304FE" w:rsidP="00770FCC">
      <w:pPr>
        <w:tabs>
          <w:tab w:val="center" w:pos="4680"/>
        </w:tabs>
        <w:suppressAutoHyphens/>
        <w:jc w:val="center"/>
        <w:rPr>
          <w:b/>
          <w:sz w:val="26"/>
          <w:szCs w:val="26"/>
        </w:rPr>
      </w:pPr>
      <w:r w:rsidRPr="00F93B92">
        <w:rPr>
          <w:b/>
          <w:sz w:val="26"/>
          <w:szCs w:val="26"/>
        </w:rPr>
        <w:t>OPINION AND ORDER</w:t>
      </w:r>
      <w:r w:rsidR="00587C77">
        <w:rPr>
          <w:b/>
          <w:sz w:val="26"/>
          <w:szCs w:val="26"/>
        </w:rPr>
        <w:t xml:space="preserve"> ON RECONSIDERATION</w:t>
      </w:r>
    </w:p>
    <w:p w:rsidR="00CA6BAF" w:rsidRPr="00F93B92" w:rsidRDefault="00CA6BAF" w:rsidP="00770FCC">
      <w:pPr>
        <w:tabs>
          <w:tab w:val="left" w:pos="-720"/>
        </w:tabs>
        <w:suppressAutoHyphens/>
        <w:spacing w:line="360" w:lineRule="auto"/>
        <w:rPr>
          <w:b/>
          <w:sz w:val="26"/>
          <w:szCs w:val="26"/>
        </w:rPr>
      </w:pPr>
    </w:p>
    <w:p w:rsidR="009304FE" w:rsidRPr="00F93B92" w:rsidRDefault="009304FE" w:rsidP="00770FCC">
      <w:pPr>
        <w:tabs>
          <w:tab w:val="left" w:pos="-720"/>
        </w:tabs>
        <w:suppressAutoHyphens/>
        <w:spacing w:line="360" w:lineRule="auto"/>
        <w:rPr>
          <w:sz w:val="26"/>
          <w:szCs w:val="26"/>
        </w:rPr>
      </w:pPr>
      <w:r w:rsidRPr="00F93B92">
        <w:rPr>
          <w:b/>
          <w:sz w:val="26"/>
          <w:szCs w:val="26"/>
        </w:rPr>
        <w:t>BY THE COMMISSION:</w:t>
      </w:r>
    </w:p>
    <w:p w:rsidR="009304FE" w:rsidRPr="00F93B92" w:rsidRDefault="009304FE" w:rsidP="00770FCC">
      <w:pPr>
        <w:rPr>
          <w:sz w:val="26"/>
          <w:szCs w:val="26"/>
        </w:rPr>
      </w:pPr>
    </w:p>
    <w:p w:rsidR="00B91560" w:rsidRPr="00F93B92" w:rsidRDefault="00AE655A" w:rsidP="00770FCC">
      <w:pPr>
        <w:spacing w:line="360" w:lineRule="auto"/>
        <w:rPr>
          <w:sz w:val="26"/>
          <w:szCs w:val="26"/>
        </w:rPr>
      </w:pPr>
      <w:r w:rsidRPr="00F93B92">
        <w:rPr>
          <w:sz w:val="26"/>
          <w:szCs w:val="26"/>
        </w:rPr>
        <w:tab/>
      </w:r>
      <w:r w:rsidRPr="00F93B92">
        <w:rPr>
          <w:sz w:val="26"/>
          <w:szCs w:val="26"/>
        </w:rPr>
        <w:tab/>
      </w:r>
      <w:r w:rsidR="009304FE" w:rsidRPr="00F93B92">
        <w:rPr>
          <w:sz w:val="26"/>
          <w:szCs w:val="26"/>
        </w:rPr>
        <w:t>Before the Pennsylvania Public Utility Commission (Commission) for consideration and disposition are the</w:t>
      </w:r>
      <w:r w:rsidR="006249D2" w:rsidRPr="00F93B92">
        <w:rPr>
          <w:sz w:val="26"/>
          <w:szCs w:val="26"/>
        </w:rPr>
        <w:t xml:space="preserve"> following matters: (1) Petition for Reconsideration</w:t>
      </w:r>
      <w:r w:rsidR="009304FE" w:rsidRPr="00F93B92">
        <w:rPr>
          <w:sz w:val="26"/>
          <w:szCs w:val="26"/>
        </w:rPr>
        <w:t xml:space="preserve"> </w:t>
      </w:r>
      <w:r w:rsidR="00521ADB" w:rsidRPr="00F93B92">
        <w:rPr>
          <w:sz w:val="26"/>
          <w:szCs w:val="26"/>
        </w:rPr>
        <w:t xml:space="preserve">and Clarification to Commission Opinion and Order </w:t>
      </w:r>
      <w:r w:rsidR="00D8523C" w:rsidRPr="00F93B92">
        <w:rPr>
          <w:sz w:val="26"/>
          <w:szCs w:val="26"/>
        </w:rPr>
        <w:t xml:space="preserve">(Core Petition) </w:t>
      </w:r>
      <w:r w:rsidR="00521ADB" w:rsidRPr="00F93B92">
        <w:rPr>
          <w:sz w:val="26"/>
          <w:szCs w:val="26"/>
        </w:rPr>
        <w:t xml:space="preserve">filed by Core Communications, Inc. </w:t>
      </w:r>
      <w:r w:rsidR="006D17EE" w:rsidRPr="00F93B92">
        <w:rPr>
          <w:sz w:val="26"/>
          <w:szCs w:val="26"/>
        </w:rPr>
        <w:t xml:space="preserve">(Core) </w:t>
      </w:r>
      <w:r w:rsidR="00521ADB" w:rsidRPr="00F93B92">
        <w:rPr>
          <w:sz w:val="26"/>
          <w:szCs w:val="26"/>
        </w:rPr>
        <w:t xml:space="preserve">on December 20, </w:t>
      </w:r>
      <w:r w:rsidR="00E07F3A" w:rsidRPr="00F93B92">
        <w:rPr>
          <w:sz w:val="26"/>
          <w:szCs w:val="26"/>
        </w:rPr>
        <w:t xml:space="preserve">2012, </w:t>
      </w:r>
      <w:r w:rsidR="00521ADB" w:rsidRPr="00F93B92">
        <w:rPr>
          <w:sz w:val="26"/>
          <w:szCs w:val="26"/>
        </w:rPr>
        <w:t xml:space="preserve">with respect to </w:t>
      </w:r>
      <w:r w:rsidR="00E07F3A" w:rsidRPr="00F93B92">
        <w:rPr>
          <w:sz w:val="26"/>
          <w:szCs w:val="26"/>
        </w:rPr>
        <w:t>our</w:t>
      </w:r>
      <w:r w:rsidR="00521ADB" w:rsidRPr="00F93B92">
        <w:rPr>
          <w:sz w:val="26"/>
          <w:szCs w:val="26"/>
        </w:rPr>
        <w:t xml:space="preserve"> Opinion and Order entered December 5, 2012</w:t>
      </w:r>
      <w:r w:rsidR="00E07F3A" w:rsidRPr="00F93B92">
        <w:rPr>
          <w:sz w:val="26"/>
          <w:szCs w:val="26"/>
        </w:rPr>
        <w:t xml:space="preserve"> (</w:t>
      </w:r>
      <w:r w:rsidR="00E07F3A" w:rsidRPr="00F93B92">
        <w:rPr>
          <w:i/>
          <w:sz w:val="26"/>
          <w:szCs w:val="26"/>
        </w:rPr>
        <w:t>December 2012 Order</w:t>
      </w:r>
      <w:r w:rsidR="00E07F3A" w:rsidRPr="00F93B92">
        <w:rPr>
          <w:sz w:val="26"/>
          <w:szCs w:val="26"/>
        </w:rPr>
        <w:t>)</w:t>
      </w:r>
      <w:r w:rsidR="00521ADB" w:rsidRPr="00F93B92">
        <w:rPr>
          <w:sz w:val="26"/>
          <w:szCs w:val="26"/>
        </w:rPr>
        <w:t xml:space="preserve">, </w:t>
      </w:r>
      <w:r w:rsidR="00723C01">
        <w:rPr>
          <w:sz w:val="26"/>
          <w:szCs w:val="26"/>
        </w:rPr>
        <w:t xml:space="preserve">in the above captioned </w:t>
      </w:r>
      <w:r w:rsidR="00521ADB" w:rsidRPr="00F93B92">
        <w:rPr>
          <w:sz w:val="26"/>
          <w:szCs w:val="26"/>
        </w:rPr>
        <w:t xml:space="preserve">proceedings; and (2) Petition for Reconsideration and Stay </w:t>
      </w:r>
      <w:r w:rsidR="00D8523C" w:rsidRPr="00F93B92">
        <w:rPr>
          <w:sz w:val="26"/>
          <w:szCs w:val="26"/>
        </w:rPr>
        <w:t xml:space="preserve">(AT&amp;T Petition) </w:t>
      </w:r>
      <w:r w:rsidR="00AD3D0D" w:rsidRPr="00F93B92">
        <w:rPr>
          <w:sz w:val="26"/>
          <w:szCs w:val="26"/>
        </w:rPr>
        <w:t xml:space="preserve">of </w:t>
      </w:r>
      <w:r w:rsidR="00E07F3A" w:rsidRPr="00F93B92">
        <w:rPr>
          <w:sz w:val="26"/>
          <w:szCs w:val="26"/>
        </w:rPr>
        <w:t>our</w:t>
      </w:r>
      <w:r w:rsidR="00521ADB" w:rsidRPr="00F93B92">
        <w:rPr>
          <w:sz w:val="26"/>
          <w:szCs w:val="26"/>
        </w:rPr>
        <w:t xml:space="preserve"> </w:t>
      </w:r>
      <w:r w:rsidR="00521ADB" w:rsidRPr="00F93B92">
        <w:rPr>
          <w:i/>
          <w:sz w:val="26"/>
          <w:szCs w:val="26"/>
        </w:rPr>
        <w:lastRenderedPageBreak/>
        <w:t>December 2012 Order</w:t>
      </w:r>
      <w:r w:rsidR="00521ADB" w:rsidRPr="00F93B92">
        <w:rPr>
          <w:sz w:val="26"/>
          <w:szCs w:val="26"/>
        </w:rPr>
        <w:t xml:space="preserve"> </w:t>
      </w:r>
      <w:r w:rsidR="00535AC4" w:rsidRPr="00F93B92">
        <w:rPr>
          <w:sz w:val="26"/>
          <w:szCs w:val="26"/>
        </w:rPr>
        <w:t xml:space="preserve">jointly </w:t>
      </w:r>
      <w:r w:rsidR="00521ADB" w:rsidRPr="00F93B92">
        <w:rPr>
          <w:sz w:val="26"/>
          <w:szCs w:val="26"/>
        </w:rPr>
        <w:t xml:space="preserve">filed by AT&amp;T Corp. (formerly AT&amp;T Communications of Pennsylvania, LLC), and TCG Pittsburgh </w:t>
      </w:r>
      <w:r w:rsidR="006D17EE" w:rsidRPr="00F93B92">
        <w:rPr>
          <w:sz w:val="26"/>
          <w:szCs w:val="26"/>
        </w:rPr>
        <w:t>(collectively, AT&amp;T)</w:t>
      </w:r>
      <w:r w:rsidR="00723C01">
        <w:rPr>
          <w:sz w:val="26"/>
          <w:szCs w:val="26"/>
        </w:rPr>
        <w:t xml:space="preserve"> on December 19, 2012</w:t>
      </w:r>
      <w:r w:rsidR="006D17EE" w:rsidRPr="00F93B92">
        <w:rPr>
          <w:sz w:val="26"/>
          <w:szCs w:val="26"/>
        </w:rPr>
        <w:t>.</w:t>
      </w:r>
      <w:r w:rsidR="00F23AB2" w:rsidRPr="00F93B92">
        <w:rPr>
          <w:rStyle w:val="FootnoteReference"/>
        </w:rPr>
        <w:footnoteReference w:id="1"/>
      </w:r>
    </w:p>
    <w:p w:rsidR="005654FB" w:rsidRPr="00F93B92" w:rsidRDefault="005654FB" w:rsidP="00770FCC">
      <w:pPr>
        <w:spacing w:line="360" w:lineRule="auto"/>
        <w:rPr>
          <w:sz w:val="26"/>
          <w:szCs w:val="26"/>
        </w:rPr>
      </w:pPr>
    </w:p>
    <w:p w:rsidR="005654FB" w:rsidRPr="00F93B92" w:rsidRDefault="00723C01" w:rsidP="00770FCC">
      <w:pPr>
        <w:spacing w:line="360" w:lineRule="auto"/>
        <w:rPr>
          <w:sz w:val="26"/>
          <w:szCs w:val="26"/>
        </w:rPr>
      </w:pPr>
      <w:r>
        <w:rPr>
          <w:sz w:val="26"/>
          <w:szCs w:val="26"/>
        </w:rPr>
        <w:tab/>
      </w:r>
      <w:r>
        <w:rPr>
          <w:sz w:val="26"/>
          <w:szCs w:val="26"/>
        </w:rPr>
        <w:tab/>
        <w:t xml:space="preserve">For the reasons set forth </w:t>
      </w:r>
      <w:r w:rsidR="005654FB" w:rsidRPr="00F93B92">
        <w:rPr>
          <w:sz w:val="26"/>
          <w:szCs w:val="26"/>
        </w:rPr>
        <w:t>bel</w:t>
      </w:r>
      <w:r>
        <w:rPr>
          <w:sz w:val="26"/>
          <w:szCs w:val="26"/>
        </w:rPr>
        <w:t xml:space="preserve">ow, we shall: (1) grant Core’s Petition in part and deny it in part; (2) deny AT&amp;T’s Petition; (3) lift the Stay of our </w:t>
      </w:r>
      <w:r w:rsidRPr="00723C01">
        <w:rPr>
          <w:i/>
          <w:sz w:val="26"/>
          <w:szCs w:val="26"/>
        </w:rPr>
        <w:t>December 2012 Order</w:t>
      </w:r>
      <w:r>
        <w:rPr>
          <w:sz w:val="26"/>
          <w:szCs w:val="26"/>
        </w:rPr>
        <w:t xml:space="preserve"> that was issued by an Opinion and Order entered on January 4, 2013; and (4) order AT&amp;T to pay the amounts due to Core under the terms of this Opinion and Order on Reconsideration within thirty days of the receipt of a revised invoice from Core</w:t>
      </w:r>
      <w:r w:rsidR="005654FB" w:rsidRPr="00F93B92">
        <w:rPr>
          <w:sz w:val="26"/>
          <w:szCs w:val="26"/>
        </w:rPr>
        <w:t>.</w:t>
      </w:r>
    </w:p>
    <w:p w:rsidR="00F93B92" w:rsidRPr="00F93B92" w:rsidRDefault="00F93B92" w:rsidP="00770FCC">
      <w:pPr>
        <w:spacing w:line="360" w:lineRule="auto"/>
        <w:rPr>
          <w:sz w:val="26"/>
          <w:szCs w:val="26"/>
        </w:rPr>
      </w:pPr>
    </w:p>
    <w:p w:rsidR="001178DF" w:rsidRPr="00F93B92" w:rsidRDefault="00CE3668" w:rsidP="00770FCC">
      <w:pPr>
        <w:keepNext/>
        <w:spacing w:line="360" w:lineRule="auto"/>
        <w:jc w:val="center"/>
        <w:rPr>
          <w:b/>
          <w:sz w:val="26"/>
          <w:szCs w:val="26"/>
        </w:rPr>
      </w:pPr>
      <w:r>
        <w:rPr>
          <w:b/>
          <w:sz w:val="26"/>
          <w:szCs w:val="26"/>
        </w:rPr>
        <w:t xml:space="preserve">I.  </w:t>
      </w:r>
      <w:r w:rsidR="001178DF" w:rsidRPr="00F93B92">
        <w:rPr>
          <w:b/>
          <w:sz w:val="26"/>
          <w:szCs w:val="26"/>
        </w:rPr>
        <w:t>History of the Proceeding</w:t>
      </w:r>
    </w:p>
    <w:p w:rsidR="001178DF" w:rsidRPr="00F93B92" w:rsidRDefault="001178DF" w:rsidP="00770FCC">
      <w:pPr>
        <w:keepNext/>
        <w:spacing w:line="360" w:lineRule="auto"/>
        <w:rPr>
          <w:sz w:val="26"/>
          <w:szCs w:val="26"/>
        </w:rPr>
      </w:pPr>
    </w:p>
    <w:p w:rsidR="001178DF" w:rsidRPr="00F93B92" w:rsidRDefault="001178DF" w:rsidP="00770FCC">
      <w:pPr>
        <w:keepNext/>
        <w:spacing w:line="360" w:lineRule="auto"/>
        <w:rPr>
          <w:sz w:val="26"/>
          <w:szCs w:val="26"/>
        </w:rPr>
      </w:pPr>
      <w:r w:rsidRPr="00F93B92">
        <w:rPr>
          <w:sz w:val="26"/>
          <w:szCs w:val="26"/>
        </w:rPr>
        <w:tab/>
      </w:r>
      <w:r w:rsidRPr="00F93B92">
        <w:rPr>
          <w:sz w:val="26"/>
          <w:szCs w:val="26"/>
        </w:rPr>
        <w:tab/>
        <w:t xml:space="preserve">On May 19, 2009, Core filed a Formal Complaint (Complaint) against AT&amp;T alleging non-payment by AT&amp;T for </w:t>
      </w:r>
      <w:r w:rsidR="00723C01">
        <w:rPr>
          <w:sz w:val="26"/>
          <w:szCs w:val="26"/>
        </w:rPr>
        <w:t>the termination of</w:t>
      </w:r>
      <w:r w:rsidRPr="00F93B92">
        <w:rPr>
          <w:sz w:val="26"/>
          <w:szCs w:val="26"/>
        </w:rPr>
        <w:t xml:space="preserve"> calls from AT&amp;T’s customers to Core’s end-user customers.  Core averred that it does not have an interconnection agreement or traffic exchange agreement with AT&amp;T and thus alleged that Core’s </w:t>
      </w:r>
      <w:r w:rsidR="00736919" w:rsidRPr="00F93B92">
        <w:rPr>
          <w:sz w:val="26"/>
          <w:szCs w:val="26"/>
        </w:rPr>
        <w:t xml:space="preserve">intrastate </w:t>
      </w:r>
      <w:r w:rsidR="00736919">
        <w:rPr>
          <w:sz w:val="26"/>
          <w:szCs w:val="26"/>
        </w:rPr>
        <w:t>S</w:t>
      </w:r>
      <w:r w:rsidR="00736919" w:rsidRPr="00F93B92">
        <w:rPr>
          <w:sz w:val="26"/>
          <w:szCs w:val="26"/>
        </w:rPr>
        <w:t xml:space="preserve">witched </w:t>
      </w:r>
      <w:r w:rsidR="00736919">
        <w:rPr>
          <w:sz w:val="26"/>
          <w:szCs w:val="26"/>
        </w:rPr>
        <w:t>A</w:t>
      </w:r>
      <w:r w:rsidR="00736919" w:rsidRPr="00F93B92">
        <w:rPr>
          <w:sz w:val="26"/>
          <w:szCs w:val="26"/>
        </w:rPr>
        <w:t xml:space="preserve">ccess </w:t>
      </w:r>
      <w:r w:rsidR="00736919">
        <w:rPr>
          <w:sz w:val="26"/>
          <w:szCs w:val="26"/>
        </w:rPr>
        <w:t>T</w:t>
      </w:r>
      <w:r w:rsidR="00736919" w:rsidRPr="00F93B92">
        <w:rPr>
          <w:sz w:val="26"/>
          <w:szCs w:val="26"/>
        </w:rPr>
        <w:t xml:space="preserve">ariff </w:t>
      </w:r>
      <w:r w:rsidRPr="00F93B92">
        <w:rPr>
          <w:sz w:val="26"/>
          <w:szCs w:val="26"/>
        </w:rPr>
        <w:t>controls the compensation it should receive for providing AT&amp;T with intrastate switched access service.</w:t>
      </w:r>
    </w:p>
    <w:p w:rsidR="001178DF" w:rsidRPr="00F93B92" w:rsidRDefault="001178DF" w:rsidP="00770FCC">
      <w:pPr>
        <w:spacing w:line="360" w:lineRule="auto"/>
        <w:rPr>
          <w:sz w:val="26"/>
          <w:szCs w:val="26"/>
        </w:rPr>
      </w:pPr>
    </w:p>
    <w:p w:rsidR="001178DF" w:rsidRPr="00F93B92" w:rsidRDefault="001178DF" w:rsidP="00770FCC">
      <w:pPr>
        <w:spacing w:line="360" w:lineRule="auto"/>
        <w:rPr>
          <w:sz w:val="26"/>
          <w:szCs w:val="26"/>
        </w:rPr>
      </w:pPr>
      <w:r w:rsidRPr="00F93B92">
        <w:rPr>
          <w:sz w:val="26"/>
          <w:szCs w:val="26"/>
        </w:rPr>
        <w:tab/>
      </w:r>
      <w:r w:rsidRPr="00F93B92">
        <w:rPr>
          <w:sz w:val="26"/>
          <w:szCs w:val="26"/>
        </w:rPr>
        <w:tab/>
        <w:t xml:space="preserve">On June 9, 2009, AT&amp;T filed its Answer to the Complaint alleging, </w:t>
      </w:r>
      <w:r w:rsidRPr="00F93B92">
        <w:rPr>
          <w:i/>
          <w:sz w:val="26"/>
          <w:szCs w:val="26"/>
        </w:rPr>
        <w:t>inter alia</w:t>
      </w:r>
      <w:r w:rsidRPr="00F93B92">
        <w:rPr>
          <w:sz w:val="26"/>
          <w:szCs w:val="26"/>
        </w:rPr>
        <w:t xml:space="preserve">, that the Parties </w:t>
      </w:r>
      <w:r w:rsidR="00DF66E4">
        <w:rPr>
          <w:sz w:val="26"/>
          <w:szCs w:val="26"/>
        </w:rPr>
        <w:t>paid</w:t>
      </w:r>
      <w:r w:rsidRPr="00F93B92">
        <w:rPr>
          <w:sz w:val="26"/>
          <w:szCs w:val="26"/>
        </w:rPr>
        <w:t xml:space="preserve"> each other in-kind for access service through a bill-and-keep arrangement from January 1, 2004 through December 31, 2007.  For compensation after 2007, AT&amp;T claimed that the Parties were in negotiations over compensation but that they have been unable to reach an agreement.  AT&amp;T claimed that virtually all of the traffic at issue is bound</w:t>
      </w:r>
      <w:r w:rsidR="00DE4A45">
        <w:rPr>
          <w:sz w:val="26"/>
          <w:szCs w:val="26"/>
        </w:rPr>
        <w:t xml:space="preserve"> to an Internet Service Provider (ISP)</w:t>
      </w:r>
      <w:r w:rsidRPr="00F93B92">
        <w:rPr>
          <w:sz w:val="26"/>
          <w:szCs w:val="26"/>
        </w:rPr>
        <w:t xml:space="preserve">, which is governed by the </w:t>
      </w:r>
      <w:r w:rsidR="00274661">
        <w:rPr>
          <w:sz w:val="26"/>
          <w:szCs w:val="26"/>
        </w:rPr>
        <w:lastRenderedPageBreak/>
        <w:t>Federal Communications Commission’s (</w:t>
      </w:r>
      <w:r w:rsidRPr="00F93B92">
        <w:rPr>
          <w:sz w:val="26"/>
          <w:szCs w:val="26"/>
        </w:rPr>
        <w:t>FCC’s</w:t>
      </w:r>
      <w:r w:rsidR="00274661">
        <w:rPr>
          <w:sz w:val="26"/>
          <w:szCs w:val="26"/>
        </w:rPr>
        <w:t>)</w:t>
      </w:r>
      <w:r w:rsidRPr="00F93B92">
        <w:rPr>
          <w:sz w:val="26"/>
          <w:szCs w:val="26"/>
        </w:rPr>
        <w:t xml:space="preserve"> </w:t>
      </w:r>
      <w:r w:rsidRPr="00F93B92">
        <w:rPr>
          <w:i/>
          <w:sz w:val="26"/>
          <w:szCs w:val="26"/>
        </w:rPr>
        <w:t>ISP Remand Order.</w:t>
      </w:r>
      <w:r w:rsidR="00DF66E4">
        <w:rPr>
          <w:rStyle w:val="FootnoteReference"/>
          <w:i/>
        </w:rPr>
        <w:footnoteReference w:id="2"/>
      </w:r>
      <w:r w:rsidRPr="00F93B92">
        <w:rPr>
          <w:i/>
          <w:sz w:val="26"/>
          <w:szCs w:val="26"/>
        </w:rPr>
        <w:t xml:space="preserve"> </w:t>
      </w:r>
      <w:r w:rsidRPr="00F93B92">
        <w:rPr>
          <w:sz w:val="26"/>
          <w:szCs w:val="26"/>
        </w:rPr>
        <w:t xml:space="preserve"> AT&amp;T also averred that the compensation at issue should be resolved on a going-forward basis</w:t>
      </w:r>
      <w:r w:rsidR="00274661">
        <w:rPr>
          <w:sz w:val="26"/>
          <w:szCs w:val="26"/>
        </w:rPr>
        <w:t>, and that a bill-and-keep arrangement was appropriate for intrastate access service</w:t>
      </w:r>
      <w:r w:rsidRPr="00F93B92">
        <w:rPr>
          <w:sz w:val="26"/>
          <w:szCs w:val="26"/>
        </w:rPr>
        <w:t>.</w:t>
      </w:r>
    </w:p>
    <w:p w:rsidR="001178DF" w:rsidRPr="00F93B92" w:rsidRDefault="001178DF" w:rsidP="00770FCC">
      <w:pPr>
        <w:spacing w:line="360" w:lineRule="auto"/>
        <w:rPr>
          <w:sz w:val="26"/>
          <w:szCs w:val="26"/>
        </w:rPr>
      </w:pPr>
    </w:p>
    <w:p w:rsidR="001178DF" w:rsidRPr="00F93B92" w:rsidRDefault="00094BE8" w:rsidP="00770FCC">
      <w:pPr>
        <w:spacing w:line="360" w:lineRule="auto"/>
        <w:rPr>
          <w:sz w:val="26"/>
          <w:szCs w:val="26"/>
        </w:rPr>
      </w:pPr>
      <w:r>
        <w:rPr>
          <w:sz w:val="26"/>
          <w:szCs w:val="26"/>
        </w:rPr>
        <w:tab/>
      </w:r>
      <w:r>
        <w:rPr>
          <w:sz w:val="26"/>
          <w:szCs w:val="26"/>
        </w:rPr>
        <w:tab/>
      </w:r>
      <w:r w:rsidR="001178DF" w:rsidRPr="00F93B92">
        <w:rPr>
          <w:sz w:val="26"/>
          <w:szCs w:val="26"/>
        </w:rPr>
        <w:t>On December 8, 2009, AT&amp;T filed a Motion to Dismiss the Complaint, based on its argument that the Commission lacked subject-matter jurisdiction or, in the alternative, the relief sought had been preempted by the FCC</w:t>
      </w:r>
      <w:r w:rsidR="00292168">
        <w:rPr>
          <w:sz w:val="26"/>
          <w:szCs w:val="26"/>
        </w:rPr>
        <w:t xml:space="preserve"> under the Federal Communications Act of 1934, as amended by the Telecommunications Act of 1996, codified at 47 U.S.C. § 151 </w:t>
      </w:r>
      <w:r w:rsidR="00292168" w:rsidRPr="00292168">
        <w:rPr>
          <w:i/>
          <w:sz w:val="26"/>
          <w:szCs w:val="26"/>
        </w:rPr>
        <w:t>et seq.</w:t>
      </w:r>
      <w:r w:rsidR="00292168">
        <w:rPr>
          <w:sz w:val="26"/>
          <w:szCs w:val="26"/>
        </w:rPr>
        <w:t xml:space="preserve"> (</w:t>
      </w:r>
      <w:r w:rsidR="00AE3AE0">
        <w:rPr>
          <w:sz w:val="26"/>
          <w:szCs w:val="26"/>
        </w:rPr>
        <w:t xml:space="preserve">collectively, </w:t>
      </w:r>
      <w:r w:rsidR="00292168">
        <w:rPr>
          <w:sz w:val="26"/>
          <w:szCs w:val="26"/>
        </w:rPr>
        <w:t>the Act)</w:t>
      </w:r>
      <w:r w:rsidR="001178DF" w:rsidRPr="00F93B92">
        <w:rPr>
          <w:sz w:val="26"/>
          <w:szCs w:val="26"/>
        </w:rPr>
        <w:t>.  AT&amp;T also requested that the ALJ suspend the instant proceeding while the Motion to Dismiss was pending.</w:t>
      </w:r>
    </w:p>
    <w:p w:rsidR="001178DF" w:rsidRPr="00F93B92" w:rsidRDefault="001178DF" w:rsidP="00770FCC">
      <w:pPr>
        <w:spacing w:line="360" w:lineRule="auto"/>
        <w:rPr>
          <w:sz w:val="26"/>
          <w:szCs w:val="26"/>
        </w:rPr>
      </w:pPr>
    </w:p>
    <w:p w:rsidR="001178DF" w:rsidRPr="00F93B92" w:rsidRDefault="00094BE8" w:rsidP="00770FCC">
      <w:pPr>
        <w:spacing w:line="360" w:lineRule="auto"/>
        <w:rPr>
          <w:sz w:val="26"/>
          <w:szCs w:val="26"/>
        </w:rPr>
      </w:pPr>
      <w:r>
        <w:rPr>
          <w:sz w:val="26"/>
          <w:szCs w:val="26"/>
        </w:rPr>
        <w:tab/>
      </w:r>
      <w:r>
        <w:rPr>
          <w:sz w:val="26"/>
          <w:szCs w:val="26"/>
        </w:rPr>
        <w:tab/>
      </w:r>
      <w:r w:rsidR="001178DF" w:rsidRPr="00F93B92">
        <w:rPr>
          <w:sz w:val="26"/>
          <w:szCs w:val="26"/>
        </w:rPr>
        <w:t>By letter dated December 9, 2009, Core responded, stating that it objected to any suspension of further testimony while the Motion to Dismiss was pending as well as to the Motion itself.</w:t>
      </w:r>
    </w:p>
    <w:p w:rsidR="001178DF" w:rsidRPr="00F93B92" w:rsidRDefault="001178DF" w:rsidP="00770FCC">
      <w:pPr>
        <w:spacing w:line="360" w:lineRule="auto"/>
        <w:rPr>
          <w:sz w:val="26"/>
          <w:szCs w:val="26"/>
        </w:rPr>
      </w:pPr>
    </w:p>
    <w:p w:rsidR="001178DF" w:rsidRPr="00F93B92" w:rsidRDefault="00094BE8" w:rsidP="00770FCC">
      <w:pPr>
        <w:spacing w:line="360" w:lineRule="auto"/>
        <w:rPr>
          <w:sz w:val="26"/>
          <w:szCs w:val="26"/>
        </w:rPr>
      </w:pPr>
      <w:r>
        <w:rPr>
          <w:sz w:val="26"/>
          <w:szCs w:val="26"/>
        </w:rPr>
        <w:tab/>
      </w:r>
      <w:r>
        <w:rPr>
          <w:sz w:val="26"/>
          <w:szCs w:val="26"/>
        </w:rPr>
        <w:tab/>
      </w:r>
      <w:r w:rsidR="001178DF" w:rsidRPr="00F93B92">
        <w:rPr>
          <w:sz w:val="26"/>
          <w:szCs w:val="26"/>
        </w:rPr>
        <w:t xml:space="preserve">On December 28, 2009, Core filed its Answer to AT&amp;T’s Motion to Dismiss.  Core stated that the FCC has never preempted the Commission’s authority to address issues relating to </w:t>
      </w:r>
      <w:proofErr w:type="spellStart"/>
      <w:r w:rsidR="001178DF" w:rsidRPr="00F93B92">
        <w:rPr>
          <w:sz w:val="26"/>
          <w:szCs w:val="26"/>
        </w:rPr>
        <w:t>intercarrier</w:t>
      </w:r>
      <w:proofErr w:type="spellEnd"/>
      <w:r w:rsidR="001178DF" w:rsidRPr="00F93B92">
        <w:rPr>
          <w:sz w:val="26"/>
          <w:szCs w:val="26"/>
        </w:rPr>
        <w:t xml:space="preserve"> compensation between two competitive local exchange companies (CLECs).  Core contended that the </w:t>
      </w:r>
      <w:r w:rsidR="001178DF" w:rsidRPr="00F93B92">
        <w:rPr>
          <w:i/>
          <w:sz w:val="26"/>
          <w:szCs w:val="26"/>
        </w:rPr>
        <w:t>ISP Remand Order</w:t>
      </w:r>
      <w:r w:rsidR="001178DF" w:rsidRPr="00F93B92">
        <w:rPr>
          <w:sz w:val="26"/>
          <w:szCs w:val="26"/>
        </w:rPr>
        <w:t xml:space="preserve"> applied only to </w:t>
      </w:r>
      <w:proofErr w:type="spellStart"/>
      <w:r w:rsidR="001178DF" w:rsidRPr="00F93B92">
        <w:rPr>
          <w:sz w:val="26"/>
          <w:szCs w:val="26"/>
        </w:rPr>
        <w:t>intercarrier</w:t>
      </w:r>
      <w:proofErr w:type="spellEnd"/>
      <w:r w:rsidR="001178DF" w:rsidRPr="00F93B92">
        <w:rPr>
          <w:sz w:val="26"/>
          <w:szCs w:val="26"/>
        </w:rPr>
        <w:t xml:space="preserve"> compensation between an incumbent local exchange </w:t>
      </w:r>
      <w:proofErr w:type="gramStart"/>
      <w:r w:rsidR="001178DF" w:rsidRPr="00F93B92">
        <w:rPr>
          <w:sz w:val="26"/>
          <w:szCs w:val="26"/>
        </w:rPr>
        <w:t>company</w:t>
      </w:r>
      <w:proofErr w:type="gramEnd"/>
      <w:r w:rsidR="001178DF" w:rsidRPr="00F93B92">
        <w:rPr>
          <w:sz w:val="26"/>
          <w:szCs w:val="26"/>
        </w:rPr>
        <w:t xml:space="preserve"> (ILEC) and a CLEC.  In this case, the exchange of traffic is between two CLECs; thus, Core is of the opinion that the </w:t>
      </w:r>
      <w:r w:rsidR="001178DF" w:rsidRPr="00F93B92">
        <w:rPr>
          <w:i/>
          <w:sz w:val="26"/>
          <w:szCs w:val="26"/>
        </w:rPr>
        <w:t>ISP Remand Order</w:t>
      </w:r>
      <w:r w:rsidR="001178DF" w:rsidRPr="00F93B92">
        <w:rPr>
          <w:sz w:val="26"/>
          <w:szCs w:val="26"/>
        </w:rPr>
        <w:t xml:space="preserve"> is not applicable.  Core also contended that</w:t>
      </w:r>
      <w:r w:rsidR="00DE4A45">
        <w:rPr>
          <w:sz w:val="26"/>
          <w:szCs w:val="26"/>
        </w:rPr>
        <w:t>,</w:t>
      </w:r>
      <w:r w:rsidR="001178DF" w:rsidRPr="00F93B92">
        <w:rPr>
          <w:sz w:val="26"/>
          <w:szCs w:val="26"/>
        </w:rPr>
        <w:t xml:space="preserve"> even if the </w:t>
      </w:r>
      <w:r w:rsidR="001178DF" w:rsidRPr="00F93B92">
        <w:rPr>
          <w:i/>
          <w:sz w:val="26"/>
          <w:szCs w:val="26"/>
        </w:rPr>
        <w:t>ISP Remand Order</w:t>
      </w:r>
      <w:r w:rsidR="001178DF" w:rsidRPr="00F93B92">
        <w:rPr>
          <w:sz w:val="26"/>
          <w:szCs w:val="26"/>
        </w:rPr>
        <w:t xml:space="preserve"> applied, the Commission </w:t>
      </w:r>
      <w:r w:rsidR="00BE5458">
        <w:rPr>
          <w:sz w:val="26"/>
          <w:szCs w:val="26"/>
        </w:rPr>
        <w:t>still would have jurisdiction because</w:t>
      </w:r>
      <w:r w:rsidR="001178DF" w:rsidRPr="00F93B92">
        <w:rPr>
          <w:sz w:val="26"/>
          <w:szCs w:val="26"/>
        </w:rPr>
        <w:t xml:space="preserve"> the Telecommunications Act of 1996 </w:t>
      </w:r>
      <w:r w:rsidR="00993B53">
        <w:rPr>
          <w:sz w:val="26"/>
          <w:szCs w:val="26"/>
        </w:rPr>
        <w:t>(</w:t>
      </w:r>
      <w:r w:rsidR="001178DF" w:rsidRPr="00F93B92">
        <w:rPr>
          <w:sz w:val="26"/>
          <w:szCs w:val="26"/>
        </w:rPr>
        <w:t>TA-96</w:t>
      </w:r>
      <w:r w:rsidR="00993B53">
        <w:rPr>
          <w:sz w:val="26"/>
          <w:szCs w:val="26"/>
        </w:rPr>
        <w:t>)</w:t>
      </w:r>
      <w:r w:rsidR="001178DF" w:rsidRPr="00F93B92">
        <w:rPr>
          <w:sz w:val="26"/>
          <w:szCs w:val="26"/>
          <w:vertAlign w:val="superscript"/>
        </w:rPr>
        <w:footnoteReference w:id="3"/>
      </w:r>
      <w:r w:rsidR="001178DF" w:rsidRPr="00F93B92">
        <w:rPr>
          <w:sz w:val="26"/>
          <w:szCs w:val="26"/>
        </w:rPr>
        <w:t xml:space="preserve"> contemplated shared state and federal </w:t>
      </w:r>
      <w:r w:rsidR="001178DF" w:rsidRPr="00F93B92">
        <w:rPr>
          <w:sz w:val="26"/>
          <w:szCs w:val="26"/>
        </w:rPr>
        <w:lastRenderedPageBreak/>
        <w:t xml:space="preserve">authority over all aspects of competition.  Core also argued that </w:t>
      </w:r>
      <w:r w:rsidR="001178DF" w:rsidRPr="00F93B92">
        <w:rPr>
          <w:i/>
          <w:sz w:val="26"/>
          <w:szCs w:val="26"/>
        </w:rPr>
        <w:t>AT&amp;T Communications v. P</w:t>
      </w:r>
      <w:r w:rsidR="007F70ED">
        <w:rPr>
          <w:i/>
          <w:sz w:val="26"/>
          <w:szCs w:val="26"/>
        </w:rPr>
        <w:t>ac</w:t>
      </w:r>
      <w:r w:rsidR="001178DF" w:rsidRPr="00F93B92">
        <w:rPr>
          <w:i/>
          <w:sz w:val="26"/>
          <w:szCs w:val="26"/>
        </w:rPr>
        <w:t>-West Telecomm, Inc.</w:t>
      </w:r>
      <w:r w:rsidR="001178DF" w:rsidRPr="00F93B92">
        <w:rPr>
          <w:sz w:val="26"/>
          <w:szCs w:val="26"/>
        </w:rPr>
        <w:t>, 2008 U.S. Dist. LEXIS 61740 (N.D. Cal Aug. 12, 2008) (</w:t>
      </w:r>
      <w:r w:rsidR="001178DF" w:rsidRPr="00F93B92">
        <w:rPr>
          <w:i/>
          <w:sz w:val="26"/>
          <w:szCs w:val="26"/>
        </w:rPr>
        <w:t>Pac-West District Court Decision</w:t>
      </w:r>
      <w:r w:rsidR="001178DF" w:rsidRPr="00F93B92">
        <w:rPr>
          <w:sz w:val="26"/>
          <w:szCs w:val="26"/>
        </w:rPr>
        <w:t>) was directly on point with the issues in this proceeding and makes clear that state commissions have not been preempted from applying intrastate tariff rates to ISP-bound traffic exchanged between two CLECs.</w:t>
      </w:r>
      <w:r w:rsidR="001178DF" w:rsidRPr="00F93B92">
        <w:rPr>
          <w:sz w:val="26"/>
          <w:szCs w:val="26"/>
          <w:vertAlign w:val="superscript"/>
        </w:rPr>
        <w:footnoteReference w:id="4"/>
      </w:r>
    </w:p>
    <w:p w:rsidR="001178DF" w:rsidRPr="00F93B92" w:rsidRDefault="001178DF" w:rsidP="00770FCC">
      <w:pPr>
        <w:spacing w:line="360" w:lineRule="auto"/>
        <w:rPr>
          <w:sz w:val="26"/>
          <w:szCs w:val="26"/>
        </w:rPr>
      </w:pPr>
    </w:p>
    <w:p w:rsidR="001178DF" w:rsidRPr="00F93B92" w:rsidRDefault="00094BE8" w:rsidP="00770FCC">
      <w:pPr>
        <w:spacing w:line="360" w:lineRule="auto"/>
        <w:rPr>
          <w:sz w:val="26"/>
          <w:szCs w:val="26"/>
        </w:rPr>
      </w:pPr>
      <w:r>
        <w:rPr>
          <w:sz w:val="26"/>
          <w:szCs w:val="26"/>
        </w:rPr>
        <w:tab/>
      </w:r>
      <w:r>
        <w:rPr>
          <w:sz w:val="26"/>
          <w:szCs w:val="26"/>
        </w:rPr>
        <w:tab/>
      </w:r>
      <w:r w:rsidR="001178DF" w:rsidRPr="00F93B92">
        <w:rPr>
          <w:sz w:val="26"/>
          <w:szCs w:val="26"/>
        </w:rPr>
        <w:t>By Order dated February 26, 2010 (</w:t>
      </w:r>
      <w:r w:rsidR="001178DF" w:rsidRPr="00F93B92">
        <w:rPr>
          <w:i/>
          <w:sz w:val="26"/>
          <w:szCs w:val="26"/>
        </w:rPr>
        <w:t>Order No. 6</w:t>
      </w:r>
      <w:r w:rsidR="001178DF" w:rsidRPr="00F93B92">
        <w:rPr>
          <w:sz w:val="26"/>
          <w:szCs w:val="26"/>
        </w:rPr>
        <w:t xml:space="preserve">), the ALJ granted the Motion to </w:t>
      </w:r>
      <w:proofErr w:type="gramStart"/>
      <w:r w:rsidR="001178DF" w:rsidRPr="00F93B92">
        <w:rPr>
          <w:sz w:val="26"/>
          <w:szCs w:val="26"/>
        </w:rPr>
        <w:t>Dismiss</w:t>
      </w:r>
      <w:proofErr w:type="gramEnd"/>
      <w:r w:rsidR="001178DF" w:rsidRPr="00F93B92">
        <w:rPr>
          <w:sz w:val="26"/>
          <w:szCs w:val="26"/>
        </w:rPr>
        <w:t xml:space="preserve"> regarding the traffic prior to September 2009 and denied the Motion to Dismiss regarding traffic after September 2009.</w:t>
      </w:r>
      <w:r w:rsidR="001178DF" w:rsidRPr="00F93B92">
        <w:rPr>
          <w:sz w:val="26"/>
          <w:szCs w:val="26"/>
          <w:vertAlign w:val="superscript"/>
        </w:rPr>
        <w:footnoteReference w:id="5"/>
      </w:r>
    </w:p>
    <w:p w:rsidR="001178DF" w:rsidRPr="00F93B92" w:rsidRDefault="001178DF" w:rsidP="00770FCC">
      <w:pPr>
        <w:spacing w:line="360" w:lineRule="auto"/>
        <w:rPr>
          <w:sz w:val="26"/>
          <w:szCs w:val="26"/>
        </w:rPr>
      </w:pPr>
    </w:p>
    <w:p w:rsidR="001178DF" w:rsidRPr="00F93B92" w:rsidRDefault="00094BE8" w:rsidP="00770FCC">
      <w:pPr>
        <w:spacing w:line="360" w:lineRule="auto"/>
        <w:rPr>
          <w:bCs/>
          <w:sz w:val="26"/>
          <w:szCs w:val="26"/>
        </w:rPr>
      </w:pPr>
      <w:r>
        <w:rPr>
          <w:sz w:val="26"/>
          <w:szCs w:val="26"/>
        </w:rPr>
        <w:tab/>
      </w:r>
      <w:r>
        <w:rPr>
          <w:sz w:val="26"/>
          <w:szCs w:val="26"/>
        </w:rPr>
        <w:tab/>
      </w:r>
      <w:r w:rsidR="001178DF" w:rsidRPr="00F93B92">
        <w:rPr>
          <w:sz w:val="26"/>
          <w:szCs w:val="26"/>
        </w:rPr>
        <w:t xml:space="preserve">On March 5, 2010, both Core and AT&amp;T filed separate Petitions for Interlocutory Review and Answer to Material Questions with respect to </w:t>
      </w:r>
      <w:r w:rsidR="001178DF" w:rsidRPr="00F93B92">
        <w:rPr>
          <w:i/>
          <w:sz w:val="26"/>
          <w:szCs w:val="26"/>
        </w:rPr>
        <w:t>Order No. 6</w:t>
      </w:r>
      <w:r w:rsidR="001178DF" w:rsidRPr="00F93B92">
        <w:rPr>
          <w:sz w:val="26"/>
          <w:szCs w:val="26"/>
        </w:rPr>
        <w:t xml:space="preserve">.  </w:t>
      </w:r>
      <w:r w:rsidR="001178DF" w:rsidRPr="00F93B92">
        <w:rPr>
          <w:bCs/>
          <w:sz w:val="26"/>
          <w:szCs w:val="26"/>
        </w:rPr>
        <w:t xml:space="preserve">On March 15, 2010, both Core and AT&amp;T filed separate Briefs in Support of their respective Petitions for Interlocutory Review and Affirmative Answers.  Also, on March 15, 2010, Choice One Communications of Pennsylvania, Inc., CTC Communications Corp., and XO Communications, Inc., submitted a Joint Brief as </w:t>
      </w:r>
      <w:r w:rsidR="001178DF" w:rsidRPr="00F93B92">
        <w:rPr>
          <w:bCs/>
          <w:i/>
          <w:sz w:val="26"/>
          <w:szCs w:val="26"/>
        </w:rPr>
        <w:t>amicus curiae</w:t>
      </w:r>
      <w:r w:rsidR="001178DF" w:rsidRPr="00F93B92">
        <w:rPr>
          <w:bCs/>
          <w:sz w:val="26"/>
          <w:szCs w:val="26"/>
        </w:rPr>
        <w:t xml:space="preserve"> pursuant to 52 Pa. Code § 5.502(e).  On March 26, 2010, Core filed a letter with the Secretary of the Commission questioning whether the filing of the </w:t>
      </w:r>
      <w:r w:rsidR="001178DF" w:rsidRPr="00F93B92">
        <w:rPr>
          <w:bCs/>
          <w:i/>
          <w:sz w:val="26"/>
          <w:szCs w:val="26"/>
        </w:rPr>
        <w:t>amicus</w:t>
      </w:r>
      <w:r w:rsidR="001178DF" w:rsidRPr="00F93B92">
        <w:rPr>
          <w:bCs/>
          <w:sz w:val="26"/>
          <w:szCs w:val="26"/>
        </w:rPr>
        <w:t xml:space="preserve"> brief was appropriate.</w:t>
      </w:r>
    </w:p>
    <w:p w:rsidR="001178DF" w:rsidRPr="00F93B92" w:rsidRDefault="001178DF" w:rsidP="00770FCC">
      <w:pPr>
        <w:spacing w:line="360" w:lineRule="auto"/>
        <w:rPr>
          <w:bCs/>
          <w:sz w:val="26"/>
          <w:szCs w:val="26"/>
        </w:rPr>
      </w:pPr>
    </w:p>
    <w:p w:rsidR="001178DF" w:rsidRDefault="00094BE8" w:rsidP="00770FCC">
      <w:pPr>
        <w:spacing w:line="360" w:lineRule="auto"/>
        <w:rPr>
          <w:bCs/>
          <w:sz w:val="26"/>
          <w:szCs w:val="26"/>
        </w:rPr>
      </w:pPr>
      <w:r>
        <w:rPr>
          <w:bCs/>
          <w:sz w:val="26"/>
          <w:szCs w:val="26"/>
        </w:rPr>
        <w:lastRenderedPageBreak/>
        <w:tab/>
      </w:r>
      <w:r>
        <w:rPr>
          <w:bCs/>
          <w:sz w:val="26"/>
          <w:szCs w:val="26"/>
        </w:rPr>
        <w:tab/>
      </w:r>
      <w:r w:rsidR="001178DF" w:rsidRPr="00F93B92">
        <w:rPr>
          <w:bCs/>
          <w:sz w:val="26"/>
          <w:szCs w:val="26"/>
        </w:rPr>
        <w:t xml:space="preserve">On March 23, 2010, Core and AT&amp;T filed a Joint Motion to Stay the Proceeding until such time that the Commission issued an Order regarding the Petitions for Interlocutory Review.  On April 7, 2010, the ALJ issued </w:t>
      </w:r>
      <w:r w:rsidR="001178DF" w:rsidRPr="00F93B92">
        <w:rPr>
          <w:bCs/>
          <w:i/>
          <w:sz w:val="26"/>
          <w:szCs w:val="26"/>
        </w:rPr>
        <w:t>Order No. 7</w:t>
      </w:r>
      <w:r w:rsidR="001178DF" w:rsidRPr="00F93B92">
        <w:rPr>
          <w:bCs/>
          <w:sz w:val="26"/>
          <w:szCs w:val="26"/>
        </w:rPr>
        <w:t>, which granted the Joint Motion to Stay the Proceeding.</w:t>
      </w:r>
    </w:p>
    <w:p w:rsidR="00723C01" w:rsidRPr="00F93B92" w:rsidRDefault="00723C01" w:rsidP="00770FCC">
      <w:pPr>
        <w:spacing w:line="360" w:lineRule="auto"/>
        <w:rPr>
          <w:sz w:val="26"/>
          <w:szCs w:val="26"/>
        </w:rPr>
      </w:pPr>
    </w:p>
    <w:p w:rsidR="001178DF" w:rsidRPr="00F93B92" w:rsidRDefault="001178DF" w:rsidP="00770FCC">
      <w:pPr>
        <w:spacing w:line="360" w:lineRule="auto"/>
        <w:rPr>
          <w:sz w:val="26"/>
          <w:szCs w:val="26"/>
        </w:rPr>
      </w:pPr>
      <w:r w:rsidRPr="00F93B92">
        <w:rPr>
          <w:sz w:val="26"/>
          <w:szCs w:val="26"/>
        </w:rPr>
        <w:tab/>
      </w:r>
      <w:r w:rsidRPr="00F93B92">
        <w:rPr>
          <w:sz w:val="26"/>
          <w:szCs w:val="26"/>
        </w:rPr>
        <w:tab/>
        <w:t>By Opinion and Order entered on September 8, 2010, we ruled on the material questions presented by the Petitions for Interlocutory Review (</w:t>
      </w:r>
      <w:r w:rsidRPr="00F93B92">
        <w:rPr>
          <w:i/>
          <w:sz w:val="26"/>
          <w:szCs w:val="26"/>
        </w:rPr>
        <w:t>Material Question Order</w:t>
      </w:r>
      <w:r w:rsidRPr="00F93B92">
        <w:rPr>
          <w:sz w:val="26"/>
          <w:szCs w:val="26"/>
        </w:rPr>
        <w:t xml:space="preserve">).  On the issue of whether we had jurisdiction over traffic prior to September 2009, the Commission concluded that the holding in </w:t>
      </w:r>
      <w:r w:rsidRPr="00F93B92">
        <w:rPr>
          <w:i/>
          <w:sz w:val="26"/>
          <w:szCs w:val="26"/>
        </w:rPr>
        <w:t>Global NAPs</w:t>
      </w:r>
      <w:r w:rsidR="00F60CDB">
        <w:rPr>
          <w:i/>
          <w:sz w:val="26"/>
          <w:szCs w:val="26"/>
        </w:rPr>
        <w:t>,</w:t>
      </w:r>
      <w:r w:rsidRPr="00F93B92">
        <w:rPr>
          <w:i/>
          <w:sz w:val="26"/>
          <w:szCs w:val="26"/>
        </w:rPr>
        <w:t xml:space="preserve"> Inc. v. Verizon New England, Inc., </w:t>
      </w:r>
      <w:r w:rsidRPr="00F93B92">
        <w:rPr>
          <w:sz w:val="26"/>
          <w:szCs w:val="26"/>
        </w:rPr>
        <w:t>444 F.3d 59, 73 (1</w:t>
      </w:r>
      <w:r w:rsidRPr="00F93B92">
        <w:rPr>
          <w:sz w:val="26"/>
          <w:szCs w:val="26"/>
          <w:vertAlign w:val="superscript"/>
        </w:rPr>
        <w:t>st</w:t>
      </w:r>
      <w:r w:rsidRPr="00F93B92">
        <w:rPr>
          <w:sz w:val="26"/>
          <w:szCs w:val="26"/>
        </w:rPr>
        <w:t xml:space="preserve"> Cir. 2006)</w:t>
      </w:r>
      <w:r w:rsidRPr="00F93B92">
        <w:rPr>
          <w:i/>
          <w:sz w:val="26"/>
          <w:szCs w:val="26"/>
        </w:rPr>
        <w:t xml:space="preserve"> </w:t>
      </w:r>
      <w:r w:rsidRPr="00F93B92">
        <w:rPr>
          <w:sz w:val="26"/>
          <w:szCs w:val="26"/>
        </w:rPr>
        <w:t xml:space="preserve">was applicable to this proceeding and did not accept the end-to-end analysis.  We stated: </w:t>
      </w:r>
    </w:p>
    <w:p w:rsidR="001178DF" w:rsidRPr="00F93B92" w:rsidRDefault="001178DF" w:rsidP="00770FCC">
      <w:pPr>
        <w:spacing w:line="360" w:lineRule="auto"/>
        <w:rPr>
          <w:sz w:val="26"/>
          <w:szCs w:val="26"/>
        </w:rPr>
      </w:pPr>
    </w:p>
    <w:p w:rsidR="001178DF" w:rsidRPr="00F93B92" w:rsidRDefault="001178DF" w:rsidP="00770FCC">
      <w:pPr>
        <w:ind w:left="1440" w:right="1440"/>
        <w:rPr>
          <w:sz w:val="26"/>
          <w:szCs w:val="26"/>
        </w:rPr>
      </w:pPr>
      <w:r w:rsidRPr="00F93B92">
        <w:rPr>
          <w:sz w:val="26"/>
          <w:szCs w:val="26"/>
        </w:rPr>
        <w:t xml:space="preserve">The First Circuit Court established that the Massachusetts DTE (effectively the public utility commission of the state of Massachusetts) was not preempted by the FCC’s </w:t>
      </w:r>
      <w:r w:rsidRPr="00F93B92">
        <w:rPr>
          <w:i/>
          <w:sz w:val="26"/>
          <w:szCs w:val="26"/>
        </w:rPr>
        <w:t>ISP Remand Order</w:t>
      </w:r>
      <w:r w:rsidRPr="00F93B92">
        <w:rPr>
          <w:sz w:val="26"/>
          <w:szCs w:val="26"/>
        </w:rPr>
        <w:t xml:space="preserve"> on deciding an interconnection agreement dispute even when it related to information or ISP bound traffic between GNAPs [Global NAPs] and Verizon New England.</w:t>
      </w:r>
    </w:p>
    <w:p w:rsidR="001178DF" w:rsidRPr="00F93B92" w:rsidRDefault="001178DF" w:rsidP="00770FCC">
      <w:pPr>
        <w:spacing w:line="360" w:lineRule="auto"/>
        <w:rPr>
          <w:sz w:val="26"/>
          <w:szCs w:val="26"/>
        </w:rPr>
      </w:pPr>
    </w:p>
    <w:p w:rsidR="001178DF" w:rsidRPr="00F93B92" w:rsidRDefault="001178DF" w:rsidP="00770FCC">
      <w:pPr>
        <w:spacing w:line="360" w:lineRule="auto"/>
        <w:rPr>
          <w:sz w:val="26"/>
          <w:szCs w:val="26"/>
        </w:rPr>
      </w:pPr>
      <w:r w:rsidRPr="00F93B92">
        <w:rPr>
          <w:i/>
          <w:sz w:val="26"/>
          <w:szCs w:val="26"/>
        </w:rPr>
        <w:t>Material Question Order</w:t>
      </w:r>
      <w:r w:rsidRPr="00F93B92">
        <w:rPr>
          <w:sz w:val="26"/>
          <w:szCs w:val="26"/>
        </w:rPr>
        <w:t xml:space="preserve"> at 9-10.  We further stated, “[W]e decline to supplement our focus by application of the ‘end-to-end’ analysis where doing so would effectively cede jurisdiction without legal basis and require applying that analysis to two Commission-certificated CLECs.”  </w:t>
      </w:r>
      <w:proofErr w:type="gramStart"/>
      <w:r w:rsidRPr="00F93B92">
        <w:rPr>
          <w:i/>
          <w:sz w:val="26"/>
          <w:szCs w:val="26"/>
        </w:rPr>
        <w:t>Id</w:t>
      </w:r>
      <w:r w:rsidR="005A14ED">
        <w:rPr>
          <w:i/>
          <w:sz w:val="26"/>
          <w:szCs w:val="26"/>
        </w:rPr>
        <w:t>.</w:t>
      </w:r>
      <w:r w:rsidRPr="00F93B92">
        <w:rPr>
          <w:sz w:val="26"/>
          <w:szCs w:val="26"/>
        </w:rPr>
        <w:t xml:space="preserve"> at 9.</w:t>
      </w:r>
      <w:proofErr w:type="gramEnd"/>
      <w:r w:rsidRPr="00F93B92">
        <w:rPr>
          <w:sz w:val="26"/>
          <w:szCs w:val="26"/>
        </w:rPr>
        <w:t xml:space="preserve">  Lastly, </w:t>
      </w:r>
      <w:r w:rsidR="00094BE8">
        <w:rPr>
          <w:sz w:val="26"/>
          <w:szCs w:val="26"/>
        </w:rPr>
        <w:t>we</w:t>
      </w:r>
      <w:r w:rsidRPr="00F93B92">
        <w:rPr>
          <w:sz w:val="26"/>
          <w:szCs w:val="26"/>
        </w:rPr>
        <w:t xml:space="preserve"> stated, “[N]on-payment of appropriate </w:t>
      </w:r>
      <w:proofErr w:type="spellStart"/>
      <w:r w:rsidRPr="00F93B92">
        <w:rPr>
          <w:sz w:val="26"/>
          <w:szCs w:val="26"/>
        </w:rPr>
        <w:t>intercarrier</w:t>
      </w:r>
      <w:proofErr w:type="spellEnd"/>
      <w:r w:rsidRPr="00F93B92">
        <w:rPr>
          <w:sz w:val="26"/>
          <w:szCs w:val="26"/>
        </w:rPr>
        <w:t xml:space="preserve"> compensation from one CLEC to another CLEC cannot be condoned as a matter of law and as a matter of sound regulatory policy.”  </w:t>
      </w:r>
      <w:proofErr w:type="gramStart"/>
      <w:r w:rsidRPr="00F93B92">
        <w:rPr>
          <w:i/>
          <w:sz w:val="26"/>
          <w:szCs w:val="26"/>
        </w:rPr>
        <w:t>Id</w:t>
      </w:r>
      <w:r w:rsidR="005A14ED">
        <w:rPr>
          <w:i/>
          <w:sz w:val="26"/>
          <w:szCs w:val="26"/>
        </w:rPr>
        <w:t>.</w:t>
      </w:r>
      <w:r w:rsidRPr="00F93B92">
        <w:rPr>
          <w:sz w:val="26"/>
          <w:szCs w:val="26"/>
        </w:rPr>
        <w:t xml:space="preserve"> at 11.</w:t>
      </w:r>
      <w:proofErr w:type="gramEnd"/>
    </w:p>
    <w:p w:rsidR="001178DF" w:rsidRPr="00F93B92" w:rsidRDefault="001178DF" w:rsidP="00770FCC">
      <w:pPr>
        <w:spacing w:line="360" w:lineRule="auto"/>
        <w:rPr>
          <w:sz w:val="26"/>
          <w:szCs w:val="26"/>
        </w:rPr>
      </w:pPr>
    </w:p>
    <w:p w:rsidR="001178DF" w:rsidRPr="00F93B92" w:rsidRDefault="001178DF" w:rsidP="00770FCC">
      <w:pPr>
        <w:spacing w:line="360" w:lineRule="auto"/>
        <w:rPr>
          <w:sz w:val="26"/>
          <w:szCs w:val="26"/>
        </w:rPr>
      </w:pPr>
      <w:r w:rsidRPr="00F93B92">
        <w:rPr>
          <w:sz w:val="26"/>
          <w:szCs w:val="26"/>
        </w:rPr>
        <w:tab/>
      </w:r>
      <w:r w:rsidR="00094BE8">
        <w:rPr>
          <w:sz w:val="26"/>
          <w:szCs w:val="26"/>
        </w:rPr>
        <w:tab/>
      </w:r>
      <w:r w:rsidRPr="00F93B92">
        <w:rPr>
          <w:sz w:val="26"/>
          <w:szCs w:val="26"/>
        </w:rPr>
        <w:t xml:space="preserve">Regarding the traffic after September 2009, we stated, “[t]his Commission unequivocally stated in </w:t>
      </w:r>
      <w:r w:rsidRPr="00F93B92">
        <w:rPr>
          <w:i/>
          <w:sz w:val="26"/>
          <w:szCs w:val="26"/>
        </w:rPr>
        <w:t>Global NAPs</w:t>
      </w:r>
      <w:r w:rsidRPr="00F93B92">
        <w:rPr>
          <w:i/>
          <w:sz w:val="26"/>
          <w:szCs w:val="26"/>
          <w:vertAlign w:val="superscript"/>
        </w:rPr>
        <w:footnoteReference w:id="6"/>
      </w:r>
      <w:r w:rsidRPr="00F93B92">
        <w:rPr>
          <w:sz w:val="26"/>
          <w:szCs w:val="26"/>
        </w:rPr>
        <w:t xml:space="preserve"> that it has jurisdiction to address </w:t>
      </w:r>
      <w:proofErr w:type="spellStart"/>
      <w:r w:rsidRPr="00F93B92">
        <w:rPr>
          <w:sz w:val="26"/>
          <w:szCs w:val="26"/>
        </w:rPr>
        <w:t>intercarrier</w:t>
      </w:r>
      <w:proofErr w:type="spellEnd"/>
      <w:r w:rsidRPr="00F93B92">
        <w:rPr>
          <w:sz w:val="26"/>
          <w:szCs w:val="26"/>
        </w:rPr>
        <w:t xml:space="preserve"> </w:t>
      </w:r>
      <w:r w:rsidRPr="00F93B92">
        <w:rPr>
          <w:sz w:val="26"/>
          <w:szCs w:val="26"/>
        </w:rPr>
        <w:lastRenderedPageBreak/>
        <w:t xml:space="preserve">compensation issues related to VoIP traffic.”  </w:t>
      </w:r>
      <w:proofErr w:type="gramStart"/>
      <w:r w:rsidRPr="00F93B92">
        <w:rPr>
          <w:i/>
          <w:sz w:val="26"/>
          <w:szCs w:val="26"/>
        </w:rPr>
        <w:t>Id.</w:t>
      </w:r>
      <w:r w:rsidRPr="00F93B92">
        <w:rPr>
          <w:sz w:val="26"/>
          <w:szCs w:val="26"/>
        </w:rPr>
        <w:t xml:space="preserve"> at 14.</w:t>
      </w:r>
      <w:proofErr w:type="gramEnd"/>
      <w:r w:rsidRPr="00F93B92">
        <w:rPr>
          <w:sz w:val="26"/>
          <w:szCs w:val="26"/>
        </w:rPr>
        <w:t xml:space="preserve">  The Commission found that the ALJ properly denied the Motion to Dismi</w:t>
      </w:r>
      <w:r w:rsidR="00F60CDB">
        <w:rPr>
          <w:sz w:val="26"/>
          <w:szCs w:val="26"/>
        </w:rPr>
        <w:t xml:space="preserve">ss regarding </w:t>
      </w:r>
      <w:r w:rsidR="00084AA3" w:rsidRPr="00F93B92">
        <w:rPr>
          <w:sz w:val="26"/>
          <w:szCs w:val="26"/>
        </w:rPr>
        <w:t>Voice-</w:t>
      </w:r>
      <w:r w:rsidR="00084AA3">
        <w:rPr>
          <w:sz w:val="26"/>
          <w:szCs w:val="26"/>
        </w:rPr>
        <w:t>o</w:t>
      </w:r>
      <w:r w:rsidR="00084AA3" w:rsidRPr="00F93B92">
        <w:rPr>
          <w:sz w:val="26"/>
          <w:szCs w:val="26"/>
        </w:rPr>
        <w:t>ver-Internet-Protocol</w:t>
      </w:r>
      <w:r w:rsidR="00084AA3">
        <w:rPr>
          <w:sz w:val="26"/>
          <w:szCs w:val="26"/>
        </w:rPr>
        <w:t xml:space="preserve"> (</w:t>
      </w:r>
      <w:r w:rsidR="00F60CDB">
        <w:rPr>
          <w:sz w:val="26"/>
          <w:szCs w:val="26"/>
        </w:rPr>
        <w:t>VoIP</w:t>
      </w:r>
      <w:r w:rsidR="00084AA3">
        <w:rPr>
          <w:sz w:val="26"/>
          <w:szCs w:val="26"/>
        </w:rPr>
        <w:t>)</w:t>
      </w:r>
      <w:r w:rsidR="00F60CDB">
        <w:rPr>
          <w:sz w:val="26"/>
          <w:szCs w:val="26"/>
        </w:rPr>
        <w:t xml:space="preserve"> traffic, and </w:t>
      </w:r>
      <w:r w:rsidRPr="00F93B92">
        <w:rPr>
          <w:sz w:val="26"/>
          <w:szCs w:val="26"/>
        </w:rPr>
        <w:t xml:space="preserve">agreed that there remained outstanding genuine issues of fact.  </w:t>
      </w:r>
      <w:proofErr w:type="gramStart"/>
      <w:r w:rsidRPr="00F93B92">
        <w:rPr>
          <w:i/>
          <w:sz w:val="26"/>
          <w:szCs w:val="26"/>
        </w:rPr>
        <w:t>Id.</w:t>
      </w:r>
      <w:r w:rsidR="00CC7807">
        <w:rPr>
          <w:sz w:val="26"/>
          <w:szCs w:val="26"/>
        </w:rPr>
        <w:t xml:space="preserve"> at </w:t>
      </w:r>
      <w:r w:rsidRPr="00F93B92">
        <w:rPr>
          <w:sz w:val="26"/>
          <w:szCs w:val="26"/>
        </w:rPr>
        <w:t>13.</w:t>
      </w:r>
      <w:proofErr w:type="gramEnd"/>
    </w:p>
    <w:p w:rsidR="001178DF" w:rsidRPr="00F93B92" w:rsidRDefault="001178DF" w:rsidP="00770FCC">
      <w:pPr>
        <w:spacing w:line="360" w:lineRule="auto"/>
        <w:rPr>
          <w:sz w:val="26"/>
          <w:szCs w:val="26"/>
        </w:rPr>
      </w:pPr>
    </w:p>
    <w:p w:rsidR="001178DF" w:rsidRPr="00F93B92" w:rsidRDefault="00094BE8" w:rsidP="00770FCC">
      <w:pPr>
        <w:spacing w:line="360" w:lineRule="auto"/>
        <w:rPr>
          <w:sz w:val="26"/>
          <w:szCs w:val="26"/>
        </w:rPr>
      </w:pPr>
      <w:r>
        <w:rPr>
          <w:sz w:val="26"/>
          <w:szCs w:val="26"/>
        </w:rPr>
        <w:tab/>
      </w:r>
      <w:r w:rsidR="001178DF" w:rsidRPr="00F93B92">
        <w:rPr>
          <w:sz w:val="26"/>
          <w:szCs w:val="26"/>
        </w:rPr>
        <w:tab/>
        <w:t>An evidentiary hearing was held in this matter on November 18, 2010.  Core presented one witness.  AT&amp;T presented two witnesses.  Various statements and exhibits were presented by Core and AT&amp;T and were admitted into the record.</w:t>
      </w:r>
      <w:r w:rsidR="001178DF" w:rsidRPr="00F93B92">
        <w:rPr>
          <w:sz w:val="26"/>
          <w:szCs w:val="26"/>
          <w:vertAlign w:val="superscript"/>
        </w:rPr>
        <w:footnoteReference w:id="7"/>
      </w:r>
      <w:r w:rsidR="00AA2214">
        <w:rPr>
          <w:sz w:val="26"/>
          <w:szCs w:val="26"/>
        </w:rPr>
        <w:t xml:space="preserve">  </w:t>
      </w:r>
      <w:r w:rsidR="001178DF" w:rsidRPr="00F93B92">
        <w:rPr>
          <w:sz w:val="26"/>
          <w:szCs w:val="26"/>
        </w:rPr>
        <w:t>Main Briefs were filed by both Parties on December 14, 2010, and Reply Briefs were filed by both Parties on January 14, 2011.</w:t>
      </w:r>
      <w:r w:rsidR="001178DF" w:rsidRPr="00F93B92">
        <w:rPr>
          <w:sz w:val="26"/>
          <w:szCs w:val="26"/>
          <w:vertAlign w:val="superscript"/>
        </w:rPr>
        <w:footnoteReference w:id="8"/>
      </w:r>
    </w:p>
    <w:p w:rsidR="001178DF" w:rsidRPr="00F93B92" w:rsidRDefault="001178DF" w:rsidP="00770FCC">
      <w:pPr>
        <w:spacing w:line="360" w:lineRule="auto"/>
        <w:rPr>
          <w:sz w:val="26"/>
          <w:szCs w:val="26"/>
        </w:rPr>
      </w:pPr>
    </w:p>
    <w:p w:rsidR="001178DF" w:rsidRPr="00F93B92" w:rsidRDefault="00094BE8" w:rsidP="00770FCC">
      <w:pPr>
        <w:spacing w:line="360" w:lineRule="auto"/>
        <w:rPr>
          <w:sz w:val="26"/>
          <w:szCs w:val="26"/>
        </w:rPr>
      </w:pPr>
      <w:r>
        <w:rPr>
          <w:sz w:val="26"/>
          <w:szCs w:val="26"/>
        </w:rPr>
        <w:tab/>
      </w:r>
      <w:r w:rsidR="001178DF" w:rsidRPr="00F93B92">
        <w:rPr>
          <w:sz w:val="26"/>
          <w:szCs w:val="26"/>
        </w:rPr>
        <w:tab/>
      </w:r>
      <w:r w:rsidR="00DE7332">
        <w:rPr>
          <w:sz w:val="26"/>
          <w:szCs w:val="26"/>
        </w:rPr>
        <w:t>On</w:t>
      </w:r>
      <w:r w:rsidR="001178DF" w:rsidRPr="00F93B92">
        <w:rPr>
          <w:sz w:val="26"/>
          <w:szCs w:val="26"/>
        </w:rPr>
        <w:t xml:space="preserve"> February 3, 2011, Core filed a letter with the Commission noting the filing of an </w:t>
      </w:r>
      <w:r w:rsidR="001178DF" w:rsidRPr="00F93B92">
        <w:rPr>
          <w:i/>
          <w:sz w:val="26"/>
          <w:szCs w:val="26"/>
        </w:rPr>
        <w:t xml:space="preserve">Amicus </w:t>
      </w:r>
      <w:r w:rsidR="001178DF" w:rsidRPr="00F93B92">
        <w:rPr>
          <w:sz w:val="26"/>
          <w:szCs w:val="26"/>
        </w:rPr>
        <w:t xml:space="preserve">Brief by the FCC in the appeal of the </w:t>
      </w:r>
      <w:r w:rsidR="001178DF" w:rsidRPr="00F93B92">
        <w:rPr>
          <w:i/>
          <w:sz w:val="26"/>
          <w:szCs w:val="26"/>
        </w:rPr>
        <w:t xml:space="preserve">Pac-West District Court Decision </w:t>
      </w:r>
      <w:r w:rsidR="001178DF" w:rsidRPr="00F93B92">
        <w:rPr>
          <w:sz w:val="26"/>
          <w:szCs w:val="26"/>
        </w:rPr>
        <w:t>then pending in the Ninth Circuit Court of Appeals</w:t>
      </w:r>
      <w:r w:rsidR="007F70ED">
        <w:rPr>
          <w:sz w:val="26"/>
          <w:szCs w:val="26"/>
        </w:rPr>
        <w:t xml:space="preserve"> </w:t>
      </w:r>
      <w:r w:rsidR="007F70ED" w:rsidRPr="00F93B92">
        <w:rPr>
          <w:sz w:val="26"/>
          <w:szCs w:val="26"/>
        </w:rPr>
        <w:t xml:space="preserve">(FCC </w:t>
      </w:r>
      <w:r w:rsidR="007F70ED" w:rsidRPr="00F93B92">
        <w:rPr>
          <w:i/>
          <w:sz w:val="26"/>
          <w:szCs w:val="26"/>
        </w:rPr>
        <w:t>Amicus</w:t>
      </w:r>
      <w:r w:rsidR="007F70ED" w:rsidRPr="00F93B92">
        <w:rPr>
          <w:sz w:val="26"/>
          <w:szCs w:val="26"/>
        </w:rPr>
        <w:t xml:space="preserve"> Brief)</w:t>
      </w:r>
      <w:r w:rsidR="001178DF" w:rsidRPr="00F93B92">
        <w:rPr>
          <w:sz w:val="26"/>
          <w:szCs w:val="26"/>
        </w:rPr>
        <w:t xml:space="preserve">.  The FCC provided its reasoning as to why the </w:t>
      </w:r>
      <w:r w:rsidR="001178DF" w:rsidRPr="00F93B92">
        <w:rPr>
          <w:i/>
          <w:sz w:val="26"/>
          <w:szCs w:val="26"/>
        </w:rPr>
        <w:t>ISP Remand Order</w:t>
      </w:r>
      <w:r w:rsidR="001178DF" w:rsidRPr="00F93B92">
        <w:rPr>
          <w:sz w:val="26"/>
          <w:szCs w:val="26"/>
        </w:rPr>
        <w:t xml:space="preserve"> applies to CLEC-to-CLEC ISP-bound traffic.  By letter dated February 4, 2011, AT&amp;T concurred with the significance of the FCC </w:t>
      </w:r>
      <w:r w:rsidR="001178DF" w:rsidRPr="00F93B92">
        <w:rPr>
          <w:i/>
          <w:sz w:val="26"/>
          <w:szCs w:val="26"/>
        </w:rPr>
        <w:t>Amicus</w:t>
      </w:r>
      <w:r w:rsidR="001178DF" w:rsidRPr="00F93B92">
        <w:rPr>
          <w:sz w:val="26"/>
          <w:szCs w:val="26"/>
        </w:rPr>
        <w:t xml:space="preserve"> Brief and responded to Core’s February 3, 2011 letter.</w:t>
      </w:r>
    </w:p>
    <w:p w:rsidR="001178DF" w:rsidRPr="00F93B92" w:rsidRDefault="001178DF" w:rsidP="00770FCC">
      <w:pPr>
        <w:spacing w:line="360" w:lineRule="auto"/>
        <w:rPr>
          <w:sz w:val="26"/>
          <w:szCs w:val="26"/>
        </w:rPr>
      </w:pPr>
      <w:r w:rsidRPr="00F93B92">
        <w:rPr>
          <w:sz w:val="26"/>
          <w:szCs w:val="26"/>
        </w:rPr>
        <w:t xml:space="preserve">By Order dated March 18, 2011, the ALJ admitted the FCC </w:t>
      </w:r>
      <w:r w:rsidRPr="00F93B92">
        <w:rPr>
          <w:i/>
          <w:sz w:val="26"/>
          <w:szCs w:val="26"/>
        </w:rPr>
        <w:t>Amicus</w:t>
      </w:r>
      <w:r w:rsidRPr="00F93B92">
        <w:rPr>
          <w:sz w:val="26"/>
          <w:szCs w:val="26"/>
        </w:rPr>
        <w:t xml:space="preserve"> Brief into the evidentiary record.</w:t>
      </w:r>
    </w:p>
    <w:p w:rsidR="001178DF" w:rsidRPr="00F93B92" w:rsidRDefault="001178DF" w:rsidP="00770FCC">
      <w:pPr>
        <w:spacing w:line="360" w:lineRule="auto"/>
        <w:rPr>
          <w:sz w:val="26"/>
          <w:szCs w:val="26"/>
        </w:rPr>
      </w:pPr>
    </w:p>
    <w:p w:rsidR="001178DF" w:rsidRDefault="00094BE8" w:rsidP="00770FCC">
      <w:pPr>
        <w:spacing w:line="360" w:lineRule="auto"/>
        <w:rPr>
          <w:sz w:val="26"/>
          <w:szCs w:val="26"/>
        </w:rPr>
      </w:pPr>
      <w:r>
        <w:rPr>
          <w:sz w:val="26"/>
          <w:szCs w:val="26"/>
        </w:rPr>
        <w:tab/>
      </w:r>
      <w:r>
        <w:rPr>
          <w:sz w:val="26"/>
          <w:szCs w:val="26"/>
        </w:rPr>
        <w:tab/>
      </w:r>
      <w:r w:rsidR="001178DF" w:rsidRPr="00F93B92">
        <w:rPr>
          <w:sz w:val="26"/>
          <w:szCs w:val="26"/>
        </w:rPr>
        <w:t>On May 24, 2011, the ALJ’s Initial Decision was issued, which dismissed the Complaint, in part, and concluded that the matters in dispute were subject to federal law.  The ALJ recommended that the record be reopened to receive briefs from the Parties on the application of federal law to the instant proceeding.</w:t>
      </w:r>
    </w:p>
    <w:p w:rsidR="00AE3AE0" w:rsidRPr="00F93B92" w:rsidRDefault="00AE3AE0" w:rsidP="00770FCC">
      <w:pPr>
        <w:spacing w:line="360" w:lineRule="auto"/>
        <w:rPr>
          <w:sz w:val="26"/>
          <w:szCs w:val="26"/>
        </w:rPr>
      </w:pPr>
    </w:p>
    <w:p w:rsidR="001178DF" w:rsidRDefault="00094BE8" w:rsidP="00770FCC">
      <w:pPr>
        <w:spacing w:line="360" w:lineRule="auto"/>
        <w:rPr>
          <w:sz w:val="26"/>
          <w:szCs w:val="26"/>
        </w:rPr>
      </w:pPr>
      <w:r>
        <w:rPr>
          <w:sz w:val="26"/>
          <w:szCs w:val="26"/>
        </w:rPr>
        <w:lastRenderedPageBreak/>
        <w:tab/>
      </w:r>
      <w:r>
        <w:rPr>
          <w:sz w:val="26"/>
          <w:szCs w:val="26"/>
        </w:rPr>
        <w:tab/>
      </w:r>
      <w:r w:rsidR="001178DF" w:rsidRPr="00F93B92">
        <w:rPr>
          <w:sz w:val="26"/>
          <w:szCs w:val="26"/>
        </w:rPr>
        <w:t xml:space="preserve">Exceptions to the Initial Decision were filed by Core and AT&amp;T on June 13, 2011, and Replies to Exceptions were filed by Core and AT&amp;T on June 23, 2011.  In addition, on July 7, 2011, Core filed a Motion for Leave to File Update to Core’s Reply to the Exceptions of AT&amp;T to which AT&amp;T filed an Answer in opposition on July 15, 2011.  On July 15, 2011, we granted the Motion and indicated that we also would consider AT&amp;T’s responsive argument to Core’s updated Replies to Exceptions. </w:t>
      </w:r>
    </w:p>
    <w:p w:rsidR="00405CF3" w:rsidRDefault="00405CF3" w:rsidP="00770FCC">
      <w:pPr>
        <w:spacing w:line="360" w:lineRule="auto"/>
        <w:rPr>
          <w:sz w:val="26"/>
          <w:szCs w:val="26"/>
        </w:rPr>
      </w:pPr>
    </w:p>
    <w:p w:rsidR="00405CF3" w:rsidRPr="00405CF3" w:rsidRDefault="00405CF3" w:rsidP="00770FCC">
      <w:pPr>
        <w:spacing w:line="360" w:lineRule="auto"/>
        <w:ind w:firstLine="1440"/>
        <w:rPr>
          <w:sz w:val="26"/>
          <w:szCs w:val="26"/>
        </w:rPr>
      </w:pPr>
      <w:r>
        <w:rPr>
          <w:sz w:val="26"/>
          <w:szCs w:val="26"/>
        </w:rPr>
        <w:t xml:space="preserve">On June 21, 2011, two days before the deadline for filing Reply Exceptions, the Ninth Circuit issued its decision in the Pac-West proceeding. </w:t>
      </w:r>
      <w:r w:rsidRPr="00405CF3">
        <w:rPr>
          <w:i/>
          <w:sz w:val="26"/>
          <w:szCs w:val="26"/>
        </w:rPr>
        <w:t xml:space="preserve"> </w:t>
      </w:r>
      <w:proofErr w:type="gramStart"/>
      <w:r w:rsidRPr="007F70ED">
        <w:rPr>
          <w:i/>
          <w:sz w:val="26"/>
          <w:szCs w:val="26"/>
        </w:rPr>
        <w:t>AT&amp;T C</w:t>
      </w:r>
      <w:r>
        <w:rPr>
          <w:i/>
          <w:sz w:val="26"/>
          <w:szCs w:val="26"/>
        </w:rPr>
        <w:t>o</w:t>
      </w:r>
      <w:r w:rsidR="003722FE">
        <w:rPr>
          <w:i/>
          <w:sz w:val="26"/>
          <w:szCs w:val="26"/>
        </w:rPr>
        <w:t xml:space="preserve">mmunications of California </w:t>
      </w:r>
      <w:r w:rsidRPr="00A61750">
        <w:rPr>
          <w:i/>
          <w:sz w:val="26"/>
          <w:szCs w:val="26"/>
        </w:rPr>
        <w:t>v. Pac-West Telecomm</w:t>
      </w:r>
      <w:r w:rsidRPr="00A61750">
        <w:rPr>
          <w:sz w:val="26"/>
          <w:szCs w:val="26"/>
        </w:rPr>
        <w:t>, 651 F.3d 980 (9</w:t>
      </w:r>
      <w:r w:rsidRPr="00A61750">
        <w:rPr>
          <w:sz w:val="26"/>
          <w:szCs w:val="26"/>
          <w:vertAlign w:val="superscript"/>
        </w:rPr>
        <w:t>th</w:t>
      </w:r>
      <w:r>
        <w:rPr>
          <w:sz w:val="26"/>
          <w:szCs w:val="26"/>
        </w:rPr>
        <w:t xml:space="preserve"> Cir.</w:t>
      </w:r>
      <w:r w:rsidRPr="00A61750">
        <w:rPr>
          <w:sz w:val="26"/>
          <w:szCs w:val="26"/>
        </w:rPr>
        <w:t xml:space="preserve"> 2011) (</w:t>
      </w:r>
      <w:r w:rsidR="00CC7807">
        <w:rPr>
          <w:i/>
          <w:sz w:val="26"/>
          <w:szCs w:val="26"/>
        </w:rPr>
        <w:t>Pac</w:t>
      </w:r>
      <w:r w:rsidR="00CC7807">
        <w:rPr>
          <w:i/>
          <w:sz w:val="26"/>
          <w:szCs w:val="26"/>
        </w:rPr>
        <w:noBreakHyphen/>
      </w:r>
      <w:r w:rsidRPr="00A61750">
        <w:rPr>
          <w:i/>
          <w:sz w:val="26"/>
          <w:szCs w:val="26"/>
        </w:rPr>
        <w:t>West</w:t>
      </w:r>
      <w:r w:rsidRPr="00A61750">
        <w:rPr>
          <w:sz w:val="26"/>
          <w:szCs w:val="26"/>
        </w:rPr>
        <w:t>).</w:t>
      </w:r>
      <w:proofErr w:type="gramEnd"/>
      <w:r>
        <w:rPr>
          <w:sz w:val="26"/>
          <w:szCs w:val="26"/>
        </w:rPr>
        <w:t xml:space="preserve">  The Ninth Circuit reversed the</w:t>
      </w:r>
      <w:r w:rsidRPr="00405CF3">
        <w:rPr>
          <w:i/>
          <w:sz w:val="26"/>
          <w:szCs w:val="26"/>
        </w:rPr>
        <w:t xml:space="preserve"> </w:t>
      </w:r>
      <w:r w:rsidRPr="00F93B92">
        <w:rPr>
          <w:i/>
          <w:sz w:val="26"/>
          <w:szCs w:val="26"/>
        </w:rPr>
        <w:t>Pac-West District Court Decision</w:t>
      </w:r>
      <w:r>
        <w:rPr>
          <w:sz w:val="26"/>
          <w:szCs w:val="26"/>
        </w:rPr>
        <w:t xml:space="preserve">, and held that the FCC’s </w:t>
      </w:r>
      <w:r w:rsidRPr="00405CF3">
        <w:rPr>
          <w:i/>
          <w:sz w:val="26"/>
          <w:szCs w:val="26"/>
        </w:rPr>
        <w:t>ISP Remand Order</w:t>
      </w:r>
      <w:r>
        <w:rPr>
          <w:sz w:val="26"/>
          <w:szCs w:val="26"/>
        </w:rPr>
        <w:t xml:space="preserve"> applied to all LEC-originated ISP-bound traffic</w:t>
      </w:r>
      <w:r w:rsidR="0057477E">
        <w:rPr>
          <w:sz w:val="26"/>
          <w:szCs w:val="26"/>
        </w:rPr>
        <w:t xml:space="preserve">, including CLEC-to-CLEC traffic.  The Ninth Circuit preempted the California Public Utility Commission’s decision that relied upon state-filed tariffs to set rates for locally-dialed ISP-bound traffic, and instead deferred to the FCC’s compensation regime established by the </w:t>
      </w:r>
      <w:r w:rsidR="0057477E" w:rsidRPr="0057477E">
        <w:rPr>
          <w:i/>
          <w:sz w:val="26"/>
          <w:szCs w:val="26"/>
        </w:rPr>
        <w:t>ISP Remand Order</w:t>
      </w:r>
      <w:r w:rsidR="0057477E">
        <w:rPr>
          <w:sz w:val="26"/>
          <w:szCs w:val="26"/>
        </w:rPr>
        <w:t>.</w:t>
      </w:r>
    </w:p>
    <w:p w:rsidR="001178DF" w:rsidRPr="00F93B92" w:rsidRDefault="001178DF" w:rsidP="00770FCC">
      <w:pPr>
        <w:spacing w:line="360" w:lineRule="auto"/>
        <w:rPr>
          <w:sz w:val="26"/>
          <w:szCs w:val="26"/>
        </w:rPr>
      </w:pPr>
    </w:p>
    <w:p w:rsidR="001178DF" w:rsidRPr="0057477E" w:rsidRDefault="00624571" w:rsidP="00770FCC">
      <w:pPr>
        <w:spacing w:line="360" w:lineRule="auto"/>
        <w:rPr>
          <w:sz w:val="26"/>
          <w:szCs w:val="26"/>
        </w:rPr>
      </w:pPr>
      <w:r>
        <w:rPr>
          <w:sz w:val="26"/>
          <w:szCs w:val="26"/>
        </w:rPr>
        <w:tab/>
      </w:r>
      <w:r>
        <w:rPr>
          <w:sz w:val="26"/>
          <w:szCs w:val="26"/>
        </w:rPr>
        <w:tab/>
      </w:r>
      <w:r w:rsidR="00F60CDB">
        <w:rPr>
          <w:sz w:val="26"/>
          <w:szCs w:val="26"/>
        </w:rPr>
        <w:t xml:space="preserve">Our </w:t>
      </w:r>
      <w:r w:rsidR="001178DF" w:rsidRPr="00F93B92">
        <w:rPr>
          <w:i/>
          <w:sz w:val="26"/>
          <w:szCs w:val="26"/>
        </w:rPr>
        <w:t>December 2012 Order</w:t>
      </w:r>
      <w:r w:rsidR="00BE58E8">
        <w:rPr>
          <w:sz w:val="26"/>
          <w:szCs w:val="26"/>
        </w:rPr>
        <w:t xml:space="preserve"> </w:t>
      </w:r>
      <w:r w:rsidR="001178DF" w:rsidRPr="00F93B92">
        <w:rPr>
          <w:sz w:val="26"/>
          <w:szCs w:val="26"/>
        </w:rPr>
        <w:t>sustained Core’s Formal Complaint agains</w:t>
      </w:r>
      <w:r w:rsidR="00381F25">
        <w:rPr>
          <w:sz w:val="26"/>
          <w:szCs w:val="26"/>
        </w:rPr>
        <w:t>t AT&amp;T</w:t>
      </w:r>
      <w:r w:rsidR="000A03D9">
        <w:rPr>
          <w:sz w:val="26"/>
          <w:szCs w:val="26"/>
        </w:rPr>
        <w:t>,</w:t>
      </w:r>
      <w:r w:rsidR="00381F25">
        <w:rPr>
          <w:sz w:val="26"/>
          <w:szCs w:val="26"/>
        </w:rPr>
        <w:t xml:space="preserve"> in part</w:t>
      </w:r>
      <w:r w:rsidR="001178DF" w:rsidRPr="00F93B92">
        <w:rPr>
          <w:i/>
          <w:sz w:val="26"/>
          <w:szCs w:val="26"/>
        </w:rPr>
        <w:t>.</w:t>
      </w:r>
      <w:r w:rsidR="0057477E">
        <w:rPr>
          <w:sz w:val="26"/>
          <w:szCs w:val="26"/>
        </w:rPr>
        <w:t xml:space="preserve">  More specifically, we determined that the FCC had </w:t>
      </w:r>
      <w:r w:rsidR="0057477E" w:rsidRPr="0057477E">
        <w:rPr>
          <w:i/>
          <w:sz w:val="26"/>
          <w:szCs w:val="26"/>
        </w:rPr>
        <w:t>not</w:t>
      </w:r>
      <w:r w:rsidR="0057477E">
        <w:rPr>
          <w:sz w:val="26"/>
          <w:szCs w:val="26"/>
        </w:rPr>
        <w:t xml:space="preserve"> preempted state regulation of local ISP-bound </w:t>
      </w:r>
      <w:r w:rsidR="007B677D">
        <w:rPr>
          <w:sz w:val="26"/>
          <w:szCs w:val="26"/>
        </w:rPr>
        <w:t xml:space="preserve">CLEC-to-CLEC </w:t>
      </w:r>
      <w:r w:rsidR="0057477E">
        <w:rPr>
          <w:sz w:val="26"/>
          <w:szCs w:val="26"/>
        </w:rPr>
        <w:t>traffic</w:t>
      </w:r>
      <w:r w:rsidR="00381F25">
        <w:rPr>
          <w:sz w:val="26"/>
          <w:szCs w:val="26"/>
        </w:rPr>
        <w:t xml:space="preserve"> </w:t>
      </w:r>
      <w:r w:rsidR="006F3665">
        <w:rPr>
          <w:sz w:val="26"/>
          <w:szCs w:val="26"/>
        </w:rPr>
        <w:t xml:space="preserve">in a manner </w:t>
      </w:r>
      <w:r w:rsidR="00381F25">
        <w:rPr>
          <w:sz w:val="26"/>
          <w:szCs w:val="26"/>
        </w:rPr>
        <w:t xml:space="preserve">that </w:t>
      </w:r>
      <w:r w:rsidR="006F3665">
        <w:rPr>
          <w:sz w:val="26"/>
          <w:szCs w:val="26"/>
        </w:rPr>
        <w:t>i</w:t>
      </w:r>
      <w:r w:rsidR="0057477E">
        <w:rPr>
          <w:sz w:val="26"/>
          <w:szCs w:val="26"/>
        </w:rPr>
        <w:t xml:space="preserve">s consistent with the FCC’s </w:t>
      </w:r>
      <w:proofErr w:type="spellStart"/>
      <w:r w:rsidR="0057477E">
        <w:rPr>
          <w:sz w:val="26"/>
          <w:szCs w:val="26"/>
        </w:rPr>
        <w:t>intercarrier</w:t>
      </w:r>
      <w:proofErr w:type="spellEnd"/>
      <w:r w:rsidR="0057477E">
        <w:rPr>
          <w:sz w:val="26"/>
          <w:szCs w:val="26"/>
        </w:rPr>
        <w:t xml:space="preserve"> compensation regime.  </w:t>
      </w:r>
      <w:proofErr w:type="gramStart"/>
      <w:r w:rsidR="0057477E" w:rsidRPr="0057477E">
        <w:rPr>
          <w:i/>
          <w:sz w:val="26"/>
          <w:szCs w:val="26"/>
        </w:rPr>
        <w:t>December 2012 Order</w:t>
      </w:r>
      <w:r w:rsidR="0057477E">
        <w:rPr>
          <w:sz w:val="26"/>
          <w:szCs w:val="26"/>
        </w:rPr>
        <w:t xml:space="preserve"> at 24.</w:t>
      </w:r>
      <w:proofErr w:type="gramEnd"/>
      <w:r w:rsidR="00381F25">
        <w:rPr>
          <w:sz w:val="26"/>
          <w:szCs w:val="26"/>
        </w:rPr>
        <w:t xml:space="preserve"> </w:t>
      </w:r>
      <w:r w:rsidR="006F3665">
        <w:rPr>
          <w:sz w:val="26"/>
          <w:szCs w:val="26"/>
        </w:rPr>
        <w:t xml:space="preserve"> We further </w:t>
      </w:r>
      <w:r w:rsidR="00AA2214">
        <w:rPr>
          <w:sz w:val="26"/>
          <w:szCs w:val="26"/>
        </w:rPr>
        <w:t xml:space="preserve">concluded that, in light of the Ninth Circuit’s decision in </w:t>
      </w:r>
      <w:r w:rsidR="00AA2214" w:rsidRPr="006F3665">
        <w:rPr>
          <w:i/>
          <w:sz w:val="26"/>
          <w:szCs w:val="26"/>
        </w:rPr>
        <w:t>Pac-West</w:t>
      </w:r>
      <w:r w:rsidR="00AA2214">
        <w:rPr>
          <w:sz w:val="26"/>
          <w:szCs w:val="26"/>
        </w:rPr>
        <w:t xml:space="preserve">, the FCC had preempted the States from establishing </w:t>
      </w:r>
      <w:r w:rsidR="00AA2214" w:rsidRPr="00AA2214">
        <w:rPr>
          <w:i/>
          <w:sz w:val="26"/>
          <w:szCs w:val="26"/>
        </w:rPr>
        <w:t>rates</w:t>
      </w:r>
      <w:r w:rsidR="00AA2214">
        <w:rPr>
          <w:sz w:val="26"/>
          <w:szCs w:val="26"/>
        </w:rPr>
        <w:t xml:space="preserve"> for ISP-bound local CLEC-CLEC traffic that are inconsistent with the FCC’s </w:t>
      </w:r>
      <w:r w:rsidR="00AA2214" w:rsidRPr="000A03D9">
        <w:rPr>
          <w:i/>
          <w:sz w:val="26"/>
          <w:szCs w:val="26"/>
        </w:rPr>
        <w:t>ISP Remand Order</w:t>
      </w:r>
      <w:r w:rsidR="00BE58E8">
        <w:rPr>
          <w:sz w:val="26"/>
          <w:szCs w:val="26"/>
        </w:rPr>
        <w:t xml:space="preserve">.  </w:t>
      </w:r>
      <w:r w:rsidR="00BE58E8" w:rsidRPr="000A03D9">
        <w:rPr>
          <w:i/>
          <w:sz w:val="26"/>
          <w:szCs w:val="26"/>
        </w:rPr>
        <w:t>Id</w:t>
      </w:r>
      <w:r w:rsidR="00BE58E8">
        <w:rPr>
          <w:sz w:val="26"/>
          <w:szCs w:val="26"/>
        </w:rPr>
        <w:t>. at 49, 79-80.</w:t>
      </w:r>
      <w:r w:rsidR="000A03D9">
        <w:rPr>
          <w:sz w:val="26"/>
          <w:szCs w:val="26"/>
        </w:rPr>
        <w:t xml:space="preserve">  Accordingly, we held that Core was entitled to compensation from AT&amp;T at the FCC’s capped rate of $0.0007 per minute of use (MOU) for traffic terminated by Core on or after May 19, 2005.  </w:t>
      </w:r>
      <w:r w:rsidR="000A03D9" w:rsidRPr="000A03D9">
        <w:rPr>
          <w:i/>
          <w:sz w:val="26"/>
          <w:szCs w:val="26"/>
        </w:rPr>
        <w:t>Id</w:t>
      </w:r>
      <w:r w:rsidR="000A03D9">
        <w:rPr>
          <w:sz w:val="26"/>
          <w:szCs w:val="26"/>
        </w:rPr>
        <w:t>. at 81-82.</w:t>
      </w:r>
    </w:p>
    <w:p w:rsidR="001178DF" w:rsidRPr="00F93B92" w:rsidRDefault="001178DF" w:rsidP="00770FCC">
      <w:pPr>
        <w:spacing w:line="360" w:lineRule="auto"/>
        <w:rPr>
          <w:sz w:val="26"/>
          <w:szCs w:val="26"/>
        </w:rPr>
      </w:pPr>
    </w:p>
    <w:p w:rsidR="001178DF" w:rsidRPr="00F93B92" w:rsidRDefault="00624571" w:rsidP="00770FCC">
      <w:pPr>
        <w:spacing w:line="360" w:lineRule="auto"/>
        <w:rPr>
          <w:sz w:val="26"/>
          <w:szCs w:val="26"/>
        </w:rPr>
      </w:pPr>
      <w:r>
        <w:rPr>
          <w:sz w:val="26"/>
          <w:szCs w:val="26"/>
        </w:rPr>
        <w:lastRenderedPageBreak/>
        <w:tab/>
      </w:r>
      <w:r>
        <w:rPr>
          <w:sz w:val="26"/>
          <w:szCs w:val="26"/>
        </w:rPr>
        <w:tab/>
      </w:r>
      <w:r w:rsidR="001178DF" w:rsidRPr="00F93B92">
        <w:rPr>
          <w:sz w:val="26"/>
          <w:szCs w:val="26"/>
        </w:rPr>
        <w:t>As noted</w:t>
      </w:r>
      <w:r w:rsidR="00DE7332">
        <w:rPr>
          <w:sz w:val="26"/>
          <w:szCs w:val="26"/>
        </w:rPr>
        <w:t xml:space="preserve"> above</w:t>
      </w:r>
      <w:r w:rsidR="001178DF" w:rsidRPr="00F93B92">
        <w:rPr>
          <w:sz w:val="26"/>
          <w:szCs w:val="26"/>
        </w:rPr>
        <w:t xml:space="preserve">, on </w:t>
      </w:r>
      <w:r w:rsidR="00DE7332">
        <w:rPr>
          <w:sz w:val="26"/>
          <w:szCs w:val="26"/>
        </w:rPr>
        <w:t xml:space="preserve">December 19, 2012, </w:t>
      </w:r>
      <w:r w:rsidR="004377FC" w:rsidRPr="00F93B92">
        <w:rPr>
          <w:sz w:val="26"/>
          <w:szCs w:val="26"/>
        </w:rPr>
        <w:t xml:space="preserve">AT&amp;T filed its Petition for Reconsideration and Stay of our </w:t>
      </w:r>
      <w:r w:rsidR="004377FC" w:rsidRPr="00F93B92">
        <w:rPr>
          <w:i/>
          <w:sz w:val="26"/>
          <w:szCs w:val="26"/>
        </w:rPr>
        <w:t>December 2012 Order</w:t>
      </w:r>
      <w:r w:rsidR="004377FC">
        <w:rPr>
          <w:sz w:val="26"/>
          <w:szCs w:val="26"/>
        </w:rPr>
        <w:t xml:space="preserve">.  </w:t>
      </w:r>
      <w:r w:rsidR="00C02688" w:rsidRPr="00F93B92">
        <w:rPr>
          <w:sz w:val="26"/>
          <w:szCs w:val="26"/>
        </w:rPr>
        <w:t>In its Petition, AT&amp;T requested a stay of the directive that AT&amp;T pay the FCC’s capped rate of $0.0007 per MOU to Core pending resolution of the AT&amp;T Petition and any subsequent judicial review of the Commission’s Order</w:t>
      </w:r>
      <w:r w:rsidR="00C02688">
        <w:rPr>
          <w:sz w:val="26"/>
          <w:szCs w:val="26"/>
        </w:rPr>
        <w:t xml:space="preserve">.  </w:t>
      </w:r>
      <w:r w:rsidR="004377FC">
        <w:rPr>
          <w:sz w:val="26"/>
          <w:szCs w:val="26"/>
        </w:rPr>
        <w:t xml:space="preserve">On </w:t>
      </w:r>
      <w:r w:rsidR="001178DF" w:rsidRPr="00F93B92">
        <w:rPr>
          <w:sz w:val="26"/>
          <w:szCs w:val="26"/>
        </w:rPr>
        <w:t>December 20, 2012, Core filed its Petition for Reconsideration and Clarification</w:t>
      </w:r>
      <w:r w:rsidR="004377FC">
        <w:rPr>
          <w:sz w:val="26"/>
          <w:szCs w:val="26"/>
        </w:rPr>
        <w:t xml:space="preserve"> of</w:t>
      </w:r>
      <w:r w:rsidR="001178DF" w:rsidRPr="00F93B92">
        <w:rPr>
          <w:sz w:val="26"/>
          <w:szCs w:val="26"/>
        </w:rPr>
        <w:t xml:space="preserve"> our </w:t>
      </w:r>
      <w:r w:rsidR="001178DF" w:rsidRPr="00F93B92">
        <w:rPr>
          <w:i/>
          <w:sz w:val="26"/>
          <w:szCs w:val="26"/>
        </w:rPr>
        <w:t xml:space="preserve">December 2012 Order.  </w:t>
      </w:r>
      <w:r w:rsidR="009944FC">
        <w:rPr>
          <w:sz w:val="26"/>
          <w:szCs w:val="26"/>
        </w:rPr>
        <w:t xml:space="preserve">On December 31, 2012, </w:t>
      </w:r>
      <w:r w:rsidR="00C02688">
        <w:rPr>
          <w:sz w:val="26"/>
          <w:szCs w:val="26"/>
        </w:rPr>
        <w:t>Core filed an Answer to AT&amp;T’s Petition (Core Answe</w:t>
      </w:r>
      <w:r w:rsidR="009944FC">
        <w:rPr>
          <w:sz w:val="26"/>
          <w:szCs w:val="26"/>
        </w:rPr>
        <w:t xml:space="preserve">r), and </w:t>
      </w:r>
      <w:r w:rsidR="00C02688">
        <w:rPr>
          <w:sz w:val="26"/>
          <w:szCs w:val="26"/>
        </w:rPr>
        <w:t>AT&amp;T filed a Response in Opposition to Core’s Petition (AT&amp;T Answer).</w:t>
      </w:r>
    </w:p>
    <w:p w:rsidR="001178DF" w:rsidRPr="00F93B92" w:rsidRDefault="001178DF" w:rsidP="00770FCC">
      <w:pPr>
        <w:spacing w:line="360" w:lineRule="auto"/>
        <w:rPr>
          <w:sz w:val="26"/>
          <w:szCs w:val="26"/>
        </w:rPr>
      </w:pPr>
    </w:p>
    <w:p w:rsidR="001178DF" w:rsidRPr="00F93B92" w:rsidRDefault="00624571" w:rsidP="00770FCC">
      <w:pPr>
        <w:spacing w:line="360" w:lineRule="auto"/>
        <w:rPr>
          <w:sz w:val="26"/>
          <w:szCs w:val="26"/>
        </w:rPr>
      </w:pPr>
      <w:r>
        <w:rPr>
          <w:sz w:val="26"/>
          <w:szCs w:val="26"/>
        </w:rPr>
        <w:tab/>
      </w:r>
      <w:r>
        <w:rPr>
          <w:sz w:val="26"/>
          <w:szCs w:val="26"/>
        </w:rPr>
        <w:tab/>
      </w:r>
      <w:r w:rsidR="001178DF" w:rsidRPr="00F93B92">
        <w:rPr>
          <w:sz w:val="26"/>
          <w:szCs w:val="26"/>
        </w:rPr>
        <w:t>By Opinion and Order entered on January 4, 2013 (</w:t>
      </w:r>
      <w:r w:rsidR="001178DF" w:rsidRPr="00F93B92">
        <w:rPr>
          <w:i/>
          <w:sz w:val="26"/>
          <w:szCs w:val="26"/>
        </w:rPr>
        <w:t>January 2013 Order</w:t>
      </w:r>
      <w:r w:rsidR="001178DF" w:rsidRPr="00F93B92">
        <w:rPr>
          <w:sz w:val="26"/>
          <w:szCs w:val="26"/>
        </w:rPr>
        <w:t>), we granted Core’s Petition for Reconsideration and Clarification and AT&amp;T’s Petition for Reconsideration, pending review of an</w:t>
      </w:r>
      <w:r w:rsidR="009F0280">
        <w:rPr>
          <w:sz w:val="26"/>
          <w:szCs w:val="26"/>
        </w:rPr>
        <w:t>d</w:t>
      </w:r>
      <w:r w:rsidR="001178DF" w:rsidRPr="00F93B92">
        <w:rPr>
          <w:sz w:val="26"/>
          <w:szCs w:val="26"/>
        </w:rPr>
        <w:t xml:space="preserve"> consideration on the merits.  </w:t>
      </w:r>
      <w:r w:rsidR="009944FC">
        <w:rPr>
          <w:sz w:val="26"/>
          <w:szCs w:val="26"/>
        </w:rPr>
        <w:t>W</w:t>
      </w:r>
      <w:r w:rsidR="001178DF" w:rsidRPr="00F93B92">
        <w:rPr>
          <w:sz w:val="26"/>
          <w:szCs w:val="26"/>
        </w:rPr>
        <w:t xml:space="preserve">ith regard to AT&amp;T’s request that the Commission stay </w:t>
      </w:r>
      <w:r w:rsidR="004377FC">
        <w:rPr>
          <w:sz w:val="26"/>
          <w:szCs w:val="26"/>
        </w:rPr>
        <w:t xml:space="preserve">the directive in </w:t>
      </w:r>
      <w:r w:rsidR="001178DF" w:rsidRPr="00F93B92">
        <w:rPr>
          <w:sz w:val="26"/>
          <w:szCs w:val="26"/>
        </w:rPr>
        <w:t xml:space="preserve">the </w:t>
      </w:r>
      <w:r w:rsidR="001178DF" w:rsidRPr="00F93B92">
        <w:rPr>
          <w:i/>
          <w:sz w:val="26"/>
          <w:szCs w:val="26"/>
        </w:rPr>
        <w:t xml:space="preserve">December 2012 Order </w:t>
      </w:r>
      <w:r w:rsidR="001178DF" w:rsidRPr="00F93B92">
        <w:rPr>
          <w:sz w:val="26"/>
          <w:szCs w:val="26"/>
        </w:rPr>
        <w:t xml:space="preserve">that AT&amp;T pay the FCC’s capped rate of $0.0007 per MOU to Core pending resolution of the AT&amp;T Petition and any subsequent judicial review of the Commission’s </w:t>
      </w:r>
      <w:r w:rsidR="009944FC" w:rsidRPr="009944FC">
        <w:rPr>
          <w:i/>
          <w:sz w:val="26"/>
          <w:szCs w:val="26"/>
        </w:rPr>
        <w:t xml:space="preserve">December 2012 </w:t>
      </w:r>
      <w:r w:rsidR="001178DF" w:rsidRPr="009944FC">
        <w:rPr>
          <w:i/>
          <w:sz w:val="26"/>
          <w:szCs w:val="26"/>
        </w:rPr>
        <w:t>Order</w:t>
      </w:r>
      <w:r w:rsidR="001178DF" w:rsidRPr="00F93B92">
        <w:rPr>
          <w:sz w:val="26"/>
          <w:szCs w:val="26"/>
        </w:rPr>
        <w:t xml:space="preserve">, </w:t>
      </w:r>
      <w:r w:rsidR="009F0280">
        <w:rPr>
          <w:sz w:val="26"/>
          <w:szCs w:val="26"/>
        </w:rPr>
        <w:t xml:space="preserve">the </w:t>
      </w:r>
      <w:r w:rsidR="001178DF" w:rsidRPr="00F93B92">
        <w:rPr>
          <w:i/>
          <w:sz w:val="26"/>
          <w:szCs w:val="26"/>
        </w:rPr>
        <w:t>January 2013 Order</w:t>
      </w:r>
      <w:r w:rsidR="001178DF" w:rsidRPr="00F93B92">
        <w:rPr>
          <w:sz w:val="26"/>
          <w:szCs w:val="26"/>
        </w:rPr>
        <w:t xml:space="preserve"> granted AT&amp;T’s request only to the extent that it requested a</w:t>
      </w:r>
      <w:r w:rsidR="009944FC">
        <w:rPr>
          <w:sz w:val="26"/>
          <w:szCs w:val="26"/>
        </w:rPr>
        <w:t xml:space="preserve"> stay pending resolution of the AT&amp;T </w:t>
      </w:r>
      <w:r w:rsidR="001178DF" w:rsidRPr="00F93B92">
        <w:rPr>
          <w:sz w:val="26"/>
          <w:szCs w:val="26"/>
        </w:rPr>
        <w:t xml:space="preserve">Petition, but denied </w:t>
      </w:r>
      <w:r w:rsidR="004377FC">
        <w:rPr>
          <w:sz w:val="26"/>
          <w:szCs w:val="26"/>
        </w:rPr>
        <w:t>AT&amp;T’s</w:t>
      </w:r>
      <w:r w:rsidR="009F0280">
        <w:rPr>
          <w:sz w:val="26"/>
          <w:szCs w:val="26"/>
        </w:rPr>
        <w:t xml:space="preserve"> </w:t>
      </w:r>
      <w:r w:rsidR="001178DF" w:rsidRPr="00F93B92">
        <w:rPr>
          <w:sz w:val="26"/>
          <w:szCs w:val="26"/>
        </w:rPr>
        <w:t xml:space="preserve">request </w:t>
      </w:r>
      <w:r w:rsidR="004377FC">
        <w:rPr>
          <w:sz w:val="26"/>
          <w:szCs w:val="26"/>
        </w:rPr>
        <w:t xml:space="preserve">for </w:t>
      </w:r>
      <w:r w:rsidR="001178DF" w:rsidRPr="00F93B92">
        <w:rPr>
          <w:sz w:val="26"/>
          <w:szCs w:val="26"/>
        </w:rPr>
        <w:t>a stay pending judicial review.  In denying this request, we determined that AT&amp;T</w:t>
      </w:r>
      <w:r w:rsidR="009F0280">
        <w:rPr>
          <w:sz w:val="26"/>
          <w:szCs w:val="26"/>
        </w:rPr>
        <w:t>’s</w:t>
      </w:r>
      <w:r w:rsidR="001178DF" w:rsidRPr="00F93B92">
        <w:rPr>
          <w:sz w:val="26"/>
          <w:szCs w:val="26"/>
        </w:rPr>
        <w:t xml:space="preserve"> request for stay or </w:t>
      </w:r>
      <w:proofErr w:type="spellStart"/>
      <w:r w:rsidR="001178DF" w:rsidRPr="00F93B92">
        <w:rPr>
          <w:i/>
          <w:sz w:val="26"/>
          <w:szCs w:val="26"/>
        </w:rPr>
        <w:t>supersedeas</w:t>
      </w:r>
      <w:proofErr w:type="spellEnd"/>
      <w:r w:rsidR="001178DF" w:rsidRPr="00F93B92">
        <w:rPr>
          <w:sz w:val="26"/>
          <w:szCs w:val="26"/>
        </w:rPr>
        <w:t xml:space="preserve"> during any judicial review is premature.  We stated, however, that AT&amp;T may renew its request for a stay pending judicial review following disposition of the Petitions for Reconsideration.</w:t>
      </w:r>
      <w:r w:rsidR="001178DF" w:rsidRPr="00F93B92">
        <w:rPr>
          <w:sz w:val="26"/>
          <w:szCs w:val="26"/>
          <w:vertAlign w:val="superscript"/>
        </w:rPr>
        <w:footnoteReference w:id="9"/>
      </w:r>
    </w:p>
    <w:p w:rsidR="001178DF" w:rsidRPr="00F93B92" w:rsidRDefault="001178DF" w:rsidP="00770FCC">
      <w:pPr>
        <w:spacing w:line="360" w:lineRule="auto"/>
        <w:rPr>
          <w:sz w:val="26"/>
          <w:szCs w:val="26"/>
        </w:rPr>
      </w:pPr>
    </w:p>
    <w:p w:rsidR="001178DF" w:rsidRPr="00F93B92" w:rsidRDefault="00624571" w:rsidP="00770FCC">
      <w:pPr>
        <w:spacing w:line="360" w:lineRule="auto"/>
        <w:rPr>
          <w:sz w:val="26"/>
          <w:szCs w:val="26"/>
        </w:rPr>
      </w:pPr>
      <w:r>
        <w:rPr>
          <w:sz w:val="26"/>
          <w:szCs w:val="26"/>
        </w:rPr>
        <w:tab/>
      </w:r>
      <w:r>
        <w:rPr>
          <w:sz w:val="26"/>
          <w:szCs w:val="26"/>
        </w:rPr>
        <w:tab/>
      </w:r>
      <w:r w:rsidR="001178DF" w:rsidRPr="00F93B92">
        <w:rPr>
          <w:sz w:val="26"/>
          <w:szCs w:val="26"/>
        </w:rPr>
        <w:t xml:space="preserve">The Petitions for Reconsideration of our </w:t>
      </w:r>
      <w:r w:rsidR="001178DF" w:rsidRPr="00F93B92">
        <w:rPr>
          <w:i/>
          <w:sz w:val="26"/>
          <w:szCs w:val="26"/>
        </w:rPr>
        <w:t xml:space="preserve">December 2012 </w:t>
      </w:r>
      <w:r w:rsidR="001178DF" w:rsidRPr="00F93B92">
        <w:rPr>
          <w:sz w:val="26"/>
          <w:szCs w:val="26"/>
        </w:rPr>
        <w:t xml:space="preserve">Order filed by AT&amp;T </w:t>
      </w:r>
      <w:r w:rsidR="004377FC">
        <w:rPr>
          <w:sz w:val="26"/>
          <w:szCs w:val="26"/>
        </w:rPr>
        <w:t xml:space="preserve">and Core </w:t>
      </w:r>
      <w:r w:rsidR="001178DF" w:rsidRPr="00F93B92">
        <w:rPr>
          <w:sz w:val="26"/>
          <w:szCs w:val="26"/>
        </w:rPr>
        <w:t>are now ripe for disposition.</w:t>
      </w:r>
    </w:p>
    <w:p w:rsidR="006E0FBC" w:rsidRPr="00F93B92" w:rsidRDefault="00CE3668" w:rsidP="00770FCC">
      <w:pPr>
        <w:keepNext/>
        <w:spacing w:line="360" w:lineRule="auto"/>
        <w:jc w:val="center"/>
        <w:rPr>
          <w:b/>
          <w:sz w:val="26"/>
          <w:szCs w:val="26"/>
        </w:rPr>
      </w:pPr>
      <w:r>
        <w:rPr>
          <w:b/>
          <w:sz w:val="26"/>
          <w:szCs w:val="26"/>
        </w:rPr>
        <w:lastRenderedPageBreak/>
        <w:t>II</w:t>
      </w:r>
      <w:proofErr w:type="gramStart"/>
      <w:r>
        <w:rPr>
          <w:b/>
          <w:sz w:val="26"/>
          <w:szCs w:val="26"/>
        </w:rPr>
        <w:t xml:space="preserve">.  </w:t>
      </w:r>
      <w:r w:rsidR="006E0FBC" w:rsidRPr="00F93B92">
        <w:rPr>
          <w:b/>
          <w:sz w:val="26"/>
          <w:szCs w:val="26"/>
        </w:rPr>
        <w:t>Backgroun</w:t>
      </w:r>
      <w:r w:rsidR="00990A9F" w:rsidRPr="00F93B92">
        <w:rPr>
          <w:b/>
          <w:sz w:val="26"/>
          <w:szCs w:val="26"/>
        </w:rPr>
        <w:t>d</w:t>
      </w:r>
      <w:proofErr w:type="gramEnd"/>
    </w:p>
    <w:p w:rsidR="006E0FBC" w:rsidRPr="00F93B92" w:rsidRDefault="006E0FBC" w:rsidP="00770FCC">
      <w:pPr>
        <w:keepNext/>
        <w:spacing w:line="360" w:lineRule="auto"/>
        <w:rPr>
          <w:sz w:val="26"/>
          <w:szCs w:val="26"/>
        </w:rPr>
      </w:pPr>
    </w:p>
    <w:p w:rsidR="005B2616" w:rsidRPr="00F93B92" w:rsidRDefault="005B2616" w:rsidP="00770FCC">
      <w:pPr>
        <w:tabs>
          <w:tab w:val="left" w:pos="-720"/>
          <w:tab w:val="left" w:pos="0"/>
        </w:tabs>
        <w:suppressAutoHyphens/>
        <w:spacing w:line="360" w:lineRule="auto"/>
        <w:rPr>
          <w:sz w:val="26"/>
          <w:szCs w:val="26"/>
        </w:rPr>
      </w:pPr>
      <w:r w:rsidRPr="00F93B92">
        <w:rPr>
          <w:sz w:val="26"/>
          <w:szCs w:val="26"/>
        </w:rPr>
        <w:tab/>
      </w:r>
      <w:r w:rsidRPr="00F93B92">
        <w:rPr>
          <w:sz w:val="26"/>
          <w:szCs w:val="26"/>
        </w:rPr>
        <w:tab/>
      </w:r>
      <w:r w:rsidR="0042388B" w:rsidRPr="00F93B92">
        <w:rPr>
          <w:sz w:val="26"/>
          <w:szCs w:val="26"/>
        </w:rPr>
        <w:t>T</w:t>
      </w:r>
      <w:r w:rsidRPr="00F93B92">
        <w:rPr>
          <w:sz w:val="26"/>
          <w:szCs w:val="26"/>
        </w:rPr>
        <w:t xml:space="preserve">his proceeding involves </w:t>
      </w:r>
      <w:r w:rsidR="0010309D" w:rsidRPr="00F93B92">
        <w:rPr>
          <w:sz w:val="26"/>
          <w:szCs w:val="26"/>
        </w:rPr>
        <w:t>AT&amp;T</w:t>
      </w:r>
      <w:r w:rsidR="000A7776" w:rsidRPr="00F93B92">
        <w:rPr>
          <w:sz w:val="26"/>
          <w:szCs w:val="26"/>
        </w:rPr>
        <w:t>’</w:t>
      </w:r>
      <w:r w:rsidR="0010309D" w:rsidRPr="00F93B92">
        <w:rPr>
          <w:sz w:val="26"/>
          <w:szCs w:val="26"/>
        </w:rPr>
        <w:t>s</w:t>
      </w:r>
      <w:r w:rsidR="009944FC">
        <w:rPr>
          <w:sz w:val="26"/>
          <w:szCs w:val="26"/>
        </w:rPr>
        <w:t xml:space="preserve"> </w:t>
      </w:r>
      <w:r w:rsidRPr="00F93B92">
        <w:rPr>
          <w:sz w:val="26"/>
          <w:szCs w:val="26"/>
        </w:rPr>
        <w:t>refusal to pay Core for the use of Core</w:t>
      </w:r>
      <w:r w:rsidR="000A7776" w:rsidRPr="00F93B92">
        <w:rPr>
          <w:sz w:val="26"/>
          <w:szCs w:val="26"/>
        </w:rPr>
        <w:t>’</w:t>
      </w:r>
      <w:r w:rsidRPr="00F93B92">
        <w:rPr>
          <w:sz w:val="26"/>
          <w:szCs w:val="26"/>
        </w:rPr>
        <w:t>s access facilities</w:t>
      </w:r>
      <w:r w:rsidR="005611F9" w:rsidRPr="00F93B92">
        <w:rPr>
          <w:sz w:val="26"/>
          <w:szCs w:val="26"/>
        </w:rPr>
        <w:t xml:space="preserve"> </w:t>
      </w:r>
      <w:r w:rsidRPr="00F93B92">
        <w:rPr>
          <w:sz w:val="26"/>
          <w:szCs w:val="26"/>
        </w:rPr>
        <w:t xml:space="preserve">to terminate </w:t>
      </w:r>
      <w:r w:rsidR="0042388B" w:rsidRPr="00F93B92">
        <w:rPr>
          <w:sz w:val="26"/>
          <w:szCs w:val="26"/>
        </w:rPr>
        <w:t xml:space="preserve">calls </w:t>
      </w:r>
      <w:r w:rsidR="00990A9F" w:rsidRPr="00F93B92">
        <w:rPr>
          <w:sz w:val="26"/>
          <w:szCs w:val="26"/>
        </w:rPr>
        <w:t>originated by A</w:t>
      </w:r>
      <w:r w:rsidRPr="00F93B92">
        <w:rPr>
          <w:sz w:val="26"/>
          <w:szCs w:val="26"/>
        </w:rPr>
        <w:t>T&amp;T</w:t>
      </w:r>
      <w:r w:rsidR="000A7776" w:rsidRPr="00F93B92">
        <w:rPr>
          <w:sz w:val="26"/>
          <w:szCs w:val="26"/>
        </w:rPr>
        <w:t>’</w:t>
      </w:r>
      <w:r w:rsidR="00560E41" w:rsidRPr="00F93B92">
        <w:rPr>
          <w:sz w:val="26"/>
          <w:szCs w:val="26"/>
        </w:rPr>
        <w:t>s</w:t>
      </w:r>
      <w:r w:rsidR="00E12A8F" w:rsidRPr="00F93B92">
        <w:rPr>
          <w:sz w:val="26"/>
          <w:szCs w:val="26"/>
        </w:rPr>
        <w:t xml:space="preserve"> </w:t>
      </w:r>
      <w:r w:rsidRPr="00F93B92">
        <w:rPr>
          <w:sz w:val="26"/>
          <w:szCs w:val="26"/>
        </w:rPr>
        <w:t>customers</w:t>
      </w:r>
      <w:r w:rsidR="0042388B" w:rsidRPr="00F93B92">
        <w:rPr>
          <w:sz w:val="26"/>
          <w:szCs w:val="26"/>
        </w:rPr>
        <w:t xml:space="preserve"> that are </w:t>
      </w:r>
      <w:r w:rsidRPr="00F93B92">
        <w:rPr>
          <w:sz w:val="26"/>
          <w:szCs w:val="26"/>
        </w:rPr>
        <w:t>routed through Verizon</w:t>
      </w:r>
      <w:r w:rsidR="000A7776" w:rsidRPr="00F93B92">
        <w:rPr>
          <w:sz w:val="26"/>
          <w:szCs w:val="26"/>
        </w:rPr>
        <w:t>’</w:t>
      </w:r>
      <w:r w:rsidR="001A36A8" w:rsidRPr="00F93B92">
        <w:rPr>
          <w:sz w:val="26"/>
          <w:szCs w:val="26"/>
        </w:rPr>
        <w:t xml:space="preserve">s access tandem switches </w:t>
      </w:r>
      <w:r w:rsidRPr="00F93B92">
        <w:rPr>
          <w:sz w:val="26"/>
          <w:szCs w:val="26"/>
        </w:rPr>
        <w:t>to Core</w:t>
      </w:r>
      <w:r w:rsidR="000A7776" w:rsidRPr="00F93B92">
        <w:rPr>
          <w:sz w:val="26"/>
          <w:szCs w:val="26"/>
        </w:rPr>
        <w:t>’</w:t>
      </w:r>
      <w:r w:rsidRPr="00F93B92">
        <w:rPr>
          <w:sz w:val="26"/>
          <w:szCs w:val="26"/>
        </w:rPr>
        <w:t>s end-user customers.</w:t>
      </w:r>
    </w:p>
    <w:p w:rsidR="005B2616" w:rsidRPr="00F93B92" w:rsidRDefault="005B2616" w:rsidP="00770FCC">
      <w:pPr>
        <w:spacing w:line="360" w:lineRule="auto"/>
        <w:rPr>
          <w:sz w:val="26"/>
          <w:szCs w:val="26"/>
        </w:rPr>
      </w:pPr>
    </w:p>
    <w:p w:rsidR="00095F52" w:rsidRDefault="005B2616" w:rsidP="00770FCC">
      <w:pPr>
        <w:spacing w:line="360" w:lineRule="auto"/>
        <w:rPr>
          <w:sz w:val="26"/>
          <w:szCs w:val="26"/>
        </w:rPr>
      </w:pPr>
      <w:r w:rsidRPr="00F93B92">
        <w:rPr>
          <w:sz w:val="26"/>
          <w:szCs w:val="26"/>
        </w:rPr>
        <w:tab/>
      </w:r>
      <w:r w:rsidRPr="00F93B92">
        <w:rPr>
          <w:sz w:val="26"/>
          <w:szCs w:val="26"/>
        </w:rPr>
        <w:tab/>
        <w:t xml:space="preserve">Core </w:t>
      </w:r>
      <w:r w:rsidR="00E12A8F" w:rsidRPr="00F93B92">
        <w:rPr>
          <w:sz w:val="26"/>
          <w:szCs w:val="26"/>
        </w:rPr>
        <w:t>refer</w:t>
      </w:r>
      <w:r w:rsidR="00125195" w:rsidRPr="00F93B92">
        <w:rPr>
          <w:sz w:val="26"/>
          <w:szCs w:val="26"/>
        </w:rPr>
        <w:t>s</w:t>
      </w:r>
      <w:r w:rsidR="00E12A8F" w:rsidRPr="00F93B92">
        <w:rPr>
          <w:sz w:val="26"/>
          <w:szCs w:val="26"/>
        </w:rPr>
        <w:t xml:space="preserve"> to </w:t>
      </w:r>
      <w:r w:rsidRPr="00F93B92">
        <w:rPr>
          <w:sz w:val="26"/>
          <w:szCs w:val="26"/>
        </w:rPr>
        <w:t>th</w:t>
      </w:r>
      <w:r w:rsidR="00990A9F" w:rsidRPr="00F93B92">
        <w:rPr>
          <w:sz w:val="26"/>
          <w:szCs w:val="26"/>
        </w:rPr>
        <w:t xml:space="preserve">e </w:t>
      </w:r>
      <w:r w:rsidRPr="00F93B92">
        <w:rPr>
          <w:sz w:val="26"/>
          <w:szCs w:val="26"/>
        </w:rPr>
        <w:t xml:space="preserve">telecommunications traffic </w:t>
      </w:r>
      <w:r w:rsidR="00990A9F" w:rsidRPr="00F93B92">
        <w:rPr>
          <w:sz w:val="26"/>
          <w:szCs w:val="26"/>
        </w:rPr>
        <w:t>at issue in th</w:t>
      </w:r>
      <w:r w:rsidR="001A36A8" w:rsidRPr="00F93B92">
        <w:rPr>
          <w:sz w:val="26"/>
          <w:szCs w:val="26"/>
        </w:rPr>
        <w:t xml:space="preserve">is </w:t>
      </w:r>
      <w:r w:rsidR="00990A9F" w:rsidRPr="00F93B92">
        <w:rPr>
          <w:sz w:val="26"/>
          <w:szCs w:val="26"/>
        </w:rPr>
        <w:t xml:space="preserve">proceeding </w:t>
      </w:r>
      <w:r w:rsidRPr="00F93B92">
        <w:rPr>
          <w:sz w:val="26"/>
          <w:szCs w:val="26"/>
        </w:rPr>
        <w:t xml:space="preserve">as </w:t>
      </w:r>
      <w:r w:rsidR="000A7776" w:rsidRPr="00F93B92">
        <w:rPr>
          <w:sz w:val="26"/>
          <w:szCs w:val="26"/>
        </w:rPr>
        <w:t>“</w:t>
      </w:r>
      <w:r w:rsidRPr="00F93B92">
        <w:rPr>
          <w:sz w:val="26"/>
          <w:szCs w:val="26"/>
        </w:rPr>
        <w:t>AT&amp;T Indirect Traffic</w:t>
      </w:r>
      <w:r w:rsidR="00125195" w:rsidRPr="00F93B92">
        <w:rPr>
          <w:sz w:val="26"/>
          <w:szCs w:val="26"/>
        </w:rPr>
        <w:t xml:space="preserve">,” which is traffic from AT&amp;T that is routed through a Verizon </w:t>
      </w:r>
      <w:r w:rsidR="001A36A8" w:rsidRPr="00F93B92">
        <w:rPr>
          <w:sz w:val="26"/>
          <w:szCs w:val="26"/>
        </w:rPr>
        <w:t>a</w:t>
      </w:r>
      <w:r w:rsidR="00125195" w:rsidRPr="00F93B92">
        <w:rPr>
          <w:sz w:val="26"/>
          <w:szCs w:val="26"/>
        </w:rPr>
        <w:t xml:space="preserve">ccess </w:t>
      </w:r>
      <w:r w:rsidR="001A36A8" w:rsidRPr="00F93B92">
        <w:rPr>
          <w:sz w:val="26"/>
          <w:szCs w:val="26"/>
        </w:rPr>
        <w:t>t</w:t>
      </w:r>
      <w:r w:rsidR="00125195" w:rsidRPr="00F93B92">
        <w:rPr>
          <w:sz w:val="26"/>
          <w:szCs w:val="26"/>
        </w:rPr>
        <w:t>andem before connecting to Core’s terminating facilities.</w:t>
      </w:r>
      <w:r w:rsidRPr="00F93B92">
        <w:rPr>
          <w:sz w:val="26"/>
          <w:szCs w:val="26"/>
        </w:rPr>
        <w:t xml:space="preserve">  Core aver</w:t>
      </w:r>
      <w:r w:rsidR="00BC73B5" w:rsidRPr="00F93B92">
        <w:rPr>
          <w:sz w:val="26"/>
          <w:szCs w:val="26"/>
        </w:rPr>
        <w:t>red</w:t>
      </w:r>
      <w:r w:rsidRPr="00F93B92">
        <w:rPr>
          <w:sz w:val="26"/>
          <w:szCs w:val="26"/>
        </w:rPr>
        <w:t xml:space="preserve"> that it does not have an interconnection agreement or traffic exchange agreement (TEA) with AT&amp;T</w:t>
      </w:r>
      <w:r w:rsidR="00125195" w:rsidRPr="00F93B92">
        <w:rPr>
          <w:sz w:val="26"/>
          <w:szCs w:val="26"/>
        </w:rPr>
        <w:t xml:space="preserve">.  As such, Core </w:t>
      </w:r>
      <w:r w:rsidRPr="00F93B92">
        <w:rPr>
          <w:sz w:val="26"/>
          <w:szCs w:val="26"/>
        </w:rPr>
        <w:t>allege</w:t>
      </w:r>
      <w:r w:rsidR="00BC73B5" w:rsidRPr="00F93B92">
        <w:rPr>
          <w:sz w:val="26"/>
          <w:szCs w:val="26"/>
        </w:rPr>
        <w:t>d</w:t>
      </w:r>
      <w:r w:rsidRPr="00F93B92">
        <w:rPr>
          <w:sz w:val="26"/>
          <w:szCs w:val="26"/>
        </w:rPr>
        <w:t xml:space="preserve"> that </w:t>
      </w:r>
      <w:r w:rsidR="00125195" w:rsidRPr="00F93B92">
        <w:rPr>
          <w:sz w:val="26"/>
          <w:szCs w:val="26"/>
        </w:rPr>
        <w:t xml:space="preserve">its intrastate </w:t>
      </w:r>
      <w:r w:rsidR="007017CA">
        <w:rPr>
          <w:sz w:val="26"/>
          <w:szCs w:val="26"/>
        </w:rPr>
        <w:t>S</w:t>
      </w:r>
      <w:r w:rsidR="00125195" w:rsidRPr="00F93B92">
        <w:rPr>
          <w:sz w:val="26"/>
          <w:szCs w:val="26"/>
        </w:rPr>
        <w:t xml:space="preserve">witched </w:t>
      </w:r>
      <w:r w:rsidR="007017CA">
        <w:rPr>
          <w:sz w:val="26"/>
          <w:szCs w:val="26"/>
        </w:rPr>
        <w:t>A</w:t>
      </w:r>
      <w:r w:rsidR="00125195" w:rsidRPr="00F93B92">
        <w:rPr>
          <w:sz w:val="26"/>
          <w:szCs w:val="26"/>
        </w:rPr>
        <w:t xml:space="preserve">ccess </w:t>
      </w:r>
      <w:r w:rsidR="007017CA">
        <w:rPr>
          <w:sz w:val="26"/>
          <w:szCs w:val="26"/>
        </w:rPr>
        <w:t>T</w:t>
      </w:r>
      <w:r w:rsidRPr="00F93B92">
        <w:rPr>
          <w:sz w:val="26"/>
          <w:szCs w:val="26"/>
        </w:rPr>
        <w:t>ariff</w:t>
      </w:r>
      <w:r w:rsidR="007017CA">
        <w:rPr>
          <w:rStyle w:val="FootnoteReference"/>
        </w:rPr>
        <w:footnoteReference w:id="10"/>
      </w:r>
      <w:r w:rsidR="007017CA">
        <w:rPr>
          <w:sz w:val="26"/>
          <w:szCs w:val="26"/>
        </w:rPr>
        <w:t xml:space="preserve"> </w:t>
      </w:r>
      <w:r w:rsidRPr="00F93B92">
        <w:rPr>
          <w:sz w:val="26"/>
          <w:szCs w:val="26"/>
        </w:rPr>
        <w:t xml:space="preserve">controls the compensation it should receive </w:t>
      </w:r>
      <w:r w:rsidR="00125195" w:rsidRPr="00F93B92">
        <w:rPr>
          <w:sz w:val="26"/>
          <w:szCs w:val="26"/>
        </w:rPr>
        <w:t xml:space="preserve">from AT&amp;T </w:t>
      </w:r>
      <w:r w:rsidRPr="00F93B92">
        <w:rPr>
          <w:sz w:val="26"/>
          <w:szCs w:val="26"/>
        </w:rPr>
        <w:t xml:space="preserve">for </w:t>
      </w:r>
      <w:r w:rsidR="00125195" w:rsidRPr="00F93B92">
        <w:rPr>
          <w:sz w:val="26"/>
          <w:szCs w:val="26"/>
        </w:rPr>
        <w:t>terminating AT&amp;T Indirect Traffic</w:t>
      </w:r>
      <w:r w:rsidR="003C6931" w:rsidRPr="00F93B92">
        <w:rPr>
          <w:sz w:val="26"/>
          <w:szCs w:val="26"/>
        </w:rPr>
        <w:t xml:space="preserve">.  </w:t>
      </w:r>
      <w:r w:rsidRPr="00F93B92">
        <w:rPr>
          <w:sz w:val="26"/>
          <w:szCs w:val="26"/>
        </w:rPr>
        <w:t xml:space="preserve">Core </w:t>
      </w:r>
      <w:r w:rsidR="003C6931" w:rsidRPr="00F93B92">
        <w:rPr>
          <w:sz w:val="26"/>
          <w:szCs w:val="26"/>
        </w:rPr>
        <w:t xml:space="preserve">also </w:t>
      </w:r>
      <w:r w:rsidRPr="00F93B92">
        <w:rPr>
          <w:sz w:val="26"/>
          <w:szCs w:val="26"/>
        </w:rPr>
        <w:t>aver</w:t>
      </w:r>
      <w:r w:rsidR="00BC73B5" w:rsidRPr="00F93B92">
        <w:rPr>
          <w:sz w:val="26"/>
          <w:szCs w:val="26"/>
        </w:rPr>
        <w:t>red</w:t>
      </w:r>
      <w:r w:rsidRPr="00F93B92">
        <w:rPr>
          <w:sz w:val="26"/>
          <w:szCs w:val="26"/>
        </w:rPr>
        <w:t xml:space="preserve"> that </w:t>
      </w:r>
      <w:r w:rsidR="005611F9" w:rsidRPr="00F93B92">
        <w:rPr>
          <w:sz w:val="26"/>
          <w:szCs w:val="26"/>
        </w:rPr>
        <w:t>AT&amp;T h</w:t>
      </w:r>
      <w:r w:rsidRPr="00F93B92">
        <w:rPr>
          <w:sz w:val="26"/>
          <w:szCs w:val="26"/>
        </w:rPr>
        <w:t>a</w:t>
      </w:r>
      <w:r w:rsidR="00385BB9" w:rsidRPr="00F93B92">
        <w:rPr>
          <w:sz w:val="26"/>
          <w:szCs w:val="26"/>
        </w:rPr>
        <w:t>s</w:t>
      </w:r>
      <w:r w:rsidRPr="00F93B92">
        <w:rPr>
          <w:sz w:val="26"/>
          <w:szCs w:val="26"/>
        </w:rPr>
        <w:t xml:space="preserve"> not paid </w:t>
      </w:r>
      <w:r w:rsidR="003C6931" w:rsidRPr="00F93B92">
        <w:rPr>
          <w:sz w:val="26"/>
          <w:szCs w:val="26"/>
        </w:rPr>
        <w:t xml:space="preserve">any </w:t>
      </w:r>
      <w:r w:rsidRPr="00F93B92">
        <w:rPr>
          <w:sz w:val="26"/>
          <w:szCs w:val="26"/>
        </w:rPr>
        <w:t xml:space="preserve">type of </w:t>
      </w:r>
      <w:r w:rsidR="003C6931" w:rsidRPr="00F93B92">
        <w:rPr>
          <w:sz w:val="26"/>
          <w:szCs w:val="26"/>
        </w:rPr>
        <w:t>compensation to Core for terminating this traffic</w:t>
      </w:r>
      <w:r w:rsidR="00E62CC6">
        <w:rPr>
          <w:sz w:val="26"/>
          <w:szCs w:val="26"/>
        </w:rPr>
        <w:t>,</w:t>
      </w:r>
      <w:r w:rsidR="003C6931" w:rsidRPr="00F93B92">
        <w:rPr>
          <w:sz w:val="26"/>
          <w:szCs w:val="26"/>
        </w:rPr>
        <w:t xml:space="preserve"> and that AT&amp;T </w:t>
      </w:r>
      <w:r w:rsidRPr="00F93B92">
        <w:rPr>
          <w:sz w:val="26"/>
          <w:szCs w:val="26"/>
        </w:rPr>
        <w:t>ha</w:t>
      </w:r>
      <w:r w:rsidR="00AE1856" w:rsidRPr="00F93B92">
        <w:rPr>
          <w:sz w:val="26"/>
          <w:szCs w:val="26"/>
        </w:rPr>
        <w:t>s</w:t>
      </w:r>
      <w:r w:rsidRPr="00F93B92">
        <w:rPr>
          <w:sz w:val="26"/>
          <w:szCs w:val="26"/>
        </w:rPr>
        <w:t xml:space="preserve"> outstanding balances due for </w:t>
      </w:r>
      <w:r w:rsidR="00AE1856" w:rsidRPr="00F93B92">
        <w:rPr>
          <w:sz w:val="26"/>
          <w:szCs w:val="26"/>
        </w:rPr>
        <w:t xml:space="preserve">the </w:t>
      </w:r>
      <w:r w:rsidRPr="00F93B92">
        <w:rPr>
          <w:sz w:val="26"/>
          <w:szCs w:val="26"/>
        </w:rPr>
        <w:t>periods from January 1, 2004 through December 31, 2007, and from January 1, 2009 through March 31, 2009.  Co</w:t>
      </w:r>
      <w:r w:rsidR="005611F9" w:rsidRPr="00F93B92">
        <w:rPr>
          <w:sz w:val="26"/>
          <w:szCs w:val="26"/>
        </w:rPr>
        <w:t xml:space="preserve">re </w:t>
      </w:r>
      <w:r w:rsidRPr="00F93B92">
        <w:rPr>
          <w:sz w:val="26"/>
          <w:szCs w:val="26"/>
        </w:rPr>
        <w:t>request</w:t>
      </w:r>
      <w:r w:rsidR="00BC73B5" w:rsidRPr="00F93B92">
        <w:rPr>
          <w:sz w:val="26"/>
          <w:szCs w:val="26"/>
        </w:rPr>
        <w:t>ed</w:t>
      </w:r>
      <w:r w:rsidRPr="00F93B92">
        <w:rPr>
          <w:sz w:val="26"/>
          <w:szCs w:val="26"/>
        </w:rPr>
        <w:t xml:space="preserve"> </w:t>
      </w:r>
      <w:r w:rsidR="005611F9" w:rsidRPr="00F93B92">
        <w:rPr>
          <w:sz w:val="26"/>
          <w:szCs w:val="26"/>
        </w:rPr>
        <w:t xml:space="preserve">that </w:t>
      </w:r>
      <w:r w:rsidRPr="00F93B92">
        <w:rPr>
          <w:sz w:val="26"/>
          <w:szCs w:val="26"/>
        </w:rPr>
        <w:t xml:space="preserve">the Commission direct </w:t>
      </w:r>
      <w:r w:rsidR="005611F9" w:rsidRPr="00F93B92">
        <w:rPr>
          <w:sz w:val="26"/>
          <w:szCs w:val="26"/>
        </w:rPr>
        <w:t xml:space="preserve">AT&amp;T </w:t>
      </w:r>
      <w:r w:rsidRPr="00F93B92">
        <w:rPr>
          <w:sz w:val="26"/>
          <w:szCs w:val="26"/>
        </w:rPr>
        <w:t xml:space="preserve">to pay all intrastate switched access charges </w:t>
      </w:r>
      <w:r w:rsidR="005611F9" w:rsidRPr="00F93B92">
        <w:rPr>
          <w:sz w:val="26"/>
          <w:szCs w:val="26"/>
        </w:rPr>
        <w:t xml:space="preserve">that are </w:t>
      </w:r>
      <w:r w:rsidRPr="00F93B92">
        <w:rPr>
          <w:sz w:val="26"/>
          <w:szCs w:val="26"/>
        </w:rPr>
        <w:t>due</w:t>
      </w:r>
      <w:r w:rsidR="001A36A8" w:rsidRPr="00F93B92">
        <w:rPr>
          <w:sz w:val="26"/>
          <w:szCs w:val="26"/>
        </w:rPr>
        <w:t xml:space="preserve">, as well as </w:t>
      </w:r>
      <w:r w:rsidRPr="00F93B92">
        <w:rPr>
          <w:sz w:val="26"/>
          <w:szCs w:val="26"/>
        </w:rPr>
        <w:t>charges that may accrue in the future.</w:t>
      </w:r>
    </w:p>
    <w:p w:rsidR="009944FC" w:rsidRPr="00F93B92" w:rsidRDefault="009944FC" w:rsidP="00770FCC">
      <w:pPr>
        <w:spacing w:line="360" w:lineRule="auto"/>
        <w:rPr>
          <w:sz w:val="26"/>
          <w:szCs w:val="26"/>
        </w:rPr>
      </w:pPr>
    </w:p>
    <w:p w:rsidR="003D4FA9" w:rsidRPr="00F93B92" w:rsidRDefault="003D4FA9" w:rsidP="00770FCC">
      <w:pPr>
        <w:spacing w:line="360" w:lineRule="auto"/>
        <w:rPr>
          <w:sz w:val="26"/>
          <w:szCs w:val="26"/>
        </w:rPr>
      </w:pPr>
      <w:r w:rsidRPr="00F93B92">
        <w:rPr>
          <w:sz w:val="26"/>
          <w:szCs w:val="26"/>
        </w:rPr>
        <w:tab/>
      </w:r>
      <w:r w:rsidRPr="00F93B92">
        <w:rPr>
          <w:sz w:val="26"/>
          <w:szCs w:val="26"/>
        </w:rPr>
        <w:tab/>
        <w:t>AT&amp;T alleg</w:t>
      </w:r>
      <w:r w:rsidR="003C6931" w:rsidRPr="00F93B92">
        <w:rPr>
          <w:sz w:val="26"/>
          <w:szCs w:val="26"/>
        </w:rPr>
        <w:t>e</w:t>
      </w:r>
      <w:r w:rsidR="00BC73B5" w:rsidRPr="00F93B92">
        <w:rPr>
          <w:sz w:val="26"/>
          <w:szCs w:val="26"/>
        </w:rPr>
        <w:t>d</w:t>
      </w:r>
      <w:r w:rsidRPr="00F93B92">
        <w:rPr>
          <w:sz w:val="26"/>
          <w:szCs w:val="26"/>
        </w:rPr>
        <w:t xml:space="preserve"> that the </w:t>
      </w:r>
      <w:r w:rsidR="00AE1856" w:rsidRPr="00F93B92">
        <w:rPr>
          <w:sz w:val="26"/>
          <w:szCs w:val="26"/>
        </w:rPr>
        <w:t>P</w:t>
      </w:r>
      <w:r w:rsidRPr="00F93B92">
        <w:rPr>
          <w:sz w:val="26"/>
          <w:szCs w:val="26"/>
        </w:rPr>
        <w:t>arties were paying each other in-kind for access service through a bill-and-keep arrangement from January 1, 2004</w:t>
      </w:r>
      <w:r w:rsidR="00E62CC6">
        <w:rPr>
          <w:sz w:val="26"/>
          <w:szCs w:val="26"/>
        </w:rPr>
        <w:t>,</w:t>
      </w:r>
      <w:r w:rsidR="00054520">
        <w:rPr>
          <w:sz w:val="26"/>
          <w:szCs w:val="26"/>
        </w:rPr>
        <w:t xml:space="preserve"> through December </w:t>
      </w:r>
      <w:r w:rsidRPr="00F93B92">
        <w:rPr>
          <w:sz w:val="26"/>
          <w:szCs w:val="26"/>
        </w:rPr>
        <w:t>31, 2007.  AT&amp;T aver</w:t>
      </w:r>
      <w:r w:rsidR="00BC73B5" w:rsidRPr="00F93B92">
        <w:rPr>
          <w:sz w:val="26"/>
          <w:szCs w:val="26"/>
        </w:rPr>
        <w:t>red</w:t>
      </w:r>
      <w:r w:rsidRPr="00F93B92">
        <w:rPr>
          <w:sz w:val="26"/>
          <w:szCs w:val="26"/>
        </w:rPr>
        <w:t xml:space="preserve"> that the bill-and-keep arrangement is the industry standard method for </w:t>
      </w:r>
      <w:proofErr w:type="spellStart"/>
      <w:r w:rsidRPr="00F93B92">
        <w:rPr>
          <w:sz w:val="26"/>
          <w:szCs w:val="26"/>
        </w:rPr>
        <w:t>intercarrier</w:t>
      </w:r>
      <w:proofErr w:type="spellEnd"/>
      <w:r w:rsidRPr="00F93B92">
        <w:rPr>
          <w:sz w:val="26"/>
          <w:szCs w:val="26"/>
        </w:rPr>
        <w:t xml:space="preserve"> compensation.</w:t>
      </w:r>
      <w:r w:rsidRPr="00F93B92">
        <w:rPr>
          <w:sz w:val="26"/>
          <w:szCs w:val="26"/>
          <w:vertAlign w:val="superscript"/>
        </w:rPr>
        <w:footnoteReference w:id="11"/>
      </w:r>
      <w:r w:rsidRPr="00F93B92">
        <w:rPr>
          <w:sz w:val="26"/>
          <w:szCs w:val="26"/>
        </w:rPr>
        <w:t xml:space="preserve">  With regard to compensation after 2007, AT&amp;T alleg</w:t>
      </w:r>
      <w:r w:rsidR="003C6931" w:rsidRPr="00F93B92">
        <w:rPr>
          <w:sz w:val="26"/>
          <w:szCs w:val="26"/>
        </w:rPr>
        <w:t>e</w:t>
      </w:r>
      <w:r w:rsidR="00BC73B5" w:rsidRPr="00F93B92">
        <w:rPr>
          <w:sz w:val="26"/>
          <w:szCs w:val="26"/>
        </w:rPr>
        <w:t>d</w:t>
      </w:r>
      <w:r w:rsidRPr="00F93B92">
        <w:rPr>
          <w:sz w:val="26"/>
          <w:szCs w:val="26"/>
        </w:rPr>
        <w:t xml:space="preserve"> that the Parties were in negotiations over compensation without</w:t>
      </w:r>
      <w:r w:rsidR="001A36A8" w:rsidRPr="00F93B92">
        <w:rPr>
          <w:sz w:val="26"/>
          <w:szCs w:val="26"/>
        </w:rPr>
        <w:t xml:space="preserve"> having reached</w:t>
      </w:r>
      <w:r w:rsidRPr="00F93B92">
        <w:rPr>
          <w:sz w:val="26"/>
          <w:szCs w:val="26"/>
        </w:rPr>
        <w:t xml:space="preserve"> any agreement.  AT&amp;T opined that the compensation at issue should be resolved on a going-</w:t>
      </w:r>
      <w:r w:rsidRPr="00F93B92">
        <w:rPr>
          <w:sz w:val="26"/>
          <w:szCs w:val="26"/>
        </w:rPr>
        <w:lastRenderedPageBreak/>
        <w:t>forward basis</w:t>
      </w:r>
      <w:r w:rsidR="001A36A8" w:rsidRPr="00F93B92">
        <w:rPr>
          <w:sz w:val="26"/>
          <w:szCs w:val="26"/>
        </w:rPr>
        <w:t>,</w:t>
      </w:r>
      <w:r w:rsidRPr="00F93B92">
        <w:rPr>
          <w:sz w:val="26"/>
          <w:szCs w:val="26"/>
        </w:rPr>
        <w:t xml:space="preserve"> and that virtually all of the traffic at issue is ISP-bound local traffic </w:t>
      </w:r>
      <w:r w:rsidR="001A36A8" w:rsidRPr="00F93B92">
        <w:rPr>
          <w:sz w:val="26"/>
          <w:szCs w:val="26"/>
        </w:rPr>
        <w:t xml:space="preserve">that </w:t>
      </w:r>
      <w:r w:rsidRPr="00F93B92">
        <w:rPr>
          <w:sz w:val="26"/>
          <w:szCs w:val="26"/>
        </w:rPr>
        <w:t>is governed by the FCC</w:t>
      </w:r>
      <w:r w:rsidR="000A7776" w:rsidRPr="00F93B92">
        <w:rPr>
          <w:sz w:val="26"/>
          <w:szCs w:val="26"/>
        </w:rPr>
        <w:t>’</w:t>
      </w:r>
      <w:r w:rsidRPr="00F93B92">
        <w:rPr>
          <w:sz w:val="26"/>
          <w:szCs w:val="26"/>
        </w:rPr>
        <w:t>s</w:t>
      </w:r>
      <w:r w:rsidR="00E62CC6">
        <w:rPr>
          <w:sz w:val="26"/>
          <w:szCs w:val="26"/>
        </w:rPr>
        <w:t xml:space="preserve"> </w:t>
      </w:r>
      <w:r w:rsidRPr="00F93B92">
        <w:rPr>
          <w:i/>
          <w:iCs/>
          <w:sz w:val="26"/>
          <w:szCs w:val="26"/>
        </w:rPr>
        <w:t>ISP Remand Order</w:t>
      </w:r>
      <w:r w:rsidRPr="00F93B92">
        <w:rPr>
          <w:sz w:val="26"/>
          <w:szCs w:val="26"/>
        </w:rPr>
        <w:t>.  AT&amp;T aver</w:t>
      </w:r>
      <w:r w:rsidR="00BC73B5" w:rsidRPr="00F93B92">
        <w:rPr>
          <w:sz w:val="26"/>
          <w:szCs w:val="26"/>
        </w:rPr>
        <w:t>red</w:t>
      </w:r>
      <w:r w:rsidRPr="00F93B92">
        <w:rPr>
          <w:sz w:val="26"/>
          <w:szCs w:val="26"/>
        </w:rPr>
        <w:t xml:space="preserve"> that the bill-and-keep method was by default the in-kind payment for the access service from January 1, 2004 through March 2008</w:t>
      </w:r>
      <w:r w:rsidR="003C6931" w:rsidRPr="00F93B92">
        <w:rPr>
          <w:sz w:val="26"/>
          <w:szCs w:val="26"/>
        </w:rPr>
        <w:t>,</w:t>
      </w:r>
      <w:r w:rsidRPr="00F93B92">
        <w:rPr>
          <w:sz w:val="26"/>
          <w:szCs w:val="26"/>
        </w:rPr>
        <w:t xml:space="preserve"> and that this bill-and-keep arrangement is appropriate for the same int</w:t>
      </w:r>
      <w:r w:rsidR="009944FC">
        <w:rPr>
          <w:sz w:val="26"/>
          <w:szCs w:val="26"/>
        </w:rPr>
        <w:t xml:space="preserve">rastate access services </w:t>
      </w:r>
      <w:r w:rsidRPr="00F93B92">
        <w:rPr>
          <w:sz w:val="26"/>
          <w:szCs w:val="26"/>
        </w:rPr>
        <w:t>in the future.  AT&amp;T d</w:t>
      </w:r>
      <w:r w:rsidR="001E6E2F">
        <w:rPr>
          <w:sz w:val="26"/>
          <w:szCs w:val="26"/>
        </w:rPr>
        <w:t>id</w:t>
      </w:r>
      <w:r w:rsidRPr="00F93B92">
        <w:rPr>
          <w:sz w:val="26"/>
          <w:szCs w:val="26"/>
        </w:rPr>
        <w:t xml:space="preserve"> not agree to pay Core for local ISP-bou</w:t>
      </w:r>
      <w:r w:rsidR="009944FC">
        <w:rPr>
          <w:sz w:val="26"/>
          <w:szCs w:val="26"/>
        </w:rPr>
        <w:t xml:space="preserve">nd access charges at its </w:t>
      </w:r>
      <w:r w:rsidRPr="00F93B92">
        <w:rPr>
          <w:sz w:val="26"/>
          <w:szCs w:val="26"/>
        </w:rPr>
        <w:t xml:space="preserve">rate </w:t>
      </w:r>
      <w:r w:rsidR="009944FC">
        <w:rPr>
          <w:sz w:val="26"/>
          <w:szCs w:val="26"/>
        </w:rPr>
        <w:t xml:space="preserve">in its Switched Access Tariff </w:t>
      </w:r>
      <w:r w:rsidRPr="00F93B92">
        <w:rPr>
          <w:sz w:val="26"/>
          <w:szCs w:val="26"/>
        </w:rPr>
        <w:t>or at the Verizon tandem reciprocal compensation rate</w:t>
      </w:r>
      <w:r w:rsidR="001A36A8" w:rsidRPr="00F93B92">
        <w:rPr>
          <w:sz w:val="26"/>
          <w:szCs w:val="26"/>
        </w:rPr>
        <w:t>.</w:t>
      </w:r>
    </w:p>
    <w:p w:rsidR="003D4FA9" w:rsidRPr="00F93B92" w:rsidRDefault="003D4FA9" w:rsidP="00770FCC">
      <w:pPr>
        <w:spacing w:line="360" w:lineRule="auto"/>
        <w:rPr>
          <w:sz w:val="26"/>
          <w:szCs w:val="26"/>
        </w:rPr>
      </w:pPr>
    </w:p>
    <w:p w:rsidR="003D4FA9" w:rsidRPr="00F93B92" w:rsidRDefault="003D4FA9" w:rsidP="00770FCC">
      <w:pPr>
        <w:spacing w:line="360" w:lineRule="auto"/>
        <w:rPr>
          <w:sz w:val="26"/>
          <w:szCs w:val="26"/>
        </w:rPr>
      </w:pPr>
      <w:r w:rsidRPr="00F93B92">
        <w:rPr>
          <w:sz w:val="26"/>
          <w:szCs w:val="26"/>
        </w:rPr>
        <w:tab/>
      </w:r>
      <w:r w:rsidRPr="00F93B92">
        <w:rPr>
          <w:sz w:val="26"/>
          <w:szCs w:val="26"/>
        </w:rPr>
        <w:tab/>
        <w:t>Core dispute</w:t>
      </w:r>
      <w:r w:rsidR="00BC73B5" w:rsidRPr="00F93B92">
        <w:rPr>
          <w:sz w:val="26"/>
          <w:szCs w:val="26"/>
        </w:rPr>
        <w:t>d</w:t>
      </w:r>
      <w:r w:rsidRPr="00F93B92">
        <w:rPr>
          <w:sz w:val="26"/>
          <w:szCs w:val="26"/>
        </w:rPr>
        <w:t xml:space="preserve"> </w:t>
      </w:r>
      <w:r w:rsidR="003C6931" w:rsidRPr="00F93B92">
        <w:rPr>
          <w:sz w:val="26"/>
          <w:szCs w:val="26"/>
        </w:rPr>
        <w:t xml:space="preserve">AT&amp;T’s </w:t>
      </w:r>
      <w:r w:rsidR="00F8149D" w:rsidRPr="00F93B92">
        <w:rPr>
          <w:sz w:val="26"/>
          <w:szCs w:val="26"/>
        </w:rPr>
        <w:t xml:space="preserve">argument </w:t>
      </w:r>
      <w:r w:rsidR="003C6931" w:rsidRPr="00F93B92">
        <w:rPr>
          <w:sz w:val="26"/>
          <w:szCs w:val="26"/>
        </w:rPr>
        <w:t xml:space="preserve">that the Commission lacks jurisdiction to make a determination </w:t>
      </w:r>
      <w:r w:rsidR="00F8149D" w:rsidRPr="00F93B92">
        <w:rPr>
          <w:sz w:val="26"/>
          <w:szCs w:val="26"/>
        </w:rPr>
        <w:t>because the terminated traffic is ISP-bound</w:t>
      </w:r>
      <w:r w:rsidR="00F14FC3" w:rsidRPr="00F93B92">
        <w:rPr>
          <w:sz w:val="26"/>
          <w:szCs w:val="26"/>
        </w:rPr>
        <w:t xml:space="preserve">. </w:t>
      </w:r>
      <w:r w:rsidRPr="00F93B92">
        <w:rPr>
          <w:sz w:val="26"/>
          <w:szCs w:val="26"/>
        </w:rPr>
        <w:t xml:space="preserve"> Furthermore, Core </w:t>
      </w:r>
      <w:r w:rsidR="00BC73B5" w:rsidRPr="00F93B92">
        <w:rPr>
          <w:sz w:val="26"/>
          <w:szCs w:val="26"/>
        </w:rPr>
        <w:t>did</w:t>
      </w:r>
      <w:r w:rsidR="00F14FC3" w:rsidRPr="00F93B92">
        <w:rPr>
          <w:sz w:val="26"/>
          <w:szCs w:val="26"/>
        </w:rPr>
        <w:t xml:space="preserve"> not agree that </w:t>
      </w:r>
      <w:r w:rsidRPr="00F93B92">
        <w:rPr>
          <w:sz w:val="26"/>
          <w:szCs w:val="26"/>
        </w:rPr>
        <w:t>the alleged industry standard of a bill-and-keep arrangement</w:t>
      </w:r>
      <w:r w:rsidR="00F14FC3" w:rsidRPr="00F93B92">
        <w:rPr>
          <w:sz w:val="26"/>
          <w:szCs w:val="26"/>
        </w:rPr>
        <w:t xml:space="preserve"> applies to the subject traffic, especially in light of the fact that </w:t>
      </w:r>
      <w:r w:rsidRPr="00F93B92">
        <w:rPr>
          <w:sz w:val="26"/>
          <w:szCs w:val="26"/>
        </w:rPr>
        <w:t>the volume of traffic was at times heavily skewed to services performed by Core for</w:t>
      </w:r>
      <w:r w:rsidR="00E12A8F" w:rsidRPr="00F93B92">
        <w:rPr>
          <w:sz w:val="26"/>
          <w:szCs w:val="26"/>
        </w:rPr>
        <w:t xml:space="preserve"> the termination of </w:t>
      </w:r>
      <w:r w:rsidRPr="00F93B92">
        <w:rPr>
          <w:sz w:val="26"/>
          <w:szCs w:val="26"/>
        </w:rPr>
        <w:t xml:space="preserve">AT&amp;T </w:t>
      </w:r>
      <w:r w:rsidR="00F14FC3" w:rsidRPr="00F93B92">
        <w:rPr>
          <w:sz w:val="26"/>
          <w:szCs w:val="26"/>
        </w:rPr>
        <w:t>Indirect T</w:t>
      </w:r>
      <w:r w:rsidRPr="00F93B92">
        <w:rPr>
          <w:sz w:val="26"/>
          <w:szCs w:val="26"/>
        </w:rPr>
        <w:t>raffic to Core</w:t>
      </w:r>
      <w:r w:rsidR="000A7776" w:rsidRPr="00F93B92">
        <w:rPr>
          <w:sz w:val="26"/>
          <w:szCs w:val="26"/>
        </w:rPr>
        <w:t>’</w:t>
      </w:r>
      <w:r w:rsidR="00F14FC3" w:rsidRPr="00F93B92">
        <w:rPr>
          <w:sz w:val="26"/>
          <w:szCs w:val="26"/>
        </w:rPr>
        <w:t>s customers.</w:t>
      </w:r>
    </w:p>
    <w:p w:rsidR="00A26E10" w:rsidRPr="00F93B92" w:rsidRDefault="00A26E10" w:rsidP="00770FCC">
      <w:pPr>
        <w:spacing w:line="360" w:lineRule="auto"/>
        <w:rPr>
          <w:sz w:val="26"/>
          <w:szCs w:val="26"/>
        </w:rPr>
      </w:pPr>
    </w:p>
    <w:p w:rsidR="003D4FA9" w:rsidRPr="00F93B92" w:rsidRDefault="00560E41" w:rsidP="00770FCC">
      <w:pPr>
        <w:spacing w:line="360" w:lineRule="auto"/>
        <w:rPr>
          <w:sz w:val="26"/>
          <w:szCs w:val="26"/>
        </w:rPr>
      </w:pPr>
      <w:r w:rsidRPr="00F93B92">
        <w:rPr>
          <w:sz w:val="26"/>
          <w:szCs w:val="26"/>
        </w:rPr>
        <w:tab/>
      </w:r>
      <w:r w:rsidRPr="00F93B92">
        <w:rPr>
          <w:sz w:val="26"/>
          <w:szCs w:val="26"/>
        </w:rPr>
        <w:tab/>
      </w:r>
      <w:r w:rsidR="003D4FA9" w:rsidRPr="00F93B92">
        <w:rPr>
          <w:sz w:val="26"/>
          <w:szCs w:val="26"/>
        </w:rPr>
        <w:t xml:space="preserve">From </w:t>
      </w:r>
      <w:r w:rsidR="00184CAE">
        <w:rPr>
          <w:sz w:val="26"/>
          <w:szCs w:val="26"/>
        </w:rPr>
        <w:t xml:space="preserve">the time Core began providing telecommunications services in Pennsylvania </w:t>
      </w:r>
      <w:r w:rsidR="003D4FA9" w:rsidRPr="00F93B92">
        <w:rPr>
          <w:sz w:val="26"/>
          <w:szCs w:val="26"/>
        </w:rPr>
        <w:t xml:space="preserve">through </w:t>
      </w:r>
      <w:r w:rsidR="00184CAE">
        <w:rPr>
          <w:sz w:val="26"/>
          <w:szCs w:val="26"/>
        </w:rPr>
        <w:t xml:space="preserve">the end of </w:t>
      </w:r>
      <w:r w:rsidR="003D4FA9" w:rsidRPr="00F93B92">
        <w:rPr>
          <w:sz w:val="26"/>
          <w:szCs w:val="26"/>
        </w:rPr>
        <w:t>September 2009, Core</w:t>
      </w:r>
      <w:r w:rsidR="000A7776" w:rsidRPr="00F93B92">
        <w:rPr>
          <w:sz w:val="26"/>
          <w:szCs w:val="26"/>
        </w:rPr>
        <w:t>’</w:t>
      </w:r>
      <w:r w:rsidR="003D4FA9" w:rsidRPr="00F93B92">
        <w:rPr>
          <w:sz w:val="26"/>
          <w:szCs w:val="26"/>
        </w:rPr>
        <w:t>s only customers in Pennsylvania were ISPs.  In or about October 2009, Core alleged that it b</w:t>
      </w:r>
      <w:r w:rsidR="00084AA3">
        <w:rPr>
          <w:sz w:val="26"/>
          <w:szCs w:val="26"/>
        </w:rPr>
        <w:t xml:space="preserve">egan providing service to </w:t>
      </w:r>
      <w:r w:rsidR="003D4FA9" w:rsidRPr="00F93B92">
        <w:rPr>
          <w:sz w:val="26"/>
          <w:szCs w:val="26"/>
        </w:rPr>
        <w:t>V</w:t>
      </w:r>
      <w:r w:rsidR="00785CBA" w:rsidRPr="00F93B92">
        <w:rPr>
          <w:sz w:val="26"/>
          <w:szCs w:val="26"/>
        </w:rPr>
        <w:t>o</w:t>
      </w:r>
      <w:r w:rsidR="00084AA3">
        <w:rPr>
          <w:sz w:val="26"/>
          <w:szCs w:val="26"/>
        </w:rPr>
        <w:t>IP</w:t>
      </w:r>
      <w:r w:rsidR="003D4FA9" w:rsidRPr="00F93B92">
        <w:rPr>
          <w:sz w:val="26"/>
          <w:szCs w:val="26"/>
        </w:rPr>
        <w:t xml:space="preserve"> providers.  Core claim</w:t>
      </w:r>
      <w:r w:rsidR="001E6E2F">
        <w:rPr>
          <w:sz w:val="26"/>
          <w:szCs w:val="26"/>
        </w:rPr>
        <w:t>ed</w:t>
      </w:r>
      <w:r w:rsidR="003D4FA9" w:rsidRPr="00F93B92">
        <w:rPr>
          <w:sz w:val="26"/>
          <w:szCs w:val="26"/>
        </w:rPr>
        <w:t xml:space="preserve"> that in or around April 2010, Core</w:t>
      </w:r>
      <w:r w:rsidR="000A7776" w:rsidRPr="00F93B92">
        <w:rPr>
          <w:sz w:val="26"/>
          <w:szCs w:val="26"/>
        </w:rPr>
        <w:t>’</w:t>
      </w:r>
      <w:r w:rsidR="003D4FA9" w:rsidRPr="00F93B92">
        <w:rPr>
          <w:sz w:val="26"/>
          <w:szCs w:val="26"/>
        </w:rPr>
        <w:t>s V</w:t>
      </w:r>
      <w:r w:rsidR="00785CBA" w:rsidRPr="00F93B92">
        <w:rPr>
          <w:sz w:val="26"/>
          <w:szCs w:val="26"/>
        </w:rPr>
        <w:t>o</w:t>
      </w:r>
      <w:r w:rsidR="003D4FA9" w:rsidRPr="00F93B92">
        <w:rPr>
          <w:sz w:val="26"/>
          <w:szCs w:val="26"/>
        </w:rPr>
        <w:t xml:space="preserve">IP customers </w:t>
      </w:r>
      <w:r w:rsidR="00385BB9" w:rsidRPr="00F93B92">
        <w:rPr>
          <w:sz w:val="26"/>
          <w:szCs w:val="26"/>
        </w:rPr>
        <w:t xml:space="preserve">began to </w:t>
      </w:r>
      <w:r w:rsidR="003D4FA9" w:rsidRPr="00F93B92">
        <w:rPr>
          <w:sz w:val="26"/>
          <w:szCs w:val="26"/>
        </w:rPr>
        <w:t xml:space="preserve">originate communications.  </w:t>
      </w:r>
      <w:proofErr w:type="gramStart"/>
      <w:r w:rsidR="001E6E2F">
        <w:rPr>
          <w:sz w:val="26"/>
          <w:szCs w:val="26"/>
        </w:rPr>
        <w:t>Tr.</w:t>
      </w:r>
      <w:r w:rsidR="001A36A8" w:rsidRPr="00F93B92">
        <w:rPr>
          <w:sz w:val="26"/>
          <w:szCs w:val="26"/>
        </w:rPr>
        <w:t xml:space="preserve"> </w:t>
      </w:r>
      <w:r w:rsidR="00BD7349" w:rsidRPr="00F93B92">
        <w:rPr>
          <w:sz w:val="26"/>
          <w:szCs w:val="26"/>
        </w:rPr>
        <w:t xml:space="preserve">at </w:t>
      </w:r>
      <w:r w:rsidR="003D4FA9" w:rsidRPr="00F93B92">
        <w:rPr>
          <w:sz w:val="26"/>
          <w:szCs w:val="26"/>
        </w:rPr>
        <w:t>20.</w:t>
      </w:r>
      <w:proofErr w:type="gramEnd"/>
      <w:r w:rsidR="003D4FA9" w:rsidRPr="00F93B92">
        <w:rPr>
          <w:sz w:val="26"/>
          <w:szCs w:val="26"/>
        </w:rPr>
        <w:t xml:space="preserve">  Prior to April 2010, Core handled only inbound traffic which was terminated to its customers.  Core originated no outbound traffic</w:t>
      </w:r>
      <w:r w:rsidR="00385BB9" w:rsidRPr="00F93B92">
        <w:rPr>
          <w:sz w:val="26"/>
          <w:szCs w:val="26"/>
        </w:rPr>
        <w:t xml:space="preserve"> at that time</w:t>
      </w:r>
      <w:r w:rsidR="003D4FA9" w:rsidRPr="00F93B92">
        <w:rPr>
          <w:sz w:val="26"/>
          <w:szCs w:val="26"/>
        </w:rPr>
        <w:t xml:space="preserve">.  </w:t>
      </w:r>
      <w:proofErr w:type="gramStart"/>
      <w:r w:rsidR="001E6E2F">
        <w:rPr>
          <w:sz w:val="26"/>
          <w:szCs w:val="26"/>
        </w:rPr>
        <w:t>Tr.</w:t>
      </w:r>
      <w:r w:rsidR="00593964" w:rsidRPr="00F93B92">
        <w:rPr>
          <w:sz w:val="26"/>
          <w:szCs w:val="26"/>
        </w:rPr>
        <w:t xml:space="preserve"> </w:t>
      </w:r>
      <w:r w:rsidR="00BD7349" w:rsidRPr="00F93B92">
        <w:rPr>
          <w:sz w:val="26"/>
          <w:szCs w:val="26"/>
        </w:rPr>
        <w:t>a</w:t>
      </w:r>
      <w:r w:rsidRPr="00F93B92">
        <w:rPr>
          <w:sz w:val="26"/>
          <w:szCs w:val="26"/>
        </w:rPr>
        <w:t xml:space="preserve">t </w:t>
      </w:r>
      <w:r w:rsidR="003D4FA9" w:rsidRPr="00F93B92">
        <w:rPr>
          <w:sz w:val="26"/>
          <w:szCs w:val="26"/>
        </w:rPr>
        <w:t>18.</w:t>
      </w:r>
      <w:proofErr w:type="gramEnd"/>
    </w:p>
    <w:p w:rsidR="00B91560" w:rsidRPr="00F93B92" w:rsidRDefault="00B91560" w:rsidP="00770FCC">
      <w:pPr>
        <w:spacing w:line="360" w:lineRule="auto"/>
        <w:rPr>
          <w:sz w:val="26"/>
          <w:szCs w:val="26"/>
        </w:rPr>
      </w:pPr>
    </w:p>
    <w:p w:rsidR="006D17EE" w:rsidRPr="00CE08A8" w:rsidRDefault="006D17EE" w:rsidP="00770FCC">
      <w:pPr>
        <w:spacing w:line="360" w:lineRule="auto"/>
        <w:rPr>
          <w:sz w:val="26"/>
          <w:szCs w:val="26"/>
        </w:rPr>
      </w:pPr>
      <w:r w:rsidRPr="00F93B92">
        <w:rPr>
          <w:sz w:val="26"/>
          <w:szCs w:val="26"/>
        </w:rPr>
        <w:tab/>
      </w:r>
      <w:r w:rsidRPr="00F93B92">
        <w:rPr>
          <w:sz w:val="26"/>
          <w:szCs w:val="26"/>
        </w:rPr>
        <w:tab/>
      </w:r>
      <w:r w:rsidR="00BC73B5" w:rsidRPr="00F93B92">
        <w:rPr>
          <w:sz w:val="26"/>
          <w:szCs w:val="26"/>
        </w:rPr>
        <w:t>I</w:t>
      </w:r>
      <w:r w:rsidRPr="00F93B92">
        <w:rPr>
          <w:sz w:val="26"/>
          <w:szCs w:val="26"/>
        </w:rPr>
        <w:t xml:space="preserve">n </w:t>
      </w:r>
      <w:r w:rsidR="00F62573" w:rsidRPr="00F93B92">
        <w:rPr>
          <w:sz w:val="26"/>
          <w:szCs w:val="26"/>
        </w:rPr>
        <w:t xml:space="preserve">our </w:t>
      </w:r>
      <w:r w:rsidR="00243E90" w:rsidRPr="00F93B92">
        <w:rPr>
          <w:i/>
          <w:sz w:val="26"/>
          <w:szCs w:val="26"/>
        </w:rPr>
        <w:t>December 2012 Order</w:t>
      </w:r>
      <w:r w:rsidR="00BC73B5" w:rsidRPr="00F93B92">
        <w:rPr>
          <w:sz w:val="26"/>
          <w:szCs w:val="26"/>
        </w:rPr>
        <w:t xml:space="preserve">, </w:t>
      </w:r>
      <w:r w:rsidR="00F62573" w:rsidRPr="00F93B92">
        <w:rPr>
          <w:sz w:val="26"/>
          <w:szCs w:val="26"/>
        </w:rPr>
        <w:t xml:space="preserve">we </w:t>
      </w:r>
      <w:r w:rsidR="00BC73B5" w:rsidRPr="00F93B92">
        <w:rPr>
          <w:sz w:val="26"/>
          <w:szCs w:val="26"/>
        </w:rPr>
        <w:t xml:space="preserve">ruled that </w:t>
      </w:r>
      <w:r w:rsidR="00F62573" w:rsidRPr="00F93B92">
        <w:rPr>
          <w:sz w:val="26"/>
          <w:szCs w:val="26"/>
        </w:rPr>
        <w:t xml:space="preserve">we are authorized to establish rates consistent with the FCC’s </w:t>
      </w:r>
      <w:proofErr w:type="spellStart"/>
      <w:r w:rsidR="00F62573" w:rsidRPr="00F93B92">
        <w:rPr>
          <w:sz w:val="26"/>
          <w:szCs w:val="26"/>
        </w:rPr>
        <w:t>intercarrier</w:t>
      </w:r>
      <w:proofErr w:type="spellEnd"/>
      <w:r w:rsidR="00F62573" w:rsidRPr="00F93B92">
        <w:rPr>
          <w:sz w:val="26"/>
          <w:szCs w:val="26"/>
        </w:rPr>
        <w:t xml:space="preserve"> compensation regime for ISP-bound traffic</w:t>
      </w:r>
      <w:r w:rsidR="00A81AC3">
        <w:rPr>
          <w:sz w:val="26"/>
          <w:szCs w:val="26"/>
        </w:rPr>
        <w:t xml:space="preserve">.  As such, </w:t>
      </w:r>
      <w:r w:rsidR="003E15BE" w:rsidRPr="00F93B92">
        <w:rPr>
          <w:sz w:val="26"/>
          <w:szCs w:val="26"/>
        </w:rPr>
        <w:t>we determined</w:t>
      </w:r>
      <w:r w:rsidR="00A81AC3">
        <w:rPr>
          <w:sz w:val="26"/>
          <w:szCs w:val="26"/>
        </w:rPr>
        <w:t xml:space="preserve">, </w:t>
      </w:r>
      <w:r w:rsidR="00A81AC3" w:rsidRPr="00F93B92">
        <w:rPr>
          <w:sz w:val="26"/>
          <w:szCs w:val="26"/>
        </w:rPr>
        <w:t>consistent with federal law,</w:t>
      </w:r>
      <w:r w:rsidR="003E15BE" w:rsidRPr="00F93B92">
        <w:rPr>
          <w:sz w:val="26"/>
          <w:szCs w:val="26"/>
        </w:rPr>
        <w:t xml:space="preserve"> that </w:t>
      </w:r>
      <w:r w:rsidR="00F62573" w:rsidRPr="00F93B92">
        <w:rPr>
          <w:sz w:val="26"/>
          <w:szCs w:val="26"/>
        </w:rPr>
        <w:t>the FCC’s rate cap of $0.0007 per minute of use is the appropriate reciprocal compensation rate that should apply to the locally-dialed ISP-bound traffic</w:t>
      </w:r>
      <w:r w:rsidR="003E15BE" w:rsidRPr="00F93B92">
        <w:rPr>
          <w:sz w:val="26"/>
          <w:szCs w:val="26"/>
        </w:rPr>
        <w:t xml:space="preserve"> </w:t>
      </w:r>
      <w:r w:rsidR="00F62573" w:rsidRPr="00F93B92">
        <w:rPr>
          <w:sz w:val="26"/>
          <w:szCs w:val="26"/>
        </w:rPr>
        <w:t>that AT&amp;T sends to Core for termination on Core’s network.</w:t>
      </w:r>
      <w:r w:rsidR="003E15BE" w:rsidRPr="00CE08A8">
        <w:rPr>
          <w:sz w:val="26"/>
          <w:szCs w:val="26"/>
        </w:rPr>
        <w:t xml:space="preserve">  We also determined </w:t>
      </w:r>
      <w:r w:rsidR="00E22C36" w:rsidRPr="00CE08A8">
        <w:rPr>
          <w:sz w:val="26"/>
          <w:szCs w:val="26"/>
        </w:rPr>
        <w:t xml:space="preserve">to apply </w:t>
      </w:r>
      <w:r w:rsidR="003E15BE" w:rsidRPr="00CE08A8">
        <w:rPr>
          <w:sz w:val="26"/>
          <w:szCs w:val="26"/>
        </w:rPr>
        <w:t xml:space="preserve">the </w:t>
      </w:r>
      <w:r w:rsidR="00E22C36" w:rsidRPr="00CE08A8">
        <w:rPr>
          <w:sz w:val="26"/>
          <w:szCs w:val="26"/>
        </w:rPr>
        <w:t xml:space="preserve">four-year </w:t>
      </w:r>
      <w:r w:rsidR="003E15BE" w:rsidRPr="00CE08A8">
        <w:rPr>
          <w:sz w:val="26"/>
          <w:szCs w:val="26"/>
        </w:rPr>
        <w:t>statute of limitation</w:t>
      </w:r>
      <w:r w:rsidR="001E6E2F" w:rsidRPr="00CE08A8">
        <w:rPr>
          <w:sz w:val="26"/>
          <w:szCs w:val="26"/>
        </w:rPr>
        <w:t>s</w:t>
      </w:r>
      <w:r w:rsidR="003E15BE" w:rsidRPr="00CE08A8">
        <w:rPr>
          <w:sz w:val="26"/>
          <w:szCs w:val="26"/>
        </w:rPr>
        <w:t xml:space="preserve"> </w:t>
      </w:r>
      <w:r w:rsidR="0019553F" w:rsidRPr="00CE08A8">
        <w:rPr>
          <w:sz w:val="26"/>
          <w:szCs w:val="26"/>
        </w:rPr>
        <w:t xml:space="preserve">set forth in </w:t>
      </w:r>
      <w:r w:rsidR="00457F0E" w:rsidRPr="00CE08A8">
        <w:rPr>
          <w:sz w:val="26"/>
          <w:szCs w:val="26"/>
        </w:rPr>
        <w:lastRenderedPageBreak/>
        <w:t xml:space="preserve">Section 1312 of the </w:t>
      </w:r>
      <w:r w:rsidR="001E6E2F" w:rsidRPr="00CE08A8">
        <w:rPr>
          <w:sz w:val="26"/>
          <w:szCs w:val="26"/>
        </w:rPr>
        <w:t>Public Utility Code (</w:t>
      </w:r>
      <w:r w:rsidR="00457F0E" w:rsidRPr="00CE08A8">
        <w:rPr>
          <w:sz w:val="26"/>
          <w:szCs w:val="26"/>
        </w:rPr>
        <w:t>Code</w:t>
      </w:r>
      <w:r w:rsidR="001E6E2F" w:rsidRPr="00CE08A8">
        <w:rPr>
          <w:sz w:val="26"/>
          <w:szCs w:val="26"/>
        </w:rPr>
        <w:t>), 66 Pa. C.S. § 1312</w:t>
      </w:r>
      <w:r w:rsidR="00E22C36" w:rsidRPr="00CE08A8">
        <w:rPr>
          <w:sz w:val="26"/>
          <w:szCs w:val="26"/>
        </w:rPr>
        <w:t>, to this proceeding</w:t>
      </w:r>
      <w:r w:rsidR="003E15BE" w:rsidRPr="00CE08A8">
        <w:rPr>
          <w:sz w:val="26"/>
          <w:szCs w:val="26"/>
        </w:rPr>
        <w:t xml:space="preserve">. </w:t>
      </w:r>
      <w:r w:rsidR="00457F0E" w:rsidRPr="00CE08A8">
        <w:rPr>
          <w:sz w:val="26"/>
          <w:szCs w:val="26"/>
        </w:rPr>
        <w:t xml:space="preserve"> S</w:t>
      </w:r>
      <w:r w:rsidR="00457F0E" w:rsidRPr="00CE08A8">
        <w:rPr>
          <w:i/>
          <w:sz w:val="26"/>
          <w:szCs w:val="26"/>
        </w:rPr>
        <w:t xml:space="preserve">ee December 2012 Order </w:t>
      </w:r>
      <w:r w:rsidR="00457F0E" w:rsidRPr="00CE08A8">
        <w:rPr>
          <w:sz w:val="26"/>
          <w:szCs w:val="26"/>
        </w:rPr>
        <w:t>at 82 (“We also note that our Opinion and Order does not extend to traffic terminated by Core prior to May 19, 2005, in accordance with Section 1312 of the Code, 66 Pa. C.S. § 1312.”</w:t>
      </w:r>
      <w:r w:rsidR="001E6E2F" w:rsidRPr="00CE08A8">
        <w:rPr>
          <w:sz w:val="26"/>
          <w:szCs w:val="26"/>
        </w:rPr>
        <w:t>)</w:t>
      </w:r>
    </w:p>
    <w:p w:rsidR="003E15BE" w:rsidRPr="00F93B92" w:rsidRDefault="003E15BE" w:rsidP="00770FCC">
      <w:pPr>
        <w:spacing w:line="360" w:lineRule="auto"/>
        <w:rPr>
          <w:sz w:val="26"/>
          <w:szCs w:val="26"/>
        </w:rPr>
      </w:pPr>
    </w:p>
    <w:p w:rsidR="00535AC4" w:rsidRPr="00F93B92" w:rsidRDefault="00CE3668" w:rsidP="00770FCC">
      <w:pPr>
        <w:keepNext/>
        <w:spacing w:line="360" w:lineRule="auto"/>
        <w:jc w:val="center"/>
        <w:rPr>
          <w:b/>
          <w:sz w:val="26"/>
          <w:szCs w:val="26"/>
        </w:rPr>
      </w:pPr>
      <w:r>
        <w:rPr>
          <w:b/>
          <w:sz w:val="26"/>
          <w:szCs w:val="26"/>
        </w:rPr>
        <w:t>III</w:t>
      </w:r>
      <w:proofErr w:type="gramStart"/>
      <w:r>
        <w:rPr>
          <w:b/>
          <w:sz w:val="26"/>
          <w:szCs w:val="26"/>
        </w:rPr>
        <w:t xml:space="preserve">.  </w:t>
      </w:r>
      <w:r w:rsidR="00535AC4" w:rsidRPr="00F93B92">
        <w:rPr>
          <w:b/>
          <w:sz w:val="26"/>
          <w:szCs w:val="26"/>
        </w:rPr>
        <w:t>Discussion</w:t>
      </w:r>
      <w:proofErr w:type="gramEnd"/>
    </w:p>
    <w:p w:rsidR="00535AC4" w:rsidRPr="00F93B92" w:rsidRDefault="00535AC4" w:rsidP="00770FCC">
      <w:pPr>
        <w:keepNext/>
        <w:spacing w:line="360" w:lineRule="auto"/>
        <w:rPr>
          <w:sz w:val="26"/>
          <w:szCs w:val="26"/>
        </w:rPr>
      </w:pPr>
    </w:p>
    <w:p w:rsidR="00BB48C7" w:rsidRPr="00F93B92" w:rsidRDefault="006518DA" w:rsidP="00770FCC">
      <w:pPr>
        <w:keepNext/>
        <w:spacing w:line="360" w:lineRule="auto"/>
        <w:rPr>
          <w:b/>
          <w:sz w:val="26"/>
          <w:szCs w:val="26"/>
        </w:rPr>
      </w:pPr>
      <w:r>
        <w:rPr>
          <w:b/>
          <w:sz w:val="26"/>
          <w:szCs w:val="26"/>
        </w:rPr>
        <w:t>A</w:t>
      </w:r>
      <w:r w:rsidR="00535AC4" w:rsidRPr="00F93B92">
        <w:rPr>
          <w:b/>
          <w:sz w:val="26"/>
          <w:szCs w:val="26"/>
        </w:rPr>
        <w:t>.</w:t>
      </w:r>
      <w:r w:rsidR="00535AC4" w:rsidRPr="00F93B92">
        <w:rPr>
          <w:b/>
          <w:sz w:val="26"/>
          <w:szCs w:val="26"/>
        </w:rPr>
        <w:tab/>
      </w:r>
      <w:r w:rsidR="005654FB" w:rsidRPr="00F93B92">
        <w:rPr>
          <w:b/>
          <w:sz w:val="26"/>
          <w:szCs w:val="26"/>
        </w:rPr>
        <w:t>Standard for Reconsideration</w:t>
      </w:r>
    </w:p>
    <w:p w:rsidR="005654FB" w:rsidRPr="00F93B92" w:rsidRDefault="005654FB" w:rsidP="00770FCC">
      <w:pPr>
        <w:keepNext/>
        <w:spacing w:line="360" w:lineRule="auto"/>
        <w:jc w:val="center"/>
        <w:rPr>
          <w:caps/>
          <w:sz w:val="26"/>
          <w:szCs w:val="26"/>
        </w:rPr>
      </w:pPr>
    </w:p>
    <w:p w:rsidR="00F279FD" w:rsidRDefault="00535AC4" w:rsidP="00952CCA">
      <w:pPr>
        <w:keepNext/>
        <w:spacing w:line="360" w:lineRule="auto"/>
        <w:rPr>
          <w:sz w:val="26"/>
          <w:szCs w:val="26"/>
        </w:rPr>
      </w:pPr>
      <w:r w:rsidRPr="00F93B92">
        <w:rPr>
          <w:sz w:val="26"/>
          <w:szCs w:val="26"/>
        </w:rPr>
        <w:tab/>
      </w:r>
      <w:r w:rsidRPr="00F93B92">
        <w:rPr>
          <w:sz w:val="26"/>
          <w:szCs w:val="26"/>
        </w:rPr>
        <w:tab/>
      </w:r>
      <w:r w:rsidR="00F279FD">
        <w:rPr>
          <w:sz w:val="26"/>
          <w:szCs w:val="26"/>
        </w:rPr>
        <w:t xml:space="preserve">The Code establishes a party’s right to seek relief following the issuance of our final decisions pursuant to Subsections 703(f) (Rehearing) and 703(g) (Rescission and amendment of orders), 66 Pa. C.S. §§ 703(f) and 703(g).  Such requests for relief must be consistent with Section 5.572 of our regulations, 52 Pa. Code § 5.572, relating to petitions for relief following the issuance of a final decision.  </w:t>
      </w:r>
      <w:r w:rsidR="00F05FE2" w:rsidRPr="00F93B92">
        <w:rPr>
          <w:sz w:val="26"/>
          <w:szCs w:val="26"/>
        </w:rPr>
        <w:t xml:space="preserve">The standards for granting a </w:t>
      </w:r>
      <w:r w:rsidR="00F279FD">
        <w:rPr>
          <w:bCs/>
          <w:sz w:val="26"/>
          <w:szCs w:val="26"/>
        </w:rPr>
        <w:t>p</w:t>
      </w:r>
      <w:r w:rsidR="00F05FE2" w:rsidRPr="00F93B92">
        <w:rPr>
          <w:bCs/>
          <w:sz w:val="26"/>
          <w:szCs w:val="26"/>
        </w:rPr>
        <w:t>etition</w:t>
      </w:r>
      <w:r w:rsidR="00F05FE2" w:rsidRPr="00F93B92">
        <w:rPr>
          <w:sz w:val="26"/>
          <w:szCs w:val="26"/>
        </w:rPr>
        <w:t xml:space="preserve"> for </w:t>
      </w:r>
      <w:r w:rsidR="00F279FD">
        <w:rPr>
          <w:bCs/>
          <w:sz w:val="26"/>
          <w:szCs w:val="26"/>
        </w:rPr>
        <w:t>r</w:t>
      </w:r>
      <w:r w:rsidR="00F05FE2" w:rsidRPr="00F93B92">
        <w:rPr>
          <w:bCs/>
          <w:sz w:val="26"/>
          <w:szCs w:val="26"/>
        </w:rPr>
        <w:t>econsideration</w:t>
      </w:r>
      <w:r w:rsidR="00F05FE2" w:rsidRPr="00F93B92">
        <w:rPr>
          <w:sz w:val="26"/>
          <w:szCs w:val="26"/>
        </w:rPr>
        <w:t xml:space="preserve"> were set forth in </w:t>
      </w:r>
      <w:proofErr w:type="spellStart"/>
      <w:r w:rsidR="00F05FE2" w:rsidRPr="00F93B92">
        <w:rPr>
          <w:bCs/>
          <w:i/>
          <w:iCs/>
          <w:sz w:val="26"/>
          <w:szCs w:val="26"/>
        </w:rPr>
        <w:t>Duick</w:t>
      </w:r>
      <w:proofErr w:type="spellEnd"/>
      <w:r w:rsidR="00F05FE2" w:rsidRPr="00F93B92">
        <w:rPr>
          <w:i/>
          <w:iCs/>
          <w:sz w:val="26"/>
          <w:szCs w:val="26"/>
        </w:rPr>
        <w:t xml:space="preserve"> v. Pennsylvania Gas and Water Co.</w:t>
      </w:r>
      <w:r w:rsidR="00F05FE2" w:rsidRPr="00F93B92">
        <w:rPr>
          <w:sz w:val="26"/>
          <w:szCs w:val="26"/>
        </w:rPr>
        <w:t>, 56 Pa. P.U.C. 553</w:t>
      </w:r>
      <w:r w:rsidR="00980DCE">
        <w:rPr>
          <w:sz w:val="26"/>
          <w:szCs w:val="26"/>
        </w:rPr>
        <w:t xml:space="preserve"> </w:t>
      </w:r>
      <w:r w:rsidR="00F05FE2" w:rsidRPr="00F93B92">
        <w:rPr>
          <w:sz w:val="26"/>
          <w:szCs w:val="26"/>
        </w:rPr>
        <w:t>(1982)</w:t>
      </w:r>
      <w:r w:rsidR="00BC5BA7">
        <w:rPr>
          <w:sz w:val="26"/>
          <w:szCs w:val="26"/>
        </w:rPr>
        <w:t xml:space="preserve"> (</w:t>
      </w:r>
      <w:proofErr w:type="spellStart"/>
      <w:r w:rsidR="00BC5BA7" w:rsidRPr="003F14CA">
        <w:rPr>
          <w:i/>
          <w:sz w:val="26"/>
          <w:szCs w:val="26"/>
        </w:rPr>
        <w:t>Duick</w:t>
      </w:r>
      <w:proofErr w:type="spellEnd"/>
      <w:r w:rsidR="00BC5BA7">
        <w:rPr>
          <w:sz w:val="26"/>
          <w:szCs w:val="26"/>
        </w:rPr>
        <w:t>)</w:t>
      </w:r>
      <w:r w:rsidR="00F279FD">
        <w:rPr>
          <w:sz w:val="26"/>
          <w:szCs w:val="26"/>
        </w:rPr>
        <w:t>:</w:t>
      </w:r>
    </w:p>
    <w:p w:rsidR="005A14ED" w:rsidRDefault="005A14ED" w:rsidP="00952CCA">
      <w:pPr>
        <w:keepNext/>
        <w:spacing w:line="360" w:lineRule="auto"/>
        <w:rPr>
          <w:sz w:val="26"/>
          <w:szCs w:val="26"/>
        </w:rPr>
      </w:pPr>
    </w:p>
    <w:p w:rsidR="00F279FD" w:rsidRDefault="00F279FD">
      <w:pPr>
        <w:ind w:left="1440" w:right="1440"/>
        <w:rPr>
          <w:sz w:val="26"/>
          <w:szCs w:val="26"/>
        </w:rPr>
      </w:pPr>
      <w:r>
        <w:rPr>
          <w:sz w:val="26"/>
          <w:szCs w:val="26"/>
        </w:rPr>
        <w:t xml:space="preserve">A petition for reconsideration, under the provisions of </w:t>
      </w:r>
    </w:p>
    <w:p w:rsidR="00F279FD" w:rsidRPr="007661CD" w:rsidRDefault="00F279FD">
      <w:pPr>
        <w:ind w:left="1440" w:right="1440"/>
        <w:rPr>
          <w:sz w:val="26"/>
          <w:szCs w:val="26"/>
        </w:rPr>
      </w:pPr>
      <w:r>
        <w:rPr>
          <w:sz w:val="26"/>
          <w:szCs w:val="26"/>
        </w:rPr>
        <w:t>66 Pa. C.S. § 703(g), may properly raise any matters designed to convince the Commission that it should exercise its discretion under this code section to rescind or amend a prior order in whole or in part.  In this regard we agree with the Court in the Pennsyl</w:t>
      </w:r>
      <w:r>
        <w:rPr>
          <w:sz w:val="26"/>
          <w:szCs w:val="26"/>
        </w:rPr>
        <w:softHyphen/>
        <w:t>vania Railroad Company case, wherein it was said that “[</w:t>
      </w:r>
      <w:r w:rsidRPr="007661CD">
        <w:rPr>
          <w:sz w:val="26"/>
          <w:szCs w:val="26"/>
        </w:rPr>
        <w:t xml:space="preserve">p]arties . . . , cannot be permitted by a second motion to review and reconsider, to raise the same questions which were specifically considered and decided against </w:t>
      </w:r>
    </w:p>
    <w:p w:rsidR="00F279FD" w:rsidRDefault="00F279FD">
      <w:pPr>
        <w:ind w:left="1440" w:right="1440"/>
        <w:rPr>
          <w:sz w:val="26"/>
          <w:szCs w:val="26"/>
        </w:rPr>
      </w:pPr>
      <w:proofErr w:type="gramStart"/>
      <w:r w:rsidRPr="007661CD">
        <w:rPr>
          <w:sz w:val="26"/>
          <w:szCs w:val="26"/>
        </w:rPr>
        <w:t>them</w:t>
      </w:r>
      <w:proofErr w:type="gramEnd"/>
      <w:r w:rsidRPr="007661CD">
        <w:rPr>
          <w:sz w:val="26"/>
          <w:szCs w:val="26"/>
        </w:rPr>
        <w:t xml:space="preserve"> . . .”  What we expect to see raised in such petitions are new and novel arguments, not previously heard, or considera</w:t>
      </w:r>
      <w:r w:rsidRPr="007661CD">
        <w:rPr>
          <w:sz w:val="26"/>
          <w:szCs w:val="26"/>
        </w:rPr>
        <w:softHyphen/>
        <w:t>tions which appear to have been overlooked by the Commission.  Absent such matters being presented, we consider it unlikely that a party will succeed in persuading us that our initial decision on a matter or issue was either unwise or in error.</w:t>
      </w:r>
    </w:p>
    <w:p w:rsidR="00F279FD" w:rsidRDefault="00F279FD">
      <w:pPr>
        <w:ind w:left="1440" w:right="1440"/>
        <w:rPr>
          <w:sz w:val="26"/>
          <w:szCs w:val="26"/>
        </w:rPr>
      </w:pPr>
    </w:p>
    <w:p w:rsidR="00F279FD" w:rsidRDefault="00F279FD">
      <w:pPr>
        <w:suppressAutoHyphens/>
        <w:spacing w:line="360" w:lineRule="auto"/>
        <w:rPr>
          <w:color w:val="000000"/>
          <w:spacing w:val="-3"/>
          <w:sz w:val="26"/>
          <w:szCs w:val="26"/>
        </w:rPr>
      </w:pPr>
      <w:r>
        <w:rPr>
          <w:color w:val="000000"/>
          <w:spacing w:val="-3"/>
          <w:sz w:val="26"/>
          <w:szCs w:val="26"/>
        </w:rPr>
        <w:lastRenderedPageBreak/>
        <w:t xml:space="preserve">56 Pa. P.U.C. at 559, citing </w:t>
      </w:r>
      <w:r>
        <w:rPr>
          <w:i/>
          <w:color w:val="000000"/>
          <w:spacing w:val="-3"/>
          <w:sz w:val="26"/>
          <w:szCs w:val="26"/>
        </w:rPr>
        <w:t>Pennsylvania R</w:t>
      </w:r>
      <w:r w:rsidR="002F5D9D">
        <w:rPr>
          <w:i/>
          <w:color w:val="000000"/>
          <w:spacing w:val="-3"/>
          <w:sz w:val="26"/>
          <w:szCs w:val="26"/>
        </w:rPr>
        <w:t>ailroad</w:t>
      </w:r>
      <w:r>
        <w:rPr>
          <w:i/>
          <w:color w:val="000000"/>
          <w:spacing w:val="-3"/>
          <w:sz w:val="26"/>
          <w:szCs w:val="26"/>
        </w:rPr>
        <w:t xml:space="preserve"> Co. v. Pa. Public Service Commission</w:t>
      </w:r>
      <w:r>
        <w:rPr>
          <w:color w:val="000000"/>
          <w:spacing w:val="-3"/>
          <w:sz w:val="26"/>
          <w:szCs w:val="26"/>
        </w:rPr>
        <w:t xml:space="preserve">, 179 A. 850 (Pa. Super. 1935).  </w:t>
      </w:r>
      <w:r>
        <w:rPr>
          <w:sz w:val="26"/>
          <w:szCs w:val="26"/>
        </w:rPr>
        <w:t xml:space="preserve">Additionally, a petition for reconsideration is properly before the Commission where it pleads newly discovered evidence that was not in existence or discoverable through the exercise of due diligence prior to the expiration of the time within which to file a petition for rehearing under the provisions of Subsection 703(g).  </w:t>
      </w:r>
      <w:r>
        <w:rPr>
          <w:i/>
          <w:sz w:val="26"/>
          <w:szCs w:val="26"/>
        </w:rPr>
        <w:t>Id</w:t>
      </w:r>
      <w:r>
        <w:rPr>
          <w:sz w:val="26"/>
          <w:szCs w:val="26"/>
        </w:rPr>
        <w:t>.   Accordingly, u</w:t>
      </w:r>
      <w:r>
        <w:rPr>
          <w:color w:val="000000"/>
          <w:spacing w:val="-3"/>
          <w:sz w:val="26"/>
          <w:szCs w:val="26"/>
        </w:rPr>
        <w:t xml:space="preserve">nder the standards of </w:t>
      </w:r>
      <w:proofErr w:type="spellStart"/>
      <w:r>
        <w:rPr>
          <w:i/>
          <w:color w:val="000000"/>
          <w:spacing w:val="-3"/>
          <w:sz w:val="26"/>
          <w:szCs w:val="26"/>
        </w:rPr>
        <w:t>Duick</w:t>
      </w:r>
      <w:proofErr w:type="spellEnd"/>
      <w:r>
        <w:rPr>
          <w:color w:val="000000"/>
          <w:spacing w:val="-3"/>
          <w:sz w:val="26"/>
          <w:szCs w:val="26"/>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p>
    <w:p w:rsidR="00F05FE2" w:rsidRDefault="00F279FD" w:rsidP="00952CCA">
      <w:pPr>
        <w:spacing w:line="360" w:lineRule="auto"/>
        <w:rPr>
          <w:sz w:val="26"/>
          <w:szCs w:val="26"/>
        </w:rPr>
      </w:pPr>
      <w:r w:rsidRPr="00F93B92">
        <w:rPr>
          <w:sz w:val="26"/>
          <w:szCs w:val="26"/>
        </w:rPr>
        <w:t xml:space="preserve">It also </w:t>
      </w:r>
      <w:r>
        <w:rPr>
          <w:sz w:val="26"/>
          <w:szCs w:val="26"/>
        </w:rPr>
        <w:t xml:space="preserve">has </w:t>
      </w:r>
      <w:r w:rsidRPr="00F93B92">
        <w:rPr>
          <w:sz w:val="26"/>
          <w:szCs w:val="26"/>
        </w:rPr>
        <w:t>been held that, because a grant of relief on such petitions may result in the</w:t>
      </w:r>
      <w:r w:rsidR="00AD7F22">
        <w:rPr>
          <w:sz w:val="26"/>
          <w:szCs w:val="26"/>
        </w:rPr>
        <w:t xml:space="preserve"> disturbance of final orders, reconsideration</w:t>
      </w:r>
      <w:r w:rsidRPr="00F93B92">
        <w:rPr>
          <w:sz w:val="26"/>
          <w:szCs w:val="26"/>
        </w:rPr>
        <w:t xml:space="preserve"> should be granted judiciously and only under appropriate circumstances.  </w:t>
      </w:r>
      <w:r w:rsidRPr="00F93B92">
        <w:rPr>
          <w:i/>
          <w:iCs/>
          <w:sz w:val="26"/>
          <w:szCs w:val="26"/>
        </w:rPr>
        <w:t>West Penn Power v. P</w:t>
      </w:r>
      <w:r>
        <w:rPr>
          <w:i/>
          <w:iCs/>
          <w:sz w:val="26"/>
          <w:szCs w:val="26"/>
        </w:rPr>
        <w:t>a. PUC</w:t>
      </w:r>
      <w:r w:rsidRPr="00F93B92">
        <w:rPr>
          <w:iCs/>
          <w:sz w:val="26"/>
          <w:szCs w:val="26"/>
        </w:rPr>
        <w:t>,</w:t>
      </w:r>
      <w:r w:rsidRPr="00F93B92">
        <w:rPr>
          <w:sz w:val="26"/>
          <w:szCs w:val="26"/>
        </w:rPr>
        <w:t xml:space="preserve"> 659 A.2d 1055 (Pa. </w:t>
      </w:r>
      <w:proofErr w:type="spellStart"/>
      <w:r w:rsidRPr="00F93B92">
        <w:rPr>
          <w:sz w:val="26"/>
          <w:szCs w:val="26"/>
        </w:rPr>
        <w:t>Cmwlth</w:t>
      </w:r>
      <w:proofErr w:type="spellEnd"/>
      <w:r w:rsidRPr="00F93B92">
        <w:rPr>
          <w:sz w:val="26"/>
          <w:szCs w:val="26"/>
        </w:rPr>
        <w:t xml:space="preserve">. 1995), </w:t>
      </w:r>
      <w:r w:rsidRPr="00F93B92">
        <w:rPr>
          <w:i/>
          <w:sz w:val="26"/>
          <w:szCs w:val="26"/>
        </w:rPr>
        <w:t>appeal denied</w:t>
      </w:r>
      <w:r w:rsidR="00225C28">
        <w:rPr>
          <w:sz w:val="26"/>
          <w:szCs w:val="26"/>
        </w:rPr>
        <w:t>, 544 Pa. 619, 674 A.2d 1079 (</w:t>
      </w:r>
      <w:r w:rsidRPr="00F93B92">
        <w:rPr>
          <w:sz w:val="26"/>
          <w:szCs w:val="26"/>
        </w:rPr>
        <w:t xml:space="preserve">1996); </w:t>
      </w:r>
      <w:r w:rsidRPr="00F93B92">
        <w:rPr>
          <w:i/>
          <w:sz w:val="26"/>
          <w:szCs w:val="26"/>
        </w:rPr>
        <w:t>City</w:t>
      </w:r>
      <w:r w:rsidRPr="00F93B92">
        <w:rPr>
          <w:i/>
          <w:iCs/>
          <w:sz w:val="26"/>
          <w:szCs w:val="26"/>
        </w:rPr>
        <w:t xml:space="preserve"> of Pittsburgh v. </w:t>
      </w:r>
      <w:proofErr w:type="spellStart"/>
      <w:r w:rsidRPr="00F93B92">
        <w:rPr>
          <w:i/>
          <w:iCs/>
          <w:sz w:val="26"/>
          <w:szCs w:val="26"/>
        </w:rPr>
        <w:t>PennDOT</w:t>
      </w:r>
      <w:proofErr w:type="spellEnd"/>
      <w:r w:rsidRPr="00F93B92">
        <w:rPr>
          <w:sz w:val="26"/>
          <w:szCs w:val="26"/>
        </w:rPr>
        <w:t>, 490 Pa. 264, 416 A.2d 461 (1980).</w:t>
      </w:r>
    </w:p>
    <w:p w:rsidR="00AE3AE0" w:rsidRDefault="00AE3AE0" w:rsidP="00952CCA">
      <w:pPr>
        <w:spacing w:line="360" w:lineRule="auto"/>
        <w:rPr>
          <w:sz w:val="26"/>
          <w:szCs w:val="26"/>
        </w:rPr>
      </w:pPr>
    </w:p>
    <w:p w:rsidR="00225C28" w:rsidRDefault="00D8523C" w:rsidP="00952CCA">
      <w:pPr>
        <w:spacing w:line="360" w:lineRule="auto"/>
        <w:rPr>
          <w:sz w:val="26"/>
          <w:szCs w:val="26"/>
        </w:rPr>
      </w:pPr>
      <w:r w:rsidRPr="00F93B92">
        <w:rPr>
          <w:sz w:val="26"/>
          <w:szCs w:val="26"/>
        </w:rPr>
        <w:tab/>
      </w:r>
      <w:r w:rsidRPr="00F93B92">
        <w:rPr>
          <w:sz w:val="26"/>
          <w:szCs w:val="26"/>
        </w:rPr>
        <w:tab/>
      </w:r>
      <w:r w:rsidR="000A116A">
        <w:rPr>
          <w:sz w:val="26"/>
          <w:szCs w:val="26"/>
        </w:rPr>
        <w:t>Applying these standards to the Petitions at hand, w</w:t>
      </w:r>
      <w:r w:rsidRPr="00F93B92">
        <w:rPr>
          <w:sz w:val="26"/>
          <w:szCs w:val="26"/>
        </w:rPr>
        <w:t>e are of the opinion that</w:t>
      </w:r>
      <w:r w:rsidR="009E29C0">
        <w:rPr>
          <w:sz w:val="26"/>
          <w:szCs w:val="26"/>
        </w:rPr>
        <w:t xml:space="preserve"> both </w:t>
      </w:r>
      <w:r w:rsidRPr="00F93B92">
        <w:rPr>
          <w:sz w:val="26"/>
          <w:szCs w:val="26"/>
        </w:rPr>
        <w:t xml:space="preserve">Core and AT&amp;T have provided adequate justification </w:t>
      </w:r>
      <w:r w:rsidR="000A116A">
        <w:rPr>
          <w:sz w:val="26"/>
          <w:szCs w:val="26"/>
        </w:rPr>
        <w:t xml:space="preserve">for reconsideration </w:t>
      </w:r>
      <w:r w:rsidRPr="00F93B92">
        <w:rPr>
          <w:sz w:val="26"/>
          <w:szCs w:val="26"/>
        </w:rPr>
        <w:t>in their Petitions</w:t>
      </w:r>
      <w:r w:rsidR="000A116A">
        <w:rPr>
          <w:sz w:val="26"/>
          <w:szCs w:val="26"/>
        </w:rPr>
        <w:t>,</w:t>
      </w:r>
      <w:r w:rsidRPr="00F93B92">
        <w:rPr>
          <w:sz w:val="26"/>
          <w:szCs w:val="26"/>
        </w:rPr>
        <w:t xml:space="preserve"> </w:t>
      </w:r>
      <w:r w:rsidR="000A116A">
        <w:rPr>
          <w:sz w:val="26"/>
          <w:szCs w:val="26"/>
        </w:rPr>
        <w:t>which</w:t>
      </w:r>
      <w:r w:rsidRPr="00F93B92">
        <w:rPr>
          <w:sz w:val="26"/>
          <w:szCs w:val="26"/>
        </w:rPr>
        <w:t xml:space="preserve"> </w:t>
      </w:r>
      <w:r w:rsidR="008677E7" w:rsidRPr="00F93B92">
        <w:rPr>
          <w:sz w:val="26"/>
          <w:szCs w:val="26"/>
        </w:rPr>
        <w:t xml:space="preserve">raise new and novel arguments </w:t>
      </w:r>
      <w:r w:rsidR="000A116A">
        <w:rPr>
          <w:sz w:val="26"/>
          <w:szCs w:val="26"/>
        </w:rPr>
        <w:t>that</w:t>
      </w:r>
      <w:r w:rsidR="008677E7" w:rsidRPr="00F93B92">
        <w:rPr>
          <w:sz w:val="26"/>
          <w:szCs w:val="26"/>
        </w:rPr>
        <w:t xml:space="preserve"> we </w:t>
      </w:r>
      <w:r w:rsidR="00225C28">
        <w:rPr>
          <w:sz w:val="26"/>
          <w:szCs w:val="26"/>
        </w:rPr>
        <w:t xml:space="preserve">previously </w:t>
      </w:r>
      <w:r w:rsidR="008677E7" w:rsidRPr="00F93B92">
        <w:rPr>
          <w:sz w:val="26"/>
          <w:szCs w:val="26"/>
        </w:rPr>
        <w:t>h</w:t>
      </w:r>
      <w:r w:rsidR="00225C28">
        <w:rPr>
          <w:sz w:val="26"/>
          <w:szCs w:val="26"/>
        </w:rPr>
        <w:t xml:space="preserve">ave not </w:t>
      </w:r>
      <w:r w:rsidR="008677E7" w:rsidRPr="00F93B92">
        <w:rPr>
          <w:sz w:val="26"/>
          <w:szCs w:val="26"/>
        </w:rPr>
        <w:t xml:space="preserve">heard or considered in this proceeding.  As such, we shall </w:t>
      </w:r>
      <w:r w:rsidR="00624571">
        <w:rPr>
          <w:sz w:val="26"/>
          <w:szCs w:val="26"/>
        </w:rPr>
        <w:t xml:space="preserve">consider the issues </w:t>
      </w:r>
      <w:proofErr w:type="gramStart"/>
      <w:r w:rsidR="00624571">
        <w:rPr>
          <w:sz w:val="26"/>
          <w:szCs w:val="26"/>
        </w:rPr>
        <w:t>raised</w:t>
      </w:r>
      <w:proofErr w:type="gramEnd"/>
      <w:r w:rsidR="00624571">
        <w:rPr>
          <w:sz w:val="26"/>
          <w:szCs w:val="26"/>
        </w:rPr>
        <w:t xml:space="preserve"> in their Petitions.</w:t>
      </w:r>
    </w:p>
    <w:p w:rsidR="00AE3AE0" w:rsidRPr="00F93B92" w:rsidRDefault="00AE3AE0" w:rsidP="00952CCA">
      <w:pPr>
        <w:spacing w:line="360" w:lineRule="auto"/>
        <w:rPr>
          <w:sz w:val="26"/>
          <w:szCs w:val="26"/>
        </w:rPr>
      </w:pPr>
    </w:p>
    <w:p w:rsidR="00F05FE2" w:rsidRPr="00F93B92" w:rsidRDefault="000013AD" w:rsidP="00952CCA">
      <w:pPr>
        <w:spacing w:line="360" w:lineRule="auto"/>
        <w:rPr>
          <w:sz w:val="26"/>
          <w:szCs w:val="26"/>
        </w:rPr>
      </w:pPr>
      <w:r>
        <w:rPr>
          <w:sz w:val="26"/>
          <w:szCs w:val="26"/>
        </w:rPr>
        <w:tab/>
      </w:r>
      <w:r>
        <w:rPr>
          <w:sz w:val="26"/>
          <w:szCs w:val="26"/>
        </w:rPr>
        <w:tab/>
        <w:t>We note that any argument</w:t>
      </w:r>
      <w:r w:rsidR="00F05FE2" w:rsidRPr="00F93B92">
        <w:rPr>
          <w:sz w:val="26"/>
          <w:szCs w:val="26"/>
        </w:rPr>
        <w:t xml:space="preserve">, which we do not specifically address herein, has been duly considered and will be denied without further discussion.  It is well settled that we are not required to consider expressly or at length each contention or argument raised by the parties.  </w:t>
      </w:r>
      <w:proofErr w:type="gramStart"/>
      <w:r w:rsidR="00F05FE2" w:rsidRPr="00F93B92">
        <w:rPr>
          <w:i/>
          <w:sz w:val="26"/>
          <w:szCs w:val="26"/>
        </w:rPr>
        <w:t>Consolidated Rail Corp. v. Pa. PUC</w:t>
      </w:r>
      <w:r w:rsidR="00F05FE2" w:rsidRPr="00F93B92">
        <w:rPr>
          <w:sz w:val="26"/>
          <w:szCs w:val="26"/>
        </w:rPr>
        <w:t xml:space="preserve">, 625 A.2d 741 (Pa. </w:t>
      </w:r>
      <w:proofErr w:type="spellStart"/>
      <w:r w:rsidR="00F05FE2" w:rsidRPr="00F93B92">
        <w:rPr>
          <w:sz w:val="26"/>
          <w:szCs w:val="26"/>
        </w:rPr>
        <w:t>Cmwlth</w:t>
      </w:r>
      <w:proofErr w:type="spellEnd"/>
      <w:r w:rsidR="00F05FE2" w:rsidRPr="00F93B92">
        <w:rPr>
          <w:sz w:val="26"/>
          <w:szCs w:val="26"/>
        </w:rPr>
        <w:t>. 1993);</w:t>
      </w:r>
      <w:r w:rsidR="00933219">
        <w:rPr>
          <w:sz w:val="26"/>
          <w:szCs w:val="26"/>
        </w:rPr>
        <w:t xml:space="preserve"> </w:t>
      </w:r>
      <w:r w:rsidR="00F05FE2" w:rsidRPr="00F93B92">
        <w:rPr>
          <w:i/>
          <w:sz w:val="26"/>
          <w:szCs w:val="26"/>
        </w:rPr>
        <w:t>see, generally, University of Pennsylvania v. Pa. PUC</w:t>
      </w:r>
      <w:r w:rsidR="00F05FE2" w:rsidRPr="00F93B92">
        <w:rPr>
          <w:sz w:val="26"/>
          <w:szCs w:val="26"/>
        </w:rPr>
        <w:t xml:space="preserve">, 485 A.2d 1217 </w:t>
      </w:r>
      <w:r w:rsidR="00980DCE">
        <w:rPr>
          <w:sz w:val="26"/>
          <w:szCs w:val="26"/>
        </w:rPr>
        <w:t xml:space="preserve">(Pa. </w:t>
      </w:r>
      <w:proofErr w:type="spellStart"/>
      <w:r w:rsidR="00980DCE">
        <w:rPr>
          <w:sz w:val="26"/>
          <w:szCs w:val="26"/>
        </w:rPr>
        <w:t>Cmwlth</w:t>
      </w:r>
      <w:proofErr w:type="spellEnd"/>
      <w:r w:rsidR="00980DCE">
        <w:rPr>
          <w:sz w:val="26"/>
          <w:szCs w:val="26"/>
        </w:rPr>
        <w:t xml:space="preserve">. </w:t>
      </w:r>
      <w:r w:rsidR="00F05FE2" w:rsidRPr="00F93B92">
        <w:rPr>
          <w:sz w:val="26"/>
          <w:szCs w:val="26"/>
        </w:rPr>
        <w:t>1984).</w:t>
      </w:r>
      <w:proofErr w:type="gramEnd"/>
    </w:p>
    <w:p w:rsidR="00790D61" w:rsidRPr="00F93B92" w:rsidRDefault="00790D61" w:rsidP="00952CCA">
      <w:pPr>
        <w:spacing w:line="360" w:lineRule="auto"/>
        <w:rPr>
          <w:b/>
          <w:sz w:val="26"/>
          <w:szCs w:val="26"/>
        </w:rPr>
      </w:pPr>
    </w:p>
    <w:p w:rsidR="00F05FE2" w:rsidRDefault="006518DA" w:rsidP="00952CCA">
      <w:pPr>
        <w:keepNext/>
        <w:spacing w:line="360" w:lineRule="auto"/>
        <w:rPr>
          <w:b/>
          <w:sz w:val="26"/>
          <w:szCs w:val="26"/>
        </w:rPr>
      </w:pPr>
      <w:r>
        <w:rPr>
          <w:b/>
          <w:sz w:val="26"/>
          <w:szCs w:val="26"/>
        </w:rPr>
        <w:lastRenderedPageBreak/>
        <w:t>B</w:t>
      </w:r>
      <w:r w:rsidR="00535AC4" w:rsidRPr="00F93B92">
        <w:rPr>
          <w:b/>
          <w:sz w:val="26"/>
          <w:szCs w:val="26"/>
        </w:rPr>
        <w:t>.</w:t>
      </w:r>
      <w:r w:rsidR="00535AC4" w:rsidRPr="00F93B92">
        <w:rPr>
          <w:b/>
          <w:sz w:val="26"/>
          <w:szCs w:val="26"/>
        </w:rPr>
        <w:tab/>
        <w:t>T</w:t>
      </w:r>
      <w:r w:rsidR="008677E7" w:rsidRPr="00F93B92">
        <w:rPr>
          <w:b/>
          <w:sz w:val="26"/>
          <w:szCs w:val="26"/>
        </w:rPr>
        <w:t>he Petition</w:t>
      </w:r>
      <w:r w:rsidR="00AF0736" w:rsidRPr="00F93B92">
        <w:rPr>
          <w:b/>
          <w:sz w:val="26"/>
          <w:szCs w:val="26"/>
        </w:rPr>
        <w:t>s</w:t>
      </w:r>
      <w:r w:rsidR="00535AC4" w:rsidRPr="00F93B92">
        <w:rPr>
          <w:b/>
          <w:sz w:val="26"/>
          <w:szCs w:val="26"/>
        </w:rPr>
        <w:t xml:space="preserve"> </w:t>
      </w:r>
      <w:r w:rsidR="000A116A">
        <w:rPr>
          <w:b/>
          <w:sz w:val="26"/>
          <w:szCs w:val="26"/>
        </w:rPr>
        <w:t>f</w:t>
      </w:r>
      <w:r w:rsidR="00535AC4" w:rsidRPr="00F93B92">
        <w:rPr>
          <w:b/>
          <w:sz w:val="26"/>
          <w:szCs w:val="26"/>
        </w:rPr>
        <w:t>or Reconsideration</w:t>
      </w:r>
    </w:p>
    <w:p w:rsidR="004D72F4" w:rsidRDefault="004D72F4" w:rsidP="00952CCA">
      <w:pPr>
        <w:keepNext/>
        <w:spacing w:line="360" w:lineRule="auto"/>
        <w:rPr>
          <w:b/>
          <w:sz w:val="26"/>
          <w:szCs w:val="26"/>
        </w:rPr>
      </w:pPr>
    </w:p>
    <w:p w:rsidR="008677E7" w:rsidRPr="00F93B92" w:rsidRDefault="00F05FE2">
      <w:pPr>
        <w:spacing w:line="360" w:lineRule="auto"/>
        <w:rPr>
          <w:sz w:val="26"/>
          <w:szCs w:val="26"/>
        </w:rPr>
      </w:pPr>
      <w:r w:rsidRPr="00F93B92">
        <w:rPr>
          <w:sz w:val="26"/>
          <w:szCs w:val="26"/>
        </w:rPr>
        <w:tab/>
      </w:r>
      <w:r w:rsidRPr="00F93B92">
        <w:rPr>
          <w:sz w:val="26"/>
          <w:szCs w:val="26"/>
        </w:rPr>
        <w:tab/>
      </w:r>
      <w:r w:rsidR="00535AC4" w:rsidRPr="00F93B92">
        <w:rPr>
          <w:sz w:val="26"/>
          <w:szCs w:val="26"/>
        </w:rPr>
        <w:t>In its Petition for Reconsideration, C</w:t>
      </w:r>
      <w:r w:rsidR="00E81DDA" w:rsidRPr="00F93B92">
        <w:rPr>
          <w:sz w:val="26"/>
          <w:szCs w:val="26"/>
        </w:rPr>
        <w:t xml:space="preserve">ore </w:t>
      </w:r>
      <w:r w:rsidR="008677E7" w:rsidRPr="00F93B92">
        <w:rPr>
          <w:sz w:val="26"/>
          <w:szCs w:val="26"/>
        </w:rPr>
        <w:t xml:space="preserve">requests that the </w:t>
      </w:r>
      <w:r w:rsidR="00E81DDA" w:rsidRPr="00F93B92">
        <w:rPr>
          <w:sz w:val="26"/>
          <w:szCs w:val="26"/>
        </w:rPr>
        <w:t xml:space="preserve">Commission address the </w:t>
      </w:r>
      <w:r w:rsidR="008677E7" w:rsidRPr="00F93B92">
        <w:rPr>
          <w:sz w:val="26"/>
          <w:szCs w:val="26"/>
        </w:rPr>
        <w:t>following two matters:</w:t>
      </w:r>
    </w:p>
    <w:p w:rsidR="008677E7" w:rsidRPr="00F93B92" w:rsidRDefault="008677E7">
      <w:pPr>
        <w:spacing w:line="360" w:lineRule="auto"/>
        <w:rPr>
          <w:sz w:val="26"/>
          <w:szCs w:val="26"/>
        </w:rPr>
      </w:pPr>
    </w:p>
    <w:p w:rsidR="00E81DDA" w:rsidRPr="00F93B92" w:rsidRDefault="00E81DDA">
      <w:pPr>
        <w:ind w:left="1440" w:hanging="720"/>
        <w:rPr>
          <w:sz w:val="26"/>
          <w:szCs w:val="26"/>
        </w:rPr>
      </w:pPr>
      <w:r w:rsidRPr="00F93B92">
        <w:rPr>
          <w:sz w:val="26"/>
          <w:szCs w:val="26"/>
        </w:rPr>
        <w:t>(1)</w:t>
      </w:r>
      <w:r w:rsidRPr="00F93B92">
        <w:rPr>
          <w:sz w:val="26"/>
          <w:szCs w:val="26"/>
        </w:rPr>
        <w:tab/>
        <w:t xml:space="preserve">Clarify </w:t>
      </w:r>
      <w:r w:rsidR="008677E7" w:rsidRPr="00F93B92">
        <w:rPr>
          <w:sz w:val="26"/>
          <w:szCs w:val="26"/>
        </w:rPr>
        <w:t>that AT&amp;T is required to pay interest at the rate of six percent per annum and establish a date certain for payment of principal and interest</w:t>
      </w:r>
      <w:r w:rsidRPr="00F93B92">
        <w:rPr>
          <w:sz w:val="26"/>
          <w:szCs w:val="26"/>
        </w:rPr>
        <w:t>; and</w:t>
      </w:r>
    </w:p>
    <w:p w:rsidR="00E81DDA" w:rsidRPr="00F93B92" w:rsidRDefault="00E81DDA">
      <w:pPr>
        <w:rPr>
          <w:sz w:val="26"/>
          <w:szCs w:val="26"/>
        </w:rPr>
      </w:pPr>
    </w:p>
    <w:p w:rsidR="00F05FE2" w:rsidRPr="00F93B92" w:rsidRDefault="00E81DDA">
      <w:pPr>
        <w:ind w:left="1440" w:hanging="720"/>
        <w:rPr>
          <w:sz w:val="26"/>
          <w:szCs w:val="26"/>
        </w:rPr>
      </w:pPr>
      <w:r w:rsidRPr="00F93B92">
        <w:rPr>
          <w:sz w:val="26"/>
          <w:szCs w:val="26"/>
        </w:rPr>
        <w:t>(2)</w:t>
      </w:r>
      <w:r w:rsidRPr="00F93B92">
        <w:rPr>
          <w:sz w:val="26"/>
          <w:szCs w:val="26"/>
        </w:rPr>
        <w:tab/>
        <w:t>Recon</w:t>
      </w:r>
      <w:r w:rsidR="00AF0736" w:rsidRPr="00F93B92">
        <w:rPr>
          <w:sz w:val="26"/>
          <w:szCs w:val="26"/>
        </w:rPr>
        <w:t>s</w:t>
      </w:r>
      <w:r w:rsidRPr="00F93B92">
        <w:rPr>
          <w:sz w:val="26"/>
          <w:szCs w:val="26"/>
        </w:rPr>
        <w:t xml:space="preserve">ider </w:t>
      </w:r>
      <w:r w:rsidR="00AF0736" w:rsidRPr="00F93B92">
        <w:rPr>
          <w:sz w:val="26"/>
          <w:szCs w:val="26"/>
        </w:rPr>
        <w:t xml:space="preserve">and eliminate the finding in the </w:t>
      </w:r>
      <w:r w:rsidR="00AF0736" w:rsidRPr="00F93B92">
        <w:rPr>
          <w:i/>
          <w:sz w:val="26"/>
          <w:szCs w:val="26"/>
        </w:rPr>
        <w:t xml:space="preserve">December 2012 Order </w:t>
      </w:r>
      <w:r w:rsidR="00225C28">
        <w:rPr>
          <w:sz w:val="26"/>
          <w:szCs w:val="26"/>
        </w:rPr>
        <w:t>that Core’s Switched Access T</w:t>
      </w:r>
      <w:r w:rsidR="00AF0736" w:rsidRPr="00F93B92">
        <w:rPr>
          <w:sz w:val="26"/>
          <w:szCs w:val="26"/>
        </w:rPr>
        <w:t xml:space="preserve">ariff applies </w:t>
      </w:r>
      <w:r w:rsidR="00FF30FD" w:rsidRPr="00F93B92">
        <w:rPr>
          <w:sz w:val="26"/>
          <w:szCs w:val="26"/>
        </w:rPr>
        <w:t xml:space="preserve">only </w:t>
      </w:r>
      <w:r w:rsidR="00AF0736" w:rsidRPr="00F93B92">
        <w:rPr>
          <w:sz w:val="26"/>
          <w:szCs w:val="26"/>
        </w:rPr>
        <w:t>to the settlement of toll charges between interexchange carriers.</w:t>
      </w:r>
    </w:p>
    <w:p w:rsidR="00F05FE2" w:rsidRDefault="00F05FE2">
      <w:pPr>
        <w:spacing w:line="360" w:lineRule="auto"/>
        <w:rPr>
          <w:sz w:val="26"/>
          <w:szCs w:val="26"/>
        </w:rPr>
      </w:pPr>
    </w:p>
    <w:p w:rsidR="00D12655" w:rsidRDefault="00D12655">
      <w:pPr>
        <w:spacing w:line="360" w:lineRule="auto"/>
        <w:rPr>
          <w:sz w:val="26"/>
          <w:szCs w:val="26"/>
        </w:rPr>
      </w:pPr>
      <w:r w:rsidRPr="00D12655">
        <w:rPr>
          <w:sz w:val="26"/>
          <w:szCs w:val="26"/>
        </w:rPr>
        <w:tab/>
      </w:r>
      <w:r w:rsidRPr="00D12655">
        <w:rPr>
          <w:sz w:val="26"/>
          <w:szCs w:val="26"/>
        </w:rPr>
        <w:tab/>
      </w:r>
      <w:r w:rsidR="000A116A">
        <w:rPr>
          <w:sz w:val="26"/>
          <w:szCs w:val="26"/>
        </w:rPr>
        <w:t xml:space="preserve">In its Petition, </w:t>
      </w:r>
      <w:r w:rsidRPr="00D12655">
        <w:rPr>
          <w:sz w:val="26"/>
          <w:szCs w:val="26"/>
        </w:rPr>
        <w:t>AT&amp;T request</w:t>
      </w:r>
      <w:r w:rsidR="000A116A">
        <w:rPr>
          <w:sz w:val="26"/>
          <w:szCs w:val="26"/>
        </w:rPr>
        <w:t>s</w:t>
      </w:r>
      <w:r w:rsidRPr="00D12655">
        <w:rPr>
          <w:sz w:val="26"/>
          <w:szCs w:val="26"/>
        </w:rPr>
        <w:t xml:space="preserve"> that the Commission rescind or amend the </w:t>
      </w:r>
      <w:r w:rsidRPr="00D12655">
        <w:rPr>
          <w:i/>
          <w:sz w:val="26"/>
          <w:szCs w:val="26"/>
        </w:rPr>
        <w:t>December 2012 Order</w:t>
      </w:r>
      <w:r w:rsidRPr="00D12655">
        <w:rPr>
          <w:sz w:val="26"/>
          <w:szCs w:val="26"/>
        </w:rPr>
        <w:t xml:space="preserve"> for the following reasons:</w:t>
      </w:r>
    </w:p>
    <w:p w:rsidR="00591DA9" w:rsidRPr="00D12655" w:rsidRDefault="00591DA9">
      <w:pPr>
        <w:spacing w:line="360" w:lineRule="auto"/>
        <w:rPr>
          <w:sz w:val="26"/>
          <w:szCs w:val="26"/>
        </w:rPr>
      </w:pPr>
    </w:p>
    <w:p w:rsidR="00591DA9" w:rsidRDefault="00D12655">
      <w:pPr>
        <w:ind w:left="1440" w:hanging="720"/>
        <w:rPr>
          <w:sz w:val="26"/>
          <w:szCs w:val="26"/>
        </w:rPr>
      </w:pPr>
      <w:r w:rsidRPr="00D12655">
        <w:rPr>
          <w:sz w:val="26"/>
          <w:szCs w:val="26"/>
        </w:rPr>
        <w:t>(1)</w:t>
      </w:r>
      <w:r w:rsidRPr="00D12655">
        <w:rPr>
          <w:sz w:val="26"/>
          <w:szCs w:val="26"/>
        </w:rPr>
        <w:tab/>
      </w:r>
      <w:r>
        <w:rPr>
          <w:sz w:val="26"/>
          <w:szCs w:val="26"/>
        </w:rPr>
        <w:t>I</w:t>
      </w:r>
      <w:r w:rsidR="00591DA9">
        <w:rPr>
          <w:sz w:val="26"/>
          <w:szCs w:val="26"/>
        </w:rPr>
        <w:t xml:space="preserve">t violates </w:t>
      </w:r>
      <w:r w:rsidRPr="00D12655">
        <w:rPr>
          <w:sz w:val="26"/>
          <w:szCs w:val="26"/>
        </w:rPr>
        <w:t xml:space="preserve">47 U.S.C. </w:t>
      </w:r>
      <w:r w:rsidR="00225C28">
        <w:rPr>
          <w:sz w:val="26"/>
          <w:szCs w:val="26"/>
        </w:rPr>
        <w:t>§ 203(a) and (c), which provide</w:t>
      </w:r>
      <w:r w:rsidRPr="00D12655">
        <w:rPr>
          <w:sz w:val="26"/>
          <w:szCs w:val="26"/>
        </w:rPr>
        <w:t xml:space="preserve"> that, in the absence of a contract, a carrier may charge only the rate specified or established in a tariff or on file at the FCC for traffic that is jurisdictionally interstate; </w:t>
      </w:r>
    </w:p>
    <w:p w:rsidR="00D12655" w:rsidRPr="00D12655" w:rsidRDefault="00D12655">
      <w:pPr>
        <w:ind w:left="1440" w:hanging="720"/>
        <w:rPr>
          <w:sz w:val="26"/>
          <w:szCs w:val="26"/>
        </w:rPr>
      </w:pPr>
      <w:r w:rsidRPr="00D12655">
        <w:rPr>
          <w:sz w:val="26"/>
          <w:szCs w:val="26"/>
        </w:rPr>
        <w:t xml:space="preserve"> </w:t>
      </w:r>
    </w:p>
    <w:p w:rsidR="00D12655" w:rsidRPr="00D12655" w:rsidRDefault="00D12655">
      <w:pPr>
        <w:ind w:left="1440" w:hanging="720"/>
        <w:rPr>
          <w:i/>
          <w:sz w:val="26"/>
          <w:szCs w:val="26"/>
        </w:rPr>
      </w:pPr>
      <w:r w:rsidRPr="00D12655">
        <w:rPr>
          <w:sz w:val="26"/>
          <w:szCs w:val="26"/>
        </w:rPr>
        <w:t>(2)</w:t>
      </w:r>
      <w:r w:rsidRPr="00D12655">
        <w:rPr>
          <w:sz w:val="26"/>
          <w:szCs w:val="26"/>
        </w:rPr>
        <w:tab/>
      </w:r>
      <w:r>
        <w:rPr>
          <w:sz w:val="26"/>
          <w:szCs w:val="26"/>
        </w:rPr>
        <w:t>I</w:t>
      </w:r>
      <w:r w:rsidR="00591DA9">
        <w:rPr>
          <w:sz w:val="26"/>
          <w:szCs w:val="26"/>
        </w:rPr>
        <w:t xml:space="preserve">t violates </w:t>
      </w:r>
      <w:r w:rsidRPr="00D12655">
        <w:rPr>
          <w:sz w:val="26"/>
          <w:szCs w:val="26"/>
        </w:rPr>
        <w:t>47 U.S.C. § 20</w:t>
      </w:r>
      <w:r w:rsidR="00225C28">
        <w:rPr>
          <w:sz w:val="26"/>
          <w:szCs w:val="26"/>
        </w:rPr>
        <w:t xml:space="preserve">1(b) </w:t>
      </w:r>
      <w:r w:rsidRPr="00D12655">
        <w:rPr>
          <w:sz w:val="26"/>
          <w:szCs w:val="26"/>
        </w:rPr>
        <w:t>because</w:t>
      </w:r>
      <w:r w:rsidR="00225C28">
        <w:rPr>
          <w:sz w:val="26"/>
          <w:szCs w:val="26"/>
        </w:rPr>
        <w:t>, by requiring</w:t>
      </w:r>
      <w:r w:rsidRPr="00D12655">
        <w:rPr>
          <w:sz w:val="26"/>
          <w:szCs w:val="26"/>
        </w:rPr>
        <w:t xml:space="preserve"> Core to charge a rate that is not specified in a tariff or a contract</w:t>
      </w:r>
      <w:r w:rsidR="00225C28">
        <w:rPr>
          <w:sz w:val="26"/>
          <w:szCs w:val="26"/>
        </w:rPr>
        <w:t xml:space="preserve">, it requires Core to charge a rate that </w:t>
      </w:r>
      <w:r w:rsidRPr="00D12655">
        <w:rPr>
          <w:sz w:val="26"/>
          <w:szCs w:val="26"/>
        </w:rPr>
        <w:t>is “unjust and unreasonable</w:t>
      </w:r>
      <w:r w:rsidR="000A116A">
        <w:rPr>
          <w:sz w:val="26"/>
          <w:szCs w:val="26"/>
        </w:rPr>
        <w:t>”</w:t>
      </w:r>
      <w:r>
        <w:rPr>
          <w:sz w:val="26"/>
          <w:szCs w:val="26"/>
        </w:rPr>
        <w:t>;</w:t>
      </w:r>
      <w:r w:rsidRPr="00D12655">
        <w:rPr>
          <w:sz w:val="26"/>
          <w:szCs w:val="26"/>
        </w:rPr>
        <w:t xml:space="preserve">  </w:t>
      </w:r>
    </w:p>
    <w:p w:rsidR="00D12655" w:rsidRPr="00D12655" w:rsidRDefault="00D12655">
      <w:pPr>
        <w:ind w:left="1440" w:hanging="720"/>
        <w:rPr>
          <w:sz w:val="26"/>
          <w:szCs w:val="26"/>
        </w:rPr>
      </w:pPr>
    </w:p>
    <w:p w:rsidR="00D12655" w:rsidRDefault="00D12655">
      <w:pPr>
        <w:ind w:left="1440" w:hanging="720"/>
        <w:rPr>
          <w:sz w:val="26"/>
          <w:szCs w:val="26"/>
        </w:rPr>
      </w:pPr>
      <w:r w:rsidRPr="00D12655">
        <w:rPr>
          <w:sz w:val="26"/>
          <w:szCs w:val="26"/>
        </w:rPr>
        <w:t>(3)</w:t>
      </w:r>
      <w:r w:rsidRPr="00D12655">
        <w:rPr>
          <w:sz w:val="26"/>
          <w:szCs w:val="26"/>
        </w:rPr>
        <w:tab/>
      </w:r>
      <w:r>
        <w:rPr>
          <w:sz w:val="26"/>
          <w:szCs w:val="26"/>
        </w:rPr>
        <w:t>I</w:t>
      </w:r>
      <w:r w:rsidRPr="00D12655">
        <w:rPr>
          <w:sz w:val="26"/>
          <w:szCs w:val="26"/>
        </w:rPr>
        <w:t xml:space="preserve">t </w:t>
      </w:r>
      <w:r w:rsidR="00591DA9">
        <w:rPr>
          <w:sz w:val="26"/>
          <w:szCs w:val="26"/>
        </w:rPr>
        <w:t xml:space="preserve">violates </w:t>
      </w:r>
      <w:r w:rsidR="00225C28">
        <w:rPr>
          <w:sz w:val="26"/>
          <w:szCs w:val="26"/>
        </w:rPr>
        <w:t>47 U.S.C. § 251 (b</w:t>
      </w:r>
      <w:proofErr w:type="gramStart"/>
      <w:r w:rsidR="00225C28">
        <w:rPr>
          <w:sz w:val="26"/>
          <w:szCs w:val="26"/>
        </w:rPr>
        <w:t>)(</w:t>
      </w:r>
      <w:proofErr w:type="gramEnd"/>
      <w:r w:rsidR="00225C28">
        <w:rPr>
          <w:sz w:val="26"/>
          <w:szCs w:val="26"/>
        </w:rPr>
        <w:t xml:space="preserve">5) </w:t>
      </w:r>
      <w:r w:rsidRPr="00D12655">
        <w:rPr>
          <w:sz w:val="26"/>
          <w:szCs w:val="26"/>
        </w:rPr>
        <w:t>by allowing Core to receive compensation for the transport and termination of telecommunications without establishing “a reciprocal compensation arrangement”</w:t>
      </w:r>
      <w:r w:rsidR="002E598C">
        <w:rPr>
          <w:sz w:val="26"/>
          <w:szCs w:val="26"/>
        </w:rPr>
        <w:t>;</w:t>
      </w:r>
      <w:r w:rsidRPr="00D12655">
        <w:rPr>
          <w:sz w:val="26"/>
          <w:szCs w:val="26"/>
        </w:rPr>
        <w:t xml:space="preserve">  </w:t>
      </w:r>
    </w:p>
    <w:p w:rsidR="00D12655" w:rsidRPr="00D12655" w:rsidRDefault="00D12655">
      <w:pPr>
        <w:ind w:left="1440" w:hanging="720"/>
        <w:rPr>
          <w:sz w:val="26"/>
          <w:szCs w:val="26"/>
        </w:rPr>
      </w:pPr>
    </w:p>
    <w:p w:rsidR="00D12655" w:rsidRPr="00D12655" w:rsidRDefault="00D12655">
      <w:pPr>
        <w:ind w:left="1440" w:hanging="720"/>
        <w:rPr>
          <w:sz w:val="26"/>
          <w:szCs w:val="26"/>
        </w:rPr>
      </w:pPr>
      <w:r w:rsidRPr="00D12655">
        <w:rPr>
          <w:sz w:val="26"/>
          <w:szCs w:val="26"/>
        </w:rPr>
        <w:t>(4)</w:t>
      </w:r>
      <w:r w:rsidRPr="00D12655">
        <w:rPr>
          <w:sz w:val="26"/>
          <w:szCs w:val="26"/>
        </w:rPr>
        <w:tab/>
      </w:r>
      <w:r>
        <w:rPr>
          <w:sz w:val="26"/>
          <w:szCs w:val="26"/>
        </w:rPr>
        <w:t>I</w:t>
      </w:r>
      <w:r w:rsidRPr="00D12655">
        <w:rPr>
          <w:sz w:val="26"/>
          <w:szCs w:val="26"/>
        </w:rPr>
        <w:t>t violates a federal prohibition against retroactive ratemaking</w:t>
      </w:r>
      <w:r>
        <w:rPr>
          <w:sz w:val="26"/>
          <w:szCs w:val="26"/>
        </w:rPr>
        <w:t>;</w:t>
      </w:r>
    </w:p>
    <w:p w:rsidR="00D12655" w:rsidRPr="00D12655" w:rsidRDefault="00D12655">
      <w:pPr>
        <w:ind w:left="1440" w:hanging="720"/>
        <w:rPr>
          <w:sz w:val="26"/>
          <w:szCs w:val="26"/>
        </w:rPr>
      </w:pPr>
    </w:p>
    <w:p w:rsidR="00D12655" w:rsidRPr="00D12655" w:rsidRDefault="00D12655">
      <w:pPr>
        <w:ind w:left="1440" w:hanging="720"/>
        <w:rPr>
          <w:sz w:val="26"/>
          <w:szCs w:val="26"/>
        </w:rPr>
      </w:pPr>
      <w:r w:rsidRPr="00D12655">
        <w:rPr>
          <w:sz w:val="26"/>
          <w:szCs w:val="26"/>
        </w:rPr>
        <w:t>(5)</w:t>
      </w:r>
      <w:r w:rsidRPr="00D12655">
        <w:rPr>
          <w:sz w:val="26"/>
          <w:szCs w:val="26"/>
        </w:rPr>
        <w:tab/>
      </w:r>
      <w:bookmarkStart w:id="0" w:name="OLE_LINK1"/>
      <w:bookmarkStart w:id="1" w:name="OLE_LINK2"/>
      <w:r w:rsidR="00EF3838">
        <w:rPr>
          <w:sz w:val="26"/>
          <w:szCs w:val="26"/>
        </w:rPr>
        <w:t>I</w:t>
      </w:r>
      <w:r w:rsidRPr="00D12655">
        <w:rPr>
          <w:sz w:val="26"/>
          <w:szCs w:val="26"/>
        </w:rPr>
        <w:t xml:space="preserve">t fails to apply the federal two-year statute of limitations for action by carriers to recover charges for traffic that is jurisdictionally interstate, established in 47 U.S.C. § 415, and instead applies a four-year statute of limitation under state law even though the </w:t>
      </w:r>
      <w:r w:rsidRPr="00D12655">
        <w:rPr>
          <w:i/>
          <w:sz w:val="26"/>
          <w:szCs w:val="26"/>
        </w:rPr>
        <w:t>December 2012 Order</w:t>
      </w:r>
      <w:r w:rsidRPr="00D12655">
        <w:rPr>
          <w:sz w:val="26"/>
          <w:szCs w:val="26"/>
        </w:rPr>
        <w:t xml:space="preserve"> found that the use of state law was preempted and not relevant.</w:t>
      </w:r>
      <w:bookmarkEnd w:id="0"/>
      <w:bookmarkEnd w:id="1"/>
    </w:p>
    <w:p w:rsidR="00D12655" w:rsidRPr="00D12655" w:rsidRDefault="00D12655">
      <w:pPr>
        <w:spacing w:line="360" w:lineRule="auto"/>
        <w:rPr>
          <w:sz w:val="26"/>
          <w:szCs w:val="26"/>
        </w:rPr>
      </w:pPr>
    </w:p>
    <w:p w:rsidR="00D12655" w:rsidRDefault="00D12655">
      <w:pPr>
        <w:spacing w:line="360" w:lineRule="auto"/>
        <w:rPr>
          <w:sz w:val="26"/>
          <w:szCs w:val="26"/>
        </w:rPr>
      </w:pPr>
      <w:r w:rsidRPr="00D12655">
        <w:rPr>
          <w:sz w:val="26"/>
          <w:szCs w:val="26"/>
        </w:rPr>
        <w:lastRenderedPageBreak/>
        <w:tab/>
      </w:r>
      <w:r w:rsidRPr="00D12655">
        <w:rPr>
          <w:sz w:val="26"/>
          <w:szCs w:val="26"/>
        </w:rPr>
        <w:tab/>
        <w:t xml:space="preserve">AT&amp;T notes in its Petition that, as it </w:t>
      </w:r>
      <w:r w:rsidR="007017CA">
        <w:rPr>
          <w:sz w:val="26"/>
          <w:szCs w:val="26"/>
        </w:rPr>
        <w:t xml:space="preserve">previously </w:t>
      </w:r>
      <w:r w:rsidRPr="00D12655">
        <w:rPr>
          <w:sz w:val="26"/>
          <w:szCs w:val="26"/>
        </w:rPr>
        <w:t xml:space="preserve">had argued in this proceeding, it remains of the opinion that the Commission lacks the authority, under both federal law and state law, to regulate and establish rates for the </w:t>
      </w:r>
      <w:r w:rsidR="00225C28">
        <w:rPr>
          <w:sz w:val="26"/>
          <w:szCs w:val="26"/>
        </w:rPr>
        <w:t>interstate traffic at issue.  W</w:t>
      </w:r>
      <w:r w:rsidRPr="00D12655">
        <w:rPr>
          <w:sz w:val="26"/>
          <w:szCs w:val="26"/>
        </w:rPr>
        <w:t>hile AT&amp;T disagrees with the Commission on these jurisdictional is</w:t>
      </w:r>
      <w:r w:rsidR="00225C28">
        <w:rPr>
          <w:sz w:val="26"/>
          <w:szCs w:val="26"/>
        </w:rPr>
        <w:t xml:space="preserve">sues, AT&amp;T has </w:t>
      </w:r>
      <w:r w:rsidRPr="00D12655">
        <w:rPr>
          <w:sz w:val="26"/>
          <w:szCs w:val="26"/>
        </w:rPr>
        <w:t>not raise</w:t>
      </w:r>
      <w:r w:rsidR="00225C28">
        <w:rPr>
          <w:sz w:val="26"/>
          <w:szCs w:val="26"/>
        </w:rPr>
        <w:t>d the</w:t>
      </w:r>
      <w:r w:rsidRPr="00D12655">
        <w:rPr>
          <w:sz w:val="26"/>
          <w:szCs w:val="26"/>
        </w:rPr>
        <w:t xml:space="preserve">se issues </w:t>
      </w:r>
      <w:r w:rsidR="000A116A">
        <w:rPr>
          <w:sz w:val="26"/>
          <w:szCs w:val="26"/>
        </w:rPr>
        <w:t xml:space="preserve">on </w:t>
      </w:r>
      <w:r w:rsidRPr="00D12655">
        <w:rPr>
          <w:sz w:val="26"/>
          <w:szCs w:val="26"/>
        </w:rPr>
        <w:t xml:space="preserve">reconsideration.  Rather, AT&amp;T </w:t>
      </w:r>
      <w:r w:rsidR="00225C28">
        <w:rPr>
          <w:sz w:val="26"/>
          <w:szCs w:val="26"/>
        </w:rPr>
        <w:t xml:space="preserve">states that it </w:t>
      </w:r>
      <w:r w:rsidRPr="00D12655">
        <w:rPr>
          <w:sz w:val="26"/>
          <w:szCs w:val="26"/>
        </w:rPr>
        <w:t>is preserving its position on jurisdiction</w:t>
      </w:r>
      <w:r w:rsidR="000A116A">
        <w:rPr>
          <w:sz w:val="26"/>
          <w:szCs w:val="26"/>
        </w:rPr>
        <w:t>al issues</w:t>
      </w:r>
      <w:r w:rsidRPr="00D12655">
        <w:rPr>
          <w:sz w:val="26"/>
          <w:szCs w:val="26"/>
        </w:rPr>
        <w:t xml:space="preserve"> for later judicial review, should that occur.  </w:t>
      </w:r>
      <w:proofErr w:type="gramStart"/>
      <w:r w:rsidR="000A116A">
        <w:rPr>
          <w:sz w:val="26"/>
          <w:szCs w:val="26"/>
        </w:rPr>
        <w:t>AT&amp;T Petition</w:t>
      </w:r>
      <w:r w:rsidRPr="00D12655">
        <w:rPr>
          <w:sz w:val="26"/>
          <w:szCs w:val="26"/>
        </w:rPr>
        <w:t xml:space="preserve"> at 2.</w:t>
      </w:r>
      <w:proofErr w:type="gramEnd"/>
    </w:p>
    <w:p w:rsidR="009E29C0" w:rsidRDefault="009E29C0">
      <w:pPr>
        <w:spacing w:line="360" w:lineRule="auto"/>
        <w:rPr>
          <w:sz w:val="26"/>
          <w:szCs w:val="26"/>
        </w:rPr>
      </w:pPr>
    </w:p>
    <w:p w:rsidR="00D12655" w:rsidRDefault="009E29C0">
      <w:pPr>
        <w:spacing w:line="360" w:lineRule="auto"/>
        <w:rPr>
          <w:sz w:val="26"/>
          <w:szCs w:val="26"/>
        </w:rPr>
      </w:pPr>
      <w:r>
        <w:rPr>
          <w:i/>
          <w:sz w:val="26"/>
          <w:szCs w:val="26"/>
        </w:rPr>
        <w:tab/>
      </w:r>
      <w:r>
        <w:rPr>
          <w:i/>
          <w:sz w:val="26"/>
          <w:szCs w:val="26"/>
        </w:rPr>
        <w:tab/>
      </w:r>
      <w:r w:rsidR="008B198D">
        <w:rPr>
          <w:sz w:val="26"/>
          <w:szCs w:val="26"/>
        </w:rPr>
        <w:t>In light of the above, we shall address t</w:t>
      </w:r>
      <w:r>
        <w:rPr>
          <w:sz w:val="26"/>
          <w:szCs w:val="26"/>
        </w:rPr>
        <w:t xml:space="preserve">he merits of </w:t>
      </w:r>
      <w:r w:rsidR="008B198D">
        <w:rPr>
          <w:sz w:val="26"/>
          <w:szCs w:val="26"/>
        </w:rPr>
        <w:t>Core’s and AT&amp;T’s Petitions and each Party’s Answer thereto.</w:t>
      </w:r>
    </w:p>
    <w:p w:rsidR="008B198D" w:rsidRDefault="008B198D">
      <w:pPr>
        <w:spacing w:line="360" w:lineRule="auto"/>
        <w:rPr>
          <w:sz w:val="26"/>
          <w:szCs w:val="26"/>
        </w:rPr>
      </w:pPr>
    </w:p>
    <w:p w:rsidR="00C52843" w:rsidRDefault="00D12655">
      <w:pPr>
        <w:keepNext/>
        <w:ind w:left="1440" w:hanging="720"/>
        <w:rPr>
          <w:b/>
          <w:sz w:val="26"/>
          <w:szCs w:val="26"/>
        </w:rPr>
      </w:pPr>
      <w:r>
        <w:rPr>
          <w:b/>
          <w:sz w:val="26"/>
          <w:szCs w:val="26"/>
        </w:rPr>
        <w:t>1</w:t>
      </w:r>
      <w:r w:rsidR="00C52843" w:rsidRPr="00F93B92">
        <w:rPr>
          <w:b/>
          <w:sz w:val="26"/>
          <w:szCs w:val="26"/>
        </w:rPr>
        <w:t>.</w:t>
      </w:r>
      <w:r w:rsidR="00C52843" w:rsidRPr="00F93B92">
        <w:rPr>
          <w:b/>
          <w:sz w:val="26"/>
          <w:szCs w:val="26"/>
        </w:rPr>
        <w:tab/>
      </w:r>
      <w:r w:rsidR="00CE3668">
        <w:rPr>
          <w:b/>
          <w:sz w:val="26"/>
          <w:szCs w:val="26"/>
        </w:rPr>
        <w:t xml:space="preserve">Whether </w:t>
      </w:r>
      <w:r w:rsidR="008D2EB8">
        <w:rPr>
          <w:b/>
          <w:sz w:val="26"/>
          <w:szCs w:val="26"/>
        </w:rPr>
        <w:t xml:space="preserve">the Commission should clarify that </w:t>
      </w:r>
      <w:r w:rsidR="00C52843" w:rsidRPr="00F93B92">
        <w:rPr>
          <w:b/>
          <w:sz w:val="26"/>
          <w:szCs w:val="26"/>
        </w:rPr>
        <w:t xml:space="preserve">AT&amp;T </w:t>
      </w:r>
      <w:r w:rsidR="00CE3668">
        <w:rPr>
          <w:b/>
          <w:sz w:val="26"/>
          <w:szCs w:val="26"/>
        </w:rPr>
        <w:t xml:space="preserve">should </w:t>
      </w:r>
      <w:r w:rsidR="006518DA">
        <w:rPr>
          <w:b/>
          <w:sz w:val="26"/>
          <w:szCs w:val="26"/>
        </w:rPr>
        <w:t xml:space="preserve">be </w:t>
      </w:r>
      <w:r w:rsidR="00C52843" w:rsidRPr="00F93B92">
        <w:rPr>
          <w:b/>
          <w:sz w:val="26"/>
          <w:szCs w:val="26"/>
        </w:rPr>
        <w:t xml:space="preserve">required to pay interest </w:t>
      </w:r>
      <w:r w:rsidR="008D2EB8">
        <w:rPr>
          <w:b/>
          <w:sz w:val="26"/>
          <w:szCs w:val="26"/>
        </w:rPr>
        <w:t xml:space="preserve">at the rate of six percent per annum, </w:t>
      </w:r>
      <w:r w:rsidR="00C52843" w:rsidRPr="00F93B92">
        <w:rPr>
          <w:b/>
          <w:sz w:val="26"/>
          <w:szCs w:val="26"/>
        </w:rPr>
        <w:t xml:space="preserve">and </w:t>
      </w:r>
      <w:r w:rsidR="00684949" w:rsidRPr="00F93B92">
        <w:rPr>
          <w:b/>
          <w:sz w:val="26"/>
          <w:szCs w:val="26"/>
        </w:rPr>
        <w:t xml:space="preserve">whether </w:t>
      </w:r>
      <w:r w:rsidR="008D2EB8">
        <w:rPr>
          <w:b/>
          <w:sz w:val="26"/>
          <w:szCs w:val="26"/>
        </w:rPr>
        <w:t xml:space="preserve">the Commission should establish </w:t>
      </w:r>
      <w:r w:rsidR="00684949" w:rsidRPr="00F93B92">
        <w:rPr>
          <w:b/>
          <w:sz w:val="26"/>
          <w:szCs w:val="26"/>
        </w:rPr>
        <w:t xml:space="preserve">a </w:t>
      </w:r>
      <w:r w:rsidR="00C52843" w:rsidRPr="00F93B92">
        <w:rPr>
          <w:b/>
          <w:sz w:val="26"/>
          <w:szCs w:val="26"/>
        </w:rPr>
        <w:t xml:space="preserve">date certain for </w:t>
      </w:r>
      <w:r w:rsidR="008D2EB8">
        <w:rPr>
          <w:b/>
          <w:sz w:val="26"/>
          <w:szCs w:val="26"/>
        </w:rPr>
        <w:t xml:space="preserve">the </w:t>
      </w:r>
      <w:r w:rsidR="00C52843" w:rsidRPr="00F93B92">
        <w:rPr>
          <w:b/>
          <w:sz w:val="26"/>
          <w:szCs w:val="26"/>
        </w:rPr>
        <w:t>payment of princip</w:t>
      </w:r>
      <w:r w:rsidR="008D2EB8">
        <w:rPr>
          <w:b/>
          <w:sz w:val="26"/>
          <w:szCs w:val="26"/>
        </w:rPr>
        <w:t>al</w:t>
      </w:r>
      <w:r w:rsidR="00C52843" w:rsidRPr="00F93B92">
        <w:rPr>
          <w:b/>
          <w:sz w:val="26"/>
          <w:szCs w:val="26"/>
        </w:rPr>
        <w:t xml:space="preserve"> and interest</w:t>
      </w:r>
      <w:r w:rsidR="008D2EB8">
        <w:rPr>
          <w:b/>
          <w:sz w:val="26"/>
          <w:szCs w:val="26"/>
        </w:rPr>
        <w:t xml:space="preserve"> (Core Petition at 3-7)</w:t>
      </w:r>
      <w:r w:rsidR="00C52843" w:rsidRPr="00F93B92">
        <w:rPr>
          <w:b/>
          <w:sz w:val="26"/>
          <w:szCs w:val="26"/>
        </w:rPr>
        <w:t>.</w:t>
      </w:r>
    </w:p>
    <w:p w:rsidR="00B01553" w:rsidRDefault="00B01553">
      <w:pPr>
        <w:keepNext/>
        <w:ind w:left="1440" w:hanging="720"/>
        <w:rPr>
          <w:b/>
          <w:sz w:val="26"/>
          <w:szCs w:val="26"/>
        </w:rPr>
      </w:pPr>
    </w:p>
    <w:p w:rsidR="00B01553" w:rsidRPr="00F93B92" w:rsidRDefault="00B01553">
      <w:pPr>
        <w:keepNext/>
        <w:ind w:left="1440" w:hanging="720"/>
        <w:rPr>
          <w:b/>
          <w:sz w:val="26"/>
          <w:szCs w:val="26"/>
        </w:rPr>
      </w:pPr>
      <w:r>
        <w:rPr>
          <w:b/>
          <w:sz w:val="26"/>
          <w:szCs w:val="26"/>
        </w:rPr>
        <w:tab/>
        <w:t>a.</w:t>
      </w:r>
      <w:r>
        <w:rPr>
          <w:b/>
          <w:sz w:val="26"/>
          <w:szCs w:val="26"/>
        </w:rPr>
        <w:tab/>
        <w:t>Positions of the Parties</w:t>
      </w:r>
    </w:p>
    <w:p w:rsidR="00C52843" w:rsidRPr="00F93B92" w:rsidRDefault="00C52843">
      <w:pPr>
        <w:keepNext/>
        <w:spacing w:line="360" w:lineRule="auto"/>
        <w:rPr>
          <w:sz w:val="26"/>
          <w:szCs w:val="26"/>
        </w:rPr>
      </w:pPr>
    </w:p>
    <w:p w:rsidR="001F562A" w:rsidRPr="00F93B92" w:rsidRDefault="001F562A">
      <w:pPr>
        <w:keepNext/>
        <w:spacing w:line="360" w:lineRule="auto"/>
        <w:rPr>
          <w:sz w:val="26"/>
          <w:szCs w:val="26"/>
        </w:rPr>
      </w:pPr>
      <w:r w:rsidRPr="00F93B92">
        <w:rPr>
          <w:sz w:val="26"/>
          <w:szCs w:val="26"/>
        </w:rPr>
        <w:tab/>
      </w:r>
      <w:r w:rsidRPr="00F93B92">
        <w:rPr>
          <w:sz w:val="26"/>
          <w:szCs w:val="26"/>
        </w:rPr>
        <w:tab/>
      </w:r>
      <w:r w:rsidR="004E1325">
        <w:rPr>
          <w:sz w:val="26"/>
          <w:szCs w:val="26"/>
        </w:rPr>
        <w:t xml:space="preserve">With regard to </w:t>
      </w:r>
      <w:r w:rsidR="007017CA">
        <w:rPr>
          <w:sz w:val="26"/>
          <w:szCs w:val="26"/>
        </w:rPr>
        <w:t>whether AT&amp;T should be required to pay interest on the amounts that it owes to Core</w:t>
      </w:r>
      <w:r w:rsidR="0032016D" w:rsidRPr="00F93B92">
        <w:rPr>
          <w:sz w:val="26"/>
          <w:szCs w:val="26"/>
        </w:rPr>
        <w:t xml:space="preserve">, </w:t>
      </w:r>
      <w:r w:rsidRPr="00F93B92">
        <w:rPr>
          <w:sz w:val="26"/>
          <w:szCs w:val="26"/>
        </w:rPr>
        <w:t>Core submits that th</w:t>
      </w:r>
      <w:r w:rsidR="004E1325">
        <w:rPr>
          <w:sz w:val="26"/>
          <w:szCs w:val="26"/>
        </w:rPr>
        <w:t xml:space="preserve">roughout this proceeding it </w:t>
      </w:r>
      <w:r w:rsidRPr="00F93B92">
        <w:rPr>
          <w:sz w:val="26"/>
          <w:szCs w:val="26"/>
        </w:rPr>
        <w:t xml:space="preserve">requested </w:t>
      </w:r>
      <w:r w:rsidR="00303F5F" w:rsidRPr="00F93B92">
        <w:rPr>
          <w:sz w:val="26"/>
          <w:szCs w:val="26"/>
        </w:rPr>
        <w:t xml:space="preserve">several times </w:t>
      </w:r>
      <w:r w:rsidRPr="00F93B92">
        <w:rPr>
          <w:sz w:val="26"/>
          <w:szCs w:val="26"/>
        </w:rPr>
        <w:t xml:space="preserve">that the Commission direct AT&amp;T to pay all outstanding </w:t>
      </w:r>
      <w:r w:rsidR="00303F5F" w:rsidRPr="00F93B92">
        <w:rPr>
          <w:sz w:val="26"/>
          <w:szCs w:val="26"/>
        </w:rPr>
        <w:t>amounts owe</w:t>
      </w:r>
      <w:r w:rsidR="00097D9E" w:rsidRPr="00F93B92">
        <w:rPr>
          <w:sz w:val="26"/>
          <w:szCs w:val="26"/>
        </w:rPr>
        <w:t>d</w:t>
      </w:r>
      <w:r w:rsidR="00303F5F" w:rsidRPr="00F93B92">
        <w:rPr>
          <w:sz w:val="26"/>
          <w:szCs w:val="26"/>
        </w:rPr>
        <w:t xml:space="preserve"> to Core, plus </w:t>
      </w:r>
      <w:r w:rsidR="00097D9E" w:rsidRPr="00F93B92">
        <w:rPr>
          <w:sz w:val="26"/>
          <w:szCs w:val="26"/>
        </w:rPr>
        <w:t xml:space="preserve">any </w:t>
      </w:r>
      <w:r w:rsidR="00303F5F" w:rsidRPr="00F93B92">
        <w:rPr>
          <w:sz w:val="26"/>
          <w:szCs w:val="26"/>
        </w:rPr>
        <w:t xml:space="preserve">late payment charges and interest as specified in Core’s Switched Access Tariff.  </w:t>
      </w:r>
      <w:proofErr w:type="gramStart"/>
      <w:r w:rsidR="00303F5F" w:rsidRPr="00F93B92">
        <w:rPr>
          <w:sz w:val="26"/>
          <w:szCs w:val="26"/>
        </w:rPr>
        <w:t>Core Petition</w:t>
      </w:r>
      <w:r w:rsidR="00313ADB">
        <w:rPr>
          <w:sz w:val="26"/>
          <w:szCs w:val="26"/>
        </w:rPr>
        <w:t xml:space="preserve"> at</w:t>
      </w:r>
      <w:r w:rsidR="00303F5F" w:rsidRPr="00F93B92">
        <w:rPr>
          <w:sz w:val="26"/>
          <w:szCs w:val="26"/>
        </w:rPr>
        <w:t xml:space="preserve"> ¶¶ 4, 5 and 6.</w:t>
      </w:r>
      <w:proofErr w:type="gramEnd"/>
      <w:r w:rsidR="009248C5" w:rsidRPr="00F93B92">
        <w:rPr>
          <w:rStyle w:val="FootnoteReference"/>
        </w:rPr>
        <w:footnoteReference w:id="12"/>
      </w:r>
      <w:r w:rsidR="00CC21E6" w:rsidRPr="00F93B92">
        <w:rPr>
          <w:sz w:val="26"/>
          <w:szCs w:val="26"/>
        </w:rPr>
        <w:t xml:space="preserve">  </w:t>
      </w:r>
      <w:r w:rsidR="0032016D" w:rsidRPr="00F93B92">
        <w:rPr>
          <w:sz w:val="26"/>
          <w:szCs w:val="26"/>
        </w:rPr>
        <w:t>Core notes that</w:t>
      </w:r>
      <w:r w:rsidR="00351D9F">
        <w:rPr>
          <w:sz w:val="26"/>
          <w:szCs w:val="26"/>
        </w:rPr>
        <w:t>,</w:t>
      </w:r>
      <w:r w:rsidR="0032016D" w:rsidRPr="00F93B92">
        <w:rPr>
          <w:sz w:val="26"/>
          <w:szCs w:val="26"/>
        </w:rPr>
        <w:t xml:space="preserve"> although the Commission</w:t>
      </w:r>
      <w:r w:rsidR="006518DA">
        <w:rPr>
          <w:sz w:val="26"/>
          <w:szCs w:val="26"/>
        </w:rPr>
        <w:t>’s</w:t>
      </w:r>
      <w:r w:rsidR="0032016D" w:rsidRPr="00F93B92">
        <w:rPr>
          <w:sz w:val="26"/>
          <w:szCs w:val="26"/>
        </w:rPr>
        <w:t xml:space="preserve"> </w:t>
      </w:r>
      <w:r w:rsidR="006518DA" w:rsidRPr="006518DA">
        <w:rPr>
          <w:i/>
          <w:sz w:val="26"/>
          <w:szCs w:val="26"/>
        </w:rPr>
        <w:t>December 2012 Order</w:t>
      </w:r>
      <w:r w:rsidR="006518DA">
        <w:rPr>
          <w:i/>
          <w:sz w:val="26"/>
          <w:szCs w:val="26"/>
        </w:rPr>
        <w:t xml:space="preserve"> </w:t>
      </w:r>
      <w:r w:rsidR="0032016D" w:rsidRPr="00F93B92">
        <w:rPr>
          <w:sz w:val="26"/>
          <w:szCs w:val="26"/>
        </w:rPr>
        <w:t>directed AT&amp;T to pay Core at the rate of $0.0007 per MOU for the ISP-bound local traf</w:t>
      </w:r>
      <w:r w:rsidR="004E1325">
        <w:rPr>
          <w:sz w:val="26"/>
          <w:szCs w:val="26"/>
        </w:rPr>
        <w:t xml:space="preserve">fic at issue </w:t>
      </w:r>
      <w:r w:rsidR="0032016D" w:rsidRPr="00F93B92">
        <w:rPr>
          <w:sz w:val="26"/>
          <w:szCs w:val="26"/>
        </w:rPr>
        <w:t xml:space="preserve">from May 19, 2005, until such time that Core and AT&amp;T may agree upon </w:t>
      </w:r>
      <w:r w:rsidR="00351D9F">
        <w:rPr>
          <w:sz w:val="26"/>
          <w:szCs w:val="26"/>
        </w:rPr>
        <w:t xml:space="preserve">a </w:t>
      </w:r>
      <w:r w:rsidR="0032016D" w:rsidRPr="00F93B92">
        <w:rPr>
          <w:sz w:val="26"/>
          <w:szCs w:val="26"/>
        </w:rPr>
        <w:t xml:space="preserve">reciprocal compensation rate, it never addressed </w:t>
      </w:r>
      <w:r w:rsidR="004E1325">
        <w:rPr>
          <w:sz w:val="26"/>
          <w:szCs w:val="26"/>
        </w:rPr>
        <w:t xml:space="preserve">the payment of </w:t>
      </w:r>
      <w:r w:rsidR="0032016D" w:rsidRPr="00F93B92">
        <w:rPr>
          <w:sz w:val="26"/>
          <w:szCs w:val="26"/>
        </w:rPr>
        <w:t>interest on the amount owed by AT&amp;T</w:t>
      </w:r>
      <w:r w:rsidR="006518DA">
        <w:rPr>
          <w:sz w:val="26"/>
          <w:szCs w:val="26"/>
        </w:rPr>
        <w:t>.</w:t>
      </w:r>
      <w:r w:rsidR="0032016D" w:rsidRPr="00F93B92">
        <w:rPr>
          <w:sz w:val="26"/>
          <w:szCs w:val="26"/>
        </w:rPr>
        <w:t xml:space="preserve">  </w:t>
      </w:r>
      <w:proofErr w:type="gramStart"/>
      <w:r w:rsidR="0032016D" w:rsidRPr="00F93B92">
        <w:rPr>
          <w:sz w:val="26"/>
          <w:szCs w:val="26"/>
        </w:rPr>
        <w:t>Core Petition</w:t>
      </w:r>
      <w:r w:rsidR="00313ADB">
        <w:rPr>
          <w:sz w:val="26"/>
          <w:szCs w:val="26"/>
        </w:rPr>
        <w:t xml:space="preserve"> at</w:t>
      </w:r>
      <w:r w:rsidR="0032016D" w:rsidRPr="00F93B92">
        <w:rPr>
          <w:sz w:val="26"/>
          <w:szCs w:val="26"/>
        </w:rPr>
        <w:t xml:space="preserve"> ¶ 2.</w:t>
      </w:r>
      <w:proofErr w:type="gramEnd"/>
      <w:r w:rsidR="0032016D" w:rsidRPr="00F93B92">
        <w:rPr>
          <w:sz w:val="26"/>
          <w:szCs w:val="26"/>
        </w:rPr>
        <w:t xml:space="preserve">  </w:t>
      </w:r>
      <w:r w:rsidR="00CC21E6" w:rsidRPr="00F93B92">
        <w:rPr>
          <w:sz w:val="26"/>
          <w:szCs w:val="26"/>
        </w:rPr>
        <w:t xml:space="preserve">Core further notes that </w:t>
      </w:r>
      <w:r w:rsidR="008F7D83" w:rsidRPr="00F93B92">
        <w:rPr>
          <w:sz w:val="26"/>
          <w:szCs w:val="26"/>
        </w:rPr>
        <w:t>it did not address the interest issue in its Exceptions</w:t>
      </w:r>
      <w:r w:rsidR="00CC21E6" w:rsidRPr="00F93B92">
        <w:rPr>
          <w:sz w:val="26"/>
          <w:szCs w:val="26"/>
        </w:rPr>
        <w:t xml:space="preserve"> because the Initial Decision primarily </w:t>
      </w:r>
      <w:r w:rsidR="00CC21E6" w:rsidRPr="00F93B92">
        <w:rPr>
          <w:sz w:val="26"/>
          <w:szCs w:val="26"/>
        </w:rPr>
        <w:lastRenderedPageBreak/>
        <w:t xml:space="preserve">focused on </w:t>
      </w:r>
      <w:r w:rsidR="008F7D83" w:rsidRPr="00F93B92">
        <w:rPr>
          <w:sz w:val="26"/>
          <w:szCs w:val="26"/>
        </w:rPr>
        <w:t>matters</w:t>
      </w:r>
      <w:r w:rsidR="00CC21E6" w:rsidRPr="00F93B92">
        <w:rPr>
          <w:sz w:val="26"/>
          <w:szCs w:val="26"/>
        </w:rPr>
        <w:t xml:space="preserve"> relating to the Commission’s jurisdiction, and did not rule on or otherwise address the issue</w:t>
      </w:r>
      <w:r w:rsidR="00351D9F">
        <w:rPr>
          <w:sz w:val="26"/>
          <w:szCs w:val="26"/>
        </w:rPr>
        <w:t xml:space="preserve"> of interest </w:t>
      </w:r>
      <w:r w:rsidR="00BA3CA4">
        <w:rPr>
          <w:sz w:val="26"/>
          <w:szCs w:val="26"/>
        </w:rPr>
        <w:t xml:space="preserve">on amounts </w:t>
      </w:r>
      <w:r w:rsidR="00351D9F">
        <w:rPr>
          <w:sz w:val="26"/>
          <w:szCs w:val="26"/>
        </w:rPr>
        <w:t>owed by AT&amp;T.</w:t>
      </w:r>
      <w:r w:rsidR="00CC21E6" w:rsidRPr="00F93B92">
        <w:rPr>
          <w:sz w:val="26"/>
          <w:szCs w:val="26"/>
        </w:rPr>
        <w:t xml:space="preserve"> </w:t>
      </w:r>
      <w:r w:rsidR="0032016D" w:rsidRPr="00F93B92">
        <w:rPr>
          <w:sz w:val="26"/>
          <w:szCs w:val="26"/>
        </w:rPr>
        <w:t xml:space="preserve"> </w:t>
      </w:r>
      <w:proofErr w:type="gramStart"/>
      <w:r w:rsidR="0032016D" w:rsidRPr="00F93B92">
        <w:rPr>
          <w:sz w:val="26"/>
          <w:szCs w:val="26"/>
        </w:rPr>
        <w:t>Core Petition</w:t>
      </w:r>
      <w:r w:rsidR="00313ADB">
        <w:rPr>
          <w:sz w:val="26"/>
          <w:szCs w:val="26"/>
        </w:rPr>
        <w:t xml:space="preserve"> at</w:t>
      </w:r>
      <w:r w:rsidR="0032016D" w:rsidRPr="00F93B92">
        <w:rPr>
          <w:sz w:val="26"/>
          <w:szCs w:val="26"/>
        </w:rPr>
        <w:t xml:space="preserve"> ¶</w:t>
      </w:r>
      <w:r w:rsidR="00594B9E" w:rsidRPr="00F93B92">
        <w:rPr>
          <w:sz w:val="26"/>
          <w:szCs w:val="26"/>
        </w:rPr>
        <w:t xml:space="preserve"> </w:t>
      </w:r>
      <w:r w:rsidR="0032016D" w:rsidRPr="00F93B92">
        <w:rPr>
          <w:sz w:val="26"/>
          <w:szCs w:val="26"/>
        </w:rPr>
        <w:t>7.</w:t>
      </w:r>
      <w:proofErr w:type="gramEnd"/>
    </w:p>
    <w:p w:rsidR="008F7D83" w:rsidRDefault="008F7D83">
      <w:pPr>
        <w:spacing w:line="360" w:lineRule="auto"/>
        <w:rPr>
          <w:sz w:val="26"/>
          <w:szCs w:val="26"/>
        </w:rPr>
      </w:pPr>
    </w:p>
    <w:p w:rsidR="00BA3CA4" w:rsidRDefault="003373C3">
      <w:pPr>
        <w:spacing w:line="360" w:lineRule="auto"/>
        <w:ind w:firstLine="1440"/>
        <w:rPr>
          <w:sz w:val="26"/>
          <w:szCs w:val="26"/>
        </w:rPr>
      </w:pPr>
      <w:r>
        <w:rPr>
          <w:sz w:val="26"/>
          <w:szCs w:val="26"/>
        </w:rPr>
        <w:t>Core submit</w:t>
      </w:r>
      <w:r w:rsidR="00BA3CA4">
        <w:rPr>
          <w:sz w:val="26"/>
          <w:szCs w:val="26"/>
        </w:rPr>
        <w:t>s</w:t>
      </w:r>
      <w:r w:rsidR="00BA3CA4" w:rsidRPr="00F93B92">
        <w:rPr>
          <w:sz w:val="26"/>
          <w:szCs w:val="26"/>
        </w:rPr>
        <w:t xml:space="preserve"> that</w:t>
      </w:r>
      <w:r w:rsidR="00BA3CA4">
        <w:rPr>
          <w:sz w:val="26"/>
          <w:szCs w:val="26"/>
        </w:rPr>
        <w:t>,</w:t>
      </w:r>
      <w:r w:rsidR="00BA3CA4" w:rsidRPr="00F93B92">
        <w:rPr>
          <w:sz w:val="26"/>
          <w:szCs w:val="26"/>
        </w:rPr>
        <w:t xml:space="preserve"> because the </w:t>
      </w:r>
      <w:r w:rsidR="00BA3CA4" w:rsidRPr="00F93B92">
        <w:rPr>
          <w:i/>
          <w:sz w:val="26"/>
          <w:szCs w:val="26"/>
        </w:rPr>
        <w:t>December 2012 Order</w:t>
      </w:r>
      <w:r w:rsidR="00BA3CA4" w:rsidRPr="00F93B92">
        <w:rPr>
          <w:sz w:val="26"/>
          <w:szCs w:val="26"/>
        </w:rPr>
        <w:t xml:space="preserve"> relie</w:t>
      </w:r>
      <w:r w:rsidR="00BA3CA4">
        <w:rPr>
          <w:sz w:val="26"/>
          <w:szCs w:val="26"/>
        </w:rPr>
        <w:t>d</w:t>
      </w:r>
      <w:r w:rsidR="00BA3CA4" w:rsidRPr="00F93B92">
        <w:rPr>
          <w:sz w:val="26"/>
          <w:szCs w:val="26"/>
        </w:rPr>
        <w:t xml:space="preserve"> on Section 1312 of the Code</w:t>
      </w:r>
      <w:r w:rsidR="00BA3CA4">
        <w:rPr>
          <w:sz w:val="26"/>
          <w:szCs w:val="26"/>
        </w:rPr>
        <w:t>, 66 Pa. C.S. § 1312,</w:t>
      </w:r>
      <w:r w:rsidR="00BA3CA4" w:rsidRPr="00F93B92">
        <w:rPr>
          <w:sz w:val="26"/>
          <w:szCs w:val="26"/>
        </w:rPr>
        <w:t xml:space="preserve"> </w:t>
      </w:r>
      <w:r w:rsidR="00BA3CA4">
        <w:rPr>
          <w:sz w:val="26"/>
          <w:szCs w:val="26"/>
        </w:rPr>
        <w:t>to</w:t>
      </w:r>
      <w:r w:rsidR="00BA3CA4" w:rsidRPr="00F93B92">
        <w:rPr>
          <w:sz w:val="26"/>
          <w:szCs w:val="26"/>
        </w:rPr>
        <w:t xml:space="preserve"> limit</w:t>
      </w:r>
      <w:r w:rsidR="00BA3CA4">
        <w:rPr>
          <w:sz w:val="26"/>
          <w:szCs w:val="26"/>
        </w:rPr>
        <w:t xml:space="preserve"> </w:t>
      </w:r>
      <w:r w:rsidR="00BA3CA4" w:rsidRPr="00F93B92">
        <w:rPr>
          <w:sz w:val="26"/>
          <w:szCs w:val="26"/>
        </w:rPr>
        <w:t>AT&amp;T</w:t>
      </w:r>
      <w:r w:rsidR="00BA3CA4">
        <w:rPr>
          <w:sz w:val="26"/>
          <w:szCs w:val="26"/>
        </w:rPr>
        <w:t>’s liability</w:t>
      </w:r>
      <w:r w:rsidR="00BA3CA4" w:rsidRPr="00F93B92">
        <w:rPr>
          <w:sz w:val="26"/>
          <w:szCs w:val="26"/>
        </w:rPr>
        <w:t xml:space="preserve"> </w:t>
      </w:r>
      <w:r w:rsidR="00BA3CA4">
        <w:rPr>
          <w:sz w:val="26"/>
          <w:szCs w:val="26"/>
        </w:rPr>
        <w:t>to amounts owed for traffic terminated by Core after May 19, 2005,</w:t>
      </w:r>
      <w:r w:rsidR="00BA3CA4">
        <w:rPr>
          <w:rStyle w:val="FootnoteReference"/>
        </w:rPr>
        <w:footnoteReference w:id="13"/>
      </w:r>
      <w:r w:rsidR="00BA3CA4">
        <w:rPr>
          <w:sz w:val="26"/>
          <w:szCs w:val="26"/>
        </w:rPr>
        <w:t xml:space="preserve"> Core </w:t>
      </w:r>
      <w:r w:rsidR="00BA3CA4" w:rsidRPr="00F93B92">
        <w:rPr>
          <w:sz w:val="26"/>
          <w:szCs w:val="26"/>
        </w:rPr>
        <w:t xml:space="preserve">should be entitled to the legal </w:t>
      </w:r>
      <w:r w:rsidR="00A303A3">
        <w:rPr>
          <w:sz w:val="26"/>
          <w:szCs w:val="26"/>
        </w:rPr>
        <w:t xml:space="preserve">rate of interest at 6.0% </w:t>
      </w:r>
      <w:r w:rsidR="00BA3CA4" w:rsidRPr="00F93B92">
        <w:rPr>
          <w:sz w:val="26"/>
          <w:szCs w:val="26"/>
        </w:rPr>
        <w:t>per year as provided in Section 1312.  Core Petition</w:t>
      </w:r>
      <w:r w:rsidR="00BA3CA4">
        <w:rPr>
          <w:sz w:val="26"/>
          <w:szCs w:val="26"/>
        </w:rPr>
        <w:t xml:space="preserve"> at</w:t>
      </w:r>
      <w:r w:rsidR="00BA3CA4" w:rsidRPr="00F93B92">
        <w:rPr>
          <w:sz w:val="26"/>
          <w:szCs w:val="26"/>
        </w:rPr>
        <w:t xml:space="preserve"> ¶¶ 10-12</w:t>
      </w:r>
      <w:r w:rsidR="00BA3CA4">
        <w:rPr>
          <w:sz w:val="26"/>
          <w:szCs w:val="26"/>
        </w:rPr>
        <w:t>.</w:t>
      </w:r>
      <w:r w:rsidRPr="003373C3">
        <w:rPr>
          <w:sz w:val="26"/>
          <w:szCs w:val="26"/>
        </w:rPr>
        <w:t xml:space="preserve"> </w:t>
      </w:r>
      <w:r>
        <w:rPr>
          <w:sz w:val="26"/>
          <w:szCs w:val="26"/>
        </w:rPr>
        <w:t xml:space="preserve"> </w:t>
      </w:r>
      <w:r w:rsidRPr="008136CC">
        <w:rPr>
          <w:sz w:val="26"/>
          <w:szCs w:val="26"/>
        </w:rPr>
        <w:t>Core also argues that, in lieu of the legal</w:t>
      </w:r>
      <w:r w:rsidR="004E1325">
        <w:rPr>
          <w:sz w:val="26"/>
          <w:szCs w:val="26"/>
        </w:rPr>
        <w:t xml:space="preserve"> rate of interest</w:t>
      </w:r>
      <w:r w:rsidRPr="008136CC">
        <w:rPr>
          <w:sz w:val="26"/>
          <w:szCs w:val="26"/>
        </w:rPr>
        <w:t xml:space="preserve">, the Commission could impose interest at the rate of 1.5% per month as set forth in its </w:t>
      </w:r>
      <w:r w:rsidRPr="00DC2403">
        <w:rPr>
          <w:sz w:val="26"/>
          <w:szCs w:val="26"/>
        </w:rPr>
        <w:t>Switched Access Tariff</w:t>
      </w:r>
      <w:r w:rsidRPr="008136CC">
        <w:rPr>
          <w:sz w:val="26"/>
          <w:szCs w:val="26"/>
        </w:rPr>
        <w:t>, even though the Commission previously found that its Switched Access Tariff does not apply to the AT&amp;T Indirect Traffi</w:t>
      </w:r>
      <w:r w:rsidR="004E1325">
        <w:rPr>
          <w:sz w:val="26"/>
          <w:szCs w:val="26"/>
        </w:rPr>
        <w:t>c at issue</w:t>
      </w:r>
      <w:r>
        <w:rPr>
          <w:sz w:val="26"/>
          <w:szCs w:val="26"/>
        </w:rPr>
        <w:t>.  Core submits</w:t>
      </w:r>
      <w:r w:rsidRPr="008136CC">
        <w:rPr>
          <w:sz w:val="26"/>
          <w:szCs w:val="26"/>
        </w:rPr>
        <w:t xml:space="preserve"> that the Commission could resort to Core’s Switched Access Tariff as a source for basic commercial terms and conditions in the absence of any FCC g</w:t>
      </w:r>
      <w:r>
        <w:rPr>
          <w:sz w:val="26"/>
          <w:szCs w:val="26"/>
        </w:rPr>
        <w:t xml:space="preserve">uidance on ancillary issues. </w:t>
      </w:r>
      <w:r w:rsidR="004E1325">
        <w:rPr>
          <w:sz w:val="26"/>
          <w:szCs w:val="26"/>
        </w:rPr>
        <w:t xml:space="preserve"> </w:t>
      </w:r>
      <w:proofErr w:type="gramStart"/>
      <w:r w:rsidRPr="008136CC">
        <w:rPr>
          <w:sz w:val="26"/>
          <w:szCs w:val="26"/>
        </w:rPr>
        <w:t>Core Petition at ¶ 16.</w:t>
      </w:r>
      <w:proofErr w:type="gramEnd"/>
      <w:r>
        <w:rPr>
          <w:sz w:val="26"/>
          <w:szCs w:val="26"/>
        </w:rPr>
        <w:t xml:space="preserve">  AT&amp;T opposes Core’s suggestion for various reasons, and notes that Core’s Switched Access Tariff does not apply to interstate traffic.  </w:t>
      </w:r>
      <w:proofErr w:type="gramStart"/>
      <w:r>
        <w:rPr>
          <w:sz w:val="26"/>
          <w:szCs w:val="26"/>
        </w:rPr>
        <w:t>AT&amp;T Answer at 3.</w:t>
      </w:r>
      <w:proofErr w:type="gramEnd"/>
    </w:p>
    <w:p w:rsidR="00313392" w:rsidRDefault="00313392">
      <w:pPr>
        <w:spacing w:line="360" w:lineRule="auto"/>
        <w:rPr>
          <w:sz w:val="26"/>
          <w:szCs w:val="26"/>
        </w:rPr>
      </w:pPr>
    </w:p>
    <w:p w:rsidR="008D2EB8" w:rsidRDefault="003373C3" w:rsidP="005A14ED">
      <w:pPr>
        <w:spacing w:line="360" w:lineRule="auto"/>
        <w:ind w:firstLine="1440"/>
        <w:rPr>
          <w:sz w:val="26"/>
          <w:szCs w:val="26"/>
        </w:rPr>
      </w:pPr>
      <w:r>
        <w:rPr>
          <w:sz w:val="26"/>
          <w:szCs w:val="26"/>
        </w:rPr>
        <w:t xml:space="preserve">Core </w:t>
      </w:r>
      <w:r w:rsidR="00313392" w:rsidRPr="00F93B92">
        <w:rPr>
          <w:sz w:val="26"/>
          <w:szCs w:val="26"/>
        </w:rPr>
        <w:t>argues th</w:t>
      </w:r>
      <w:r w:rsidR="004E1325">
        <w:rPr>
          <w:sz w:val="26"/>
          <w:szCs w:val="26"/>
        </w:rPr>
        <w:t xml:space="preserve">at requiring AT&amp;T to pay interest is appropriate </w:t>
      </w:r>
      <w:r w:rsidR="00313392" w:rsidRPr="00F93B92">
        <w:rPr>
          <w:sz w:val="26"/>
          <w:szCs w:val="26"/>
        </w:rPr>
        <w:t>because</w:t>
      </w:r>
      <w:r w:rsidR="004E1325">
        <w:rPr>
          <w:sz w:val="26"/>
          <w:szCs w:val="26"/>
        </w:rPr>
        <w:t>, as</w:t>
      </w:r>
      <w:r w:rsidR="00313392" w:rsidRPr="00F93B92">
        <w:rPr>
          <w:sz w:val="26"/>
          <w:szCs w:val="26"/>
        </w:rPr>
        <w:t xml:space="preserve"> the Commission recognized in its </w:t>
      </w:r>
      <w:r w:rsidR="00313392" w:rsidRPr="00F93B92">
        <w:rPr>
          <w:i/>
          <w:sz w:val="26"/>
          <w:szCs w:val="26"/>
        </w:rPr>
        <w:t>December 2012 Order</w:t>
      </w:r>
      <w:r w:rsidR="004E1325">
        <w:rPr>
          <w:sz w:val="26"/>
          <w:szCs w:val="26"/>
        </w:rPr>
        <w:t xml:space="preserve">, Core was harmed </w:t>
      </w:r>
      <w:r w:rsidR="00313392" w:rsidRPr="00F93B92">
        <w:rPr>
          <w:sz w:val="26"/>
          <w:szCs w:val="26"/>
        </w:rPr>
        <w:t xml:space="preserve">when AT&amp;T refused to pay Core for </w:t>
      </w:r>
      <w:r w:rsidR="004E1325">
        <w:rPr>
          <w:sz w:val="26"/>
          <w:szCs w:val="26"/>
        </w:rPr>
        <w:t xml:space="preserve">the </w:t>
      </w:r>
      <w:r w:rsidR="00313392" w:rsidRPr="00F93B92">
        <w:rPr>
          <w:sz w:val="26"/>
          <w:szCs w:val="26"/>
        </w:rPr>
        <w:t>termination of AT&amp;T’s Indirect Traffic.</w:t>
      </w:r>
      <w:r w:rsidR="00313392">
        <w:rPr>
          <w:sz w:val="26"/>
          <w:szCs w:val="26"/>
        </w:rPr>
        <w:t xml:space="preserve">  </w:t>
      </w:r>
      <w:r w:rsidR="00313392" w:rsidRPr="00F93B92">
        <w:rPr>
          <w:sz w:val="26"/>
          <w:szCs w:val="26"/>
        </w:rPr>
        <w:t>In suppo</w:t>
      </w:r>
      <w:r w:rsidR="004E1325">
        <w:rPr>
          <w:sz w:val="26"/>
          <w:szCs w:val="26"/>
        </w:rPr>
        <w:t xml:space="preserve">rt of this argument, Core </w:t>
      </w:r>
      <w:r w:rsidR="00313392" w:rsidRPr="00F93B92">
        <w:rPr>
          <w:sz w:val="26"/>
          <w:szCs w:val="26"/>
        </w:rPr>
        <w:t xml:space="preserve">cites to </w:t>
      </w:r>
      <w:r w:rsidR="00313392">
        <w:rPr>
          <w:sz w:val="26"/>
          <w:szCs w:val="26"/>
        </w:rPr>
        <w:t xml:space="preserve">the statements in the </w:t>
      </w:r>
      <w:r w:rsidR="00313392" w:rsidRPr="00F93B92">
        <w:rPr>
          <w:sz w:val="26"/>
          <w:szCs w:val="26"/>
        </w:rPr>
        <w:t xml:space="preserve"> </w:t>
      </w:r>
      <w:r w:rsidR="00313392" w:rsidRPr="00F93B92">
        <w:rPr>
          <w:i/>
          <w:sz w:val="26"/>
          <w:szCs w:val="26"/>
        </w:rPr>
        <w:t xml:space="preserve">December 2012 Order </w:t>
      </w:r>
      <w:r w:rsidR="00313392" w:rsidRPr="00F93B92">
        <w:rPr>
          <w:sz w:val="26"/>
          <w:szCs w:val="26"/>
        </w:rPr>
        <w:t xml:space="preserve">that “[t]he absence of </w:t>
      </w:r>
      <w:proofErr w:type="spellStart"/>
      <w:r w:rsidR="00313392" w:rsidRPr="00F93B92">
        <w:rPr>
          <w:sz w:val="26"/>
          <w:szCs w:val="26"/>
        </w:rPr>
        <w:t>intercarrier</w:t>
      </w:r>
      <w:proofErr w:type="spellEnd"/>
      <w:r w:rsidR="00313392" w:rsidRPr="00F93B92">
        <w:rPr>
          <w:sz w:val="26"/>
          <w:szCs w:val="26"/>
        </w:rPr>
        <w:t xml:space="preserve"> compensation from AT&amp;T to Core generates an adverse and self-evident financial impact for Core’s operations irrespectively of Core’s internal economic costs in operating its carrier access network facilities and services,” and </w:t>
      </w:r>
      <w:r w:rsidR="00313392">
        <w:rPr>
          <w:sz w:val="26"/>
          <w:szCs w:val="26"/>
        </w:rPr>
        <w:t xml:space="preserve">that </w:t>
      </w:r>
      <w:r w:rsidR="00313392" w:rsidRPr="00F93B92">
        <w:rPr>
          <w:sz w:val="26"/>
          <w:szCs w:val="26"/>
        </w:rPr>
        <w:t>“we do not expect regulated telecommunications carriers that operate within this Commonwealth to provide carrier access network facilities and services for free.  Core Petition</w:t>
      </w:r>
      <w:r w:rsidR="00313392">
        <w:rPr>
          <w:sz w:val="26"/>
          <w:szCs w:val="26"/>
        </w:rPr>
        <w:t xml:space="preserve"> at</w:t>
      </w:r>
      <w:r w:rsidR="00313392" w:rsidRPr="00F93B92">
        <w:rPr>
          <w:sz w:val="26"/>
          <w:szCs w:val="26"/>
        </w:rPr>
        <w:t xml:space="preserve"> ¶ 13</w:t>
      </w:r>
      <w:r w:rsidR="00313392">
        <w:rPr>
          <w:sz w:val="26"/>
          <w:szCs w:val="26"/>
        </w:rPr>
        <w:t>,</w:t>
      </w:r>
      <w:r w:rsidR="00313392" w:rsidRPr="00F93B92">
        <w:rPr>
          <w:sz w:val="26"/>
          <w:szCs w:val="26"/>
        </w:rPr>
        <w:t xml:space="preserve"> citing </w:t>
      </w:r>
      <w:r w:rsidR="00313392" w:rsidRPr="00F93B92">
        <w:rPr>
          <w:i/>
          <w:sz w:val="26"/>
          <w:szCs w:val="26"/>
        </w:rPr>
        <w:t xml:space="preserve">December 2012 Order </w:t>
      </w:r>
      <w:r w:rsidR="00313392" w:rsidRPr="00F93B92">
        <w:rPr>
          <w:sz w:val="26"/>
          <w:szCs w:val="26"/>
        </w:rPr>
        <w:t>at 69.</w:t>
      </w:r>
    </w:p>
    <w:p w:rsidR="00313392" w:rsidRDefault="00313392">
      <w:pPr>
        <w:spacing w:line="360" w:lineRule="auto"/>
        <w:ind w:firstLine="1440"/>
        <w:rPr>
          <w:sz w:val="26"/>
          <w:szCs w:val="26"/>
        </w:rPr>
      </w:pPr>
      <w:r w:rsidRPr="00F93B92">
        <w:rPr>
          <w:sz w:val="26"/>
          <w:szCs w:val="26"/>
        </w:rPr>
        <w:lastRenderedPageBreak/>
        <w:t xml:space="preserve">Core attached a Confidential Exhibit </w:t>
      </w:r>
      <w:r>
        <w:rPr>
          <w:sz w:val="26"/>
          <w:szCs w:val="26"/>
        </w:rPr>
        <w:t xml:space="preserve">to its Petition </w:t>
      </w:r>
      <w:r w:rsidR="004E1325">
        <w:rPr>
          <w:sz w:val="26"/>
          <w:szCs w:val="26"/>
        </w:rPr>
        <w:t xml:space="preserve">setting forth the calculations of </w:t>
      </w:r>
      <w:r w:rsidRPr="00F93B92">
        <w:rPr>
          <w:sz w:val="26"/>
          <w:szCs w:val="26"/>
        </w:rPr>
        <w:t>the amount</w:t>
      </w:r>
      <w:r w:rsidR="004E1325">
        <w:rPr>
          <w:sz w:val="26"/>
          <w:szCs w:val="26"/>
        </w:rPr>
        <w:t>s</w:t>
      </w:r>
      <w:r w:rsidRPr="00F93B92">
        <w:rPr>
          <w:sz w:val="26"/>
          <w:szCs w:val="26"/>
        </w:rPr>
        <w:t xml:space="preserve"> that </w:t>
      </w:r>
      <w:r w:rsidR="004E1325">
        <w:rPr>
          <w:sz w:val="26"/>
          <w:szCs w:val="26"/>
        </w:rPr>
        <w:t xml:space="preserve">AT&amp;T owes </w:t>
      </w:r>
      <w:r w:rsidRPr="00F93B92">
        <w:rPr>
          <w:sz w:val="26"/>
          <w:szCs w:val="26"/>
        </w:rPr>
        <w:t>for the locally-dialed MOUs that Core terminated on behalf of AT&amp;T, from May 19, 2005</w:t>
      </w:r>
      <w:r>
        <w:rPr>
          <w:sz w:val="26"/>
          <w:szCs w:val="26"/>
        </w:rPr>
        <w:t>,</w:t>
      </w:r>
      <w:r w:rsidRPr="00F93B92">
        <w:rPr>
          <w:sz w:val="26"/>
          <w:szCs w:val="26"/>
        </w:rPr>
        <w:t xml:space="preserve"> through the end of November 2012, based on the FCC ISP-bound traffic rate of $0.0007.  The Confidential Exhibit also includes a</w:t>
      </w:r>
      <w:r w:rsidR="004E1325">
        <w:rPr>
          <w:sz w:val="26"/>
          <w:szCs w:val="26"/>
        </w:rPr>
        <w:t>lternative</w:t>
      </w:r>
      <w:r w:rsidRPr="00F93B92">
        <w:rPr>
          <w:sz w:val="26"/>
          <w:szCs w:val="26"/>
        </w:rPr>
        <w:t xml:space="preserve"> calculation</w:t>
      </w:r>
      <w:r w:rsidR="004E1325">
        <w:rPr>
          <w:sz w:val="26"/>
          <w:szCs w:val="26"/>
        </w:rPr>
        <w:t xml:space="preserve">s of </w:t>
      </w:r>
      <w:r w:rsidRPr="00F93B92">
        <w:rPr>
          <w:sz w:val="26"/>
          <w:szCs w:val="26"/>
        </w:rPr>
        <w:t>interest due at</w:t>
      </w:r>
      <w:r>
        <w:rPr>
          <w:sz w:val="26"/>
          <w:szCs w:val="26"/>
        </w:rPr>
        <w:t>:</w:t>
      </w:r>
      <w:r w:rsidRPr="00F93B92">
        <w:rPr>
          <w:sz w:val="26"/>
          <w:szCs w:val="26"/>
        </w:rPr>
        <w:t xml:space="preserve"> (1) the legal interest rate of </w:t>
      </w:r>
      <w:r w:rsidR="00A303A3">
        <w:rPr>
          <w:sz w:val="26"/>
          <w:szCs w:val="26"/>
        </w:rPr>
        <w:t>6.0%</w:t>
      </w:r>
      <w:r w:rsidRPr="00F93B92">
        <w:rPr>
          <w:sz w:val="26"/>
          <w:szCs w:val="26"/>
        </w:rPr>
        <w:t xml:space="preserve"> per year, and (2) Core’s tariffed interest rate of 1.5% per month, which is equivalent to </w:t>
      </w:r>
      <w:r w:rsidR="000013AD">
        <w:rPr>
          <w:sz w:val="26"/>
          <w:szCs w:val="26"/>
        </w:rPr>
        <w:t xml:space="preserve">a nominal rate of </w:t>
      </w:r>
      <w:r w:rsidRPr="00F93B92">
        <w:rPr>
          <w:sz w:val="26"/>
          <w:szCs w:val="26"/>
        </w:rPr>
        <w:t>18</w:t>
      </w:r>
      <w:r w:rsidR="00A303A3">
        <w:rPr>
          <w:sz w:val="26"/>
          <w:szCs w:val="26"/>
        </w:rPr>
        <w:t>.0</w:t>
      </w:r>
      <w:r w:rsidRPr="00F93B92">
        <w:rPr>
          <w:sz w:val="26"/>
          <w:szCs w:val="26"/>
        </w:rPr>
        <w:t>% per year.  Core request</w:t>
      </w:r>
      <w:r>
        <w:rPr>
          <w:sz w:val="26"/>
          <w:szCs w:val="26"/>
        </w:rPr>
        <w:t>s</w:t>
      </w:r>
      <w:r w:rsidRPr="00F93B92">
        <w:rPr>
          <w:sz w:val="26"/>
          <w:szCs w:val="26"/>
        </w:rPr>
        <w:t xml:space="preserve"> that, pursuant to Section 1312(a) of the Code, the Commission specify “the exact amount to be paid” by AT&amp;T and “the reasonable time within which payment shall be made</w:t>
      </w:r>
      <w:r>
        <w:rPr>
          <w:sz w:val="26"/>
          <w:szCs w:val="26"/>
        </w:rPr>
        <w:t>.</w:t>
      </w:r>
      <w:r w:rsidRPr="00F93B92">
        <w:rPr>
          <w:sz w:val="26"/>
          <w:szCs w:val="26"/>
        </w:rPr>
        <w:t xml:space="preserve">” </w:t>
      </w:r>
      <w:r>
        <w:rPr>
          <w:sz w:val="26"/>
          <w:szCs w:val="26"/>
        </w:rPr>
        <w:t xml:space="preserve"> Core further requests that the Commission </w:t>
      </w:r>
      <w:r w:rsidRPr="00F93B92">
        <w:rPr>
          <w:sz w:val="26"/>
          <w:szCs w:val="26"/>
        </w:rPr>
        <w:t xml:space="preserve">order AT&amp;T to pay Core the sum of the principal amount due with interest, either at Core’s tariffed interest rate or the legal rate of interest, within ten days of the Commission’s order on reconsideration.  </w:t>
      </w:r>
      <w:proofErr w:type="gramStart"/>
      <w:r w:rsidRPr="00F93B92">
        <w:rPr>
          <w:sz w:val="26"/>
          <w:szCs w:val="26"/>
        </w:rPr>
        <w:t>Core Petition at ¶ 19.</w:t>
      </w:r>
      <w:proofErr w:type="gramEnd"/>
    </w:p>
    <w:p w:rsidR="00313392" w:rsidRPr="00F93B92" w:rsidRDefault="00313392">
      <w:pPr>
        <w:spacing w:line="360" w:lineRule="auto"/>
        <w:ind w:firstLine="1440"/>
        <w:rPr>
          <w:sz w:val="26"/>
          <w:szCs w:val="26"/>
        </w:rPr>
      </w:pPr>
    </w:p>
    <w:p w:rsidR="00DA036C" w:rsidRDefault="00011256">
      <w:pPr>
        <w:spacing w:line="360" w:lineRule="auto"/>
        <w:rPr>
          <w:sz w:val="26"/>
          <w:szCs w:val="26"/>
        </w:rPr>
      </w:pPr>
      <w:r w:rsidRPr="00F93B92">
        <w:rPr>
          <w:sz w:val="26"/>
          <w:szCs w:val="26"/>
        </w:rPr>
        <w:tab/>
      </w:r>
      <w:r w:rsidRPr="00F93B92">
        <w:rPr>
          <w:sz w:val="26"/>
          <w:szCs w:val="26"/>
        </w:rPr>
        <w:tab/>
      </w:r>
      <w:r w:rsidR="004E1325">
        <w:rPr>
          <w:sz w:val="26"/>
          <w:szCs w:val="26"/>
        </w:rPr>
        <w:t>In its Answer, AT&amp;T does</w:t>
      </w:r>
      <w:r w:rsidR="007E27ED">
        <w:rPr>
          <w:sz w:val="26"/>
          <w:szCs w:val="26"/>
        </w:rPr>
        <w:t xml:space="preserve"> not dispute the mathematical calculations presented by Core in its Confidential Exhibit, including the number of MOUs </w:t>
      </w:r>
      <w:r w:rsidR="001E4496">
        <w:rPr>
          <w:sz w:val="26"/>
          <w:szCs w:val="26"/>
        </w:rPr>
        <w:t xml:space="preserve">at issue </w:t>
      </w:r>
      <w:r w:rsidR="007E27ED">
        <w:rPr>
          <w:sz w:val="26"/>
          <w:szCs w:val="26"/>
        </w:rPr>
        <w:t>per each monthly usage period from May 2005 through</w:t>
      </w:r>
      <w:r w:rsidR="001E4496">
        <w:rPr>
          <w:sz w:val="26"/>
          <w:szCs w:val="26"/>
        </w:rPr>
        <w:t xml:space="preserve"> November 2012</w:t>
      </w:r>
      <w:r w:rsidR="007E27ED">
        <w:rPr>
          <w:sz w:val="26"/>
          <w:szCs w:val="26"/>
        </w:rPr>
        <w:t xml:space="preserve">.  Instead, AT&amp;T disputes the legal underpinnings of the Commission’s </w:t>
      </w:r>
      <w:r w:rsidR="007E27ED" w:rsidRPr="004E2513">
        <w:rPr>
          <w:i/>
          <w:sz w:val="26"/>
          <w:szCs w:val="26"/>
        </w:rPr>
        <w:t>December 2012 Order</w:t>
      </w:r>
      <w:r w:rsidR="00DA036C">
        <w:rPr>
          <w:sz w:val="26"/>
          <w:szCs w:val="26"/>
        </w:rPr>
        <w:t>, as described below.</w:t>
      </w:r>
    </w:p>
    <w:p w:rsidR="00DA036C" w:rsidRDefault="00DA036C">
      <w:pPr>
        <w:spacing w:line="360" w:lineRule="auto"/>
        <w:rPr>
          <w:sz w:val="26"/>
          <w:szCs w:val="26"/>
        </w:rPr>
      </w:pPr>
    </w:p>
    <w:p w:rsidR="00A15546" w:rsidRDefault="00011256">
      <w:pPr>
        <w:spacing w:line="360" w:lineRule="auto"/>
        <w:ind w:firstLine="1440"/>
        <w:rPr>
          <w:sz w:val="26"/>
          <w:szCs w:val="26"/>
        </w:rPr>
      </w:pPr>
      <w:r w:rsidRPr="00F93B92">
        <w:rPr>
          <w:sz w:val="26"/>
          <w:szCs w:val="26"/>
        </w:rPr>
        <w:t xml:space="preserve">AT&amp;T </w:t>
      </w:r>
      <w:r w:rsidR="00D841DB" w:rsidRPr="00F93B92">
        <w:rPr>
          <w:sz w:val="26"/>
          <w:szCs w:val="26"/>
        </w:rPr>
        <w:t xml:space="preserve">argues </w:t>
      </w:r>
      <w:r w:rsidRPr="00F93B92">
        <w:rPr>
          <w:sz w:val="26"/>
          <w:szCs w:val="26"/>
        </w:rPr>
        <w:t xml:space="preserve">that Core’s request for interest is not appropriate </w:t>
      </w:r>
      <w:r w:rsidR="00351D9F">
        <w:rPr>
          <w:sz w:val="26"/>
          <w:szCs w:val="26"/>
        </w:rPr>
        <w:t>because</w:t>
      </w:r>
      <w:r w:rsidR="00A9069C" w:rsidRPr="00F93B92">
        <w:rPr>
          <w:sz w:val="26"/>
          <w:szCs w:val="26"/>
        </w:rPr>
        <w:t xml:space="preserve">, as Core acknowledged in its Petition, it </w:t>
      </w:r>
      <w:r w:rsidR="003373C3">
        <w:rPr>
          <w:sz w:val="26"/>
          <w:szCs w:val="26"/>
        </w:rPr>
        <w:t xml:space="preserve">previously </w:t>
      </w:r>
      <w:r w:rsidR="00A9069C" w:rsidRPr="00F93B92">
        <w:rPr>
          <w:sz w:val="26"/>
          <w:szCs w:val="26"/>
        </w:rPr>
        <w:t>asked the Commission to direct AT&amp;T to pay interest and late payment charges</w:t>
      </w:r>
      <w:r w:rsidR="00D76053">
        <w:rPr>
          <w:sz w:val="26"/>
          <w:szCs w:val="26"/>
        </w:rPr>
        <w:t>,</w:t>
      </w:r>
      <w:r w:rsidR="00A9069C" w:rsidRPr="00F93B92">
        <w:rPr>
          <w:sz w:val="26"/>
          <w:szCs w:val="26"/>
        </w:rPr>
        <w:t xml:space="preserve"> but the Commission </w:t>
      </w:r>
      <w:r w:rsidR="00C02688">
        <w:rPr>
          <w:sz w:val="26"/>
          <w:szCs w:val="26"/>
        </w:rPr>
        <w:t xml:space="preserve">did not </w:t>
      </w:r>
      <w:r w:rsidR="00A9069C" w:rsidRPr="00F93B92">
        <w:rPr>
          <w:sz w:val="26"/>
          <w:szCs w:val="26"/>
        </w:rPr>
        <w:t xml:space="preserve">grant Core’s request in the </w:t>
      </w:r>
      <w:r w:rsidR="00A9069C" w:rsidRPr="00F93B92">
        <w:rPr>
          <w:i/>
          <w:sz w:val="26"/>
          <w:szCs w:val="26"/>
        </w:rPr>
        <w:t>December 2012 Order</w:t>
      </w:r>
      <w:r w:rsidR="00A9069C" w:rsidRPr="00F93B92">
        <w:rPr>
          <w:sz w:val="26"/>
          <w:szCs w:val="26"/>
        </w:rPr>
        <w:t>.  A</w:t>
      </w:r>
      <w:r w:rsidR="00D841DB" w:rsidRPr="00F93B92">
        <w:rPr>
          <w:sz w:val="26"/>
          <w:szCs w:val="26"/>
        </w:rPr>
        <w:t>T</w:t>
      </w:r>
      <w:r w:rsidR="00A9069C" w:rsidRPr="00F93B92">
        <w:rPr>
          <w:sz w:val="26"/>
          <w:szCs w:val="26"/>
        </w:rPr>
        <w:t>&amp;T</w:t>
      </w:r>
      <w:r w:rsidR="00D841DB" w:rsidRPr="00F93B92">
        <w:rPr>
          <w:sz w:val="26"/>
          <w:szCs w:val="26"/>
        </w:rPr>
        <w:t xml:space="preserve"> notes that the</w:t>
      </w:r>
      <w:r w:rsidR="00033474" w:rsidRPr="00F93B92">
        <w:rPr>
          <w:sz w:val="26"/>
          <w:szCs w:val="26"/>
        </w:rPr>
        <w:t xml:space="preserve"> </w:t>
      </w:r>
      <w:r w:rsidR="00D76053" w:rsidRPr="00F93B92">
        <w:rPr>
          <w:i/>
          <w:sz w:val="26"/>
          <w:szCs w:val="26"/>
        </w:rPr>
        <w:t>December 2012 Order</w:t>
      </w:r>
      <w:r w:rsidR="00D841DB" w:rsidRPr="00F93B92">
        <w:rPr>
          <w:sz w:val="26"/>
          <w:szCs w:val="26"/>
        </w:rPr>
        <w:t xml:space="preserve"> expressly stated that “any issue . . . that we do not specifically address shall be deemed to have been duly considered and denied without further discussion</w:t>
      </w:r>
      <w:r w:rsidR="00CB445F">
        <w:rPr>
          <w:sz w:val="26"/>
          <w:szCs w:val="26"/>
        </w:rPr>
        <w:t>.</w:t>
      </w:r>
      <w:r w:rsidR="00D841DB" w:rsidRPr="00F93B92">
        <w:rPr>
          <w:sz w:val="26"/>
          <w:szCs w:val="26"/>
        </w:rPr>
        <w:t xml:space="preserve">”  </w:t>
      </w:r>
      <w:r w:rsidR="00C02688">
        <w:rPr>
          <w:sz w:val="26"/>
          <w:szCs w:val="26"/>
        </w:rPr>
        <w:t xml:space="preserve">AT&amp;T Answer at 5, quoting </w:t>
      </w:r>
      <w:r w:rsidR="00D841DB" w:rsidRPr="00F93B92">
        <w:rPr>
          <w:i/>
          <w:sz w:val="26"/>
          <w:szCs w:val="26"/>
        </w:rPr>
        <w:t>December 2012 Order</w:t>
      </w:r>
      <w:r w:rsidR="00D841DB" w:rsidRPr="00F93B92">
        <w:rPr>
          <w:sz w:val="26"/>
          <w:szCs w:val="26"/>
        </w:rPr>
        <w:t xml:space="preserve"> at 15.</w:t>
      </w:r>
    </w:p>
    <w:p w:rsidR="00A15546" w:rsidRDefault="00A15546">
      <w:pPr>
        <w:spacing w:line="360" w:lineRule="auto"/>
        <w:rPr>
          <w:sz w:val="26"/>
          <w:szCs w:val="26"/>
        </w:rPr>
      </w:pPr>
    </w:p>
    <w:p w:rsidR="00DE68FD" w:rsidRDefault="00F8496B">
      <w:pPr>
        <w:spacing w:line="360" w:lineRule="auto"/>
        <w:ind w:firstLine="1440"/>
        <w:rPr>
          <w:sz w:val="26"/>
          <w:szCs w:val="26"/>
        </w:rPr>
      </w:pPr>
      <w:r w:rsidRPr="00F93B92">
        <w:rPr>
          <w:sz w:val="26"/>
          <w:szCs w:val="26"/>
        </w:rPr>
        <w:t xml:space="preserve">AT&amp;T </w:t>
      </w:r>
      <w:r w:rsidR="00A15546">
        <w:rPr>
          <w:sz w:val="26"/>
          <w:szCs w:val="26"/>
        </w:rPr>
        <w:t xml:space="preserve">also </w:t>
      </w:r>
      <w:r w:rsidRPr="00F93B92">
        <w:rPr>
          <w:sz w:val="26"/>
          <w:szCs w:val="26"/>
        </w:rPr>
        <w:t xml:space="preserve">asserts that </w:t>
      </w:r>
      <w:r w:rsidR="0024189B">
        <w:rPr>
          <w:sz w:val="26"/>
          <w:szCs w:val="26"/>
        </w:rPr>
        <w:t xml:space="preserve">Section 1312 of the Code is not relevant because </w:t>
      </w:r>
      <w:r w:rsidRPr="00F93B92">
        <w:rPr>
          <w:sz w:val="26"/>
          <w:szCs w:val="26"/>
        </w:rPr>
        <w:t>the Commission correctly found that federal law</w:t>
      </w:r>
      <w:r w:rsidR="00395DE4" w:rsidRPr="00F93B92">
        <w:rPr>
          <w:sz w:val="26"/>
          <w:szCs w:val="26"/>
        </w:rPr>
        <w:t>,</w:t>
      </w:r>
      <w:r w:rsidRPr="00F93B92">
        <w:rPr>
          <w:sz w:val="26"/>
          <w:szCs w:val="26"/>
        </w:rPr>
        <w:t xml:space="preserve"> not state law</w:t>
      </w:r>
      <w:r w:rsidR="00395DE4" w:rsidRPr="00F93B92">
        <w:rPr>
          <w:sz w:val="26"/>
          <w:szCs w:val="26"/>
        </w:rPr>
        <w:t>,</w:t>
      </w:r>
      <w:r w:rsidRPr="00F93B92">
        <w:rPr>
          <w:sz w:val="26"/>
          <w:szCs w:val="26"/>
        </w:rPr>
        <w:t xml:space="preserve"> governs the Parties’ </w:t>
      </w:r>
      <w:r w:rsidRPr="00F93B92">
        <w:rPr>
          <w:sz w:val="26"/>
          <w:szCs w:val="26"/>
        </w:rPr>
        <w:lastRenderedPageBreak/>
        <w:t>dispute and “the arguments of the Parties regarding the application of stat</w:t>
      </w:r>
      <w:r w:rsidR="00395DE4" w:rsidRPr="00F93B92">
        <w:rPr>
          <w:sz w:val="26"/>
          <w:szCs w:val="26"/>
        </w:rPr>
        <w:t xml:space="preserve">e law to this proceeding are no </w:t>
      </w:r>
      <w:r w:rsidRPr="00F93B92">
        <w:rPr>
          <w:sz w:val="26"/>
          <w:szCs w:val="26"/>
        </w:rPr>
        <w:t>longer relevant to the disposition of Core’s Complaint.”</w:t>
      </w:r>
      <w:r w:rsidRPr="00F93B92">
        <w:rPr>
          <w:rStyle w:val="FootnoteReference"/>
        </w:rPr>
        <w:footnoteReference w:id="14"/>
      </w:r>
      <w:r w:rsidRPr="00F93B92">
        <w:rPr>
          <w:sz w:val="26"/>
          <w:szCs w:val="26"/>
        </w:rPr>
        <w:t xml:space="preserve">  </w:t>
      </w:r>
      <w:r w:rsidR="00395DE4" w:rsidRPr="00F93B92">
        <w:rPr>
          <w:sz w:val="26"/>
          <w:szCs w:val="26"/>
        </w:rPr>
        <w:t xml:space="preserve">AT&amp;T Answer at 1-2.  AT&amp;T notes that Core </w:t>
      </w:r>
      <w:r w:rsidR="0024189B">
        <w:rPr>
          <w:sz w:val="26"/>
          <w:szCs w:val="26"/>
        </w:rPr>
        <w:t>has not</w:t>
      </w:r>
      <w:r w:rsidR="00395DE4" w:rsidRPr="00F93B92">
        <w:rPr>
          <w:sz w:val="26"/>
          <w:szCs w:val="26"/>
        </w:rPr>
        <w:t xml:space="preserve"> challenged t</w:t>
      </w:r>
      <w:r w:rsidR="0082671F">
        <w:rPr>
          <w:sz w:val="26"/>
          <w:szCs w:val="26"/>
        </w:rPr>
        <w:t>h</w:t>
      </w:r>
      <w:r w:rsidR="00395DE4" w:rsidRPr="00F93B92">
        <w:rPr>
          <w:sz w:val="26"/>
          <w:szCs w:val="26"/>
        </w:rPr>
        <w:t xml:space="preserve">is determination </w:t>
      </w:r>
      <w:r w:rsidR="0082671F">
        <w:rPr>
          <w:sz w:val="26"/>
          <w:szCs w:val="26"/>
        </w:rPr>
        <w:t>n</w:t>
      </w:r>
      <w:r w:rsidR="00395DE4" w:rsidRPr="00F93B92">
        <w:rPr>
          <w:sz w:val="26"/>
          <w:szCs w:val="26"/>
        </w:rPr>
        <w:t xml:space="preserve">or asked the Commission to reconsider it.  </w:t>
      </w:r>
      <w:r w:rsidR="00395DE4" w:rsidRPr="00F93B92">
        <w:rPr>
          <w:i/>
          <w:sz w:val="26"/>
          <w:szCs w:val="26"/>
        </w:rPr>
        <w:t>Id.</w:t>
      </w:r>
    </w:p>
    <w:p w:rsidR="00395DE4" w:rsidRPr="00F93B92" w:rsidRDefault="00395DE4">
      <w:pPr>
        <w:spacing w:line="360" w:lineRule="auto"/>
        <w:rPr>
          <w:sz w:val="26"/>
          <w:szCs w:val="26"/>
        </w:rPr>
      </w:pPr>
    </w:p>
    <w:p w:rsidR="004E4705" w:rsidRPr="007C75C5" w:rsidRDefault="00395DE4">
      <w:pPr>
        <w:spacing w:line="360" w:lineRule="auto"/>
        <w:rPr>
          <w:sz w:val="26"/>
          <w:szCs w:val="26"/>
        </w:rPr>
      </w:pPr>
      <w:r w:rsidRPr="00F93B92">
        <w:rPr>
          <w:sz w:val="26"/>
          <w:szCs w:val="26"/>
        </w:rPr>
        <w:tab/>
      </w:r>
      <w:r w:rsidRPr="00F93B92">
        <w:rPr>
          <w:sz w:val="26"/>
          <w:szCs w:val="26"/>
        </w:rPr>
        <w:tab/>
        <w:t xml:space="preserve">AT&amp;T </w:t>
      </w:r>
      <w:r w:rsidR="0024189B">
        <w:rPr>
          <w:sz w:val="26"/>
          <w:szCs w:val="26"/>
        </w:rPr>
        <w:t xml:space="preserve">next </w:t>
      </w:r>
      <w:r w:rsidR="00A15546">
        <w:rPr>
          <w:sz w:val="26"/>
          <w:szCs w:val="26"/>
        </w:rPr>
        <w:t>argues</w:t>
      </w:r>
      <w:r w:rsidR="00033474" w:rsidRPr="00F93B92">
        <w:rPr>
          <w:sz w:val="26"/>
          <w:szCs w:val="26"/>
        </w:rPr>
        <w:t xml:space="preserve"> </w:t>
      </w:r>
      <w:r w:rsidRPr="00F93B92">
        <w:rPr>
          <w:sz w:val="26"/>
          <w:szCs w:val="26"/>
        </w:rPr>
        <w:t>that</w:t>
      </w:r>
      <w:r w:rsidR="00F81CF0">
        <w:rPr>
          <w:sz w:val="26"/>
          <w:szCs w:val="26"/>
        </w:rPr>
        <w:t>,</w:t>
      </w:r>
      <w:r w:rsidRPr="00F93B92">
        <w:rPr>
          <w:sz w:val="26"/>
          <w:szCs w:val="26"/>
        </w:rPr>
        <w:t xml:space="preserve"> even if state law were relevant, Section 1312(a) applies only to Commission orders requiring refunds</w:t>
      </w:r>
      <w:r w:rsidR="00724BA9">
        <w:rPr>
          <w:sz w:val="26"/>
          <w:szCs w:val="26"/>
        </w:rPr>
        <w:t>, and there is no other statutory provision that permits the Commission to award interest when establishing a new rate.</w:t>
      </w:r>
      <w:r w:rsidR="0024189B">
        <w:rPr>
          <w:rStyle w:val="FootnoteReference"/>
        </w:rPr>
        <w:footnoteReference w:id="15"/>
      </w:r>
      <w:r w:rsidR="00033474" w:rsidRPr="00F93B92">
        <w:rPr>
          <w:sz w:val="26"/>
          <w:szCs w:val="26"/>
        </w:rPr>
        <w:t xml:space="preserve">  </w:t>
      </w:r>
      <w:r w:rsidR="004E4705" w:rsidRPr="00F93B92">
        <w:rPr>
          <w:sz w:val="26"/>
          <w:szCs w:val="26"/>
        </w:rPr>
        <w:t xml:space="preserve"> AT&amp;T argues that the Commission may not </w:t>
      </w:r>
      <w:r w:rsidR="00105C53" w:rsidRPr="00F93B92">
        <w:rPr>
          <w:sz w:val="26"/>
          <w:szCs w:val="26"/>
        </w:rPr>
        <w:t>award interest</w:t>
      </w:r>
      <w:r w:rsidR="004E4705" w:rsidRPr="00F93B92">
        <w:rPr>
          <w:sz w:val="26"/>
          <w:szCs w:val="26"/>
        </w:rPr>
        <w:t xml:space="preserve"> </w:t>
      </w:r>
      <w:r w:rsidR="00105C53" w:rsidRPr="00F93B92">
        <w:rPr>
          <w:sz w:val="26"/>
          <w:szCs w:val="26"/>
        </w:rPr>
        <w:t>where an explicit statutory provision does not permit.</w:t>
      </w:r>
      <w:r w:rsidR="00105C53" w:rsidRPr="00F93B92">
        <w:rPr>
          <w:rStyle w:val="FootnoteReference"/>
        </w:rPr>
        <w:footnoteReference w:id="16"/>
      </w:r>
      <w:r w:rsidR="00105C53" w:rsidRPr="00F93B92">
        <w:rPr>
          <w:sz w:val="26"/>
          <w:szCs w:val="26"/>
        </w:rPr>
        <w:t xml:space="preserve">  </w:t>
      </w:r>
      <w:proofErr w:type="gramStart"/>
      <w:r w:rsidR="00105C53" w:rsidRPr="00F93B92">
        <w:rPr>
          <w:sz w:val="26"/>
          <w:szCs w:val="26"/>
        </w:rPr>
        <w:t>AT&amp;T Answer at</w:t>
      </w:r>
      <w:r w:rsidR="00755BFA" w:rsidRPr="00F93B92">
        <w:rPr>
          <w:sz w:val="26"/>
          <w:szCs w:val="26"/>
        </w:rPr>
        <w:t> </w:t>
      </w:r>
      <w:r w:rsidR="00105C53" w:rsidRPr="00F93B92">
        <w:rPr>
          <w:sz w:val="26"/>
          <w:szCs w:val="26"/>
        </w:rPr>
        <w:t>2.</w:t>
      </w:r>
      <w:proofErr w:type="gramEnd"/>
      <w:r w:rsidR="000A2B67">
        <w:rPr>
          <w:sz w:val="26"/>
          <w:szCs w:val="26"/>
        </w:rPr>
        <w:t xml:space="preserve">  AT&amp;T also argues this point in its Petition</w:t>
      </w:r>
      <w:r w:rsidR="00F81CF0">
        <w:rPr>
          <w:sz w:val="26"/>
          <w:szCs w:val="26"/>
        </w:rPr>
        <w:t>,</w:t>
      </w:r>
      <w:r w:rsidR="000A2B67">
        <w:rPr>
          <w:sz w:val="26"/>
          <w:szCs w:val="26"/>
        </w:rPr>
        <w:t xml:space="preserve"> where it submits that Section 1312 deals wit</w:t>
      </w:r>
      <w:r w:rsidR="001E4496">
        <w:rPr>
          <w:sz w:val="26"/>
          <w:szCs w:val="26"/>
        </w:rPr>
        <w:t xml:space="preserve">h refunds owed to </w:t>
      </w:r>
      <w:r w:rsidR="000A2B67">
        <w:rPr>
          <w:sz w:val="26"/>
          <w:szCs w:val="26"/>
        </w:rPr>
        <w:t>customers</w:t>
      </w:r>
      <w:r w:rsidR="005046BB">
        <w:rPr>
          <w:sz w:val="26"/>
          <w:szCs w:val="26"/>
        </w:rPr>
        <w:t xml:space="preserve"> arising from</w:t>
      </w:r>
      <w:r w:rsidR="000A2B67">
        <w:rPr>
          <w:sz w:val="26"/>
          <w:szCs w:val="26"/>
        </w:rPr>
        <w:t xml:space="preserve">: (1) </w:t>
      </w:r>
      <w:r w:rsidR="00F81CF0">
        <w:rPr>
          <w:sz w:val="26"/>
          <w:szCs w:val="26"/>
        </w:rPr>
        <w:t xml:space="preserve">rates that are determined to be </w:t>
      </w:r>
      <w:r w:rsidR="000A2B67">
        <w:rPr>
          <w:sz w:val="26"/>
          <w:szCs w:val="26"/>
        </w:rPr>
        <w:t>unjust and unreasonable; (2)  rates that ar</w:t>
      </w:r>
      <w:r w:rsidR="001E4496">
        <w:rPr>
          <w:sz w:val="26"/>
          <w:szCs w:val="26"/>
        </w:rPr>
        <w:t>e in violation of a Commission o</w:t>
      </w:r>
      <w:r w:rsidR="000A2B67">
        <w:rPr>
          <w:sz w:val="26"/>
          <w:szCs w:val="26"/>
        </w:rPr>
        <w:t>rder</w:t>
      </w:r>
      <w:r w:rsidR="00F81CF0">
        <w:rPr>
          <w:sz w:val="26"/>
          <w:szCs w:val="26"/>
        </w:rPr>
        <w:t>;</w:t>
      </w:r>
      <w:r w:rsidR="000A2B67">
        <w:rPr>
          <w:sz w:val="26"/>
          <w:szCs w:val="26"/>
        </w:rPr>
        <w:t xml:space="preserve"> or (3) rates that are in excess of a tariffed rates.  AT&amp;T contends that none of these scenarios</w:t>
      </w:r>
      <w:r w:rsidR="007C75C5">
        <w:rPr>
          <w:sz w:val="26"/>
          <w:szCs w:val="26"/>
        </w:rPr>
        <w:t xml:space="preserve"> are present here</w:t>
      </w:r>
      <w:r w:rsidR="008D2EB8">
        <w:rPr>
          <w:sz w:val="26"/>
          <w:szCs w:val="26"/>
        </w:rPr>
        <w:t>,</w:t>
      </w:r>
      <w:r w:rsidR="007C75C5">
        <w:rPr>
          <w:sz w:val="26"/>
          <w:szCs w:val="26"/>
        </w:rPr>
        <w:t xml:space="preserve"> and that Section 1312 does not apply to the establishment of new rates</w:t>
      </w:r>
      <w:r w:rsidR="001E4496">
        <w:rPr>
          <w:sz w:val="26"/>
          <w:szCs w:val="26"/>
        </w:rPr>
        <w:t>,</w:t>
      </w:r>
      <w:r w:rsidR="007C75C5">
        <w:rPr>
          <w:sz w:val="26"/>
          <w:szCs w:val="26"/>
        </w:rPr>
        <w:t xml:space="preserve"> such as the $0.0007 rate </w:t>
      </w:r>
      <w:r w:rsidR="009904D7">
        <w:rPr>
          <w:sz w:val="26"/>
          <w:szCs w:val="26"/>
        </w:rPr>
        <w:t>established</w:t>
      </w:r>
      <w:r w:rsidR="007C75C5">
        <w:rPr>
          <w:sz w:val="26"/>
          <w:szCs w:val="26"/>
        </w:rPr>
        <w:t xml:space="preserve"> by the Commission in the </w:t>
      </w:r>
      <w:r w:rsidR="007C75C5">
        <w:rPr>
          <w:i/>
          <w:sz w:val="26"/>
          <w:szCs w:val="26"/>
        </w:rPr>
        <w:t>December 2012 Order</w:t>
      </w:r>
      <w:r w:rsidR="007C75C5">
        <w:rPr>
          <w:sz w:val="26"/>
          <w:szCs w:val="26"/>
        </w:rPr>
        <w:t xml:space="preserve">.  </w:t>
      </w:r>
      <w:proofErr w:type="gramStart"/>
      <w:r w:rsidR="007C75C5">
        <w:rPr>
          <w:sz w:val="26"/>
          <w:szCs w:val="26"/>
        </w:rPr>
        <w:t>AT&amp;T Petition at 9, fn. 7.</w:t>
      </w:r>
      <w:proofErr w:type="gramEnd"/>
    </w:p>
    <w:p w:rsidR="00DE7F80" w:rsidRPr="00F93B92" w:rsidRDefault="00DE7F80">
      <w:pPr>
        <w:spacing w:line="360" w:lineRule="auto"/>
        <w:rPr>
          <w:sz w:val="26"/>
          <w:szCs w:val="26"/>
        </w:rPr>
      </w:pPr>
    </w:p>
    <w:p w:rsidR="0025678F" w:rsidRPr="00F93B92" w:rsidRDefault="00DE7F80">
      <w:pPr>
        <w:spacing w:line="360" w:lineRule="auto"/>
        <w:rPr>
          <w:sz w:val="26"/>
          <w:szCs w:val="26"/>
        </w:rPr>
      </w:pPr>
      <w:r w:rsidRPr="00F93B92">
        <w:rPr>
          <w:sz w:val="26"/>
          <w:szCs w:val="26"/>
        </w:rPr>
        <w:tab/>
      </w:r>
      <w:r w:rsidRPr="00F93B92">
        <w:rPr>
          <w:sz w:val="26"/>
          <w:szCs w:val="26"/>
        </w:rPr>
        <w:tab/>
      </w:r>
      <w:r w:rsidR="00456470">
        <w:rPr>
          <w:sz w:val="26"/>
          <w:szCs w:val="26"/>
        </w:rPr>
        <w:t xml:space="preserve">With regard to </w:t>
      </w:r>
      <w:r w:rsidR="00456470" w:rsidRPr="00F93B92">
        <w:rPr>
          <w:sz w:val="26"/>
          <w:szCs w:val="26"/>
        </w:rPr>
        <w:t>Core’s argument</w:t>
      </w:r>
      <w:r w:rsidR="00456470">
        <w:rPr>
          <w:sz w:val="26"/>
          <w:szCs w:val="26"/>
        </w:rPr>
        <w:t xml:space="preserve"> </w:t>
      </w:r>
      <w:r w:rsidR="00456470" w:rsidRPr="00F93B92">
        <w:rPr>
          <w:sz w:val="26"/>
          <w:szCs w:val="26"/>
        </w:rPr>
        <w:t xml:space="preserve">that </w:t>
      </w:r>
      <w:r w:rsidR="00724BA9">
        <w:rPr>
          <w:sz w:val="26"/>
          <w:szCs w:val="26"/>
        </w:rPr>
        <w:t xml:space="preserve">interest is appropriate because </w:t>
      </w:r>
      <w:r w:rsidR="00456470" w:rsidRPr="00F93B92">
        <w:rPr>
          <w:sz w:val="26"/>
          <w:szCs w:val="26"/>
        </w:rPr>
        <w:t>AT&amp;T’s nonpayment harmed Core</w:t>
      </w:r>
      <w:r w:rsidR="00456470">
        <w:rPr>
          <w:sz w:val="26"/>
          <w:szCs w:val="26"/>
        </w:rPr>
        <w:t>,</w:t>
      </w:r>
      <w:r w:rsidR="00456470" w:rsidRPr="00F93B92">
        <w:rPr>
          <w:sz w:val="26"/>
          <w:szCs w:val="26"/>
        </w:rPr>
        <w:t xml:space="preserve"> </w:t>
      </w:r>
      <w:r w:rsidRPr="00F93B92">
        <w:rPr>
          <w:sz w:val="26"/>
          <w:szCs w:val="26"/>
        </w:rPr>
        <w:t>AT&amp;T</w:t>
      </w:r>
      <w:r w:rsidR="00456470">
        <w:rPr>
          <w:sz w:val="26"/>
          <w:szCs w:val="26"/>
        </w:rPr>
        <w:t xml:space="preserve"> submits</w:t>
      </w:r>
      <w:r w:rsidRPr="00F93B92">
        <w:rPr>
          <w:sz w:val="26"/>
          <w:szCs w:val="26"/>
        </w:rPr>
        <w:t xml:space="preserve"> that </w:t>
      </w:r>
      <w:r w:rsidR="00D84ABC" w:rsidRPr="00F93B92">
        <w:rPr>
          <w:sz w:val="26"/>
          <w:szCs w:val="26"/>
        </w:rPr>
        <w:t>Core</w:t>
      </w:r>
      <w:r w:rsidR="00456470">
        <w:rPr>
          <w:sz w:val="26"/>
          <w:szCs w:val="26"/>
        </w:rPr>
        <w:t>’s argument</w:t>
      </w:r>
      <w:r w:rsidR="00D84ABC" w:rsidRPr="00F93B92">
        <w:rPr>
          <w:sz w:val="26"/>
          <w:szCs w:val="26"/>
        </w:rPr>
        <w:t xml:space="preserve"> has no legal basis</w:t>
      </w:r>
      <w:r w:rsidR="00456470">
        <w:rPr>
          <w:sz w:val="26"/>
          <w:szCs w:val="26"/>
        </w:rPr>
        <w:t>, and is</w:t>
      </w:r>
      <w:r w:rsidR="00D84ABC" w:rsidRPr="00F93B92">
        <w:rPr>
          <w:sz w:val="26"/>
          <w:szCs w:val="26"/>
        </w:rPr>
        <w:t xml:space="preserve"> </w:t>
      </w:r>
      <w:r w:rsidR="007A1055" w:rsidRPr="00F93B92">
        <w:rPr>
          <w:sz w:val="26"/>
          <w:szCs w:val="26"/>
        </w:rPr>
        <w:t xml:space="preserve">simply </w:t>
      </w:r>
      <w:r w:rsidR="00456470">
        <w:rPr>
          <w:sz w:val="26"/>
          <w:szCs w:val="26"/>
        </w:rPr>
        <w:t xml:space="preserve">an </w:t>
      </w:r>
      <w:r w:rsidR="007A1055" w:rsidRPr="00F93B92">
        <w:rPr>
          <w:sz w:val="26"/>
          <w:szCs w:val="26"/>
        </w:rPr>
        <w:t xml:space="preserve">unsupported request that the Commission relieve Core of the consequences of its own actions.  </w:t>
      </w:r>
      <w:proofErr w:type="gramStart"/>
      <w:r w:rsidR="00477595">
        <w:rPr>
          <w:sz w:val="26"/>
          <w:szCs w:val="26"/>
        </w:rPr>
        <w:t>AT&amp;T Answer at 3.</w:t>
      </w:r>
      <w:proofErr w:type="gramEnd"/>
      <w:r w:rsidR="00DA036C">
        <w:rPr>
          <w:sz w:val="26"/>
          <w:szCs w:val="26"/>
        </w:rPr>
        <w:t xml:space="preserve">  </w:t>
      </w:r>
      <w:r w:rsidR="0025678F" w:rsidRPr="00F93B92">
        <w:rPr>
          <w:sz w:val="26"/>
          <w:szCs w:val="26"/>
        </w:rPr>
        <w:t xml:space="preserve">AT&amp;T </w:t>
      </w:r>
      <w:r w:rsidR="00172900" w:rsidRPr="00F93B92">
        <w:rPr>
          <w:sz w:val="26"/>
          <w:szCs w:val="26"/>
        </w:rPr>
        <w:t>submits that</w:t>
      </w:r>
      <w:r w:rsidR="00456470">
        <w:rPr>
          <w:sz w:val="26"/>
          <w:szCs w:val="26"/>
        </w:rPr>
        <w:t>, although</w:t>
      </w:r>
      <w:r w:rsidR="00172900" w:rsidRPr="00F93B92">
        <w:rPr>
          <w:sz w:val="26"/>
          <w:szCs w:val="26"/>
        </w:rPr>
        <w:t xml:space="preserve"> Core knew about the FCC’s </w:t>
      </w:r>
      <w:r w:rsidR="00172900" w:rsidRPr="00F93B92">
        <w:rPr>
          <w:i/>
          <w:sz w:val="26"/>
          <w:szCs w:val="26"/>
        </w:rPr>
        <w:t xml:space="preserve">ISP Remand Order </w:t>
      </w:r>
      <w:r w:rsidR="000F0560" w:rsidRPr="00F93B92">
        <w:rPr>
          <w:sz w:val="26"/>
          <w:szCs w:val="26"/>
        </w:rPr>
        <w:t xml:space="preserve">and the FCC’s rate cap of $0.0007 since </w:t>
      </w:r>
      <w:r w:rsidR="000F0560" w:rsidRPr="00F93B92">
        <w:rPr>
          <w:sz w:val="26"/>
          <w:szCs w:val="26"/>
        </w:rPr>
        <w:lastRenderedPageBreak/>
        <w:t>2001</w:t>
      </w:r>
      <w:r w:rsidR="00BD3B2B">
        <w:rPr>
          <w:sz w:val="26"/>
          <w:szCs w:val="26"/>
        </w:rPr>
        <w:t>,</w:t>
      </w:r>
      <w:r w:rsidR="000F0560" w:rsidRPr="00F93B92">
        <w:rPr>
          <w:sz w:val="26"/>
          <w:szCs w:val="26"/>
        </w:rPr>
        <w:t xml:space="preserve"> it never filed a tariff at the FCC </w:t>
      </w:r>
      <w:r w:rsidR="00456470">
        <w:rPr>
          <w:sz w:val="26"/>
          <w:szCs w:val="26"/>
        </w:rPr>
        <w:t>for</w:t>
      </w:r>
      <w:r w:rsidR="000F0560" w:rsidRPr="00F93B92">
        <w:rPr>
          <w:sz w:val="26"/>
          <w:szCs w:val="26"/>
        </w:rPr>
        <w:t xml:space="preserve"> locally dialed, ISP-bound calls</w:t>
      </w:r>
      <w:r w:rsidR="00456470">
        <w:rPr>
          <w:sz w:val="26"/>
          <w:szCs w:val="26"/>
        </w:rPr>
        <w:t>,</w:t>
      </w:r>
      <w:r w:rsidR="000F0560" w:rsidRPr="00F93B92">
        <w:rPr>
          <w:sz w:val="26"/>
          <w:szCs w:val="26"/>
        </w:rPr>
        <w:t xml:space="preserve"> or requested a traffic exchange agreement </w:t>
      </w:r>
      <w:r w:rsidR="00724BA9">
        <w:rPr>
          <w:sz w:val="26"/>
          <w:szCs w:val="26"/>
        </w:rPr>
        <w:t xml:space="preserve">with AT&amp;T </w:t>
      </w:r>
      <w:r w:rsidR="00456470">
        <w:rPr>
          <w:sz w:val="26"/>
          <w:szCs w:val="26"/>
        </w:rPr>
        <w:t xml:space="preserve">with a rate </w:t>
      </w:r>
      <w:r w:rsidR="000F0560" w:rsidRPr="00F93B92">
        <w:rPr>
          <w:sz w:val="26"/>
          <w:szCs w:val="26"/>
        </w:rPr>
        <w:t>at or below the</w:t>
      </w:r>
      <w:r w:rsidR="00724BA9">
        <w:rPr>
          <w:sz w:val="26"/>
          <w:szCs w:val="26"/>
        </w:rPr>
        <w:t xml:space="preserve"> </w:t>
      </w:r>
      <w:r w:rsidR="000F0560" w:rsidRPr="00F93B92">
        <w:rPr>
          <w:sz w:val="26"/>
          <w:szCs w:val="26"/>
        </w:rPr>
        <w:t xml:space="preserve">$0.0007 rate cap </w:t>
      </w:r>
      <w:r w:rsidR="001E4496">
        <w:rPr>
          <w:sz w:val="26"/>
          <w:szCs w:val="26"/>
        </w:rPr>
        <w:t>level.  AT&amp;T argues that it was not</w:t>
      </w:r>
      <w:r w:rsidR="000F0560" w:rsidRPr="00F93B92">
        <w:rPr>
          <w:sz w:val="26"/>
          <w:szCs w:val="26"/>
        </w:rPr>
        <w:t xml:space="preserve"> billed by Core until 2008, at which time it was billed at the intrastate switched access rate that the Commission </w:t>
      </w:r>
      <w:r w:rsidR="001E4496">
        <w:rPr>
          <w:sz w:val="26"/>
          <w:szCs w:val="26"/>
        </w:rPr>
        <w:t>determined</w:t>
      </w:r>
      <w:r w:rsidR="000F0560" w:rsidRPr="00F93B92">
        <w:rPr>
          <w:sz w:val="26"/>
          <w:szCs w:val="26"/>
        </w:rPr>
        <w:t xml:space="preserve"> does not apply to AT&amp;T’s Indirect Traffic </w:t>
      </w:r>
      <w:r w:rsidR="0043042E">
        <w:rPr>
          <w:sz w:val="26"/>
          <w:szCs w:val="26"/>
        </w:rPr>
        <w:t xml:space="preserve">at issue </w:t>
      </w:r>
      <w:r w:rsidR="000F0560" w:rsidRPr="00F93B92">
        <w:rPr>
          <w:sz w:val="26"/>
          <w:szCs w:val="26"/>
        </w:rPr>
        <w:t>in this proceeding.</w:t>
      </w:r>
      <w:r w:rsidR="00E66224" w:rsidRPr="00F93B92">
        <w:rPr>
          <w:sz w:val="26"/>
          <w:szCs w:val="26"/>
        </w:rPr>
        <w:t xml:space="preserve">  For these reasons, AT&amp;T opines that any “harm” that Core may have experienced is harm that has been wholly self-inflicted.  AT&amp;T Answer at 3-4.</w:t>
      </w:r>
    </w:p>
    <w:p w:rsidR="00153DD5" w:rsidRPr="00F93B92" w:rsidRDefault="00153DD5">
      <w:pPr>
        <w:spacing w:line="360" w:lineRule="auto"/>
        <w:rPr>
          <w:sz w:val="26"/>
          <w:szCs w:val="26"/>
        </w:rPr>
      </w:pPr>
    </w:p>
    <w:p w:rsidR="00482CEA" w:rsidRPr="00F93B92" w:rsidRDefault="00482CEA">
      <w:pPr>
        <w:spacing w:line="360" w:lineRule="auto"/>
        <w:rPr>
          <w:sz w:val="26"/>
          <w:szCs w:val="26"/>
        </w:rPr>
      </w:pPr>
      <w:r w:rsidRPr="00F93B92">
        <w:rPr>
          <w:sz w:val="26"/>
          <w:szCs w:val="26"/>
        </w:rPr>
        <w:tab/>
      </w:r>
      <w:r w:rsidRPr="00F93B92">
        <w:rPr>
          <w:sz w:val="26"/>
          <w:szCs w:val="26"/>
        </w:rPr>
        <w:tab/>
      </w:r>
      <w:r w:rsidR="0043042E">
        <w:rPr>
          <w:sz w:val="26"/>
          <w:szCs w:val="26"/>
        </w:rPr>
        <w:t xml:space="preserve">Finally, </w:t>
      </w:r>
      <w:r w:rsidRPr="00F93B92">
        <w:rPr>
          <w:sz w:val="26"/>
          <w:szCs w:val="26"/>
        </w:rPr>
        <w:t xml:space="preserve">AT&amp;T </w:t>
      </w:r>
      <w:r w:rsidR="0043042E">
        <w:rPr>
          <w:sz w:val="26"/>
          <w:szCs w:val="26"/>
        </w:rPr>
        <w:t>argues that</w:t>
      </w:r>
      <w:r w:rsidR="005F254A">
        <w:rPr>
          <w:sz w:val="26"/>
          <w:szCs w:val="26"/>
        </w:rPr>
        <w:t xml:space="preserve"> Core is not entitled to interest because AT&amp;T does not owe the underlying principal to Core</w:t>
      </w:r>
      <w:r w:rsidR="005046BB">
        <w:rPr>
          <w:sz w:val="26"/>
          <w:szCs w:val="26"/>
        </w:rPr>
        <w:t>.</w:t>
      </w:r>
      <w:r w:rsidRPr="00F93B92">
        <w:rPr>
          <w:sz w:val="26"/>
          <w:szCs w:val="26"/>
        </w:rPr>
        <w:t xml:space="preserve"> </w:t>
      </w:r>
      <w:r w:rsidR="005046BB">
        <w:rPr>
          <w:sz w:val="26"/>
          <w:szCs w:val="26"/>
        </w:rPr>
        <w:t xml:space="preserve"> </w:t>
      </w:r>
      <w:r w:rsidR="005F254A">
        <w:rPr>
          <w:sz w:val="26"/>
          <w:szCs w:val="26"/>
        </w:rPr>
        <w:t xml:space="preserve">AT&amp;T asserts, in essence, that the Commission’s </w:t>
      </w:r>
      <w:r w:rsidR="005F254A" w:rsidRPr="00C34B22">
        <w:rPr>
          <w:i/>
          <w:sz w:val="26"/>
          <w:szCs w:val="26"/>
        </w:rPr>
        <w:t>December 2012 Order</w:t>
      </w:r>
      <w:r w:rsidR="005F254A">
        <w:rPr>
          <w:sz w:val="26"/>
          <w:szCs w:val="26"/>
        </w:rPr>
        <w:t xml:space="preserve"> is invalid because, </w:t>
      </w:r>
      <w:r w:rsidRPr="00F93B92">
        <w:rPr>
          <w:sz w:val="26"/>
          <w:szCs w:val="26"/>
        </w:rPr>
        <w:t xml:space="preserve">as a matter of both state and federal law, a utility cannot charge a rate other than one that is established </w:t>
      </w:r>
      <w:r w:rsidR="0015536B" w:rsidRPr="00F93B92">
        <w:rPr>
          <w:sz w:val="26"/>
          <w:szCs w:val="26"/>
        </w:rPr>
        <w:t xml:space="preserve">by </w:t>
      </w:r>
      <w:r w:rsidRPr="00F93B92">
        <w:rPr>
          <w:sz w:val="26"/>
          <w:szCs w:val="26"/>
        </w:rPr>
        <w:t>tariff or contract</w:t>
      </w:r>
      <w:r w:rsidR="0015536B" w:rsidRPr="00F93B92">
        <w:rPr>
          <w:sz w:val="26"/>
          <w:szCs w:val="26"/>
        </w:rPr>
        <w:t>.</w:t>
      </w:r>
      <w:r w:rsidR="0043042E">
        <w:rPr>
          <w:rStyle w:val="FootnoteReference"/>
        </w:rPr>
        <w:footnoteReference w:id="17"/>
      </w:r>
      <w:r w:rsidR="0015536B" w:rsidRPr="00F93B92">
        <w:rPr>
          <w:sz w:val="26"/>
          <w:szCs w:val="26"/>
        </w:rPr>
        <w:t xml:space="preserve">  AT</w:t>
      </w:r>
      <w:r w:rsidR="00FD3858" w:rsidRPr="00F93B92">
        <w:rPr>
          <w:sz w:val="26"/>
          <w:szCs w:val="26"/>
        </w:rPr>
        <w:t xml:space="preserve">&amp;T </w:t>
      </w:r>
      <w:r w:rsidR="0043042E">
        <w:rPr>
          <w:sz w:val="26"/>
          <w:szCs w:val="26"/>
        </w:rPr>
        <w:t>argues</w:t>
      </w:r>
      <w:r w:rsidR="00F20196">
        <w:rPr>
          <w:sz w:val="26"/>
          <w:szCs w:val="26"/>
        </w:rPr>
        <w:t xml:space="preserve"> that </w:t>
      </w:r>
      <w:r w:rsidR="004D104A" w:rsidRPr="00F93B92">
        <w:rPr>
          <w:sz w:val="26"/>
          <w:szCs w:val="26"/>
        </w:rPr>
        <w:t>Core cannot legally charge AT&amp;</w:t>
      </w:r>
      <w:r w:rsidR="007E27ED">
        <w:rPr>
          <w:sz w:val="26"/>
          <w:szCs w:val="26"/>
        </w:rPr>
        <w:t xml:space="preserve">T until it has filed </w:t>
      </w:r>
      <w:r w:rsidR="004D104A" w:rsidRPr="00F93B92">
        <w:rPr>
          <w:sz w:val="26"/>
          <w:szCs w:val="26"/>
        </w:rPr>
        <w:t xml:space="preserve">a tariff and the tariff becomes effective.  AT&amp;T </w:t>
      </w:r>
      <w:r w:rsidR="005F64E0" w:rsidRPr="00F93B92">
        <w:rPr>
          <w:sz w:val="26"/>
          <w:szCs w:val="26"/>
        </w:rPr>
        <w:t>maintain</w:t>
      </w:r>
      <w:r w:rsidR="005F254A">
        <w:rPr>
          <w:sz w:val="26"/>
          <w:szCs w:val="26"/>
        </w:rPr>
        <w:t>s</w:t>
      </w:r>
      <w:r w:rsidR="005F64E0" w:rsidRPr="00F93B92">
        <w:rPr>
          <w:sz w:val="26"/>
          <w:szCs w:val="26"/>
        </w:rPr>
        <w:t xml:space="preserve"> that</w:t>
      </w:r>
      <w:r w:rsidR="005C7C12">
        <w:rPr>
          <w:sz w:val="26"/>
          <w:szCs w:val="26"/>
        </w:rPr>
        <w:t>,</w:t>
      </w:r>
      <w:r w:rsidR="005F64E0" w:rsidRPr="00F93B92">
        <w:rPr>
          <w:sz w:val="26"/>
          <w:szCs w:val="26"/>
        </w:rPr>
        <w:t xml:space="preserve"> </w:t>
      </w:r>
      <w:r w:rsidR="005C7C12">
        <w:rPr>
          <w:sz w:val="26"/>
          <w:szCs w:val="26"/>
        </w:rPr>
        <w:t>since</w:t>
      </w:r>
      <w:r w:rsidR="005F64E0" w:rsidRPr="00F93B92">
        <w:rPr>
          <w:sz w:val="26"/>
          <w:szCs w:val="26"/>
        </w:rPr>
        <w:t xml:space="preserve"> Core never had any basis to charge AT&amp;T</w:t>
      </w:r>
      <w:r w:rsidR="005046BB">
        <w:rPr>
          <w:sz w:val="26"/>
          <w:szCs w:val="26"/>
        </w:rPr>
        <w:t xml:space="preserve"> for the principal amount owed</w:t>
      </w:r>
      <w:r w:rsidR="005F64E0" w:rsidRPr="00F93B92">
        <w:rPr>
          <w:sz w:val="26"/>
          <w:szCs w:val="26"/>
        </w:rPr>
        <w:t>, it is not entitled to interest.  AT&amp;T Answer at 4-5.</w:t>
      </w:r>
    </w:p>
    <w:p w:rsidR="001D20D9" w:rsidRPr="00F93B92" w:rsidRDefault="001D20D9">
      <w:pPr>
        <w:spacing w:line="360" w:lineRule="auto"/>
        <w:rPr>
          <w:sz w:val="26"/>
          <w:szCs w:val="26"/>
        </w:rPr>
      </w:pPr>
    </w:p>
    <w:p w:rsidR="001F562A" w:rsidRPr="00F93B92" w:rsidRDefault="00B01553">
      <w:pPr>
        <w:keepNext/>
        <w:spacing w:line="360" w:lineRule="auto"/>
        <w:ind w:left="720" w:firstLine="720"/>
        <w:rPr>
          <w:b/>
          <w:sz w:val="26"/>
          <w:szCs w:val="26"/>
        </w:rPr>
      </w:pPr>
      <w:r>
        <w:rPr>
          <w:b/>
          <w:sz w:val="26"/>
          <w:szCs w:val="26"/>
        </w:rPr>
        <w:t>b.</w:t>
      </w:r>
      <w:r>
        <w:rPr>
          <w:b/>
          <w:sz w:val="26"/>
          <w:szCs w:val="26"/>
        </w:rPr>
        <w:tab/>
      </w:r>
      <w:r w:rsidR="00477595">
        <w:rPr>
          <w:b/>
          <w:sz w:val="26"/>
          <w:szCs w:val="26"/>
        </w:rPr>
        <w:t>Disposition</w:t>
      </w:r>
    </w:p>
    <w:p w:rsidR="00CF6A30" w:rsidRDefault="00CF6A30">
      <w:pPr>
        <w:keepNext/>
        <w:spacing w:line="360" w:lineRule="auto"/>
        <w:rPr>
          <w:sz w:val="26"/>
          <w:szCs w:val="26"/>
        </w:rPr>
      </w:pPr>
    </w:p>
    <w:p w:rsidR="00BC5BA7" w:rsidRDefault="00BC5BA7">
      <w:pPr>
        <w:keepNext/>
        <w:spacing w:line="360" w:lineRule="auto"/>
        <w:ind w:firstLine="1440"/>
        <w:rPr>
          <w:sz w:val="26"/>
          <w:szCs w:val="26"/>
        </w:rPr>
      </w:pPr>
      <w:r>
        <w:rPr>
          <w:sz w:val="26"/>
          <w:szCs w:val="26"/>
        </w:rPr>
        <w:t xml:space="preserve">The issue of whether interest should be paid by AT&amp;T on the amount that it owes to Core for the termination of ISP-bound local traffic is an issue that we simply overlooked in our </w:t>
      </w:r>
      <w:r w:rsidRPr="00C34B22">
        <w:rPr>
          <w:i/>
          <w:sz w:val="26"/>
          <w:szCs w:val="26"/>
        </w:rPr>
        <w:t>December 2012 Order</w:t>
      </w:r>
      <w:r>
        <w:rPr>
          <w:sz w:val="26"/>
          <w:szCs w:val="26"/>
        </w:rPr>
        <w:t xml:space="preserve">.  </w:t>
      </w:r>
      <w:r w:rsidR="006B2D52">
        <w:rPr>
          <w:sz w:val="26"/>
          <w:szCs w:val="26"/>
        </w:rPr>
        <w:t xml:space="preserve">Core points out that it requested that the Commission direct AT&amp;T to pay “late payment charges” or “interest charges” on the amounts owed for the intrastate switched access services that Core has provided to </w:t>
      </w:r>
      <w:r w:rsidR="006B2D52">
        <w:rPr>
          <w:sz w:val="26"/>
          <w:szCs w:val="26"/>
        </w:rPr>
        <w:lastRenderedPageBreak/>
        <w:t>AT&amp;T.</w:t>
      </w:r>
      <w:r w:rsidR="006B2D52">
        <w:rPr>
          <w:rStyle w:val="FootnoteReference"/>
        </w:rPr>
        <w:footnoteReference w:id="18"/>
      </w:r>
      <w:r w:rsidR="006B2D52">
        <w:rPr>
          <w:sz w:val="26"/>
          <w:szCs w:val="26"/>
        </w:rPr>
        <w:t xml:space="preserve">  </w:t>
      </w:r>
      <w:r w:rsidR="005046BB">
        <w:rPr>
          <w:sz w:val="26"/>
          <w:szCs w:val="26"/>
        </w:rPr>
        <w:t>Because this is an issue that we overlooked</w:t>
      </w:r>
      <w:r w:rsidR="005D04EB">
        <w:rPr>
          <w:sz w:val="26"/>
          <w:szCs w:val="26"/>
        </w:rPr>
        <w:t>, it</w:t>
      </w:r>
      <w:r>
        <w:rPr>
          <w:sz w:val="26"/>
          <w:szCs w:val="26"/>
        </w:rPr>
        <w:t xml:space="preserve"> is an issue that falls squarely within the standards established by </w:t>
      </w:r>
      <w:proofErr w:type="spellStart"/>
      <w:r w:rsidRPr="00C34B22">
        <w:rPr>
          <w:i/>
          <w:sz w:val="26"/>
          <w:szCs w:val="26"/>
        </w:rPr>
        <w:t>Duick</w:t>
      </w:r>
      <w:proofErr w:type="spellEnd"/>
      <w:r w:rsidR="00D14E98">
        <w:rPr>
          <w:sz w:val="26"/>
          <w:szCs w:val="26"/>
        </w:rPr>
        <w:t xml:space="preserve">, and </w:t>
      </w:r>
      <w:r>
        <w:rPr>
          <w:sz w:val="26"/>
          <w:szCs w:val="26"/>
        </w:rPr>
        <w:t xml:space="preserve">appropriately </w:t>
      </w:r>
      <w:r w:rsidR="00D14E98">
        <w:rPr>
          <w:sz w:val="26"/>
          <w:szCs w:val="26"/>
        </w:rPr>
        <w:t xml:space="preserve">was </w:t>
      </w:r>
      <w:r>
        <w:rPr>
          <w:sz w:val="26"/>
          <w:szCs w:val="26"/>
        </w:rPr>
        <w:t>raised by Core in its Petition.</w:t>
      </w:r>
    </w:p>
    <w:p w:rsidR="00BC5BA7" w:rsidRDefault="00BC5BA7">
      <w:pPr>
        <w:spacing w:line="360" w:lineRule="auto"/>
        <w:ind w:firstLine="1440"/>
        <w:rPr>
          <w:sz w:val="26"/>
          <w:szCs w:val="26"/>
        </w:rPr>
      </w:pPr>
    </w:p>
    <w:p w:rsidR="00BC5BA7" w:rsidRDefault="00BC5BA7">
      <w:pPr>
        <w:spacing w:line="360" w:lineRule="auto"/>
        <w:ind w:firstLine="1440"/>
        <w:rPr>
          <w:sz w:val="26"/>
          <w:szCs w:val="26"/>
        </w:rPr>
      </w:pPr>
      <w:r>
        <w:rPr>
          <w:sz w:val="26"/>
          <w:szCs w:val="26"/>
        </w:rPr>
        <w:t>Core has requested that the Commission require AT&amp;T to pay interest</w:t>
      </w:r>
      <w:r w:rsidRPr="00BC5BA7">
        <w:rPr>
          <w:sz w:val="26"/>
          <w:szCs w:val="26"/>
        </w:rPr>
        <w:t xml:space="preserve"> </w:t>
      </w:r>
      <w:r>
        <w:rPr>
          <w:sz w:val="26"/>
          <w:szCs w:val="26"/>
        </w:rPr>
        <w:t xml:space="preserve">at the legal rate of </w:t>
      </w:r>
      <w:r w:rsidR="00A303A3">
        <w:rPr>
          <w:sz w:val="26"/>
          <w:szCs w:val="26"/>
        </w:rPr>
        <w:t>6.0</w:t>
      </w:r>
      <w:r w:rsidR="00CE294B">
        <w:rPr>
          <w:sz w:val="26"/>
          <w:szCs w:val="26"/>
        </w:rPr>
        <w:t>%</w:t>
      </w:r>
      <w:r w:rsidRPr="00F93B92">
        <w:rPr>
          <w:sz w:val="26"/>
          <w:szCs w:val="26"/>
        </w:rPr>
        <w:t xml:space="preserve"> per year as provided in Section 1312</w:t>
      </w:r>
      <w:r>
        <w:rPr>
          <w:sz w:val="26"/>
          <w:szCs w:val="26"/>
        </w:rPr>
        <w:t>.</w:t>
      </w:r>
      <w:r w:rsidR="001822FC">
        <w:rPr>
          <w:rStyle w:val="FootnoteReference"/>
        </w:rPr>
        <w:footnoteReference w:id="19"/>
      </w:r>
      <w:r>
        <w:rPr>
          <w:sz w:val="26"/>
          <w:szCs w:val="26"/>
        </w:rPr>
        <w:t xml:space="preserve">  In the alternative, Core suggests that it would be appropriate to require AT&amp;T to</w:t>
      </w:r>
      <w:r w:rsidR="00CE294B">
        <w:rPr>
          <w:sz w:val="26"/>
          <w:szCs w:val="26"/>
        </w:rPr>
        <w:t xml:space="preserve"> pay interest at the rate of 1.5% p</w:t>
      </w:r>
      <w:r w:rsidR="001F5C7A">
        <w:rPr>
          <w:sz w:val="26"/>
          <w:szCs w:val="26"/>
        </w:rPr>
        <w:t xml:space="preserve">er month, or </w:t>
      </w:r>
      <w:r w:rsidR="000013AD">
        <w:rPr>
          <w:sz w:val="26"/>
          <w:szCs w:val="26"/>
        </w:rPr>
        <w:t xml:space="preserve">a nominal rate of </w:t>
      </w:r>
      <w:r w:rsidR="00A303A3">
        <w:rPr>
          <w:sz w:val="26"/>
          <w:szCs w:val="26"/>
        </w:rPr>
        <w:t>18.0</w:t>
      </w:r>
      <w:r w:rsidR="00CE294B">
        <w:rPr>
          <w:sz w:val="26"/>
          <w:szCs w:val="26"/>
        </w:rPr>
        <w:t>% per year, in accordance with</w:t>
      </w:r>
      <w:r w:rsidR="00CE294B" w:rsidRPr="00CE294B">
        <w:rPr>
          <w:sz w:val="26"/>
          <w:szCs w:val="26"/>
        </w:rPr>
        <w:t xml:space="preserve"> </w:t>
      </w:r>
      <w:r w:rsidR="00CE294B">
        <w:rPr>
          <w:sz w:val="26"/>
          <w:szCs w:val="26"/>
        </w:rPr>
        <w:t xml:space="preserve">its </w:t>
      </w:r>
      <w:r w:rsidR="00CE294B" w:rsidRPr="00DC2403">
        <w:rPr>
          <w:sz w:val="26"/>
          <w:szCs w:val="26"/>
        </w:rPr>
        <w:t>Switched Access Tariff</w:t>
      </w:r>
      <w:r w:rsidR="00CE294B">
        <w:rPr>
          <w:sz w:val="26"/>
          <w:szCs w:val="26"/>
        </w:rPr>
        <w:t xml:space="preserve">.  Core acknowledges that </w:t>
      </w:r>
      <w:r w:rsidR="00A05D49">
        <w:rPr>
          <w:sz w:val="26"/>
          <w:szCs w:val="26"/>
        </w:rPr>
        <w:t xml:space="preserve">the </w:t>
      </w:r>
      <w:r w:rsidR="00A05D49" w:rsidRPr="00A05D49">
        <w:rPr>
          <w:i/>
          <w:sz w:val="26"/>
          <w:szCs w:val="26"/>
        </w:rPr>
        <w:t>December 2012 Order</w:t>
      </w:r>
      <w:r w:rsidR="00A05D49">
        <w:rPr>
          <w:sz w:val="26"/>
          <w:szCs w:val="26"/>
        </w:rPr>
        <w:t xml:space="preserve"> determined that Core’s</w:t>
      </w:r>
      <w:r w:rsidR="00CE294B" w:rsidRPr="008136CC">
        <w:rPr>
          <w:sz w:val="26"/>
          <w:szCs w:val="26"/>
        </w:rPr>
        <w:t xml:space="preserve"> Switched Access Tariff does not apply to the AT&amp;T Indirect Traffi</w:t>
      </w:r>
      <w:r w:rsidR="00A05D49">
        <w:rPr>
          <w:sz w:val="26"/>
          <w:szCs w:val="26"/>
        </w:rPr>
        <w:t>c at issue</w:t>
      </w:r>
      <w:r w:rsidR="00CE294B">
        <w:rPr>
          <w:sz w:val="26"/>
          <w:szCs w:val="26"/>
        </w:rPr>
        <w:t>; however, Core submits</w:t>
      </w:r>
      <w:r w:rsidR="00CE294B" w:rsidRPr="008136CC">
        <w:rPr>
          <w:sz w:val="26"/>
          <w:szCs w:val="26"/>
        </w:rPr>
        <w:t xml:space="preserve"> that the C</w:t>
      </w:r>
      <w:r w:rsidR="00CE294B">
        <w:rPr>
          <w:sz w:val="26"/>
          <w:szCs w:val="26"/>
        </w:rPr>
        <w:t>ommission could resort to its</w:t>
      </w:r>
      <w:r w:rsidR="00CE294B" w:rsidRPr="008136CC">
        <w:rPr>
          <w:sz w:val="26"/>
          <w:szCs w:val="26"/>
        </w:rPr>
        <w:t xml:space="preserve"> Switched Access Tariff as a source for basic commercial terms and conditions in the absence of any FCC g</w:t>
      </w:r>
      <w:r w:rsidR="00CE294B">
        <w:rPr>
          <w:sz w:val="26"/>
          <w:szCs w:val="26"/>
        </w:rPr>
        <w:t>uidance on ancillary issues.</w:t>
      </w:r>
    </w:p>
    <w:p w:rsidR="00CE294B" w:rsidRDefault="00CE294B">
      <w:pPr>
        <w:spacing w:line="360" w:lineRule="auto"/>
        <w:ind w:firstLine="1440"/>
        <w:rPr>
          <w:sz w:val="26"/>
          <w:szCs w:val="26"/>
        </w:rPr>
      </w:pPr>
    </w:p>
    <w:p w:rsidR="00192FD0" w:rsidRDefault="00CE294B" w:rsidP="00192FD0">
      <w:pPr>
        <w:spacing w:line="360" w:lineRule="auto"/>
        <w:ind w:firstLine="1440"/>
        <w:rPr>
          <w:sz w:val="26"/>
          <w:szCs w:val="26"/>
        </w:rPr>
      </w:pPr>
      <w:r>
        <w:rPr>
          <w:sz w:val="26"/>
          <w:szCs w:val="26"/>
        </w:rPr>
        <w:t>U</w:t>
      </w:r>
      <w:r w:rsidR="00447BD5">
        <w:rPr>
          <w:sz w:val="26"/>
          <w:szCs w:val="26"/>
        </w:rPr>
        <w:t>p</w:t>
      </w:r>
      <w:r>
        <w:rPr>
          <w:sz w:val="26"/>
          <w:szCs w:val="26"/>
        </w:rPr>
        <w:t>on consideration of the arguments of both Parties, we conclude that it would be appropriate to require AT&amp;T to pay inte</w:t>
      </w:r>
      <w:r w:rsidR="00A303A3">
        <w:rPr>
          <w:sz w:val="26"/>
          <w:szCs w:val="26"/>
        </w:rPr>
        <w:t>rest at the legal rate of 6.0</w:t>
      </w:r>
      <w:r>
        <w:rPr>
          <w:sz w:val="26"/>
          <w:szCs w:val="26"/>
        </w:rPr>
        <w:t>% on the amount that it owes to Core for the traffic at issue in this proceeding.</w:t>
      </w:r>
      <w:r w:rsidR="00192FD0">
        <w:rPr>
          <w:sz w:val="26"/>
          <w:szCs w:val="26"/>
        </w:rPr>
        <w:t xml:space="preserve">  The rate of interest that should be paid by a customer</w:t>
      </w:r>
      <w:r w:rsidR="000013AD">
        <w:rPr>
          <w:sz w:val="26"/>
          <w:szCs w:val="26"/>
        </w:rPr>
        <w:t>, including one of wholesale carrier</w:t>
      </w:r>
      <w:r w:rsidR="00192FD0">
        <w:rPr>
          <w:sz w:val="26"/>
          <w:szCs w:val="26"/>
        </w:rPr>
        <w:t xml:space="preserve"> </w:t>
      </w:r>
      <w:r w:rsidR="000013AD">
        <w:rPr>
          <w:sz w:val="26"/>
          <w:szCs w:val="26"/>
        </w:rPr>
        <w:t xml:space="preserve">access services, </w:t>
      </w:r>
      <w:r w:rsidR="00192FD0">
        <w:rPr>
          <w:sz w:val="26"/>
          <w:szCs w:val="26"/>
        </w:rPr>
        <w:t xml:space="preserve">on the overdue amount owed to a utility is a matter within the Commission’s discretion.   We believe that it is appropriate to utilize the legal rate of interest of 6.0%, rather than the higher </w:t>
      </w:r>
      <w:r w:rsidR="000013AD">
        <w:rPr>
          <w:sz w:val="26"/>
          <w:szCs w:val="26"/>
        </w:rPr>
        <w:t xml:space="preserve">nominal </w:t>
      </w:r>
      <w:r w:rsidR="00192FD0">
        <w:rPr>
          <w:sz w:val="26"/>
          <w:szCs w:val="26"/>
        </w:rPr>
        <w:t xml:space="preserve">rate of 18.0% set forth in Core’s Switched Access Tariff.  In this proceeding, there was a genuine dispute between the Parties regarding their legal </w:t>
      </w:r>
      <w:r w:rsidR="00192FD0">
        <w:rPr>
          <w:sz w:val="26"/>
          <w:szCs w:val="26"/>
        </w:rPr>
        <w:lastRenderedPageBreak/>
        <w:t>obligations and the appropriate rate to be applied to the traffic in question.  Under these circumstances, and in today’s economy where record-low interest rates prevail, we conclude that an interest rate of 6.0% is appropriate.</w:t>
      </w:r>
    </w:p>
    <w:p w:rsidR="00192FD0" w:rsidRDefault="00192FD0" w:rsidP="00400071">
      <w:pPr>
        <w:spacing w:line="360" w:lineRule="auto"/>
        <w:ind w:firstLine="1440"/>
        <w:rPr>
          <w:sz w:val="26"/>
          <w:szCs w:val="26"/>
        </w:rPr>
      </w:pPr>
    </w:p>
    <w:p w:rsidR="00400071" w:rsidRPr="00192FD0" w:rsidRDefault="00400071" w:rsidP="00192FD0">
      <w:pPr>
        <w:spacing w:line="360" w:lineRule="auto"/>
        <w:ind w:firstLine="1440"/>
        <w:rPr>
          <w:sz w:val="26"/>
        </w:rPr>
      </w:pPr>
      <w:r>
        <w:rPr>
          <w:sz w:val="26"/>
          <w:szCs w:val="26"/>
        </w:rPr>
        <w:t>However</w:t>
      </w:r>
      <w:r>
        <w:rPr>
          <w:sz w:val="26"/>
        </w:rPr>
        <w:t xml:space="preserve">, we agree with AT&amp;T that it </w:t>
      </w:r>
      <w:r w:rsidR="000067B9">
        <w:rPr>
          <w:sz w:val="26"/>
        </w:rPr>
        <w:t>is not</w:t>
      </w:r>
      <w:r>
        <w:rPr>
          <w:sz w:val="26"/>
        </w:rPr>
        <w:t xml:space="preserve"> appropriate to reach back to May 2005 to begin assessing interest on the amounts due to Core under the Commission’s </w:t>
      </w:r>
      <w:r w:rsidRPr="00A03DBD">
        <w:rPr>
          <w:i/>
          <w:sz w:val="26"/>
        </w:rPr>
        <w:t>December 2012 Order</w:t>
      </w:r>
      <w:r>
        <w:rPr>
          <w:sz w:val="26"/>
        </w:rPr>
        <w:t xml:space="preserve">.  The applicable rate, and hence the amounts due to Core, were vigorously disputed by the Parties, and were not established until the issuance of the </w:t>
      </w:r>
      <w:r w:rsidRPr="00A03DBD">
        <w:rPr>
          <w:i/>
          <w:sz w:val="26"/>
        </w:rPr>
        <w:t>December 2012 Order</w:t>
      </w:r>
      <w:r>
        <w:rPr>
          <w:sz w:val="26"/>
        </w:rPr>
        <w:t>, now the subject of the instant petitions for reconsideration filed by both Parties.</w:t>
      </w:r>
      <w:r w:rsidR="00192FD0">
        <w:rPr>
          <w:sz w:val="26"/>
        </w:rPr>
        <w:t xml:space="preserve">  </w:t>
      </w:r>
      <w:r>
        <w:rPr>
          <w:sz w:val="26"/>
        </w:rPr>
        <w:t xml:space="preserve">Accordingly, we conclude that interest should begin to accrue thirty days after the principal amount that is calculated in accordance with the </w:t>
      </w:r>
      <w:r w:rsidRPr="00A03DBD">
        <w:rPr>
          <w:i/>
          <w:sz w:val="26"/>
        </w:rPr>
        <w:t>December 2012 Order</w:t>
      </w:r>
      <w:r>
        <w:rPr>
          <w:sz w:val="26"/>
        </w:rPr>
        <w:t xml:space="preserve"> is due.  We shall require Core to issue a revised invoice to AT&amp;T based on the rate of $0.0007, and require Core to give AT&amp;T thirty days to pay this invoice.</w:t>
      </w:r>
      <w:r>
        <w:rPr>
          <w:rStyle w:val="FootnoteReference"/>
        </w:rPr>
        <w:footnoteReference w:id="20"/>
      </w:r>
      <w:r>
        <w:rPr>
          <w:sz w:val="26"/>
        </w:rPr>
        <w:t xml:space="preserve">  Core may begin to assess interest on any unpaid amount beginning on the date that the invoice is due to be paid.  AT&amp;T has not contested the number of MOUs set forth in Core’s Confidential Exhibit, or the simple calculation of the principal amount due at the rate of $0.0007; therefore, we shall approve Core’s calculation of the principal amount of the compensation due under the Commission’s </w:t>
      </w:r>
      <w:r w:rsidRPr="00727EF2">
        <w:rPr>
          <w:i/>
          <w:sz w:val="26"/>
        </w:rPr>
        <w:t>December 2012 Order</w:t>
      </w:r>
      <w:r>
        <w:rPr>
          <w:sz w:val="26"/>
        </w:rPr>
        <w:t>.</w:t>
      </w:r>
      <w:r>
        <w:rPr>
          <w:sz w:val="26"/>
          <w:szCs w:val="26"/>
        </w:rPr>
        <w:t xml:space="preserve"> </w:t>
      </w:r>
    </w:p>
    <w:p w:rsidR="00447BD5" w:rsidRDefault="00447BD5" w:rsidP="00185147">
      <w:pPr>
        <w:spacing w:line="360" w:lineRule="auto"/>
        <w:rPr>
          <w:sz w:val="26"/>
          <w:szCs w:val="26"/>
        </w:rPr>
      </w:pPr>
    </w:p>
    <w:p w:rsidR="002F3FA5" w:rsidRDefault="00447BD5">
      <w:pPr>
        <w:spacing w:line="360" w:lineRule="auto"/>
        <w:ind w:firstLine="1440"/>
        <w:rPr>
          <w:sz w:val="26"/>
          <w:szCs w:val="26"/>
        </w:rPr>
      </w:pPr>
      <w:r>
        <w:rPr>
          <w:sz w:val="26"/>
          <w:szCs w:val="26"/>
        </w:rPr>
        <w:t>Our determination is informed by, but is not compelled by, Section 1312 of the Code.  Section 1312</w:t>
      </w:r>
      <w:r w:rsidR="0006471A">
        <w:rPr>
          <w:sz w:val="26"/>
          <w:szCs w:val="26"/>
        </w:rPr>
        <w:t>(a)</w:t>
      </w:r>
      <w:r>
        <w:rPr>
          <w:sz w:val="26"/>
          <w:szCs w:val="26"/>
        </w:rPr>
        <w:t xml:space="preserve"> </w:t>
      </w:r>
      <w:r w:rsidR="0006471A">
        <w:rPr>
          <w:sz w:val="26"/>
          <w:szCs w:val="26"/>
        </w:rPr>
        <w:t xml:space="preserve">provides, </w:t>
      </w:r>
      <w:r w:rsidR="0006471A" w:rsidRPr="00C34B22">
        <w:rPr>
          <w:i/>
          <w:sz w:val="26"/>
          <w:szCs w:val="26"/>
        </w:rPr>
        <w:t>inter alia</w:t>
      </w:r>
      <w:r w:rsidR="0006471A">
        <w:rPr>
          <w:sz w:val="26"/>
          <w:szCs w:val="26"/>
        </w:rPr>
        <w:t>, that the Commission has the authority to order a utility to refund excess payments made by a customer within four years of the filing of a complaint, “together with interest at the legal rate from the date of each excessive payment.”</w:t>
      </w:r>
      <w:r w:rsidR="00714907">
        <w:rPr>
          <w:sz w:val="26"/>
          <w:szCs w:val="26"/>
        </w:rPr>
        <w:t xml:space="preserve">  Section 1312 does not mandate the payment of the legal rate of interest </w:t>
      </w:r>
      <w:r w:rsidR="00A303A3">
        <w:rPr>
          <w:sz w:val="26"/>
          <w:szCs w:val="26"/>
        </w:rPr>
        <w:t xml:space="preserve">of 6.0% </w:t>
      </w:r>
      <w:r w:rsidR="00714907">
        <w:rPr>
          <w:sz w:val="26"/>
          <w:szCs w:val="26"/>
        </w:rPr>
        <w:t xml:space="preserve">in the case at hand, which </w:t>
      </w:r>
      <w:r w:rsidR="002A5A2E">
        <w:rPr>
          <w:sz w:val="26"/>
          <w:szCs w:val="26"/>
        </w:rPr>
        <w:t xml:space="preserve">does not involve </w:t>
      </w:r>
      <w:r w:rsidR="00714907">
        <w:rPr>
          <w:sz w:val="26"/>
          <w:szCs w:val="26"/>
        </w:rPr>
        <w:t>the refund by a utilit</w:t>
      </w:r>
      <w:r w:rsidR="00D14E98">
        <w:rPr>
          <w:sz w:val="26"/>
          <w:szCs w:val="26"/>
        </w:rPr>
        <w:t xml:space="preserve">y of </w:t>
      </w:r>
      <w:r w:rsidR="00D14E98">
        <w:rPr>
          <w:sz w:val="26"/>
          <w:szCs w:val="26"/>
        </w:rPr>
        <w:lastRenderedPageBreak/>
        <w:t>amounts paid by a customer</w:t>
      </w:r>
      <w:r w:rsidR="002A5A2E">
        <w:rPr>
          <w:sz w:val="26"/>
          <w:szCs w:val="26"/>
        </w:rPr>
        <w:t xml:space="preserve">, and </w:t>
      </w:r>
      <w:r w:rsidR="00D14E98">
        <w:rPr>
          <w:sz w:val="26"/>
          <w:szCs w:val="26"/>
        </w:rPr>
        <w:t>n</w:t>
      </w:r>
      <w:r w:rsidR="00AD256E">
        <w:rPr>
          <w:sz w:val="26"/>
          <w:szCs w:val="26"/>
        </w:rPr>
        <w:t xml:space="preserve">o other provision in the Code </w:t>
      </w:r>
      <w:r w:rsidR="00714907">
        <w:rPr>
          <w:sz w:val="26"/>
          <w:szCs w:val="26"/>
        </w:rPr>
        <w:t>mandate</w:t>
      </w:r>
      <w:r w:rsidR="00AD256E">
        <w:rPr>
          <w:sz w:val="26"/>
          <w:szCs w:val="26"/>
        </w:rPr>
        <w:t>s</w:t>
      </w:r>
      <w:r w:rsidR="00714907">
        <w:rPr>
          <w:sz w:val="26"/>
          <w:szCs w:val="26"/>
        </w:rPr>
        <w:t xml:space="preserve"> a specific rate of interest to be applied to outstan</w:t>
      </w:r>
      <w:r w:rsidR="005D04EB">
        <w:rPr>
          <w:sz w:val="26"/>
          <w:szCs w:val="26"/>
        </w:rPr>
        <w:t>ding amounts owed to a utility</w:t>
      </w:r>
      <w:r w:rsidR="007036C5">
        <w:rPr>
          <w:sz w:val="26"/>
          <w:szCs w:val="26"/>
        </w:rPr>
        <w:t xml:space="preserve">.  </w:t>
      </w:r>
      <w:r w:rsidR="003359BE">
        <w:rPr>
          <w:sz w:val="26"/>
          <w:szCs w:val="26"/>
        </w:rPr>
        <w:t>Accordingly</w:t>
      </w:r>
      <w:r w:rsidR="007036C5">
        <w:rPr>
          <w:sz w:val="26"/>
          <w:szCs w:val="26"/>
        </w:rPr>
        <w:t xml:space="preserve">, the rate of interest that is applied to customer arrearages </w:t>
      </w:r>
      <w:r w:rsidR="00AD256E">
        <w:rPr>
          <w:sz w:val="26"/>
          <w:szCs w:val="26"/>
        </w:rPr>
        <w:t>is a matter that has been left to the Commission’s discretion</w:t>
      </w:r>
      <w:r w:rsidR="000067B9">
        <w:rPr>
          <w:sz w:val="26"/>
          <w:szCs w:val="26"/>
        </w:rPr>
        <w:t>,</w:t>
      </w:r>
      <w:r w:rsidR="00D43E6D">
        <w:rPr>
          <w:sz w:val="26"/>
          <w:szCs w:val="26"/>
        </w:rPr>
        <w:t xml:space="preserve"> and requiring payment of </w:t>
      </w:r>
      <w:r w:rsidR="000067B9">
        <w:rPr>
          <w:sz w:val="26"/>
          <w:szCs w:val="26"/>
        </w:rPr>
        <w:t xml:space="preserve">interest </w:t>
      </w:r>
      <w:r w:rsidR="00D43E6D">
        <w:rPr>
          <w:sz w:val="26"/>
          <w:szCs w:val="26"/>
        </w:rPr>
        <w:t xml:space="preserve">at the legal rate here </w:t>
      </w:r>
      <w:r w:rsidR="00FC09A1">
        <w:rPr>
          <w:sz w:val="26"/>
          <w:szCs w:val="26"/>
        </w:rPr>
        <w:t>is consistent with the</w:t>
      </w:r>
      <w:r w:rsidR="00D43E6D">
        <w:rPr>
          <w:sz w:val="26"/>
          <w:szCs w:val="26"/>
        </w:rPr>
        <w:t xml:space="preserve"> treatment of interest for</w:t>
      </w:r>
      <w:r w:rsidR="000067B9">
        <w:rPr>
          <w:sz w:val="26"/>
          <w:szCs w:val="26"/>
        </w:rPr>
        <w:t xml:space="preserve"> refunds owed to customers</w:t>
      </w:r>
      <w:r w:rsidR="00D43E6D">
        <w:rPr>
          <w:sz w:val="26"/>
          <w:szCs w:val="26"/>
        </w:rPr>
        <w:t xml:space="preserve"> under Section 1312</w:t>
      </w:r>
      <w:r w:rsidR="00AD256E">
        <w:rPr>
          <w:sz w:val="26"/>
          <w:szCs w:val="26"/>
        </w:rPr>
        <w:t>.  F</w:t>
      </w:r>
      <w:r w:rsidR="00714907">
        <w:rPr>
          <w:sz w:val="26"/>
          <w:szCs w:val="26"/>
        </w:rPr>
        <w:t>or the reasons stated above</w:t>
      </w:r>
      <w:r w:rsidR="000067B9">
        <w:rPr>
          <w:sz w:val="26"/>
          <w:szCs w:val="26"/>
        </w:rPr>
        <w:t>,</w:t>
      </w:r>
      <w:r w:rsidR="00714907">
        <w:rPr>
          <w:sz w:val="26"/>
          <w:szCs w:val="26"/>
        </w:rPr>
        <w:t xml:space="preserve"> we believe that the lower of the two alternative interest rates suggested by Core is appropriate under the facts and circumstances of this proceeding.</w:t>
      </w:r>
    </w:p>
    <w:p w:rsidR="00A05D49" w:rsidRDefault="00A05D49">
      <w:pPr>
        <w:spacing w:line="360" w:lineRule="auto"/>
        <w:ind w:firstLine="1440"/>
        <w:rPr>
          <w:sz w:val="26"/>
          <w:szCs w:val="26"/>
        </w:rPr>
      </w:pPr>
    </w:p>
    <w:p w:rsidR="002F3FA5" w:rsidRDefault="005D04EB">
      <w:pPr>
        <w:spacing w:line="360" w:lineRule="auto"/>
        <w:ind w:firstLine="1440"/>
        <w:rPr>
          <w:sz w:val="26"/>
          <w:szCs w:val="26"/>
        </w:rPr>
      </w:pPr>
      <w:r>
        <w:rPr>
          <w:sz w:val="26"/>
          <w:szCs w:val="26"/>
        </w:rPr>
        <w:t xml:space="preserve">In </w:t>
      </w:r>
      <w:r w:rsidR="00D4041E">
        <w:rPr>
          <w:sz w:val="26"/>
          <w:szCs w:val="26"/>
        </w:rPr>
        <w:t xml:space="preserve">analogous </w:t>
      </w:r>
      <w:r w:rsidR="00C26E97">
        <w:rPr>
          <w:sz w:val="26"/>
          <w:szCs w:val="26"/>
        </w:rPr>
        <w:t>situation</w:t>
      </w:r>
      <w:r>
        <w:rPr>
          <w:sz w:val="26"/>
          <w:szCs w:val="26"/>
        </w:rPr>
        <w:t>s</w:t>
      </w:r>
      <w:r w:rsidR="00C26E97">
        <w:rPr>
          <w:sz w:val="26"/>
          <w:szCs w:val="26"/>
        </w:rPr>
        <w:t>, w</w:t>
      </w:r>
      <w:r w:rsidR="002F3FA5">
        <w:rPr>
          <w:sz w:val="26"/>
          <w:szCs w:val="26"/>
        </w:rPr>
        <w:t xml:space="preserve">e similarly have </w:t>
      </w:r>
      <w:r w:rsidR="00675272">
        <w:rPr>
          <w:sz w:val="26"/>
          <w:szCs w:val="26"/>
        </w:rPr>
        <w:t>determined, as matter within our discretion, to apply the</w:t>
      </w:r>
      <w:r w:rsidR="00C26E97">
        <w:rPr>
          <w:sz w:val="26"/>
          <w:szCs w:val="26"/>
        </w:rPr>
        <w:t xml:space="preserve"> four-year statute of limitations </w:t>
      </w:r>
      <w:r w:rsidR="007036C5">
        <w:rPr>
          <w:sz w:val="26"/>
          <w:szCs w:val="26"/>
        </w:rPr>
        <w:t>i</w:t>
      </w:r>
      <w:r w:rsidR="00487553">
        <w:rPr>
          <w:sz w:val="26"/>
          <w:szCs w:val="26"/>
        </w:rPr>
        <w:t xml:space="preserve">n Section 1312 </w:t>
      </w:r>
      <w:r w:rsidR="00C26E97">
        <w:rPr>
          <w:sz w:val="26"/>
          <w:szCs w:val="26"/>
        </w:rPr>
        <w:t xml:space="preserve">to </w:t>
      </w:r>
      <w:r w:rsidR="00A05D49">
        <w:rPr>
          <w:sz w:val="26"/>
          <w:szCs w:val="26"/>
        </w:rPr>
        <w:t xml:space="preserve">proceedings involving </w:t>
      </w:r>
      <w:r w:rsidR="00487553">
        <w:rPr>
          <w:sz w:val="26"/>
          <w:szCs w:val="26"/>
        </w:rPr>
        <w:t>amounts owed</w:t>
      </w:r>
      <w:r w:rsidR="007036C5">
        <w:rPr>
          <w:sz w:val="26"/>
          <w:szCs w:val="26"/>
        </w:rPr>
        <w:t xml:space="preserve"> </w:t>
      </w:r>
      <w:r>
        <w:rPr>
          <w:sz w:val="26"/>
          <w:szCs w:val="26"/>
        </w:rPr>
        <w:t>to utilities</w:t>
      </w:r>
      <w:r w:rsidR="002F3FA5">
        <w:rPr>
          <w:sz w:val="26"/>
          <w:szCs w:val="26"/>
        </w:rPr>
        <w:t>, as follows:</w:t>
      </w:r>
    </w:p>
    <w:p w:rsidR="009C2CBB" w:rsidRDefault="009C2CBB">
      <w:pPr>
        <w:spacing w:line="360" w:lineRule="auto"/>
        <w:ind w:firstLine="1440"/>
        <w:rPr>
          <w:sz w:val="26"/>
          <w:szCs w:val="26"/>
        </w:rPr>
      </w:pPr>
    </w:p>
    <w:p w:rsidR="002F3FA5" w:rsidRDefault="00C26E97">
      <w:pPr>
        <w:ind w:left="1440" w:right="1440"/>
        <w:rPr>
          <w:sz w:val="26"/>
          <w:szCs w:val="26"/>
        </w:rPr>
      </w:pPr>
      <w:r>
        <w:rPr>
          <w:sz w:val="26"/>
          <w:szCs w:val="26"/>
        </w:rPr>
        <w:t>Section 1312 of the Public U</w:t>
      </w:r>
      <w:r w:rsidR="002F3FA5">
        <w:rPr>
          <w:sz w:val="26"/>
          <w:szCs w:val="26"/>
        </w:rPr>
        <w:t>tility Code permits ratepayers to seek rate refunds when certain findings are made, up to a four-year past period measured from the date that the improper billing was discovered.  Parity and equity warrant that a utility should likewise be limited to a four-year past period f</w:t>
      </w:r>
      <w:r w:rsidR="00D036FB">
        <w:rPr>
          <w:sz w:val="26"/>
          <w:szCs w:val="26"/>
        </w:rPr>
        <w:t xml:space="preserve">or recoupment of </w:t>
      </w:r>
      <w:proofErr w:type="spellStart"/>
      <w:r w:rsidR="00D036FB">
        <w:rPr>
          <w:sz w:val="26"/>
          <w:szCs w:val="26"/>
        </w:rPr>
        <w:t>underbillings</w:t>
      </w:r>
      <w:proofErr w:type="spellEnd"/>
      <w:r w:rsidR="00D036FB">
        <w:rPr>
          <w:sz w:val="26"/>
          <w:szCs w:val="26"/>
        </w:rPr>
        <w:t>.  Also, while expressly applying to residential customers, an analogy can be drawn from the four-year limitations contained in the Commission’s regulations at Section 56.35 and 56.83(7).  We can find no distinguishing factor which would suggest that a different time limitation for commercial customers should be applied.</w:t>
      </w:r>
    </w:p>
    <w:p w:rsidR="002F3FA5" w:rsidRDefault="002F3FA5">
      <w:pPr>
        <w:ind w:left="1440" w:right="1440"/>
        <w:rPr>
          <w:sz w:val="26"/>
          <w:szCs w:val="26"/>
        </w:rPr>
      </w:pPr>
    </w:p>
    <w:p w:rsidR="00D52F56" w:rsidRDefault="002F3FA5">
      <w:pPr>
        <w:spacing w:line="360" w:lineRule="auto"/>
        <w:rPr>
          <w:sz w:val="26"/>
          <w:szCs w:val="26"/>
        </w:rPr>
      </w:pPr>
      <w:proofErr w:type="gramStart"/>
      <w:r w:rsidRPr="00C34B22">
        <w:rPr>
          <w:i/>
          <w:sz w:val="26"/>
          <w:szCs w:val="26"/>
        </w:rPr>
        <w:t>Angie’s Bar v. Duquesne Light Company</w:t>
      </w:r>
      <w:r>
        <w:rPr>
          <w:sz w:val="26"/>
          <w:szCs w:val="26"/>
        </w:rPr>
        <w:t xml:space="preserve">, </w:t>
      </w:r>
      <w:r w:rsidR="00B14316">
        <w:rPr>
          <w:sz w:val="26"/>
          <w:szCs w:val="26"/>
        </w:rPr>
        <w:t>Docket No.</w:t>
      </w:r>
      <w:proofErr w:type="gramEnd"/>
      <w:r w:rsidR="00B14316">
        <w:rPr>
          <w:sz w:val="26"/>
          <w:szCs w:val="26"/>
        </w:rPr>
        <w:t xml:space="preserve"> </w:t>
      </w:r>
      <w:proofErr w:type="gramStart"/>
      <w:r w:rsidR="00B14316">
        <w:rPr>
          <w:sz w:val="26"/>
          <w:szCs w:val="26"/>
        </w:rPr>
        <w:t xml:space="preserve">C-81881, </w:t>
      </w:r>
      <w:r>
        <w:rPr>
          <w:sz w:val="26"/>
          <w:szCs w:val="26"/>
        </w:rPr>
        <w:t>72 Pa. P.U.C. 213</w:t>
      </w:r>
      <w:r w:rsidR="00B14316">
        <w:rPr>
          <w:sz w:val="26"/>
          <w:szCs w:val="26"/>
        </w:rPr>
        <w:t xml:space="preserve"> </w:t>
      </w:r>
      <w:r>
        <w:rPr>
          <w:sz w:val="26"/>
          <w:szCs w:val="26"/>
        </w:rPr>
        <w:t>(</w:t>
      </w:r>
      <w:r w:rsidR="00B14316">
        <w:rPr>
          <w:sz w:val="26"/>
          <w:szCs w:val="26"/>
        </w:rPr>
        <w:t xml:space="preserve">Order entered </w:t>
      </w:r>
      <w:r>
        <w:rPr>
          <w:sz w:val="26"/>
          <w:szCs w:val="26"/>
        </w:rPr>
        <w:t>March 27, 1990) (</w:t>
      </w:r>
      <w:r w:rsidRPr="00C34B22">
        <w:rPr>
          <w:i/>
          <w:sz w:val="26"/>
          <w:szCs w:val="26"/>
        </w:rPr>
        <w:t>Angie’s Bar</w:t>
      </w:r>
      <w:r>
        <w:rPr>
          <w:sz w:val="26"/>
          <w:szCs w:val="26"/>
        </w:rPr>
        <w:t>)</w:t>
      </w:r>
      <w:r w:rsidR="00B14316">
        <w:rPr>
          <w:sz w:val="26"/>
          <w:szCs w:val="26"/>
        </w:rPr>
        <w:t xml:space="preserve"> at 12</w:t>
      </w:r>
      <w:r>
        <w:rPr>
          <w:sz w:val="26"/>
          <w:szCs w:val="26"/>
        </w:rPr>
        <w:t>.</w:t>
      </w:r>
      <w:proofErr w:type="gramEnd"/>
      <w:r>
        <w:rPr>
          <w:sz w:val="26"/>
          <w:szCs w:val="26"/>
        </w:rPr>
        <w:t xml:space="preserve">  The Commission has followed the precedent established by </w:t>
      </w:r>
      <w:r w:rsidRPr="00C34B22">
        <w:rPr>
          <w:i/>
          <w:sz w:val="26"/>
          <w:szCs w:val="26"/>
        </w:rPr>
        <w:t>Angie’s Bar</w:t>
      </w:r>
      <w:r w:rsidR="002E6032">
        <w:rPr>
          <w:sz w:val="26"/>
          <w:szCs w:val="26"/>
        </w:rPr>
        <w:t xml:space="preserve"> in a series of cases dating from</w:t>
      </w:r>
      <w:r w:rsidR="00C26E97">
        <w:rPr>
          <w:sz w:val="26"/>
          <w:szCs w:val="26"/>
        </w:rPr>
        <w:t xml:space="preserve"> 1990.  </w:t>
      </w:r>
      <w:r w:rsidR="00B14316">
        <w:rPr>
          <w:i/>
          <w:sz w:val="26"/>
          <w:szCs w:val="26"/>
        </w:rPr>
        <w:t>See</w:t>
      </w:r>
      <w:r w:rsidR="00C26E97" w:rsidRPr="00C34B22">
        <w:rPr>
          <w:i/>
          <w:sz w:val="26"/>
          <w:szCs w:val="26"/>
        </w:rPr>
        <w:t xml:space="preserve"> e.g</w:t>
      </w:r>
      <w:r w:rsidR="00C26E97">
        <w:rPr>
          <w:sz w:val="26"/>
          <w:szCs w:val="26"/>
        </w:rPr>
        <w:t xml:space="preserve">., </w:t>
      </w:r>
      <w:r w:rsidR="004E76D6" w:rsidRPr="00C34B22">
        <w:rPr>
          <w:i/>
          <w:sz w:val="26"/>
          <w:szCs w:val="26"/>
        </w:rPr>
        <w:t>Petition of PECO Energy Company for Approval of its Revised Electric Purchase of Receivables Program</w:t>
      </w:r>
      <w:r w:rsidR="004E76D6">
        <w:rPr>
          <w:sz w:val="26"/>
          <w:szCs w:val="26"/>
        </w:rPr>
        <w:t xml:space="preserve">, Docket No. P-2009-2143607 (Order entered August 24, 2010); </w:t>
      </w:r>
      <w:proofErr w:type="spellStart"/>
      <w:r w:rsidR="00C26E97" w:rsidRPr="00C34B22">
        <w:rPr>
          <w:i/>
          <w:sz w:val="26"/>
          <w:szCs w:val="26"/>
        </w:rPr>
        <w:t>Encarnacion</w:t>
      </w:r>
      <w:proofErr w:type="spellEnd"/>
      <w:r w:rsidR="00C26E97" w:rsidRPr="00C34B22">
        <w:rPr>
          <w:i/>
          <w:sz w:val="26"/>
          <w:szCs w:val="26"/>
        </w:rPr>
        <w:t xml:space="preserve"> v. PPL Electric Utilities Corp.</w:t>
      </w:r>
      <w:r w:rsidR="00C26E97">
        <w:rPr>
          <w:sz w:val="26"/>
          <w:szCs w:val="26"/>
        </w:rPr>
        <w:t xml:space="preserve">, Docket No. C-20078087 (Order entered September 29, 2008); </w:t>
      </w:r>
      <w:r w:rsidR="00C26E97" w:rsidRPr="00C34B22">
        <w:rPr>
          <w:i/>
          <w:sz w:val="26"/>
          <w:szCs w:val="26"/>
        </w:rPr>
        <w:t>Berry v. PGW</w:t>
      </w:r>
      <w:r w:rsidR="002E6032">
        <w:rPr>
          <w:sz w:val="26"/>
          <w:szCs w:val="26"/>
        </w:rPr>
        <w:t>, Docket No. F</w:t>
      </w:r>
      <w:r w:rsidR="002E6032">
        <w:rPr>
          <w:sz w:val="26"/>
          <w:szCs w:val="26"/>
        </w:rPr>
        <w:noBreakHyphen/>
      </w:r>
      <w:r w:rsidR="00C26E97">
        <w:rPr>
          <w:sz w:val="26"/>
          <w:szCs w:val="26"/>
        </w:rPr>
        <w:t xml:space="preserve">01184412 (Order entered April 15, </w:t>
      </w:r>
      <w:r w:rsidR="00C26E97">
        <w:rPr>
          <w:sz w:val="26"/>
          <w:szCs w:val="26"/>
        </w:rPr>
        <w:lastRenderedPageBreak/>
        <w:t>2004).</w:t>
      </w:r>
      <w:r w:rsidR="005D04EB">
        <w:rPr>
          <w:sz w:val="26"/>
          <w:szCs w:val="26"/>
        </w:rPr>
        <w:t xml:space="preserve">  The reasoning behind our decisions to apply the statute of</w:t>
      </w:r>
      <w:r w:rsidR="0018406F">
        <w:rPr>
          <w:sz w:val="26"/>
          <w:szCs w:val="26"/>
        </w:rPr>
        <w:t xml:space="preserve"> limitations in Section 1312 to proceedings involving amounts owed to utilities applies with equal force to the rate of interest specified in Section 1312.</w:t>
      </w:r>
    </w:p>
    <w:p w:rsidR="00D52F56" w:rsidRDefault="00D52F56">
      <w:pPr>
        <w:spacing w:line="360" w:lineRule="auto"/>
        <w:ind w:firstLine="1440"/>
        <w:rPr>
          <w:sz w:val="26"/>
          <w:szCs w:val="26"/>
        </w:rPr>
      </w:pPr>
    </w:p>
    <w:p w:rsidR="00150964" w:rsidRDefault="00675272">
      <w:pPr>
        <w:spacing w:line="360" w:lineRule="auto"/>
        <w:ind w:firstLine="1440"/>
        <w:rPr>
          <w:sz w:val="26"/>
          <w:szCs w:val="26"/>
        </w:rPr>
      </w:pPr>
      <w:r>
        <w:rPr>
          <w:sz w:val="26"/>
          <w:szCs w:val="26"/>
        </w:rPr>
        <w:t xml:space="preserve">Regarding </w:t>
      </w:r>
      <w:r w:rsidR="00933219">
        <w:rPr>
          <w:sz w:val="26"/>
          <w:szCs w:val="26"/>
        </w:rPr>
        <w:t>AT&amp;T</w:t>
      </w:r>
      <w:r>
        <w:rPr>
          <w:sz w:val="26"/>
          <w:szCs w:val="26"/>
        </w:rPr>
        <w:t>’s</w:t>
      </w:r>
      <w:r w:rsidR="00933219">
        <w:rPr>
          <w:sz w:val="26"/>
          <w:szCs w:val="26"/>
        </w:rPr>
        <w:t xml:space="preserve"> argu</w:t>
      </w:r>
      <w:r>
        <w:rPr>
          <w:sz w:val="26"/>
          <w:szCs w:val="26"/>
        </w:rPr>
        <w:t xml:space="preserve">ment </w:t>
      </w:r>
      <w:r w:rsidR="00150964">
        <w:rPr>
          <w:sz w:val="26"/>
          <w:szCs w:val="26"/>
        </w:rPr>
        <w:t>that, because the instant case is not governed by Section 1312, the Commission does</w:t>
      </w:r>
      <w:r w:rsidR="001F5C7A">
        <w:rPr>
          <w:sz w:val="26"/>
          <w:szCs w:val="26"/>
        </w:rPr>
        <w:t xml:space="preserve"> not have the </w:t>
      </w:r>
      <w:r w:rsidR="00AB52A6">
        <w:rPr>
          <w:sz w:val="26"/>
          <w:szCs w:val="26"/>
        </w:rPr>
        <w:t xml:space="preserve">statutory </w:t>
      </w:r>
      <w:r w:rsidR="001F5C7A">
        <w:rPr>
          <w:sz w:val="26"/>
          <w:szCs w:val="26"/>
        </w:rPr>
        <w:t xml:space="preserve">authority </w:t>
      </w:r>
      <w:r w:rsidR="00AB52A6">
        <w:rPr>
          <w:sz w:val="26"/>
          <w:szCs w:val="26"/>
        </w:rPr>
        <w:t xml:space="preserve">under the Code </w:t>
      </w:r>
      <w:r w:rsidR="001F5C7A">
        <w:rPr>
          <w:sz w:val="26"/>
          <w:szCs w:val="26"/>
        </w:rPr>
        <w:t xml:space="preserve">to require </w:t>
      </w:r>
      <w:r>
        <w:rPr>
          <w:sz w:val="26"/>
          <w:szCs w:val="26"/>
        </w:rPr>
        <w:t xml:space="preserve">AT&amp;T to pay </w:t>
      </w:r>
      <w:r w:rsidR="00150964">
        <w:rPr>
          <w:sz w:val="26"/>
          <w:szCs w:val="26"/>
        </w:rPr>
        <w:t xml:space="preserve">interest </w:t>
      </w:r>
      <w:r w:rsidR="001F5C7A">
        <w:rPr>
          <w:sz w:val="26"/>
          <w:szCs w:val="26"/>
        </w:rPr>
        <w:t xml:space="preserve">on </w:t>
      </w:r>
      <w:r>
        <w:rPr>
          <w:sz w:val="26"/>
          <w:szCs w:val="26"/>
        </w:rPr>
        <w:t xml:space="preserve">the </w:t>
      </w:r>
      <w:r w:rsidR="00C26E97">
        <w:rPr>
          <w:sz w:val="26"/>
          <w:szCs w:val="26"/>
        </w:rPr>
        <w:t xml:space="preserve">amounts </w:t>
      </w:r>
      <w:r>
        <w:rPr>
          <w:sz w:val="26"/>
          <w:szCs w:val="26"/>
        </w:rPr>
        <w:t>that it owes to Core, we note that t</w:t>
      </w:r>
      <w:r w:rsidR="00C26E97">
        <w:rPr>
          <w:sz w:val="26"/>
          <w:szCs w:val="26"/>
        </w:rPr>
        <w:t>his argument is contrary to the Code, the Commission’s Regulations, and established Commission practice.</w:t>
      </w:r>
    </w:p>
    <w:p w:rsidR="00150964" w:rsidRDefault="00150964">
      <w:pPr>
        <w:spacing w:line="360" w:lineRule="auto"/>
        <w:ind w:firstLine="1440"/>
        <w:rPr>
          <w:sz w:val="26"/>
          <w:szCs w:val="26"/>
        </w:rPr>
      </w:pPr>
    </w:p>
    <w:p w:rsidR="00BC7A03" w:rsidRDefault="00933219">
      <w:pPr>
        <w:spacing w:line="360" w:lineRule="auto"/>
        <w:ind w:firstLine="1440"/>
        <w:rPr>
          <w:sz w:val="26"/>
          <w:szCs w:val="26"/>
        </w:rPr>
      </w:pPr>
      <w:r>
        <w:rPr>
          <w:sz w:val="26"/>
          <w:szCs w:val="26"/>
        </w:rPr>
        <w:t>AT&amp;T overlooks</w:t>
      </w:r>
      <w:r w:rsidR="00AB7C87">
        <w:rPr>
          <w:sz w:val="26"/>
          <w:szCs w:val="26"/>
        </w:rPr>
        <w:t xml:space="preserve"> Section 1509 of the Code, 66 Pa. C.S. § 1509, which requires that a utility allow at least fifteen days after a transmittal of a bill to a nonresidential customer before assessing late payment charges.</w:t>
      </w:r>
      <w:r>
        <w:rPr>
          <w:sz w:val="26"/>
          <w:szCs w:val="26"/>
        </w:rPr>
        <w:t xml:space="preserve">  </w:t>
      </w:r>
      <w:r w:rsidR="00B90DF3">
        <w:rPr>
          <w:sz w:val="26"/>
          <w:szCs w:val="26"/>
        </w:rPr>
        <w:t>Section 1509 was added to the Code by Act 215 of 1976,</w:t>
      </w:r>
      <w:r w:rsidR="00B90DF3">
        <w:rPr>
          <w:rStyle w:val="FootnoteReference"/>
        </w:rPr>
        <w:footnoteReference w:id="21"/>
      </w:r>
      <w:r w:rsidR="00B90DF3">
        <w:rPr>
          <w:sz w:val="26"/>
          <w:szCs w:val="26"/>
        </w:rPr>
        <w:t xml:space="preserve">  and mandates that customers be given a specified number of days to pay their bills before incurring late payment charges.  </w:t>
      </w:r>
      <w:r w:rsidR="00572435">
        <w:rPr>
          <w:sz w:val="26"/>
          <w:szCs w:val="26"/>
        </w:rPr>
        <w:t xml:space="preserve">Stated another way, </w:t>
      </w:r>
      <w:r>
        <w:rPr>
          <w:sz w:val="26"/>
          <w:szCs w:val="26"/>
        </w:rPr>
        <w:t xml:space="preserve">Section 1509 </w:t>
      </w:r>
      <w:r w:rsidR="009415AC">
        <w:rPr>
          <w:sz w:val="26"/>
          <w:szCs w:val="26"/>
        </w:rPr>
        <w:t>im</w:t>
      </w:r>
      <w:r w:rsidR="00E37BB7">
        <w:rPr>
          <w:sz w:val="26"/>
          <w:szCs w:val="26"/>
        </w:rPr>
        <w:t xml:space="preserve">plicitly authorizes </w:t>
      </w:r>
      <w:r w:rsidR="007036C5">
        <w:rPr>
          <w:sz w:val="26"/>
          <w:szCs w:val="26"/>
        </w:rPr>
        <w:t xml:space="preserve">utilities to assess </w:t>
      </w:r>
      <w:r w:rsidR="00E37BB7">
        <w:rPr>
          <w:sz w:val="26"/>
          <w:szCs w:val="26"/>
        </w:rPr>
        <w:t>late payment charges</w:t>
      </w:r>
      <w:r w:rsidR="007036C5">
        <w:rPr>
          <w:sz w:val="26"/>
          <w:szCs w:val="26"/>
        </w:rPr>
        <w:t xml:space="preserve"> on overdue bills</w:t>
      </w:r>
      <w:r w:rsidR="00E37BB7">
        <w:rPr>
          <w:sz w:val="26"/>
          <w:szCs w:val="26"/>
        </w:rPr>
        <w:t xml:space="preserve">, although, unlike Section 1312, a specific </w:t>
      </w:r>
      <w:r w:rsidR="00C03CE9">
        <w:rPr>
          <w:sz w:val="26"/>
          <w:szCs w:val="26"/>
        </w:rPr>
        <w:t>interest rate is not mandated.</w:t>
      </w:r>
      <w:r w:rsidR="003C59D2">
        <w:rPr>
          <w:sz w:val="26"/>
          <w:szCs w:val="26"/>
        </w:rPr>
        <w:t xml:space="preserve">  </w:t>
      </w:r>
      <w:r w:rsidR="006E52FC">
        <w:rPr>
          <w:sz w:val="26"/>
          <w:szCs w:val="26"/>
        </w:rPr>
        <w:t>More recently, Section 1409 was added to the Code, 66 Pa. C.S. § 1409 (</w:t>
      </w:r>
      <w:r w:rsidR="006E52FC" w:rsidRPr="00C34B22">
        <w:rPr>
          <w:i/>
          <w:sz w:val="26"/>
          <w:szCs w:val="26"/>
        </w:rPr>
        <w:t>Late payment charge waiver</w:t>
      </w:r>
      <w:r w:rsidR="006E52FC">
        <w:rPr>
          <w:sz w:val="26"/>
          <w:szCs w:val="26"/>
        </w:rPr>
        <w:t>)</w:t>
      </w:r>
      <w:r w:rsidR="005B6901">
        <w:rPr>
          <w:sz w:val="26"/>
          <w:szCs w:val="26"/>
        </w:rPr>
        <w:t xml:space="preserve">, which </w:t>
      </w:r>
      <w:r w:rsidR="009415AC">
        <w:rPr>
          <w:sz w:val="26"/>
          <w:szCs w:val="26"/>
        </w:rPr>
        <w:t xml:space="preserve">also </w:t>
      </w:r>
      <w:r w:rsidR="005B6901">
        <w:rPr>
          <w:sz w:val="26"/>
          <w:szCs w:val="26"/>
        </w:rPr>
        <w:t>implicitly acknowledges</w:t>
      </w:r>
      <w:r w:rsidR="006E52FC">
        <w:rPr>
          <w:sz w:val="26"/>
          <w:szCs w:val="26"/>
        </w:rPr>
        <w:t xml:space="preserve"> t</w:t>
      </w:r>
      <w:r w:rsidR="005B6901">
        <w:rPr>
          <w:sz w:val="26"/>
          <w:szCs w:val="26"/>
        </w:rPr>
        <w:t xml:space="preserve">he validity of </w:t>
      </w:r>
      <w:r w:rsidR="006E52FC">
        <w:rPr>
          <w:sz w:val="26"/>
          <w:szCs w:val="26"/>
        </w:rPr>
        <w:t>lat</w:t>
      </w:r>
      <w:r w:rsidR="005B6901">
        <w:rPr>
          <w:sz w:val="26"/>
          <w:szCs w:val="26"/>
        </w:rPr>
        <w:t>e payment charges by authorizing</w:t>
      </w:r>
      <w:r w:rsidR="006E52FC">
        <w:rPr>
          <w:sz w:val="26"/>
          <w:szCs w:val="26"/>
        </w:rPr>
        <w:t xml:space="preserve"> a utility to waive late payment charges on residential </w:t>
      </w:r>
      <w:r w:rsidR="005B6901">
        <w:rPr>
          <w:sz w:val="26"/>
          <w:szCs w:val="26"/>
        </w:rPr>
        <w:t>customer account</w:t>
      </w:r>
      <w:r w:rsidR="004E76D6">
        <w:rPr>
          <w:sz w:val="26"/>
          <w:szCs w:val="26"/>
        </w:rPr>
        <w:t>s</w:t>
      </w:r>
      <w:r w:rsidR="005B6901">
        <w:rPr>
          <w:sz w:val="26"/>
          <w:szCs w:val="26"/>
        </w:rPr>
        <w:t>.</w:t>
      </w:r>
      <w:r w:rsidR="005B6901">
        <w:rPr>
          <w:rStyle w:val="FootnoteReference"/>
        </w:rPr>
        <w:footnoteReference w:id="22"/>
      </w:r>
    </w:p>
    <w:p w:rsidR="009C2CBB" w:rsidRDefault="009C2CBB">
      <w:pPr>
        <w:spacing w:line="360" w:lineRule="auto"/>
        <w:ind w:firstLine="1440"/>
        <w:rPr>
          <w:sz w:val="26"/>
          <w:szCs w:val="26"/>
        </w:rPr>
      </w:pPr>
    </w:p>
    <w:p w:rsidR="0018406F" w:rsidRDefault="00F93B76">
      <w:pPr>
        <w:spacing w:line="360" w:lineRule="auto"/>
        <w:ind w:firstLine="1440"/>
        <w:rPr>
          <w:sz w:val="26"/>
          <w:szCs w:val="26"/>
        </w:rPr>
      </w:pPr>
      <w:r>
        <w:rPr>
          <w:sz w:val="26"/>
          <w:szCs w:val="26"/>
        </w:rPr>
        <w:t>In addition to the im</w:t>
      </w:r>
      <w:r w:rsidR="009C2CBB">
        <w:rPr>
          <w:sz w:val="26"/>
          <w:szCs w:val="26"/>
        </w:rPr>
        <w:t xml:space="preserve">plicit </w:t>
      </w:r>
      <w:r w:rsidR="00434B64">
        <w:rPr>
          <w:sz w:val="26"/>
          <w:szCs w:val="26"/>
        </w:rPr>
        <w:t xml:space="preserve">recognition of </w:t>
      </w:r>
      <w:r w:rsidR="004E76D6">
        <w:rPr>
          <w:sz w:val="26"/>
          <w:szCs w:val="26"/>
        </w:rPr>
        <w:t xml:space="preserve">the validity of </w:t>
      </w:r>
      <w:r w:rsidR="00434B64">
        <w:rPr>
          <w:sz w:val="26"/>
          <w:szCs w:val="26"/>
        </w:rPr>
        <w:t>late payment charges in Section</w:t>
      </w:r>
      <w:r w:rsidR="004E76D6">
        <w:rPr>
          <w:sz w:val="26"/>
          <w:szCs w:val="26"/>
        </w:rPr>
        <w:t>s</w:t>
      </w:r>
      <w:r w:rsidR="00434B64">
        <w:rPr>
          <w:sz w:val="26"/>
          <w:szCs w:val="26"/>
        </w:rPr>
        <w:t xml:space="preserve"> 1509</w:t>
      </w:r>
      <w:r w:rsidR="004E76D6">
        <w:rPr>
          <w:sz w:val="26"/>
          <w:szCs w:val="26"/>
        </w:rPr>
        <w:t xml:space="preserve"> and 1409</w:t>
      </w:r>
      <w:r w:rsidR="00434B64">
        <w:rPr>
          <w:sz w:val="26"/>
          <w:szCs w:val="26"/>
        </w:rPr>
        <w:t xml:space="preserve">, the Code provides the Commission with implied powers to ensure that utility rates are just and reasonable.  </w:t>
      </w:r>
      <w:proofErr w:type="gramStart"/>
      <w:r w:rsidR="00434B64" w:rsidRPr="00C34B22">
        <w:rPr>
          <w:i/>
          <w:sz w:val="26"/>
          <w:szCs w:val="26"/>
        </w:rPr>
        <w:t>Pennsylvania Retailers’ Association v. Pa. PUC</w:t>
      </w:r>
      <w:r w:rsidR="00434B64">
        <w:rPr>
          <w:sz w:val="26"/>
          <w:szCs w:val="26"/>
        </w:rPr>
        <w:t xml:space="preserve">, 440 A. 2d 1267 (Pa. </w:t>
      </w:r>
      <w:proofErr w:type="spellStart"/>
      <w:r w:rsidR="00434B64">
        <w:rPr>
          <w:sz w:val="26"/>
          <w:szCs w:val="26"/>
        </w:rPr>
        <w:t>Cmwlth</w:t>
      </w:r>
      <w:proofErr w:type="spellEnd"/>
      <w:r w:rsidR="00434B64">
        <w:rPr>
          <w:sz w:val="26"/>
          <w:szCs w:val="26"/>
        </w:rPr>
        <w:t xml:space="preserve">. 1982); </w:t>
      </w:r>
      <w:r w:rsidR="00434B64" w:rsidRPr="00C34B22">
        <w:rPr>
          <w:i/>
          <w:sz w:val="26"/>
          <w:szCs w:val="26"/>
        </w:rPr>
        <w:t>City of Pittsburgh v. Pa. PUC</w:t>
      </w:r>
      <w:r w:rsidR="00434B64">
        <w:rPr>
          <w:sz w:val="26"/>
          <w:szCs w:val="26"/>
        </w:rPr>
        <w:t xml:space="preserve">, 423 A.2d 454 (Pa. </w:t>
      </w:r>
      <w:proofErr w:type="spellStart"/>
      <w:r w:rsidR="00434B64">
        <w:rPr>
          <w:sz w:val="26"/>
          <w:szCs w:val="26"/>
        </w:rPr>
        <w:t>Cmwlth</w:t>
      </w:r>
      <w:proofErr w:type="spellEnd"/>
      <w:r w:rsidR="00434B64">
        <w:rPr>
          <w:sz w:val="26"/>
          <w:szCs w:val="26"/>
        </w:rPr>
        <w:t xml:space="preserve">. 1980); </w:t>
      </w:r>
      <w:r w:rsidR="00434B64" w:rsidRPr="00C34B22">
        <w:rPr>
          <w:i/>
          <w:sz w:val="26"/>
          <w:szCs w:val="26"/>
        </w:rPr>
        <w:t>City of Erie v. Pennsylvania Electric Company</w:t>
      </w:r>
      <w:r w:rsidR="00434B64">
        <w:rPr>
          <w:sz w:val="26"/>
          <w:szCs w:val="26"/>
        </w:rPr>
        <w:t xml:space="preserve">, </w:t>
      </w:r>
      <w:r w:rsidR="00434B64">
        <w:rPr>
          <w:sz w:val="26"/>
          <w:szCs w:val="26"/>
        </w:rPr>
        <w:lastRenderedPageBreak/>
        <w:t xml:space="preserve">383 A.2d 575 (Pa. </w:t>
      </w:r>
      <w:proofErr w:type="spellStart"/>
      <w:r w:rsidR="00434B64">
        <w:rPr>
          <w:sz w:val="26"/>
          <w:szCs w:val="26"/>
        </w:rPr>
        <w:t>Cmwlth</w:t>
      </w:r>
      <w:proofErr w:type="spellEnd"/>
      <w:r w:rsidR="00434B64">
        <w:rPr>
          <w:sz w:val="26"/>
          <w:szCs w:val="26"/>
        </w:rPr>
        <w:t>. 1978).</w:t>
      </w:r>
      <w:proofErr w:type="gramEnd"/>
      <w:r w:rsidR="00AE3B90">
        <w:rPr>
          <w:sz w:val="26"/>
          <w:szCs w:val="26"/>
        </w:rPr>
        <w:t xml:space="preserve">  S</w:t>
      </w:r>
      <w:r w:rsidR="00D14E98">
        <w:rPr>
          <w:sz w:val="26"/>
          <w:szCs w:val="26"/>
        </w:rPr>
        <w:t>pecifically, S</w:t>
      </w:r>
      <w:r w:rsidR="00AE3B90">
        <w:rPr>
          <w:sz w:val="26"/>
          <w:szCs w:val="26"/>
        </w:rPr>
        <w:t xml:space="preserve">ection </w:t>
      </w:r>
      <w:r w:rsidR="00557B86">
        <w:rPr>
          <w:sz w:val="26"/>
          <w:szCs w:val="26"/>
        </w:rPr>
        <w:t>501 of the Code, 66 Pa. C.S. § </w:t>
      </w:r>
      <w:r w:rsidR="00434B64">
        <w:rPr>
          <w:sz w:val="26"/>
          <w:szCs w:val="26"/>
        </w:rPr>
        <w:t>501, provides that, in addition to the powers expressly enumerated by the Code, the Commission has the full power and authority to enforce, execute and carry out</w:t>
      </w:r>
      <w:r w:rsidR="00AE3B90">
        <w:rPr>
          <w:sz w:val="26"/>
          <w:szCs w:val="26"/>
        </w:rPr>
        <w:t>,</w:t>
      </w:r>
      <w:r w:rsidR="00434B64">
        <w:rPr>
          <w:sz w:val="26"/>
          <w:szCs w:val="26"/>
        </w:rPr>
        <w:t xml:space="preserve"> by its regulations, orders or otherwise, the provisions of the Code and the full intent thereof.</w:t>
      </w:r>
      <w:r w:rsidR="00127E03">
        <w:rPr>
          <w:sz w:val="26"/>
          <w:szCs w:val="26"/>
        </w:rPr>
        <w:t xml:space="preserve">  The Pennsylvania Supreme Court has held that the intent of Section 501 is to give the Commission full powers in regulating utility service and rates.  </w:t>
      </w:r>
      <w:r w:rsidR="00127E03" w:rsidRPr="00C34B22">
        <w:rPr>
          <w:i/>
          <w:sz w:val="26"/>
          <w:szCs w:val="26"/>
        </w:rPr>
        <w:t>Fairview Water Company v. Pa. PUC</w:t>
      </w:r>
      <w:r w:rsidR="00127E03">
        <w:rPr>
          <w:sz w:val="26"/>
          <w:szCs w:val="26"/>
        </w:rPr>
        <w:t xml:space="preserve">, 509 Pa. 384, </w:t>
      </w:r>
      <w:r w:rsidR="00E61AA9">
        <w:rPr>
          <w:sz w:val="26"/>
          <w:szCs w:val="26"/>
        </w:rPr>
        <w:t xml:space="preserve">392, </w:t>
      </w:r>
      <w:r w:rsidR="00127E03">
        <w:rPr>
          <w:sz w:val="26"/>
          <w:szCs w:val="26"/>
        </w:rPr>
        <w:t>502 A.2d 162</w:t>
      </w:r>
      <w:r w:rsidR="00E61AA9">
        <w:rPr>
          <w:sz w:val="26"/>
          <w:szCs w:val="26"/>
        </w:rPr>
        <w:t>, 166</w:t>
      </w:r>
      <w:r w:rsidR="00127E03">
        <w:rPr>
          <w:sz w:val="26"/>
          <w:szCs w:val="26"/>
        </w:rPr>
        <w:t xml:space="preserve"> (1985)</w:t>
      </w:r>
      <w:r w:rsidR="000A54CF">
        <w:rPr>
          <w:sz w:val="26"/>
          <w:szCs w:val="26"/>
        </w:rPr>
        <w:t xml:space="preserve"> (</w:t>
      </w:r>
      <w:r w:rsidR="000A54CF" w:rsidRPr="00C34B22">
        <w:rPr>
          <w:i/>
          <w:sz w:val="26"/>
          <w:szCs w:val="26"/>
        </w:rPr>
        <w:t>Fairview Water</w:t>
      </w:r>
      <w:r w:rsidR="000A54CF">
        <w:rPr>
          <w:sz w:val="26"/>
          <w:szCs w:val="26"/>
        </w:rPr>
        <w:t>)</w:t>
      </w:r>
      <w:r w:rsidR="00127E03">
        <w:rPr>
          <w:sz w:val="26"/>
          <w:szCs w:val="26"/>
        </w:rPr>
        <w:t xml:space="preserve">; </w:t>
      </w:r>
      <w:r w:rsidR="00127E03" w:rsidRPr="00C34B22">
        <w:rPr>
          <w:i/>
          <w:sz w:val="26"/>
          <w:szCs w:val="26"/>
        </w:rPr>
        <w:t>see also</w:t>
      </w:r>
      <w:r w:rsidR="00127E03">
        <w:rPr>
          <w:sz w:val="26"/>
          <w:szCs w:val="26"/>
        </w:rPr>
        <w:t xml:space="preserve">, </w:t>
      </w:r>
      <w:r w:rsidR="00127E03" w:rsidRPr="00C34B22">
        <w:rPr>
          <w:i/>
          <w:sz w:val="26"/>
          <w:szCs w:val="26"/>
        </w:rPr>
        <w:t>Gilligan v. Pa. Horse Racing Commission</w:t>
      </w:r>
      <w:r w:rsidR="00127E03">
        <w:rPr>
          <w:sz w:val="26"/>
          <w:szCs w:val="26"/>
        </w:rPr>
        <w:t>, 492 Pa. 92, 422 A.2d 487 (1980) (agency is not limited to the mere letter of the law, but must look to the underlying purpose of the statute and its reasonable effect).</w:t>
      </w:r>
    </w:p>
    <w:p w:rsidR="0018406F" w:rsidRDefault="0018406F">
      <w:pPr>
        <w:spacing w:line="360" w:lineRule="auto"/>
        <w:ind w:firstLine="1440"/>
        <w:rPr>
          <w:sz w:val="26"/>
          <w:szCs w:val="26"/>
        </w:rPr>
      </w:pPr>
    </w:p>
    <w:p w:rsidR="000C4D4E" w:rsidRDefault="00557B86">
      <w:pPr>
        <w:spacing w:line="360" w:lineRule="auto"/>
        <w:ind w:firstLine="1440"/>
        <w:rPr>
          <w:sz w:val="26"/>
          <w:szCs w:val="26"/>
        </w:rPr>
      </w:pPr>
      <w:r>
        <w:rPr>
          <w:sz w:val="26"/>
          <w:szCs w:val="26"/>
        </w:rPr>
        <w:t xml:space="preserve">Late payment charges fall within the definition of “rate” found at Section 102 of the Code, 66 </w:t>
      </w:r>
      <w:r w:rsidR="00587C77">
        <w:rPr>
          <w:sz w:val="26"/>
          <w:szCs w:val="26"/>
        </w:rPr>
        <w:t>Pa. C.S</w:t>
      </w:r>
      <w:r>
        <w:rPr>
          <w:sz w:val="26"/>
          <w:szCs w:val="26"/>
        </w:rPr>
        <w:t xml:space="preserve">. § 102. </w:t>
      </w:r>
      <w:r w:rsidR="0018406F">
        <w:rPr>
          <w:sz w:val="26"/>
          <w:szCs w:val="26"/>
        </w:rPr>
        <w:t xml:space="preserve"> </w:t>
      </w:r>
      <w:r w:rsidR="0018406F" w:rsidRPr="001F52E9">
        <w:rPr>
          <w:sz w:val="26"/>
          <w:szCs w:val="26"/>
        </w:rPr>
        <w:t xml:space="preserve">The Courts have held that interest on utility bills constitutes a rate that compensates the utility for the </w:t>
      </w:r>
      <w:r w:rsidR="0018406F" w:rsidRPr="00FA6C5E">
        <w:rPr>
          <w:sz w:val="26"/>
          <w:szCs w:val="26"/>
        </w:rPr>
        <w:t>cost of carrying customer debt.</w:t>
      </w:r>
      <w:r w:rsidR="0018406F">
        <w:rPr>
          <w:sz w:val="26"/>
          <w:szCs w:val="26"/>
        </w:rPr>
        <w:t xml:space="preserve">  In a case involving the obligation of utilities to pay the gross receipts tax on revenue generated by late payment charges, </w:t>
      </w:r>
      <w:r w:rsidR="0018406F" w:rsidRPr="001F52E9">
        <w:rPr>
          <w:sz w:val="26"/>
          <w:szCs w:val="26"/>
        </w:rPr>
        <w:t xml:space="preserve">the Commonwealth Court held that late payment charges are “part of the price of electricity sold” because costs incurred by the utility when customers do not pay their bills in a timely manner are recouped through the imposition of late payment charges.  </w:t>
      </w:r>
      <w:r w:rsidR="0018406F" w:rsidRPr="001F52E9">
        <w:rPr>
          <w:i/>
          <w:sz w:val="26"/>
          <w:szCs w:val="26"/>
        </w:rPr>
        <w:t>Pennsylvania Power &amp; Light Company v. Commonwealth of Pennsylvania</w:t>
      </w:r>
      <w:r w:rsidR="0018406F" w:rsidRPr="001F52E9">
        <w:rPr>
          <w:sz w:val="26"/>
          <w:szCs w:val="26"/>
        </w:rPr>
        <w:t xml:space="preserve">, </w:t>
      </w:r>
      <w:r w:rsidR="0018406F" w:rsidRPr="001F52E9">
        <w:rPr>
          <w:i/>
          <w:sz w:val="26"/>
          <w:szCs w:val="26"/>
        </w:rPr>
        <w:t>Board of Finance and Revenue</w:t>
      </w:r>
      <w:r w:rsidR="0018406F" w:rsidRPr="001F52E9">
        <w:rPr>
          <w:sz w:val="26"/>
          <w:szCs w:val="26"/>
        </w:rPr>
        <w:t xml:space="preserve">, 668 A.2d 620 (Pa. </w:t>
      </w:r>
      <w:proofErr w:type="spellStart"/>
      <w:r w:rsidR="0018406F" w:rsidRPr="001F52E9">
        <w:rPr>
          <w:sz w:val="26"/>
          <w:szCs w:val="26"/>
        </w:rPr>
        <w:t>Cmwlth</w:t>
      </w:r>
      <w:proofErr w:type="spellEnd"/>
      <w:r w:rsidR="0018406F" w:rsidRPr="001F52E9">
        <w:rPr>
          <w:sz w:val="26"/>
          <w:szCs w:val="26"/>
        </w:rPr>
        <w:t xml:space="preserve">. 1995), </w:t>
      </w:r>
      <w:proofErr w:type="spellStart"/>
      <w:r w:rsidR="0018406F" w:rsidRPr="001F52E9">
        <w:rPr>
          <w:i/>
          <w:sz w:val="26"/>
          <w:szCs w:val="26"/>
        </w:rPr>
        <w:t>aff’d</w:t>
      </w:r>
      <w:proofErr w:type="spellEnd"/>
      <w:r w:rsidR="0018406F" w:rsidRPr="001F52E9">
        <w:rPr>
          <w:sz w:val="26"/>
          <w:szCs w:val="26"/>
        </w:rPr>
        <w:t>, 553 Pa. 1, 717 A.2d 504 (1998).</w:t>
      </w:r>
      <w:r w:rsidR="0018406F">
        <w:rPr>
          <w:sz w:val="26"/>
          <w:szCs w:val="26"/>
        </w:rPr>
        <w:t xml:space="preserve">  Similarly, the Commission has described late payment charges as</w:t>
      </w:r>
      <w:r w:rsidR="0018406F" w:rsidRPr="00645F79">
        <w:rPr>
          <w:sz w:val="26"/>
          <w:szCs w:val="26"/>
        </w:rPr>
        <w:t xml:space="preserve"> </w:t>
      </w:r>
      <w:r w:rsidR="0018406F">
        <w:rPr>
          <w:sz w:val="26"/>
          <w:szCs w:val="26"/>
        </w:rPr>
        <w:t xml:space="preserve">equivalent to </w:t>
      </w:r>
      <w:r w:rsidR="0018406F" w:rsidRPr="00645F79">
        <w:rPr>
          <w:sz w:val="26"/>
          <w:szCs w:val="26"/>
        </w:rPr>
        <w:t xml:space="preserve">a rate for the service of carrying delinquent accounts.  </w:t>
      </w:r>
      <w:r w:rsidR="0018406F" w:rsidRPr="00645F79">
        <w:rPr>
          <w:i/>
          <w:sz w:val="26"/>
          <w:szCs w:val="26"/>
        </w:rPr>
        <w:t>Anderson v. Peoples Natural Gas Company</w:t>
      </w:r>
      <w:r w:rsidR="00980DCE">
        <w:rPr>
          <w:sz w:val="26"/>
          <w:szCs w:val="26"/>
        </w:rPr>
        <w:t xml:space="preserve">, Docket No. </w:t>
      </w:r>
      <w:proofErr w:type="gramStart"/>
      <w:r w:rsidR="00980DCE">
        <w:rPr>
          <w:sz w:val="26"/>
          <w:szCs w:val="26"/>
        </w:rPr>
        <w:t>Z</w:t>
      </w:r>
      <w:r w:rsidR="00980DCE">
        <w:rPr>
          <w:sz w:val="26"/>
          <w:szCs w:val="26"/>
        </w:rPr>
        <w:noBreakHyphen/>
      </w:r>
      <w:r w:rsidR="0018406F" w:rsidRPr="00645F79">
        <w:rPr>
          <w:sz w:val="26"/>
          <w:szCs w:val="26"/>
        </w:rPr>
        <w:t>09439330, 54 Pa. P.U.C. 312 (Order entered June 19, 1980).</w:t>
      </w:r>
      <w:proofErr w:type="gramEnd"/>
    </w:p>
    <w:p w:rsidR="00D14E98" w:rsidRDefault="00D14E98" w:rsidP="00185147">
      <w:pPr>
        <w:spacing w:line="360" w:lineRule="auto"/>
        <w:rPr>
          <w:sz w:val="26"/>
          <w:szCs w:val="26"/>
        </w:rPr>
      </w:pPr>
    </w:p>
    <w:p w:rsidR="00770FCC" w:rsidRDefault="00511DF1" w:rsidP="00400071">
      <w:pPr>
        <w:spacing w:line="360" w:lineRule="auto"/>
        <w:ind w:firstLine="1440"/>
        <w:rPr>
          <w:sz w:val="26"/>
          <w:szCs w:val="26"/>
        </w:rPr>
      </w:pPr>
      <w:r>
        <w:rPr>
          <w:sz w:val="26"/>
          <w:szCs w:val="26"/>
        </w:rPr>
        <w:t xml:space="preserve">In addition to </w:t>
      </w:r>
      <w:r w:rsidR="002C6D2E">
        <w:rPr>
          <w:sz w:val="26"/>
          <w:szCs w:val="26"/>
        </w:rPr>
        <w:t>the statutory provisions discussed above, t</w:t>
      </w:r>
      <w:r w:rsidR="00675272">
        <w:rPr>
          <w:sz w:val="26"/>
          <w:szCs w:val="26"/>
        </w:rPr>
        <w:t>he Commission’s regulations</w:t>
      </w:r>
      <w:r w:rsidR="005A339E">
        <w:rPr>
          <w:sz w:val="26"/>
          <w:szCs w:val="26"/>
        </w:rPr>
        <w:t xml:space="preserve"> governing standards and billing practices for residential customers, 52 Pa. Code §§ 56.1 </w:t>
      </w:r>
      <w:r w:rsidR="005A339E" w:rsidRPr="006A4E1B">
        <w:rPr>
          <w:i/>
          <w:sz w:val="26"/>
          <w:szCs w:val="26"/>
        </w:rPr>
        <w:t>et seq.</w:t>
      </w:r>
      <w:r w:rsidR="005A339E">
        <w:rPr>
          <w:sz w:val="26"/>
          <w:szCs w:val="26"/>
        </w:rPr>
        <w:t xml:space="preserve"> (Chapter 56), </w:t>
      </w:r>
      <w:r w:rsidR="00675272">
        <w:rPr>
          <w:sz w:val="26"/>
          <w:szCs w:val="26"/>
        </w:rPr>
        <w:t xml:space="preserve">have provided for the payment of interest </w:t>
      </w:r>
      <w:r w:rsidR="00871C7F">
        <w:rPr>
          <w:sz w:val="26"/>
          <w:szCs w:val="26"/>
        </w:rPr>
        <w:t xml:space="preserve">or late payment charges </w:t>
      </w:r>
      <w:r w:rsidR="00675272">
        <w:rPr>
          <w:sz w:val="26"/>
          <w:szCs w:val="26"/>
        </w:rPr>
        <w:t>by customers on overdue utility bills</w:t>
      </w:r>
      <w:r w:rsidR="005A339E">
        <w:rPr>
          <w:sz w:val="26"/>
          <w:szCs w:val="26"/>
        </w:rPr>
        <w:t xml:space="preserve"> since the regulations first were </w:t>
      </w:r>
      <w:r w:rsidR="005A339E">
        <w:rPr>
          <w:sz w:val="26"/>
          <w:szCs w:val="26"/>
        </w:rPr>
        <w:lastRenderedPageBreak/>
        <w:t>promulgated in 1978</w:t>
      </w:r>
      <w:r w:rsidR="002C6D2E">
        <w:rPr>
          <w:sz w:val="26"/>
          <w:szCs w:val="26"/>
        </w:rPr>
        <w:t>.</w:t>
      </w:r>
      <w:r w:rsidR="005F0B2F">
        <w:rPr>
          <w:rStyle w:val="FootnoteReference"/>
        </w:rPr>
        <w:footnoteReference w:id="23"/>
      </w:r>
      <w:r w:rsidR="002C6D2E">
        <w:rPr>
          <w:sz w:val="26"/>
          <w:szCs w:val="26"/>
        </w:rPr>
        <w:t xml:space="preserve">  The </w:t>
      </w:r>
      <w:r w:rsidR="00980DCE">
        <w:rPr>
          <w:sz w:val="26"/>
          <w:szCs w:val="26"/>
        </w:rPr>
        <w:t xml:space="preserve">Commission’s </w:t>
      </w:r>
      <w:r w:rsidR="002C6D2E">
        <w:rPr>
          <w:sz w:val="26"/>
          <w:szCs w:val="26"/>
        </w:rPr>
        <w:t xml:space="preserve">Chapter 56 regulations, </w:t>
      </w:r>
      <w:r w:rsidR="002C6D2E" w:rsidRPr="00C34B22">
        <w:rPr>
          <w:i/>
          <w:sz w:val="26"/>
          <w:szCs w:val="26"/>
        </w:rPr>
        <w:t>inter alia</w:t>
      </w:r>
      <w:r w:rsidR="002C6D2E">
        <w:rPr>
          <w:sz w:val="26"/>
          <w:szCs w:val="26"/>
        </w:rPr>
        <w:t xml:space="preserve">, </w:t>
      </w:r>
      <w:r w:rsidR="00675272">
        <w:rPr>
          <w:sz w:val="26"/>
          <w:szCs w:val="26"/>
        </w:rPr>
        <w:t>establish</w:t>
      </w:r>
      <w:r w:rsidR="0018406F">
        <w:rPr>
          <w:sz w:val="26"/>
          <w:szCs w:val="26"/>
        </w:rPr>
        <w:t>ed</w:t>
      </w:r>
      <w:r w:rsidR="00675272">
        <w:rPr>
          <w:sz w:val="26"/>
          <w:szCs w:val="26"/>
        </w:rPr>
        <w:t xml:space="preserve"> the maximum interest rate that a utility may charge on overdue utility bills owed by </w:t>
      </w:r>
    </w:p>
    <w:p w:rsidR="00675272" w:rsidRDefault="00675272" w:rsidP="00952CCA">
      <w:pPr>
        <w:spacing w:line="360" w:lineRule="auto"/>
        <w:rPr>
          <w:sz w:val="26"/>
          <w:szCs w:val="26"/>
        </w:rPr>
      </w:pPr>
      <w:proofErr w:type="gramStart"/>
      <w:r>
        <w:rPr>
          <w:sz w:val="26"/>
          <w:szCs w:val="26"/>
        </w:rPr>
        <w:t>residential</w:t>
      </w:r>
      <w:proofErr w:type="gramEnd"/>
      <w:r>
        <w:rPr>
          <w:sz w:val="26"/>
          <w:szCs w:val="26"/>
        </w:rPr>
        <w:t xml:space="preserve"> customers.</w:t>
      </w:r>
      <w:r w:rsidR="009C2CBB">
        <w:rPr>
          <w:rStyle w:val="FootnoteReference"/>
        </w:rPr>
        <w:footnoteReference w:id="24"/>
      </w:r>
      <w:r w:rsidR="009C2CBB">
        <w:rPr>
          <w:sz w:val="26"/>
          <w:szCs w:val="26"/>
        </w:rPr>
        <w:t xml:space="preserve">  </w:t>
      </w:r>
      <w:r w:rsidR="00DE5726">
        <w:rPr>
          <w:sz w:val="26"/>
          <w:szCs w:val="26"/>
        </w:rPr>
        <w:t xml:space="preserve">Although the Commission elected to promulgate regulations governing billing and payment standards </w:t>
      </w:r>
      <w:r w:rsidR="00511DF1">
        <w:rPr>
          <w:sz w:val="26"/>
          <w:szCs w:val="26"/>
        </w:rPr>
        <w:t xml:space="preserve">that are </w:t>
      </w:r>
      <w:r w:rsidR="00DE5726">
        <w:rPr>
          <w:sz w:val="26"/>
          <w:szCs w:val="26"/>
        </w:rPr>
        <w:t xml:space="preserve">applicable only to residential utility service, the fact that the Commission </w:t>
      </w:r>
      <w:r w:rsidR="00F93B76">
        <w:rPr>
          <w:sz w:val="26"/>
          <w:szCs w:val="26"/>
        </w:rPr>
        <w:t xml:space="preserve">has </w:t>
      </w:r>
      <w:r w:rsidR="00DE5726">
        <w:rPr>
          <w:sz w:val="26"/>
          <w:szCs w:val="26"/>
        </w:rPr>
        <w:t xml:space="preserve">not promulgated nonresidential billing regulations does not mean that the Commission lacks the statutory authority to do so.  </w:t>
      </w:r>
      <w:r w:rsidR="002E041E">
        <w:rPr>
          <w:sz w:val="26"/>
          <w:szCs w:val="26"/>
        </w:rPr>
        <w:t>When the Commission issued its</w:t>
      </w:r>
      <w:r w:rsidR="008A1816">
        <w:rPr>
          <w:sz w:val="26"/>
          <w:szCs w:val="26"/>
        </w:rPr>
        <w:t xml:space="preserve"> proposed Chapter 56 regulations in 1976, it stated as follows:</w:t>
      </w:r>
    </w:p>
    <w:p w:rsidR="008A1816" w:rsidRDefault="008A1816">
      <w:pPr>
        <w:spacing w:line="360" w:lineRule="auto"/>
        <w:ind w:firstLine="1440"/>
        <w:rPr>
          <w:sz w:val="26"/>
          <w:szCs w:val="26"/>
        </w:rPr>
      </w:pPr>
    </w:p>
    <w:p w:rsidR="008A1816" w:rsidRDefault="008A1816">
      <w:pPr>
        <w:ind w:left="1440" w:right="1440"/>
        <w:rPr>
          <w:sz w:val="26"/>
          <w:szCs w:val="26"/>
        </w:rPr>
      </w:pPr>
      <w:r>
        <w:rPr>
          <w:sz w:val="26"/>
          <w:szCs w:val="26"/>
        </w:rPr>
        <w:t>Act 215 [</w:t>
      </w:r>
      <w:r w:rsidR="000A54CF">
        <w:rPr>
          <w:sz w:val="26"/>
          <w:szCs w:val="26"/>
        </w:rPr>
        <w:t xml:space="preserve">Act </w:t>
      </w:r>
      <w:r>
        <w:rPr>
          <w:sz w:val="26"/>
          <w:szCs w:val="26"/>
        </w:rPr>
        <w:t>of October 7, 1976 (</w:t>
      </w:r>
      <w:r w:rsidR="002E041E">
        <w:rPr>
          <w:sz w:val="26"/>
          <w:szCs w:val="26"/>
        </w:rPr>
        <w:t xml:space="preserve">P.L. 1057, No. 215)] addressed, </w:t>
      </w:r>
      <w:r w:rsidR="002E041E" w:rsidRPr="00C34B22">
        <w:rPr>
          <w:i/>
          <w:sz w:val="26"/>
          <w:szCs w:val="26"/>
        </w:rPr>
        <w:t>inter alia</w:t>
      </w:r>
      <w:r w:rsidR="002E041E">
        <w:rPr>
          <w:sz w:val="26"/>
          <w:szCs w:val="26"/>
        </w:rPr>
        <w:t>, discontinuance of service to all customers, not just residential customers.  While it is clear that the adoption by the Commission of regulations limited to residential utility service was to remedy the unequal position residential customers had with respect to utilities, the adoption of formal procedures with respect to residential customers only should not be interpreted as precluding this Commission from applying the substantive concepts and principles of Chapter 56 to matters involving commercial and industrial customers of utilities.</w:t>
      </w:r>
    </w:p>
    <w:p w:rsidR="00D14E98" w:rsidRDefault="00D14E98">
      <w:pPr>
        <w:ind w:left="1440" w:right="1440"/>
        <w:rPr>
          <w:sz w:val="26"/>
          <w:szCs w:val="26"/>
        </w:rPr>
      </w:pPr>
    </w:p>
    <w:p w:rsidR="00675272" w:rsidRDefault="002C6D2E" w:rsidP="00FF515F">
      <w:pPr>
        <w:spacing w:line="360" w:lineRule="auto"/>
        <w:rPr>
          <w:sz w:val="26"/>
          <w:szCs w:val="26"/>
        </w:rPr>
      </w:pPr>
      <w:proofErr w:type="gramStart"/>
      <w:r>
        <w:rPr>
          <w:i/>
          <w:sz w:val="26"/>
          <w:szCs w:val="26"/>
        </w:rPr>
        <w:t xml:space="preserve">Proposed </w:t>
      </w:r>
      <w:r w:rsidR="002E041E" w:rsidRPr="00F1747C">
        <w:rPr>
          <w:i/>
          <w:sz w:val="26"/>
          <w:szCs w:val="26"/>
        </w:rPr>
        <w:t xml:space="preserve">Standards and Billing Practices for Residential </w:t>
      </w:r>
      <w:r>
        <w:rPr>
          <w:i/>
          <w:sz w:val="26"/>
          <w:szCs w:val="26"/>
        </w:rPr>
        <w:t xml:space="preserve">Utility </w:t>
      </w:r>
      <w:r w:rsidR="002E041E" w:rsidRPr="00F1747C">
        <w:rPr>
          <w:i/>
          <w:sz w:val="26"/>
          <w:szCs w:val="26"/>
        </w:rPr>
        <w:t>Service</w:t>
      </w:r>
      <w:r>
        <w:rPr>
          <w:sz w:val="26"/>
          <w:szCs w:val="26"/>
        </w:rPr>
        <w:t>, 76 P.R.M.D. (Order entered November 24, 1976</w:t>
      </w:r>
      <w:r w:rsidR="002E041E" w:rsidRPr="00F1747C">
        <w:rPr>
          <w:sz w:val="26"/>
          <w:szCs w:val="26"/>
        </w:rPr>
        <w:t>)</w:t>
      </w:r>
      <w:r>
        <w:rPr>
          <w:sz w:val="26"/>
          <w:szCs w:val="26"/>
        </w:rPr>
        <w:t>.</w:t>
      </w:r>
      <w:proofErr w:type="gramEnd"/>
      <w:r w:rsidRPr="002C6D2E">
        <w:rPr>
          <w:sz w:val="26"/>
          <w:szCs w:val="26"/>
        </w:rPr>
        <w:t xml:space="preserve"> </w:t>
      </w:r>
      <w:r w:rsidR="00D14E98">
        <w:rPr>
          <w:sz w:val="26"/>
          <w:szCs w:val="26"/>
        </w:rPr>
        <w:t xml:space="preserve"> Since Chapter 56 was promulgated</w:t>
      </w:r>
      <w:r>
        <w:rPr>
          <w:sz w:val="26"/>
          <w:szCs w:val="26"/>
        </w:rPr>
        <w:t xml:space="preserve">, the Commission has held that, where appropriate, provisions in Chapter 56 will be applied to nonresidential customers.  </w:t>
      </w:r>
      <w:r w:rsidRPr="00645F79">
        <w:rPr>
          <w:i/>
          <w:sz w:val="26"/>
          <w:szCs w:val="26"/>
        </w:rPr>
        <w:t>St. Francis of Assisi Catholic Church v. PG Energy</w:t>
      </w:r>
      <w:r>
        <w:rPr>
          <w:sz w:val="26"/>
          <w:szCs w:val="26"/>
        </w:rPr>
        <w:t xml:space="preserve">, Docket </w:t>
      </w:r>
      <w:r>
        <w:rPr>
          <w:sz w:val="26"/>
          <w:szCs w:val="26"/>
        </w:rPr>
        <w:lastRenderedPageBreak/>
        <w:t>No. C</w:t>
      </w:r>
      <w:r>
        <w:rPr>
          <w:sz w:val="26"/>
          <w:szCs w:val="26"/>
        </w:rPr>
        <w:noBreakHyphen/>
        <w:t xml:space="preserve">20042391 (Order entered May 19, 2005); </w:t>
      </w:r>
      <w:proofErr w:type="spellStart"/>
      <w:r w:rsidRPr="00175100">
        <w:rPr>
          <w:i/>
          <w:sz w:val="26"/>
          <w:szCs w:val="26"/>
        </w:rPr>
        <w:t>Cefalo</w:t>
      </w:r>
      <w:proofErr w:type="spellEnd"/>
      <w:r w:rsidRPr="00175100">
        <w:rPr>
          <w:i/>
          <w:sz w:val="26"/>
          <w:szCs w:val="26"/>
        </w:rPr>
        <w:t xml:space="preserve"> </w:t>
      </w:r>
      <w:r>
        <w:rPr>
          <w:i/>
          <w:sz w:val="26"/>
          <w:szCs w:val="26"/>
        </w:rPr>
        <w:t>v</w:t>
      </w:r>
      <w:r w:rsidRPr="00645F79">
        <w:rPr>
          <w:i/>
          <w:sz w:val="26"/>
          <w:szCs w:val="26"/>
        </w:rPr>
        <w:t>. Pennsylvania Gas and Water Company</w:t>
      </w:r>
      <w:r w:rsidR="00871C7F">
        <w:rPr>
          <w:sz w:val="26"/>
          <w:szCs w:val="26"/>
        </w:rPr>
        <w:t>, 65 Pa. P.U.C. 265 (1989).</w:t>
      </w:r>
    </w:p>
    <w:p w:rsidR="00AE3AE0" w:rsidRDefault="00AE3AE0">
      <w:pPr>
        <w:spacing w:line="360" w:lineRule="auto"/>
        <w:ind w:firstLine="1440"/>
        <w:rPr>
          <w:sz w:val="26"/>
          <w:szCs w:val="26"/>
        </w:rPr>
      </w:pPr>
    </w:p>
    <w:p w:rsidR="00BC7A03" w:rsidRDefault="009607C4">
      <w:pPr>
        <w:spacing w:line="360" w:lineRule="auto"/>
        <w:ind w:firstLine="1440"/>
        <w:rPr>
          <w:sz w:val="26"/>
          <w:szCs w:val="26"/>
        </w:rPr>
      </w:pPr>
      <w:r>
        <w:rPr>
          <w:sz w:val="26"/>
          <w:szCs w:val="26"/>
        </w:rPr>
        <w:t xml:space="preserve">Finally, </w:t>
      </w:r>
      <w:r w:rsidR="002E6032">
        <w:rPr>
          <w:sz w:val="26"/>
          <w:szCs w:val="26"/>
        </w:rPr>
        <w:t>C</w:t>
      </w:r>
      <w:r w:rsidR="00C03CE9">
        <w:rPr>
          <w:sz w:val="26"/>
          <w:szCs w:val="26"/>
        </w:rPr>
        <w:t xml:space="preserve">ourt decisions </w:t>
      </w:r>
      <w:r w:rsidR="002E6032">
        <w:rPr>
          <w:sz w:val="26"/>
          <w:szCs w:val="26"/>
        </w:rPr>
        <w:t xml:space="preserve">implicitly have sanctioned the imposition of late payment </w:t>
      </w:r>
      <w:r w:rsidR="00C03CE9">
        <w:rPr>
          <w:sz w:val="26"/>
          <w:szCs w:val="26"/>
        </w:rPr>
        <w:t>charges</w:t>
      </w:r>
      <w:r w:rsidR="002E6032">
        <w:rPr>
          <w:sz w:val="26"/>
          <w:szCs w:val="26"/>
        </w:rPr>
        <w:t xml:space="preserve"> on customers</w:t>
      </w:r>
      <w:r w:rsidR="00D14E98">
        <w:rPr>
          <w:sz w:val="26"/>
          <w:szCs w:val="26"/>
        </w:rPr>
        <w:t>, both residential and nonresidential</w:t>
      </w:r>
      <w:r w:rsidR="00C03CE9">
        <w:rPr>
          <w:sz w:val="26"/>
          <w:szCs w:val="26"/>
        </w:rPr>
        <w:t>.  For example, in an opinion affirming the collection of the gross receipts tax on revenue generated by late payment charges paid by residential and nonresidential customers, the Commonwealth Court held that</w:t>
      </w:r>
      <w:r w:rsidR="00276CB5">
        <w:rPr>
          <w:sz w:val="26"/>
          <w:szCs w:val="26"/>
        </w:rPr>
        <w:t xml:space="preserve"> late payment charges are “part of the pric</w:t>
      </w:r>
      <w:r w:rsidR="00122013">
        <w:rPr>
          <w:sz w:val="26"/>
          <w:szCs w:val="26"/>
        </w:rPr>
        <w:t xml:space="preserve">e of electricity sold” because </w:t>
      </w:r>
      <w:r w:rsidR="00276CB5">
        <w:rPr>
          <w:sz w:val="26"/>
          <w:szCs w:val="26"/>
        </w:rPr>
        <w:t>costs incurred by the utility when customers do not pay their bills in a timely manner are</w:t>
      </w:r>
      <w:r w:rsidR="00054520">
        <w:rPr>
          <w:sz w:val="26"/>
          <w:szCs w:val="26"/>
        </w:rPr>
        <w:t xml:space="preserve"> </w:t>
      </w:r>
      <w:r w:rsidR="00276CB5">
        <w:rPr>
          <w:sz w:val="26"/>
          <w:szCs w:val="26"/>
        </w:rPr>
        <w:t xml:space="preserve">recouped through the imposition of late payment charges.  </w:t>
      </w:r>
      <w:proofErr w:type="gramStart"/>
      <w:r w:rsidR="00276CB5" w:rsidRPr="0054694D">
        <w:rPr>
          <w:i/>
          <w:sz w:val="26"/>
          <w:szCs w:val="26"/>
        </w:rPr>
        <w:t>Pennsylvania Power &amp; Light Company v. Commonwealth of Pennsylvania</w:t>
      </w:r>
      <w:r w:rsidR="00276CB5">
        <w:rPr>
          <w:sz w:val="26"/>
          <w:szCs w:val="26"/>
        </w:rPr>
        <w:t xml:space="preserve">, </w:t>
      </w:r>
      <w:r w:rsidR="00C00CAA" w:rsidRPr="0054694D">
        <w:rPr>
          <w:i/>
          <w:sz w:val="26"/>
          <w:szCs w:val="26"/>
        </w:rPr>
        <w:t>Board of Finance and Revenue</w:t>
      </w:r>
      <w:r w:rsidR="00C00CAA">
        <w:rPr>
          <w:sz w:val="26"/>
          <w:szCs w:val="26"/>
        </w:rPr>
        <w:t xml:space="preserve">, </w:t>
      </w:r>
      <w:r w:rsidR="00EB3688" w:rsidRPr="00EB3688">
        <w:rPr>
          <w:i/>
          <w:sz w:val="26"/>
          <w:szCs w:val="26"/>
        </w:rPr>
        <w:t>supra</w:t>
      </w:r>
      <w:r w:rsidR="00C00CAA">
        <w:rPr>
          <w:sz w:val="26"/>
          <w:szCs w:val="26"/>
        </w:rPr>
        <w:t>.</w:t>
      </w:r>
      <w:proofErr w:type="gramEnd"/>
      <w:r w:rsidR="002615B7">
        <w:rPr>
          <w:rStyle w:val="FootnoteReference"/>
        </w:rPr>
        <w:footnoteReference w:id="25"/>
      </w:r>
    </w:p>
    <w:p w:rsidR="00C3610B" w:rsidRDefault="00C3610B">
      <w:pPr>
        <w:spacing w:line="360" w:lineRule="auto"/>
        <w:rPr>
          <w:sz w:val="26"/>
          <w:szCs w:val="26"/>
        </w:rPr>
      </w:pPr>
    </w:p>
    <w:p w:rsidR="0028037A" w:rsidRDefault="00B65FCA">
      <w:pPr>
        <w:spacing w:line="360" w:lineRule="auto"/>
        <w:ind w:firstLine="1440"/>
        <w:rPr>
          <w:sz w:val="26"/>
        </w:rPr>
      </w:pPr>
      <w:r>
        <w:rPr>
          <w:sz w:val="26"/>
          <w:szCs w:val="26"/>
        </w:rPr>
        <w:t xml:space="preserve">The only case cited by </w:t>
      </w:r>
      <w:r w:rsidRPr="007320EF">
        <w:rPr>
          <w:sz w:val="26"/>
          <w:szCs w:val="26"/>
        </w:rPr>
        <w:t xml:space="preserve">AT&amp;T </w:t>
      </w:r>
      <w:r>
        <w:rPr>
          <w:sz w:val="26"/>
          <w:szCs w:val="26"/>
        </w:rPr>
        <w:t>for the pr</w:t>
      </w:r>
      <w:r w:rsidR="00FA23C6">
        <w:rPr>
          <w:sz w:val="26"/>
          <w:szCs w:val="26"/>
        </w:rPr>
        <w:t xml:space="preserve">oposition that </w:t>
      </w:r>
      <w:r>
        <w:rPr>
          <w:sz w:val="26"/>
          <w:szCs w:val="26"/>
        </w:rPr>
        <w:t xml:space="preserve">the Commission does not have the authority under the Code to award interest is </w:t>
      </w:r>
      <w:r w:rsidRPr="00FA483C">
        <w:rPr>
          <w:i/>
          <w:sz w:val="26"/>
        </w:rPr>
        <w:t>Bell Telephone</w:t>
      </w:r>
      <w:r w:rsidR="00C30CFE">
        <w:rPr>
          <w:i/>
          <w:sz w:val="26"/>
        </w:rPr>
        <w:t>, supra</w:t>
      </w:r>
      <w:r>
        <w:rPr>
          <w:sz w:val="26"/>
        </w:rPr>
        <w:t>.  However, the portion of the decision cited by AT&amp;T is a summary of the arguments advanced by the Office of Consumer Advocate</w:t>
      </w:r>
      <w:r w:rsidR="002B4045">
        <w:rPr>
          <w:sz w:val="26"/>
        </w:rPr>
        <w:t xml:space="preserve"> (OCA)</w:t>
      </w:r>
      <w:r w:rsidR="00FA23C6">
        <w:rPr>
          <w:sz w:val="26"/>
        </w:rPr>
        <w:t xml:space="preserve"> in that proceeding</w:t>
      </w:r>
      <w:r>
        <w:rPr>
          <w:sz w:val="26"/>
        </w:rPr>
        <w:t>, as opposed to the Commission’s discussion and resol</w:t>
      </w:r>
      <w:r w:rsidR="00FA23C6">
        <w:rPr>
          <w:sz w:val="26"/>
        </w:rPr>
        <w:t>ution of the issues</w:t>
      </w:r>
      <w:r>
        <w:rPr>
          <w:sz w:val="26"/>
        </w:rPr>
        <w:t>.</w:t>
      </w:r>
      <w:r w:rsidR="002B4045">
        <w:rPr>
          <w:sz w:val="26"/>
        </w:rPr>
        <w:t xml:space="preserve">  The Commission’s brief discussion of the OCA’s argument</w:t>
      </w:r>
      <w:r w:rsidR="00476577">
        <w:rPr>
          <w:sz w:val="26"/>
        </w:rPr>
        <w:t>s</w:t>
      </w:r>
      <w:r w:rsidR="002B4045">
        <w:rPr>
          <w:sz w:val="26"/>
        </w:rPr>
        <w:t xml:space="preserve"> in </w:t>
      </w:r>
      <w:r w:rsidR="002B4045" w:rsidRPr="00275D12">
        <w:rPr>
          <w:i/>
          <w:sz w:val="26"/>
        </w:rPr>
        <w:t>Bell Telephone</w:t>
      </w:r>
      <w:r w:rsidR="002B4045">
        <w:rPr>
          <w:sz w:val="26"/>
        </w:rPr>
        <w:t xml:space="preserve"> was limited to a conclusion that the </w:t>
      </w:r>
      <w:r w:rsidR="006B6CD7">
        <w:rPr>
          <w:sz w:val="26"/>
        </w:rPr>
        <w:t xml:space="preserve">facts and </w:t>
      </w:r>
      <w:r w:rsidR="002B4045">
        <w:rPr>
          <w:sz w:val="26"/>
        </w:rPr>
        <w:t xml:space="preserve">circumstances in that particular case did not support the award of rate case recoupment interest </w:t>
      </w:r>
      <w:r w:rsidR="00FA23C6">
        <w:rPr>
          <w:sz w:val="26"/>
        </w:rPr>
        <w:t xml:space="preserve">arising from </w:t>
      </w:r>
      <w:r w:rsidR="002B4045">
        <w:rPr>
          <w:sz w:val="26"/>
        </w:rPr>
        <w:t>the reversal and r</w:t>
      </w:r>
      <w:r w:rsidR="00476577">
        <w:rPr>
          <w:sz w:val="26"/>
        </w:rPr>
        <w:t xml:space="preserve">emand </w:t>
      </w:r>
      <w:r w:rsidR="00BB234C">
        <w:rPr>
          <w:sz w:val="26"/>
        </w:rPr>
        <w:t xml:space="preserve">of a </w:t>
      </w:r>
      <w:r w:rsidR="006B6CD7">
        <w:rPr>
          <w:sz w:val="26"/>
        </w:rPr>
        <w:t xml:space="preserve">Commission </w:t>
      </w:r>
      <w:r w:rsidR="00FA23C6">
        <w:rPr>
          <w:sz w:val="26"/>
        </w:rPr>
        <w:t xml:space="preserve">rate </w:t>
      </w:r>
      <w:r w:rsidR="006B6CD7">
        <w:rPr>
          <w:sz w:val="26"/>
        </w:rPr>
        <w:t>order</w:t>
      </w:r>
      <w:r w:rsidR="00476577">
        <w:rPr>
          <w:sz w:val="26"/>
        </w:rPr>
        <w:t xml:space="preserve"> by the Commonwealth Court</w:t>
      </w:r>
      <w:r w:rsidR="002B4045">
        <w:rPr>
          <w:sz w:val="26"/>
        </w:rPr>
        <w:t>.</w:t>
      </w:r>
      <w:r w:rsidR="0018406F">
        <w:rPr>
          <w:sz w:val="26"/>
        </w:rPr>
        <w:t xml:space="preserve">  “The Commission policy regarding the award of interest in connection with </w:t>
      </w:r>
      <w:proofErr w:type="gramStart"/>
      <w:r w:rsidR="0018406F">
        <w:rPr>
          <w:sz w:val="26"/>
        </w:rPr>
        <w:t>recoupment,</w:t>
      </w:r>
      <w:proofErr w:type="gramEnd"/>
      <w:r w:rsidR="0018406F">
        <w:rPr>
          <w:sz w:val="26"/>
        </w:rPr>
        <w:t xml:space="preserve"> is against an award, except in the most unusual of circumstances, when our view of the particular circumstances persuades us</w:t>
      </w:r>
      <w:r w:rsidR="00C30CFE">
        <w:rPr>
          <w:sz w:val="26"/>
        </w:rPr>
        <w:t xml:space="preserve"> that an award of interest is dictated.”  </w:t>
      </w:r>
      <w:proofErr w:type="gramStart"/>
      <w:r w:rsidR="00C30CFE" w:rsidRPr="00C30CFE">
        <w:rPr>
          <w:i/>
          <w:sz w:val="26"/>
        </w:rPr>
        <w:t>Bell Telephone</w:t>
      </w:r>
      <w:r w:rsidR="00C30CFE">
        <w:rPr>
          <w:sz w:val="26"/>
        </w:rPr>
        <w:t xml:space="preserve"> at 8.</w:t>
      </w:r>
      <w:proofErr w:type="gramEnd"/>
      <w:r w:rsidR="00C30CFE">
        <w:rPr>
          <w:sz w:val="26"/>
        </w:rPr>
        <w:t xml:space="preserve">  Clearly the Commission in </w:t>
      </w:r>
      <w:r w:rsidR="00C30CFE" w:rsidRPr="00C30CFE">
        <w:rPr>
          <w:i/>
          <w:sz w:val="26"/>
        </w:rPr>
        <w:t>Bell Telephone</w:t>
      </w:r>
      <w:r w:rsidR="00C30CFE">
        <w:rPr>
          <w:sz w:val="26"/>
        </w:rPr>
        <w:t xml:space="preserve"> indicated that it has the authority to award interest as a matter within its discretion, although its general policy is against the award of interest in recoupment cases arising from appeals and remands of rate case orders.  The instant case is not a remand of a rate </w:t>
      </w:r>
      <w:r w:rsidR="00C30CFE">
        <w:rPr>
          <w:sz w:val="26"/>
        </w:rPr>
        <w:lastRenderedPageBreak/>
        <w:t xml:space="preserve">case order by an appellate court; hence the policy announced in </w:t>
      </w:r>
      <w:r w:rsidR="00C30CFE" w:rsidRPr="00C30CFE">
        <w:rPr>
          <w:i/>
          <w:sz w:val="26"/>
        </w:rPr>
        <w:t>Bell Telephone</w:t>
      </w:r>
      <w:r w:rsidR="00C30CFE">
        <w:rPr>
          <w:sz w:val="26"/>
        </w:rPr>
        <w:t xml:space="preserve"> is not applicable.</w:t>
      </w:r>
    </w:p>
    <w:p w:rsidR="0028037A" w:rsidRDefault="0028037A">
      <w:pPr>
        <w:spacing w:line="360" w:lineRule="auto"/>
        <w:ind w:firstLine="1440"/>
        <w:rPr>
          <w:sz w:val="26"/>
        </w:rPr>
      </w:pPr>
    </w:p>
    <w:p w:rsidR="00034E7B" w:rsidRDefault="00A8781F">
      <w:pPr>
        <w:spacing w:line="360" w:lineRule="auto"/>
        <w:ind w:firstLine="1440"/>
        <w:rPr>
          <w:sz w:val="26"/>
        </w:rPr>
      </w:pPr>
      <w:r>
        <w:rPr>
          <w:sz w:val="26"/>
        </w:rPr>
        <w:t xml:space="preserve">In addition to arguing that the Commission does not have the authority under State law to award interest to Core, </w:t>
      </w:r>
      <w:r w:rsidR="0028037A">
        <w:rPr>
          <w:sz w:val="26"/>
        </w:rPr>
        <w:t>AT&amp;T also argues that we cannot award interest to Core under the Code</w:t>
      </w:r>
      <w:r>
        <w:rPr>
          <w:sz w:val="26"/>
        </w:rPr>
        <w:t>’s provisions</w:t>
      </w:r>
      <w:r w:rsidR="0028037A">
        <w:rPr>
          <w:sz w:val="26"/>
        </w:rPr>
        <w:t xml:space="preserve"> because this proceeding is governed by federal law</w:t>
      </w:r>
      <w:r w:rsidR="006D1869">
        <w:rPr>
          <w:sz w:val="26"/>
        </w:rPr>
        <w:t xml:space="preserve">.  </w:t>
      </w:r>
      <w:r w:rsidR="002E598C">
        <w:rPr>
          <w:sz w:val="26"/>
        </w:rPr>
        <w:t xml:space="preserve">AT&amp;T </w:t>
      </w:r>
      <w:r w:rsidR="005A0C0E">
        <w:rPr>
          <w:sz w:val="26"/>
        </w:rPr>
        <w:t xml:space="preserve">Answer at 1-2.  However, </w:t>
      </w:r>
      <w:r w:rsidR="006D1869">
        <w:rPr>
          <w:sz w:val="26"/>
        </w:rPr>
        <w:t>AT&amp;T does not provide any case citations in support of its argument, or a citation to a federal statute or regulation that governs th</w:t>
      </w:r>
      <w:r w:rsidR="005A0C0E">
        <w:rPr>
          <w:sz w:val="26"/>
        </w:rPr>
        <w:t>e award of interest</w:t>
      </w:r>
      <w:r w:rsidR="006D1869">
        <w:rPr>
          <w:sz w:val="26"/>
        </w:rPr>
        <w:t>.</w:t>
      </w:r>
      <w:r w:rsidR="00034E7B">
        <w:rPr>
          <w:sz w:val="26"/>
        </w:rPr>
        <w:t xml:space="preserve">  We note that the FCC itself sanctions the imposition of late payment fees on unpaid amounts due to a carrier as a reasonable practice.</w:t>
      </w:r>
      <w:r w:rsidR="00034E7B" w:rsidRPr="00034E7B">
        <w:rPr>
          <w:i/>
          <w:iCs/>
          <w:sz w:val="26"/>
          <w:szCs w:val="26"/>
        </w:rPr>
        <w:t xml:space="preserve"> </w:t>
      </w:r>
      <w:r w:rsidR="00034E7B">
        <w:rPr>
          <w:i/>
          <w:iCs/>
          <w:sz w:val="26"/>
          <w:szCs w:val="26"/>
        </w:rPr>
        <w:t xml:space="preserve"> </w:t>
      </w:r>
      <w:r w:rsidR="003722FE">
        <w:rPr>
          <w:i/>
          <w:iCs/>
          <w:sz w:val="26"/>
          <w:szCs w:val="26"/>
        </w:rPr>
        <w:t>See, I</w:t>
      </w:r>
      <w:r w:rsidR="00034E7B" w:rsidRPr="004E2513">
        <w:rPr>
          <w:i/>
          <w:iCs/>
          <w:sz w:val="26"/>
          <w:szCs w:val="26"/>
        </w:rPr>
        <w:t>n re Sprint Communicatio</w:t>
      </w:r>
      <w:r w:rsidR="003722FE">
        <w:rPr>
          <w:i/>
          <w:iCs/>
          <w:sz w:val="26"/>
          <w:szCs w:val="26"/>
        </w:rPr>
        <w:t>ns</w:t>
      </w:r>
      <w:r w:rsidR="00034E7B" w:rsidRPr="004E2513">
        <w:rPr>
          <w:i/>
          <w:iCs/>
          <w:sz w:val="26"/>
          <w:szCs w:val="26"/>
        </w:rPr>
        <w:t xml:space="preserve"> </w:t>
      </w:r>
      <w:r w:rsidR="00034E7B" w:rsidRPr="003722FE">
        <w:rPr>
          <w:i/>
          <w:sz w:val="26"/>
          <w:szCs w:val="26"/>
        </w:rPr>
        <w:t>v</w:t>
      </w:r>
      <w:r w:rsidR="00034E7B" w:rsidRPr="004E2513">
        <w:rPr>
          <w:sz w:val="26"/>
          <w:szCs w:val="26"/>
        </w:rPr>
        <w:t xml:space="preserve">. </w:t>
      </w:r>
      <w:r w:rsidR="003722FE">
        <w:rPr>
          <w:i/>
          <w:iCs/>
          <w:sz w:val="26"/>
          <w:szCs w:val="26"/>
        </w:rPr>
        <w:t>N. Valley Communications</w:t>
      </w:r>
      <w:r w:rsidR="00034E7B" w:rsidRPr="004E2513">
        <w:rPr>
          <w:i/>
          <w:iCs/>
          <w:sz w:val="26"/>
          <w:szCs w:val="26"/>
        </w:rPr>
        <w:t xml:space="preserve">, </w:t>
      </w:r>
      <w:r w:rsidR="00034E7B" w:rsidRPr="004E2513">
        <w:rPr>
          <w:sz w:val="26"/>
          <w:szCs w:val="26"/>
        </w:rPr>
        <w:t>26 F</w:t>
      </w:r>
      <w:r w:rsidR="00034E7B">
        <w:rPr>
          <w:sz w:val="26"/>
          <w:szCs w:val="26"/>
        </w:rPr>
        <w:t>.C.C.R. 10780, 10787</w:t>
      </w:r>
      <w:r w:rsidR="00034E7B" w:rsidRPr="004E2513">
        <w:rPr>
          <w:sz w:val="26"/>
          <w:szCs w:val="26"/>
        </w:rPr>
        <w:t xml:space="preserve"> (2011).</w:t>
      </w:r>
    </w:p>
    <w:p w:rsidR="00A8781F" w:rsidRDefault="00A8781F">
      <w:pPr>
        <w:spacing w:line="360" w:lineRule="auto"/>
        <w:ind w:firstLine="1440"/>
        <w:rPr>
          <w:sz w:val="26"/>
        </w:rPr>
      </w:pPr>
    </w:p>
    <w:p w:rsidR="001A6982" w:rsidRDefault="00827BA3">
      <w:pPr>
        <w:spacing w:line="360" w:lineRule="auto"/>
        <w:ind w:firstLine="1440"/>
        <w:rPr>
          <w:sz w:val="26"/>
          <w:szCs w:val="26"/>
        </w:rPr>
      </w:pPr>
      <w:r>
        <w:rPr>
          <w:sz w:val="26"/>
        </w:rPr>
        <w:t xml:space="preserve">State law </w:t>
      </w:r>
      <w:r w:rsidR="006668E6">
        <w:rPr>
          <w:sz w:val="26"/>
        </w:rPr>
        <w:t>can be</w:t>
      </w:r>
      <w:r>
        <w:rPr>
          <w:sz w:val="26"/>
        </w:rPr>
        <w:t xml:space="preserve"> preempted only (1) where Congress has adopted explicit statutory lan</w:t>
      </w:r>
      <w:r w:rsidR="00EA72A1">
        <w:rPr>
          <w:sz w:val="26"/>
        </w:rPr>
        <w:t xml:space="preserve">guage indicating a clear </w:t>
      </w:r>
      <w:r>
        <w:rPr>
          <w:sz w:val="26"/>
        </w:rPr>
        <w:t xml:space="preserve"> intent to preempt</w:t>
      </w:r>
      <w:r w:rsidR="00EA72A1">
        <w:rPr>
          <w:sz w:val="26"/>
        </w:rPr>
        <w:t xml:space="preserve"> state law</w:t>
      </w:r>
      <w:r>
        <w:rPr>
          <w:sz w:val="26"/>
        </w:rPr>
        <w:t>; (2) where Congress has legislated so comprehensively as to occupy an entire field of regulation, leaving no room for the States to supplement federal law; or (3) where the state law at issue conflicts with federal law, either because it is impossible to comply with both or because the state law stands as an obstacle to the accomplishment and execution of Congressional objectives.</w:t>
      </w:r>
      <w:r w:rsidR="00A04D15">
        <w:rPr>
          <w:rStyle w:val="FootnoteReference"/>
        </w:rPr>
        <w:footnoteReference w:id="26"/>
      </w:r>
      <w:r w:rsidR="003C59D2">
        <w:rPr>
          <w:sz w:val="26"/>
        </w:rPr>
        <w:t xml:space="preserve">  </w:t>
      </w:r>
      <w:proofErr w:type="gramStart"/>
      <w:r w:rsidR="003722FE" w:rsidRPr="003722FE">
        <w:rPr>
          <w:i/>
          <w:sz w:val="26"/>
        </w:rPr>
        <w:t>International Paper v. Ouellette</w:t>
      </w:r>
      <w:r w:rsidR="003722FE">
        <w:rPr>
          <w:sz w:val="26"/>
        </w:rPr>
        <w:t>, 479 U.S. 481 (1987).</w:t>
      </w:r>
      <w:proofErr w:type="gramEnd"/>
      <w:r w:rsidR="003C59D2">
        <w:rPr>
          <w:sz w:val="26"/>
        </w:rPr>
        <w:t xml:space="preserve">  </w:t>
      </w:r>
      <w:r w:rsidR="001A6982">
        <w:rPr>
          <w:sz w:val="26"/>
        </w:rPr>
        <w:t xml:space="preserve">None of these </w:t>
      </w:r>
      <w:r w:rsidR="003722FE">
        <w:rPr>
          <w:sz w:val="26"/>
        </w:rPr>
        <w:t xml:space="preserve">three </w:t>
      </w:r>
      <w:r w:rsidR="001A6982">
        <w:rPr>
          <w:sz w:val="26"/>
        </w:rPr>
        <w:t>scenarios are</w:t>
      </w:r>
      <w:r w:rsidR="00EA72A1">
        <w:rPr>
          <w:sz w:val="26"/>
        </w:rPr>
        <w:t xml:space="preserve"> </w:t>
      </w:r>
      <w:r w:rsidR="00F44C82">
        <w:rPr>
          <w:sz w:val="26"/>
        </w:rPr>
        <w:t xml:space="preserve">present in the instant case.  </w:t>
      </w:r>
      <w:r w:rsidR="001523E4">
        <w:rPr>
          <w:sz w:val="26"/>
        </w:rPr>
        <w:t>There is no express statutory language in the federal Act that governs the assessment of interest.  Second, because t</w:t>
      </w:r>
      <w:r w:rsidR="00181ABE">
        <w:rPr>
          <w:sz w:val="26"/>
        </w:rPr>
        <w:t>elecommunications</w:t>
      </w:r>
      <w:r w:rsidR="001A6982">
        <w:rPr>
          <w:sz w:val="26"/>
        </w:rPr>
        <w:t xml:space="preserve"> </w:t>
      </w:r>
      <w:r w:rsidR="00C30CFE">
        <w:rPr>
          <w:sz w:val="26"/>
        </w:rPr>
        <w:t>regulation is shared</w:t>
      </w:r>
      <w:r w:rsidR="00181ABE">
        <w:rPr>
          <w:sz w:val="26"/>
        </w:rPr>
        <w:t xml:space="preserve"> between the FCC and the States in a </w:t>
      </w:r>
      <w:r w:rsidR="002939B1">
        <w:rPr>
          <w:sz w:val="26"/>
          <w:szCs w:val="26"/>
        </w:rPr>
        <w:t>dual regulatory system</w:t>
      </w:r>
      <w:r w:rsidR="001523E4">
        <w:rPr>
          <w:sz w:val="26"/>
          <w:szCs w:val="26"/>
        </w:rPr>
        <w:t xml:space="preserve">, </w:t>
      </w:r>
      <w:r w:rsidR="00181ABE">
        <w:rPr>
          <w:sz w:val="26"/>
          <w:szCs w:val="26"/>
        </w:rPr>
        <w:t xml:space="preserve">Congress </w:t>
      </w:r>
      <w:r w:rsidR="001523E4">
        <w:rPr>
          <w:sz w:val="26"/>
          <w:szCs w:val="26"/>
        </w:rPr>
        <w:t xml:space="preserve">clearly </w:t>
      </w:r>
      <w:r w:rsidR="00181ABE">
        <w:rPr>
          <w:sz w:val="26"/>
          <w:szCs w:val="26"/>
        </w:rPr>
        <w:t>has not “occupied the field” o</w:t>
      </w:r>
      <w:r w:rsidR="00476577">
        <w:rPr>
          <w:sz w:val="26"/>
          <w:szCs w:val="26"/>
        </w:rPr>
        <w:t>f telecommunications regulation</w:t>
      </w:r>
      <w:r w:rsidR="001523E4">
        <w:rPr>
          <w:sz w:val="26"/>
          <w:szCs w:val="26"/>
        </w:rPr>
        <w:t xml:space="preserve">.  </w:t>
      </w:r>
      <w:r w:rsidR="001523E4" w:rsidRPr="001523E4">
        <w:rPr>
          <w:i/>
          <w:sz w:val="26"/>
          <w:szCs w:val="26"/>
        </w:rPr>
        <w:t>Ting v. AT&amp;T</w:t>
      </w:r>
      <w:r w:rsidR="001523E4">
        <w:rPr>
          <w:sz w:val="26"/>
          <w:szCs w:val="26"/>
        </w:rPr>
        <w:t>, 319 F.3d 1126, 1136-37 (9</w:t>
      </w:r>
      <w:r w:rsidR="001523E4" w:rsidRPr="001523E4">
        <w:rPr>
          <w:sz w:val="26"/>
          <w:szCs w:val="26"/>
          <w:vertAlign w:val="superscript"/>
        </w:rPr>
        <w:t>th</w:t>
      </w:r>
      <w:r w:rsidR="001523E4">
        <w:rPr>
          <w:sz w:val="26"/>
          <w:szCs w:val="26"/>
        </w:rPr>
        <w:t xml:space="preserve"> Cir. 2003); </w:t>
      </w:r>
      <w:r w:rsidR="003722FE" w:rsidRPr="00402D7E">
        <w:rPr>
          <w:i/>
          <w:sz w:val="26"/>
        </w:rPr>
        <w:t>Northwest Central Pipeline Corp. v. State Corporation Commission of Kansas</w:t>
      </w:r>
      <w:r w:rsidR="003722FE">
        <w:rPr>
          <w:sz w:val="26"/>
        </w:rPr>
        <w:t>, 489 U.S. 493 (1989) (</w:t>
      </w:r>
      <w:r w:rsidR="003722FE" w:rsidRPr="00EB3688">
        <w:rPr>
          <w:i/>
          <w:sz w:val="26"/>
        </w:rPr>
        <w:t>Northwest Central Pipeline</w:t>
      </w:r>
      <w:r w:rsidR="003722FE">
        <w:rPr>
          <w:sz w:val="26"/>
        </w:rPr>
        <w:t xml:space="preserve">) (under Natural Gas Act’s system of dual federal and state regulation, a finding that Congress has </w:t>
      </w:r>
      <w:r w:rsidR="003722FE">
        <w:rPr>
          <w:sz w:val="26"/>
        </w:rPr>
        <w:lastRenderedPageBreak/>
        <w:t>occupied the field would be an extravagant interpretation of federal power and would undermine the dual regulatory field established by Congress.).</w:t>
      </w:r>
      <w:r w:rsidR="001523E4">
        <w:rPr>
          <w:sz w:val="26"/>
          <w:szCs w:val="26"/>
        </w:rPr>
        <w:t xml:space="preserve">  Finally, AT&amp;T has cited to no specific federal law or regulation that conflicts with an award of interest to Core, or explained how interest on an overdue bill for utility service would frustrate the objectives of Congress.</w:t>
      </w:r>
    </w:p>
    <w:p w:rsidR="00476577" w:rsidRDefault="00476577">
      <w:pPr>
        <w:spacing w:line="360" w:lineRule="auto"/>
        <w:ind w:firstLine="1440"/>
        <w:rPr>
          <w:sz w:val="26"/>
        </w:rPr>
      </w:pPr>
    </w:p>
    <w:p w:rsidR="000013AD" w:rsidRDefault="00EA72A1" w:rsidP="00185147">
      <w:pPr>
        <w:spacing w:line="360" w:lineRule="auto"/>
        <w:ind w:firstLine="1440"/>
        <w:rPr>
          <w:sz w:val="26"/>
        </w:rPr>
      </w:pPr>
      <w:r>
        <w:rPr>
          <w:sz w:val="26"/>
        </w:rPr>
        <w:t>In the telecommunications arena, t</w:t>
      </w:r>
      <w:r w:rsidR="00CE2611">
        <w:rPr>
          <w:sz w:val="26"/>
        </w:rPr>
        <w:t>he U.S. Supreme Court has held that the FCC is barred from preempting state regulation over depreciation of dual jurisdiction property for intrastate ratemaking purposes.  The Court relied</w:t>
      </w:r>
      <w:r>
        <w:rPr>
          <w:sz w:val="26"/>
        </w:rPr>
        <w:t xml:space="preserve"> on the express jurisdictional limitations on the powers of the FCC contained in Section 152(b) of the </w:t>
      </w:r>
      <w:r w:rsidR="0047089D">
        <w:rPr>
          <w:sz w:val="26"/>
        </w:rPr>
        <w:t>Communications Act of 1934</w:t>
      </w:r>
      <w:r>
        <w:rPr>
          <w:sz w:val="26"/>
        </w:rPr>
        <w:t>, 47 U.S.C.</w:t>
      </w:r>
      <w:r w:rsidR="001A6982">
        <w:rPr>
          <w:sz w:val="26"/>
        </w:rPr>
        <w:t xml:space="preserve"> § 152(b).  </w:t>
      </w:r>
      <w:proofErr w:type="gramStart"/>
      <w:r w:rsidR="00726E3C" w:rsidRPr="00A03DBD">
        <w:rPr>
          <w:i/>
          <w:sz w:val="26"/>
        </w:rPr>
        <w:t>Louisiana Public Service Commission v. Federal Communications Commission</w:t>
      </w:r>
      <w:r w:rsidR="00726E3C">
        <w:rPr>
          <w:sz w:val="26"/>
        </w:rPr>
        <w:t>, 476 U.S. 355 (1986) (</w:t>
      </w:r>
      <w:r w:rsidR="00726E3C" w:rsidRPr="00A03DBD">
        <w:rPr>
          <w:i/>
          <w:sz w:val="26"/>
        </w:rPr>
        <w:t>Louisiana PSC</w:t>
      </w:r>
      <w:r w:rsidR="00726E3C">
        <w:rPr>
          <w:sz w:val="26"/>
        </w:rPr>
        <w:t>).</w:t>
      </w:r>
      <w:proofErr w:type="gramEnd"/>
      <w:r w:rsidR="00726E3C">
        <w:rPr>
          <w:sz w:val="26"/>
        </w:rPr>
        <w:t xml:space="preserve">  </w:t>
      </w:r>
      <w:r w:rsidR="001A6982">
        <w:rPr>
          <w:sz w:val="26"/>
        </w:rPr>
        <w:t>Section 152(b) provide</w:t>
      </w:r>
      <w:r w:rsidR="004B4332">
        <w:rPr>
          <w:sz w:val="26"/>
        </w:rPr>
        <w:t>s</w:t>
      </w:r>
      <w:r w:rsidR="001A6982">
        <w:rPr>
          <w:sz w:val="26"/>
        </w:rPr>
        <w:t xml:space="preserve">, in part, that “[Nothing] in this </w:t>
      </w:r>
      <w:r w:rsidR="004B4332">
        <w:rPr>
          <w:sz w:val="26"/>
        </w:rPr>
        <w:t>Act</w:t>
      </w:r>
      <w:r w:rsidR="001A6982">
        <w:rPr>
          <w:sz w:val="26"/>
        </w:rPr>
        <w:t xml:space="preserve"> shall be construed to apply or </w:t>
      </w:r>
      <w:r w:rsidR="004B4332">
        <w:rPr>
          <w:sz w:val="26"/>
        </w:rPr>
        <w:t xml:space="preserve">to </w:t>
      </w:r>
      <w:r w:rsidR="001A6982">
        <w:rPr>
          <w:sz w:val="26"/>
        </w:rPr>
        <w:t>give the [FCC] jurisdiction with respect to (1) charges, classifications, practices, services, facilities, or regulations for or in connection with intrastate communication service by wire or radio of any carrier . . .”</w:t>
      </w:r>
      <w:r w:rsidR="00DA036C">
        <w:rPr>
          <w:rStyle w:val="FootnoteReference"/>
        </w:rPr>
        <w:footnoteReference w:id="27"/>
      </w:r>
      <w:r w:rsidR="00356715">
        <w:rPr>
          <w:sz w:val="26"/>
        </w:rPr>
        <w:t xml:space="preserve"> </w:t>
      </w:r>
      <w:r w:rsidR="00B512F5">
        <w:rPr>
          <w:sz w:val="26"/>
        </w:rPr>
        <w:t xml:space="preserve"> </w:t>
      </w:r>
      <w:r w:rsidR="00726E3C">
        <w:rPr>
          <w:sz w:val="26"/>
        </w:rPr>
        <w:t xml:space="preserve">The Court observed that this statutory provision “fences off from FCC reach or regulation intrastate matters – indeed, including matters ‘in connection’ with intrastate service.”  </w:t>
      </w:r>
      <w:proofErr w:type="gramStart"/>
      <w:r w:rsidR="00726E3C" w:rsidRPr="00D37F63">
        <w:rPr>
          <w:i/>
          <w:sz w:val="26"/>
        </w:rPr>
        <w:t>Louisiana PSC</w:t>
      </w:r>
      <w:r w:rsidR="00726E3C">
        <w:rPr>
          <w:sz w:val="26"/>
        </w:rPr>
        <w:t xml:space="preserve"> at 370.</w:t>
      </w:r>
      <w:proofErr w:type="gramEnd"/>
      <w:r w:rsidR="00726E3C">
        <w:rPr>
          <w:sz w:val="26"/>
        </w:rPr>
        <w:t xml:space="preserve">  The Court stated that the language fencing off intrastate matters from the reach of the FCC </w:t>
      </w:r>
      <w:r w:rsidR="002939B1">
        <w:rPr>
          <w:sz w:val="26"/>
        </w:rPr>
        <w:t xml:space="preserve">in this dual regulatory system </w:t>
      </w:r>
      <w:r w:rsidR="00726E3C">
        <w:rPr>
          <w:sz w:val="26"/>
        </w:rPr>
        <w:t xml:space="preserve">was “as sweeping” as the provisions in the </w:t>
      </w:r>
      <w:r w:rsidR="0047089D">
        <w:rPr>
          <w:sz w:val="26"/>
        </w:rPr>
        <w:t xml:space="preserve">Communications </w:t>
      </w:r>
      <w:r w:rsidR="00726E3C">
        <w:rPr>
          <w:sz w:val="26"/>
        </w:rPr>
        <w:t xml:space="preserve">Act </w:t>
      </w:r>
      <w:r w:rsidR="0047089D">
        <w:rPr>
          <w:sz w:val="26"/>
        </w:rPr>
        <w:t xml:space="preserve">of 1934 </w:t>
      </w:r>
      <w:r w:rsidR="00726E3C">
        <w:rPr>
          <w:sz w:val="26"/>
        </w:rPr>
        <w:t>describing its purpose and the FCC’s role.</w:t>
      </w:r>
      <w:r w:rsidR="002939B1">
        <w:rPr>
          <w:sz w:val="26"/>
        </w:rPr>
        <w:t xml:space="preserve">  The Court also rejected a narrow reading of Section 152(b) as limited to “customer charges,” and held that it encompassed the depreciation charges under consideration in that case.</w:t>
      </w:r>
    </w:p>
    <w:p w:rsidR="00EA72A1" w:rsidRDefault="005C5B47">
      <w:pPr>
        <w:spacing w:line="360" w:lineRule="auto"/>
        <w:ind w:firstLine="1440"/>
        <w:rPr>
          <w:sz w:val="26"/>
        </w:rPr>
      </w:pPr>
      <w:r w:rsidRPr="004E2513">
        <w:rPr>
          <w:i/>
          <w:sz w:val="26"/>
        </w:rPr>
        <w:lastRenderedPageBreak/>
        <w:t>Louisiana PSC</w:t>
      </w:r>
      <w:r>
        <w:rPr>
          <w:sz w:val="26"/>
        </w:rPr>
        <w:t xml:space="preserve"> is significant because, like the instant case, it involve</w:t>
      </w:r>
      <w:r w:rsidR="004B4332">
        <w:rPr>
          <w:sz w:val="26"/>
        </w:rPr>
        <w:t>d</w:t>
      </w:r>
      <w:r>
        <w:rPr>
          <w:sz w:val="26"/>
        </w:rPr>
        <w:t xml:space="preserve"> a regulatory matter where there is dual regulatory oversight by the FCC and the</w:t>
      </w:r>
      <w:r w:rsidR="00980116">
        <w:rPr>
          <w:sz w:val="26"/>
        </w:rPr>
        <w:t xml:space="preserve"> States.  While ISP-bound traffic has been classified as interstate for the purpose of setting rates, it is in real</w:t>
      </w:r>
      <w:r w:rsidR="000013AD">
        <w:rPr>
          <w:sz w:val="26"/>
        </w:rPr>
        <w:t>i</w:t>
      </w:r>
      <w:r w:rsidR="00980116">
        <w:rPr>
          <w:sz w:val="26"/>
        </w:rPr>
        <w:t>ty mixed traffic with both interstate and intrastate components.</w:t>
      </w:r>
      <w:r w:rsidR="001231CC">
        <w:rPr>
          <w:sz w:val="26"/>
        </w:rPr>
        <w:t xml:space="preserve">  The award of interest by a State commission on the principal amount due after application of the FCC’s rate caps for ISP-bound traffic</w:t>
      </w:r>
      <w:r w:rsidR="00726E3C">
        <w:rPr>
          <w:sz w:val="26"/>
        </w:rPr>
        <w:t xml:space="preserve"> </w:t>
      </w:r>
      <w:r w:rsidR="001231CC">
        <w:rPr>
          <w:sz w:val="26"/>
        </w:rPr>
        <w:t>cannot reasonably be construed as having been preempted by the Supremacy Clause of the U.S. Constitution.</w:t>
      </w:r>
      <w:r w:rsidR="008C54E8" w:rsidRPr="008C54E8">
        <w:rPr>
          <w:sz w:val="26"/>
        </w:rPr>
        <w:t xml:space="preserve"> </w:t>
      </w:r>
      <w:r w:rsidR="008C54E8">
        <w:rPr>
          <w:sz w:val="26"/>
        </w:rPr>
        <w:t xml:space="preserve">  Similar to </w:t>
      </w:r>
      <w:r w:rsidR="008C54E8" w:rsidRPr="008C54E8">
        <w:rPr>
          <w:i/>
          <w:sz w:val="26"/>
        </w:rPr>
        <w:t>Northwest Central Pipeline</w:t>
      </w:r>
      <w:r w:rsidR="008C54E8">
        <w:rPr>
          <w:sz w:val="26"/>
        </w:rPr>
        <w:t xml:space="preserve">, </w:t>
      </w:r>
      <w:r w:rsidR="00EB3688" w:rsidRPr="00EB3688">
        <w:rPr>
          <w:i/>
          <w:sz w:val="26"/>
        </w:rPr>
        <w:t>supra</w:t>
      </w:r>
      <w:r w:rsidR="00EB3688">
        <w:rPr>
          <w:sz w:val="26"/>
        </w:rPr>
        <w:t xml:space="preserve">, </w:t>
      </w:r>
      <w:r w:rsidR="008C54E8">
        <w:rPr>
          <w:sz w:val="26"/>
        </w:rPr>
        <w:t>this case concerns a matter subject to a system of dual federal and state regulation.  In such a case,</w:t>
      </w:r>
      <w:r w:rsidR="00B90DF3">
        <w:rPr>
          <w:sz w:val="26"/>
        </w:rPr>
        <w:t xml:space="preserve"> we believe that preempting </w:t>
      </w:r>
      <w:r w:rsidR="008C54E8">
        <w:rPr>
          <w:sz w:val="26"/>
        </w:rPr>
        <w:t xml:space="preserve">an award of interest </w:t>
      </w:r>
      <w:r w:rsidR="00B90DF3">
        <w:rPr>
          <w:sz w:val="26"/>
        </w:rPr>
        <w:t xml:space="preserve">by a State commission </w:t>
      </w:r>
      <w:r w:rsidR="008C54E8">
        <w:rPr>
          <w:sz w:val="26"/>
        </w:rPr>
        <w:t>on an amount calculated in accordance with rates established by the FCC would be an extravagant interpretation of federal power and would undermine the dual regulatory field established by Congress</w:t>
      </w:r>
    </w:p>
    <w:p w:rsidR="00EA72A1" w:rsidRDefault="00EA72A1">
      <w:pPr>
        <w:spacing w:line="360" w:lineRule="auto"/>
        <w:ind w:firstLine="1440"/>
        <w:rPr>
          <w:sz w:val="26"/>
        </w:rPr>
      </w:pPr>
    </w:p>
    <w:p w:rsidR="0028037A" w:rsidRDefault="00F566CF" w:rsidP="00FF515F">
      <w:pPr>
        <w:keepNext/>
        <w:spacing w:line="360" w:lineRule="auto"/>
        <w:ind w:firstLine="1440"/>
        <w:rPr>
          <w:sz w:val="26"/>
        </w:rPr>
      </w:pPr>
      <w:r>
        <w:rPr>
          <w:sz w:val="26"/>
        </w:rPr>
        <w:t>In addition, w</w:t>
      </w:r>
      <w:r w:rsidR="006D1869">
        <w:rPr>
          <w:sz w:val="26"/>
        </w:rPr>
        <w:t>e agree with Core’s argument that “AT&amp;T misconstrues and greatly exaggerates the Commission’s reliance on federal law to resolve this case.  The Commission never stated that it intended to apply federal law to every aspect of this case.”</w:t>
      </w:r>
      <w:r>
        <w:rPr>
          <w:rStyle w:val="FootnoteReference"/>
        </w:rPr>
        <w:footnoteReference w:id="28"/>
      </w:r>
      <w:r w:rsidR="006D1869">
        <w:rPr>
          <w:sz w:val="26"/>
        </w:rPr>
        <w:t xml:space="preserve">  </w:t>
      </w:r>
      <w:proofErr w:type="gramStart"/>
      <w:r w:rsidR="006D1869">
        <w:rPr>
          <w:sz w:val="26"/>
        </w:rPr>
        <w:t>Core Answer at 1 (citation omitted).</w:t>
      </w:r>
      <w:proofErr w:type="gramEnd"/>
      <w:r w:rsidR="006D1869">
        <w:rPr>
          <w:sz w:val="26"/>
        </w:rPr>
        <w:t xml:space="preserve">  We applied federal law to resolve the substantive i</w:t>
      </w:r>
      <w:r w:rsidR="00B90DF3">
        <w:rPr>
          <w:sz w:val="26"/>
        </w:rPr>
        <w:t xml:space="preserve">ssue in this case, namely </w:t>
      </w:r>
      <w:r w:rsidR="005D7FE5">
        <w:rPr>
          <w:sz w:val="26"/>
        </w:rPr>
        <w:t>the</w:t>
      </w:r>
      <w:r w:rsidR="006D1869">
        <w:rPr>
          <w:sz w:val="26"/>
        </w:rPr>
        <w:t xml:space="preserve"> rate for the ISP-bound traffic at issue.  We also concluded that the FCC</w:t>
      </w:r>
      <w:r w:rsidR="008A4650">
        <w:rPr>
          <w:sz w:val="26"/>
        </w:rPr>
        <w:t xml:space="preserve"> has</w:t>
      </w:r>
      <w:r w:rsidR="006D1869">
        <w:rPr>
          <w:sz w:val="26"/>
        </w:rPr>
        <w:t xml:space="preserve"> not preempted state regulation of local</w:t>
      </w:r>
      <w:r w:rsidR="00656C8B">
        <w:rPr>
          <w:sz w:val="26"/>
        </w:rPr>
        <w:t xml:space="preserve"> ISP-bound CLEC-CLEC traffic in a manner that is consistent with the FCC’s </w:t>
      </w:r>
      <w:proofErr w:type="spellStart"/>
      <w:r w:rsidR="00656C8B">
        <w:rPr>
          <w:sz w:val="26"/>
        </w:rPr>
        <w:t>intercarrier</w:t>
      </w:r>
      <w:proofErr w:type="spellEnd"/>
      <w:r w:rsidR="00656C8B">
        <w:rPr>
          <w:sz w:val="26"/>
        </w:rPr>
        <w:t xml:space="preserve"> compensation regime.  </w:t>
      </w:r>
      <w:proofErr w:type="gramStart"/>
      <w:r w:rsidR="00656C8B" w:rsidRPr="00A03DBD">
        <w:rPr>
          <w:i/>
          <w:sz w:val="26"/>
        </w:rPr>
        <w:t>December 2012 Order</w:t>
      </w:r>
      <w:r w:rsidR="00656C8B">
        <w:rPr>
          <w:sz w:val="26"/>
        </w:rPr>
        <w:t xml:space="preserve"> at 24.</w:t>
      </w:r>
      <w:proofErr w:type="gramEnd"/>
      <w:r w:rsidR="00656C8B">
        <w:rPr>
          <w:sz w:val="26"/>
        </w:rPr>
        <w:t xml:space="preserve">  Having resolved the substantive issue in this case </w:t>
      </w:r>
      <w:r w:rsidR="005D7FE5">
        <w:rPr>
          <w:sz w:val="26"/>
        </w:rPr>
        <w:t>by adopting</w:t>
      </w:r>
      <w:r w:rsidR="00656C8B">
        <w:rPr>
          <w:sz w:val="26"/>
        </w:rPr>
        <w:t xml:space="preserve"> the FCC’s rate, we conclude that the use of state law to resolve the ancillary</w:t>
      </w:r>
      <w:r w:rsidR="00FF515F">
        <w:rPr>
          <w:sz w:val="26"/>
        </w:rPr>
        <w:t xml:space="preserve"> </w:t>
      </w:r>
      <w:r w:rsidR="00656C8B">
        <w:rPr>
          <w:sz w:val="26"/>
        </w:rPr>
        <w:lastRenderedPageBreak/>
        <w:t>issues in this proceeding has not been preempted by federal law.  AT&amp;T cites no authority for a conclusion otherwise.</w:t>
      </w:r>
      <w:r w:rsidR="00511DF1">
        <w:rPr>
          <w:rStyle w:val="FootnoteReference"/>
        </w:rPr>
        <w:footnoteReference w:id="29"/>
      </w:r>
    </w:p>
    <w:p w:rsidR="0028037A" w:rsidRDefault="0028037A">
      <w:pPr>
        <w:spacing w:line="360" w:lineRule="auto"/>
        <w:ind w:firstLine="1440"/>
        <w:rPr>
          <w:sz w:val="26"/>
        </w:rPr>
      </w:pPr>
    </w:p>
    <w:p w:rsidR="006B6CD7" w:rsidRDefault="005D7FE5">
      <w:pPr>
        <w:spacing w:line="360" w:lineRule="auto"/>
        <w:ind w:firstLine="1440"/>
        <w:rPr>
          <w:sz w:val="26"/>
        </w:rPr>
      </w:pPr>
      <w:r>
        <w:rPr>
          <w:sz w:val="26"/>
        </w:rPr>
        <w:t>Based on our analysis, we conclude that we have the authority under the Code to require the payment of interest on overdue utility bill</w:t>
      </w:r>
      <w:r w:rsidR="00A60A4B">
        <w:rPr>
          <w:sz w:val="26"/>
        </w:rPr>
        <w:t>s</w:t>
      </w:r>
      <w:r>
        <w:rPr>
          <w:sz w:val="26"/>
        </w:rPr>
        <w:t xml:space="preserve">, and </w:t>
      </w:r>
      <w:r w:rsidR="006B6CD7">
        <w:rPr>
          <w:sz w:val="26"/>
        </w:rPr>
        <w:t>find the instant case to be an appropriate one fo</w:t>
      </w:r>
      <w:r w:rsidR="00FA23C6">
        <w:rPr>
          <w:sz w:val="26"/>
        </w:rPr>
        <w:t xml:space="preserve">r the award of interest at the rate of 6% </w:t>
      </w:r>
      <w:r w:rsidR="006B6CD7">
        <w:rPr>
          <w:sz w:val="26"/>
        </w:rPr>
        <w:t xml:space="preserve">on the </w:t>
      </w:r>
      <w:r w:rsidR="00FA23C6">
        <w:rPr>
          <w:sz w:val="26"/>
        </w:rPr>
        <w:t xml:space="preserve">amounts </w:t>
      </w:r>
      <w:r w:rsidR="006B6CD7">
        <w:rPr>
          <w:sz w:val="26"/>
        </w:rPr>
        <w:t xml:space="preserve">that </w:t>
      </w:r>
      <w:r w:rsidR="00FA23C6">
        <w:rPr>
          <w:sz w:val="26"/>
        </w:rPr>
        <w:t>AT&amp;T</w:t>
      </w:r>
      <w:r w:rsidR="006B6CD7">
        <w:rPr>
          <w:sz w:val="26"/>
        </w:rPr>
        <w:t xml:space="preserve"> owes to Core.</w:t>
      </w:r>
    </w:p>
    <w:p w:rsidR="008A4650" w:rsidRDefault="008A4650">
      <w:pPr>
        <w:spacing w:line="360" w:lineRule="auto"/>
        <w:ind w:firstLine="1440"/>
        <w:rPr>
          <w:sz w:val="26"/>
        </w:rPr>
      </w:pPr>
    </w:p>
    <w:p w:rsidR="008A4650" w:rsidRDefault="008A4650">
      <w:pPr>
        <w:spacing w:line="360" w:lineRule="auto"/>
        <w:ind w:firstLine="1440"/>
        <w:rPr>
          <w:sz w:val="26"/>
        </w:rPr>
      </w:pPr>
      <w:r>
        <w:rPr>
          <w:sz w:val="26"/>
        </w:rPr>
        <w:t xml:space="preserve">The remaining issues pertaining to the interest rate are the </w:t>
      </w:r>
      <w:r w:rsidR="00934305">
        <w:rPr>
          <w:sz w:val="26"/>
        </w:rPr>
        <w:t>“mechanics”</w:t>
      </w:r>
      <w:r w:rsidR="00AC60B2">
        <w:rPr>
          <w:sz w:val="26"/>
        </w:rPr>
        <w:t xml:space="preserve"> associated with interest, including</w:t>
      </w:r>
      <w:r w:rsidR="00934305">
        <w:rPr>
          <w:sz w:val="26"/>
        </w:rPr>
        <w:t xml:space="preserve"> the </w:t>
      </w:r>
      <w:r>
        <w:rPr>
          <w:sz w:val="26"/>
        </w:rPr>
        <w:t xml:space="preserve">date at which interest will begin to accrue, the amounts to which interest will be applied, and the date that payment will be due.  In </w:t>
      </w:r>
      <w:r w:rsidR="00DA036C">
        <w:rPr>
          <w:sz w:val="26"/>
        </w:rPr>
        <w:t>its</w:t>
      </w:r>
      <w:r>
        <w:rPr>
          <w:sz w:val="26"/>
        </w:rPr>
        <w:t xml:space="preserve"> </w:t>
      </w:r>
      <w:r w:rsidR="00DA036C">
        <w:rPr>
          <w:sz w:val="26"/>
        </w:rPr>
        <w:t>C</w:t>
      </w:r>
      <w:r>
        <w:rPr>
          <w:sz w:val="26"/>
        </w:rPr>
        <w:t xml:space="preserve">onfidential </w:t>
      </w:r>
      <w:r w:rsidR="00DA036C">
        <w:rPr>
          <w:sz w:val="26"/>
        </w:rPr>
        <w:t>E</w:t>
      </w:r>
      <w:r>
        <w:rPr>
          <w:sz w:val="26"/>
        </w:rPr>
        <w:t>xhibit attached to its Petition, Core has requested that interest b</w:t>
      </w:r>
      <w:r w:rsidR="00153355">
        <w:rPr>
          <w:sz w:val="26"/>
        </w:rPr>
        <w:t xml:space="preserve">e separately assessed on the amounts due for service provided in each month from May 2005 through November 2012, and that interest be calculated for a variable period ranging from zero months for </w:t>
      </w:r>
      <w:r w:rsidR="00330D36">
        <w:rPr>
          <w:sz w:val="26"/>
        </w:rPr>
        <w:t xml:space="preserve">service provided in </w:t>
      </w:r>
      <w:r w:rsidR="00153355">
        <w:rPr>
          <w:sz w:val="26"/>
        </w:rPr>
        <w:t>November 2012 to fifty-nine months for December 2007.</w:t>
      </w:r>
      <w:r w:rsidR="00F44C82">
        <w:rPr>
          <w:sz w:val="26"/>
        </w:rPr>
        <w:t xml:space="preserve">  </w:t>
      </w:r>
      <w:r w:rsidR="00934305">
        <w:rPr>
          <w:sz w:val="26"/>
        </w:rPr>
        <w:t xml:space="preserve">Core requests that the Commission require AT&amp;T </w:t>
      </w:r>
      <w:r w:rsidR="00A60A4B">
        <w:rPr>
          <w:sz w:val="26"/>
        </w:rPr>
        <w:t xml:space="preserve">to pay the principal amount </w:t>
      </w:r>
      <w:r w:rsidR="00934305">
        <w:rPr>
          <w:sz w:val="26"/>
        </w:rPr>
        <w:t>plus interest wi</w:t>
      </w:r>
      <w:r w:rsidR="00330D36">
        <w:rPr>
          <w:sz w:val="26"/>
        </w:rPr>
        <w:t>thin ten days of the Commission’</w:t>
      </w:r>
      <w:r w:rsidR="00934305">
        <w:rPr>
          <w:sz w:val="26"/>
        </w:rPr>
        <w:t>s order on reconsideration.</w:t>
      </w:r>
    </w:p>
    <w:p w:rsidR="00330D36" w:rsidRDefault="00330D36">
      <w:pPr>
        <w:spacing w:line="360" w:lineRule="auto"/>
        <w:ind w:firstLine="1440"/>
        <w:rPr>
          <w:sz w:val="26"/>
        </w:rPr>
      </w:pPr>
    </w:p>
    <w:p w:rsidR="00330D36" w:rsidRDefault="00330D36">
      <w:pPr>
        <w:spacing w:line="360" w:lineRule="auto"/>
        <w:ind w:firstLine="1440"/>
        <w:rPr>
          <w:sz w:val="26"/>
        </w:rPr>
      </w:pPr>
      <w:r>
        <w:rPr>
          <w:sz w:val="26"/>
        </w:rPr>
        <w:t xml:space="preserve">In response, AT&amp;T avers that Core’s calculations are based on the incorrect premise that Core issued timely invoices every thirty days, when in fact Core did not </w:t>
      </w:r>
      <w:r>
        <w:rPr>
          <w:sz w:val="26"/>
        </w:rPr>
        <w:lastRenderedPageBreak/>
        <w:t>begin issuing invoices until 2008, and never issued an inv</w:t>
      </w:r>
      <w:r w:rsidR="00A60A4B">
        <w:rPr>
          <w:sz w:val="26"/>
        </w:rPr>
        <w:t>oice based on the $0.0007 rate</w:t>
      </w:r>
      <w:r w:rsidR="00F44C82">
        <w:rPr>
          <w:sz w:val="26"/>
        </w:rPr>
        <w:t xml:space="preserve">.  </w:t>
      </w:r>
      <w:r>
        <w:rPr>
          <w:sz w:val="26"/>
        </w:rPr>
        <w:t xml:space="preserve">AT&amp;T states that, assuming </w:t>
      </w:r>
      <w:r w:rsidRPr="00A03DBD">
        <w:rPr>
          <w:i/>
          <w:sz w:val="26"/>
        </w:rPr>
        <w:t>arguendo</w:t>
      </w:r>
      <w:r>
        <w:rPr>
          <w:sz w:val="26"/>
        </w:rPr>
        <w:t xml:space="preserve"> that the Commission’s </w:t>
      </w:r>
      <w:r w:rsidRPr="00A03DBD">
        <w:rPr>
          <w:i/>
          <w:sz w:val="26"/>
        </w:rPr>
        <w:t>December 2012 Order</w:t>
      </w:r>
      <w:r>
        <w:rPr>
          <w:sz w:val="26"/>
        </w:rPr>
        <w:t xml:space="preserve"> is correct, Core must issue new invoices based on the Commission-prescribed rate of $0.0007, and that at most Core would be able to recover amounts for calls terminated beginning in May 19, 2007, pursuant to the federal limitations period established by 47 U.S.C. § 415(a).</w:t>
      </w:r>
      <w:r>
        <w:rPr>
          <w:rStyle w:val="FootnoteReference"/>
        </w:rPr>
        <w:footnoteReference w:id="30"/>
      </w:r>
    </w:p>
    <w:p w:rsidR="00BC55B8" w:rsidRDefault="00BC55B8">
      <w:pPr>
        <w:spacing w:line="360" w:lineRule="auto"/>
        <w:ind w:firstLine="1440"/>
        <w:rPr>
          <w:sz w:val="26"/>
        </w:rPr>
      </w:pPr>
    </w:p>
    <w:p w:rsidR="00684725" w:rsidRDefault="000D5738" w:rsidP="009D0489">
      <w:pPr>
        <w:spacing w:line="360" w:lineRule="auto"/>
        <w:ind w:firstLine="1440"/>
        <w:rPr>
          <w:sz w:val="26"/>
        </w:rPr>
      </w:pPr>
      <w:r>
        <w:rPr>
          <w:sz w:val="26"/>
        </w:rPr>
        <w:t xml:space="preserve">As previously discussed, </w:t>
      </w:r>
      <w:r w:rsidR="00BC55B8" w:rsidDel="00400071">
        <w:rPr>
          <w:sz w:val="26"/>
        </w:rPr>
        <w:t xml:space="preserve">we agree with AT&amp;T that it would not be appropriate to reach back to May 2005 to begin assessing interest on the amounts due to Core </w:t>
      </w:r>
      <w:r w:rsidR="006509BC" w:rsidDel="00400071">
        <w:rPr>
          <w:sz w:val="26"/>
        </w:rPr>
        <w:t>under</w:t>
      </w:r>
      <w:r w:rsidR="00BC55B8" w:rsidDel="00400071">
        <w:rPr>
          <w:sz w:val="26"/>
        </w:rPr>
        <w:t xml:space="preserve"> the Commission’s </w:t>
      </w:r>
      <w:r w:rsidR="00BC55B8" w:rsidRPr="00A03DBD" w:rsidDel="00400071">
        <w:rPr>
          <w:i/>
          <w:sz w:val="26"/>
        </w:rPr>
        <w:t>December 2012 Order</w:t>
      </w:r>
      <w:r w:rsidR="00BC55B8" w:rsidDel="00400071">
        <w:rPr>
          <w:sz w:val="26"/>
        </w:rPr>
        <w:t xml:space="preserve">.  </w:t>
      </w:r>
      <w:r w:rsidR="003B07B7">
        <w:rPr>
          <w:sz w:val="26"/>
        </w:rPr>
        <w:t xml:space="preserve">Rather, consistent with the process established </w:t>
      </w:r>
      <w:r w:rsidR="00D80525">
        <w:rPr>
          <w:sz w:val="26"/>
        </w:rPr>
        <w:t>in</w:t>
      </w:r>
      <w:r w:rsidR="003B07B7">
        <w:rPr>
          <w:sz w:val="26"/>
        </w:rPr>
        <w:t xml:space="preserve"> this Opinion and Order on Reconsideration,</w:t>
      </w:r>
      <w:r w:rsidR="003B07B7" w:rsidDel="00400071">
        <w:rPr>
          <w:sz w:val="26"/>
        </w:rPr>
        <w:t xml:space="preserve"> </w:t>
      </w:r>
      <w:r w:rsidR="00BC55B8" w:rsidDel="00400071">
        <w:rPr>
          <w:sz w:val="26"/>
        </w:rPr>
        <w:t>interest should</w:t>
      </w:r>
      <w:r w:rsidR="001D09DB" w:rsidDel="00400071">
        <w:rPr>
          <w:sz w:val="26"/>
        </w:rPr>
        <w:t xml:space="preserve"> begin to accrue </w:t>
      </w:r>
      <w:r w:rsidR="00BC55B8" w:rsidDel="00400071">
        <w:rPr>
          <w:sz w:val="26"/>
        </w:rPr>
        <w:t xml:space="preserve">thirty days after the </w:t>
      </w:r>
      <w:r w:rsidR="001D09DB" w:rsidDel="00400071">
        <w:rPr>
          <w:sz w:val="26"/>
        </w:rPr>
        <w:t xml:space="preserve">principal amount that is calculated in accordance with the </w:t>
      </w:r>
      <w:r w:rsidR="001D09DB" w:rsidRPr="00A03DBD" w:rsidDel="00400071">
        <w:rPr>
          <w:i/>
          <w:sz w:val="26"/>
        </w:rPr>
        <w:t>December 2012 Order</w:t>
      </w:r>
      <w:r w:rsidR="001D09DB" w:rsidDel="00400071">
        <w:rPr>
          <w:sz w:val="26"/>
        </w:rPr>
        <w:t xml:space="preserve"> is due.  </w:t>
      </w:r>
    </w:p>
    <w:p w:rsidR="00FF515F" w:rsidRDefault="00FF515F">
      <w:pPr>
        <w:spacing w:line="360" w:lineRule="auto"/>
        <w:rPr>
          <w:sz w:val="26"/>
          <w:szCs w:val="26"/>
        </w:rPr>
      </w:pPr>
    </w:p>
    <w:p w:rsidR="001A0C74" w:rsidRDefault="001A0C74">
      <w:pPr>
        <w:keepNext/>
        <w:ind w:left="1440" w:hanging="720"/>
        <w:rPr>
          <w:b/>
          <w:sz w:val="26"/>
          <w:szCs w:val="26"/>
        </w:rPr>
      </w:pPr>
      <w:r w:rsidRPr="00275D12">
        <w:rPr>
          <w:b/>
          <w:sz w:val="26"/>
          <w:szCs w:val="26"/>
        </w:rPr>
        <w:t>2.</w:t>
      </w:r>
      <w:r w:rsidRPr="00275D12">
        <w:rPr>
          <w:b/>
          <w:sz w:val="26"/>
          <w:szCs w:val="26"/>
        </w:rPr>
        <w:tab/>
        <w:t xml:space="preserve">Whether the </w:t>
      </w:r>
      <w:r w:rsidRPr="00275D12">
        <w:rPr>
          <w:b/>
          <w:i/>
          <w:sz w:val="26"/>
          <w:szCs w:val="26"/>
        </w:rPr>
        <w:t>December 2012 Order</w:t>
      </w:r>
      <w:r w:rsidRPr="001A0C74">
        <w:rPr>
          <w:b/>
          <w:sz w:val="26"/>
          <w:szCs w:val="26"/>
        </w:rPr>
        <w:t xml:space="preserve"> erroneously applie</w:t>
      </w:r>
      <w:r>
        <w:rPr>
          <w:b/>
          <w:sz w:val="26"/>
          <w:szCs w:val="26"/>
        </w:rPr>
        <w:t>d</w:t>
      </w:r>
      <w:r w:rsidR="00573DBF" w:rsidRPr="00573DBF">
        <w:rPr>
          <w:b/>
          <w:sz w:val="26"/>
          <w:szCs w:val="26"/>
        </w:rPr>
        <w:t xml:space="preserve"> </w:t>
      </w:r>
      <w:r w:rsidR="00573DBF">
        <w:rPr>
          <w:b/>
          <w:sz w:val="26"/>
          <w:szCs w:val="26"/>
        </w:rPr>
        <w:t xml:space="preserve">the </w:t>
      </w:r>
      <w:r w:rsidRPr="00275D12">
        <w:rPr>
          <w:b/>
          <w:sz w:val="26"/>
          <w:szCs w:val="26"/>
        </w:rPr>
        <w:t xml:space="preserve">four-year statute of limitations </w:t>
      </w:r>
      <w:r w:rsidR="00573DBF">
        <w:rPr>
          <w:b/>
          <w:sz w:val="26"/>
          <w:szCs w:val="26"/>
        </w:rPr>
        <w:t xml:space="preserve">in Section 1312 of the Code rather than </w:t>
      </w:r>
      <w:r w:rsidRPr="00275D12">
        <w:rPr>
          <w:b/>
          <w:sz w:val="26"/>
          <w:szCs w:val="26"/>
        </w:rPr>
        <w:t xml:space="preserve">the two-year statute of limitations </w:t>
      </w:r>
      <w:r w:rsidR="00573DBF">
        <w:rPr>
          <w:b/>
          <w:sz w:val="26"/>
          <w:szCs w:val="26"/>
        </w:rPr>
        <w:t xml:space="preserve">at 47 U.S.C. § 415 </w:t>
      </w:r>
      <w:r w:rsidRPr="00275D12">
        <w:rPr>
          <w:b/>
          <w:sz w:val="26"/>
          <w:szCs w:val="26"/>
        </w:rPr>
        <w:t>(AT&amp;T Petition at 8-9).</w:t>
      </w:r>
    </w:p>
    <w:p w:rsidR="0057276C" w:rsidRDefault="0057276C">
      <w:pPr>
        <w:keepNext/>
        <w:ind w:left="1440" w:hanging="720"/>
        <w:rPr>
          <w:b/>
          <w:sz w:val="26"/>
          <w:szCs w:val="26"/>
        </w:rPr>
      </w:pPr>
    </w:p>
    <w:p w:rsidR="0057276C" w:rsidRDefault="0057276C">
      <w:pPr>
        <w:keepNext/>
        <w:ind w:left="1440"/>
        <w:rPr>
          <w:b/>
          <w:sz w:val="26"/>
          <w:szCs w:val="26"/>
        </w:rPr>
      </w:pPr>
      <w:r>
        <w:rPr>
          <w:b/>
          <w:sz w:val="26"/>
          <w:szCs w:val="26"/>
        </w:rPr>
        <w:t>a.</w:t>
      </w:r>
      <w:r>
        <w:rPr>
          <w:b/>
          <w:sz w:val="26"/>
          <w:szCs w:val="26"/>
        </w:rPr>
        <w:tab/>
        <w:t>Positions of the Parties</w:t>
      </w:r>
    </w:p>
    <w:p w:rsidR="001A0C74" w:rsidRDefault="001A0C74">
      <w:pPr>
        <w:keepNext/>
        <w:rPr>
          <w:b/>
          <w:sz w:val="26"/>
          <w:szCs w:val="26"/>
        </w:rPr>
      </w:pPr>
    </w:p>
    <w:p w:rsidR="001A0C74" w:rsidRPr="00F93B92" w:rsidRDefault="001A0C74">
      <w:pPr>
        <w:keepNext/>
        <w:spacing w:line="360" w:lineRule="auto"/>
        <w:ind w:firstLine="1440"/>
        <w:rPr>
          <w:sz w:val="26"/>
          <w:szCs w:val="26"/>
        </w:rPr>
      </w:pPr>
      <w:r>
        <w:rPr>
          <w:sz w:val="26"/>
          <w:szCs w:val="26"/>
        </w:rPr>
        <w:t>AT&amp;T argues in its Petition that the federal tw</w:t>
      </w:r>
      <w:r w:rsidR="00573DBF">
        <w:rPr>
          <w:sz w:val="26"/>
          <w:szCs w:val="26"/>
        </w:rPr>
        <w:t>o-year statute of limitations under</w:t>
      </w:r>
      <w:r>
        <w:rPr>
          <w:sz w:val="26"/>
          <w:szCs w:val="26"/>
        </w:rPr>
        <w:t xml:space="preserve"> 47 U.S.C. § 415</w:t>
      </w:r>
      <w:r>
        <w:rPr>
          <w:rStyle w:val="FootnoteReference"/>
        </w:rPr>
        <w:footnoteReference w:id="31"/>
      </w:r>
      <w:r w:rsidR="00573DBF">
        <w:rPr>
          <w:sz w:val="26"/>
          <w:szCs w:val="26"/>
        </w:rPr>
        <w:t xml:space="preserve"> should apply to this proceeding </w:t>
      </w:r>
      <w:r>
        <w:rPr>
          <w:sz w:val="26"/>
          <w:szCs w:val="26"/>
        </w:rPr>
        <w:t xml:space="preserve">instead of the four-year statute of </w:t>
      </w:r>
      <w:r>
        <w:rPr>
          <w:sz w:val="26"/>
          <w:szCs w:val="26"/>
        </w:rPr>
        <w:lastRenderedPageBreak/>
        <w:t>limitations under Section 1312 of the Code.</w:t>
      </w:r>
      <w:r>
        <w:rPr>
          <w:rStyle w:val="FootnoteReference"/>
        </w:rPr>
        <w:footnoteReference w:id="32"/>
      </w:r>
      <w:r w:rsidR="00573DBF">
        <w:rPr>
          <w:sz w:val="26"/>
          <w:szCs w:val="26"/>
        </w:rPr>
        <w:t xml:space="preserve"> </w:t>
      </w:r>
      <w:r w:rsidR="00251ACB">
        <w:rPr>
          <w:sz w:val="26"/>
          <w:szCs w:val="26"/>
        </w:rPr>
        <w:t xml:space="preserve"> </w:t>
      </w:r>
      <w:r>
        <w:rPr>
          <w:sz w:val="26"/>
          <w:szCs w:val="26"/>
        </w:rPr>
        <w:t xml:space="preserve">AT&amp;T submits that, </w:t>
      </w:r>
      <w:r w:rsidR="00573DBF">
        <w:rPr>
          <w:sz w:val="26"/>
          <w:szCs w:val="26"/>
        </w:rPr>
        <w:t xml:space="preserve">assuming </w:t>
      </w:r>
      <w:r w:rsidR="00573DBF" w:rsidRPr="00A03DBD">
        <w:rPr>
          <w:i/>
          <w:sz w:val="26"/>
          <w:szCs w:val="26"/>
        </w:rPr>
        <w:t>arguendo</w:t>
      </w:r>
      <w:r w:rsidR="00573DBF">
        <w:rPr>
          <w:sz w:val="26"/>
          <w:szCs w:val="26"/>
        </w:rPr>
        <w:t xml:space="preserve"> that the Commission has</w:t>
      </w:r>
      <w:r w:rsidR="008F29AC">
        <w:rPr>
          <w:sz w:val="26"/>
          <w:szCs w:val="26"/>
        </w:rPr>
        <w:t xml:space="preserve"> the authority to adjudicate this dispute</w:t>
      </w:r>
      <w:r w:rsidR="00573DBF">
        <w:rPr>
          <w:sz w:val="26"/>
          <w:szCs w:val="26"/>
        </w:rPr>
        <w:t xml:space="preserve">, the Commission is </w:t>
      </w:r>
      <w:r>
        <w:rPr>
          <w:sz w:val="26"/>
          <w:szCs w:val="26"/>
        </w:rPr>
        <w:t xml:space="preserve">obligated to apply the </w:t>
      </w:r>
      <w:r w:rsidR="00573DBF">
        <w:rPr>
          <w:sz w:val="26"/>
          <w:szCs w:val="26"/>
        </w:rPr>
        <w:t xml:space="preserve">two-year </w:t>
      </w:r>
      <w:r>
        <w:rPr>
          <w:sz w:val="26"/>
          <w:szCs w:val="26"/>
        </w:rPr>
        <w:t>federal statute of limitations</w:t>
      </w:r>
      <w:r w:rsidR="008F29AC">
        <w:rPr>
          <w:sz w:val="26"/>
          <w:szCs w:val="26"/>
        </w:rPr>
        <w:t xml:space="preserve"> to Core’s Complaint</w:t>
      </w:r>
      <w:r>
        <w:rPr>
          <w:sz w:val="26"/>
          <w:szCs w:val="26"/>
        </w:rPr>
        <w:t>.  AT&amp;T argues that a state statute of</w:t>
      </w:r>
      <w:r w:rsidR="008238AC">
        <w:rPr>
          <w:sz w:val="26"/>
          <w:szCs w:val="26"/>
        </w:rPr>
        <w:t xml:space="preserve"> limitations cannot apply to a c</w:t>
      </w:r>
      <w:r>
        <w:rPr>
          <w:sz w:val="26"/>
          <w:szCs w:val="26"/>
        </w:rPr>
        <w:t xml:space="preserve">omplaint governed exclusively by federal law.  Accordingly, AT&amp;T requests that the Commission amend its </w:t>
      </w:r>
      <w:r w:rsidRPr="008136CC">
        <w:rPr>
          <w:i/>
          <w:sz w:val="26"/>
          <w:szCs w:val="26"/>
        </w:rPr>
        <w:t>December 2012 Order</w:t>
      </w:r>
      <w:r w:rsidR="00573DBF">
        <w:rPr>
          <w:sz w:val="26"/>
          <w:szCs w:val="26"/>
        </w:rPr>
        <w:t xml:space="preserve"> </w:t>
      </w:r>
      <w:r w:rsidR="008F29AC">
        <w:rPr>
          <w:sz w:val="26"/>
          <w:szCs w:val="26"/>
        </w:rPr>
        <w:t>so that it applies</w:t>
      </w:r>
      <w:r w:rsidR="00573DBF">
        <w:rPr>
          <w:sz w:val="26"/>
          <w:szCs w:val="26"/>
        </w:rPr>
        <w:t xml:space="preserve"> to traffic terminated on or after May 19, 2007 rather than May 19, 2005</w:t>
      </w:r>
      <w:r w:rsidR="008F29AC">
        <w:rPr>
          <w:sz w:val="26"/>
          <w:szCs w:val="26"/>
        </w:rPr>
        <w:t>.</w:t>
      </w:r>
      <w:r>
        <w:rPr>
          <w:sz w:val="26"/>
          <w:szCs w:val="26"/>
        </w:rPr>
        <w:t xml:space="preserve">  AT&amp;T Petition at 8-9.</w:t>
      </w:r>
    </w:p>
    <w:p w:rsidR="001A0C74" w:rsidRDefault="001A0C74">
      <w:pPr>
        <w:spacing w:line="360" w:lineRule="auto"/>
        <w:rPr>
          <w:sz w:val="26"/>
          <w:szCs w:val="26"/>
        </w:rPr>
      </w:pPr>
    </w:p>
    <w:p w:rsidR="009954F7" w:rsidRDefault="001A0C74">
      <w:pPr>
        <w:spacing w:line="360" w:lineRule="auto"/>
        <w:rPr>
          <w:sz w:val="26"/>
          <w:szCs w:val="26"/>
        </w:rPr>
      </w:pPr>
      <w:r>
        <w:rPr>
          <w:sz w:val="26"/>
          <w:szCs w:val="26"/>
        </w:rPr>
        <w:tab/>
      </w:r>
      <w:r>
        <w:rPr>
          <w:sz w:val="26"/>
          <w:szCs w:val="26"/>
        </w:rPr>
        <w:tab/>
        <w:t>In its Ans</w:t>
      </w:r>
      <w:r w:rsidR="00C75280">
        <w:rPr>
          <w:sz w:val="26"/>
          <w:szCs w:val="26"/>
        </w:rPr>
        <w:t>wer to AT&amp;T’s Petition, Core argues</w:t>
      </w:r>
      <w:r>
        <w:rPr>
          <w:sz w:val="26"/>
          <w:szCs w:val="26"/>
        </w:rPr>
        <w:t xml:space="preserve"> that AT&amp;T misconstrues and exaggerates the Commission’s reliance on </w:t>
      </w:r>
      <w:r w:rsidR="00C75280">
        <w:rPr>
          <w:sz w:val="26"/>
          <w:szCs w:val="26"/>
        </w:rPr>
        <w:t>federal law in this case</w:t>
      </w:r>
      <w:r w:rsidR="00F44C82">
        <w:rPr>
          <w:sz w:val="26"/>
          <w:szCs w:val="26"/>
        </w:rPr>
        <w:t xml:space="preserve">.  </w:t>
      </w:r>
      <w:proofErr w:type="gramStart"/>
      <w:r w:rsidR="00F44C82">
        <w:rPr>
          <w:sz w:val="26"/>
          <w:szCs w:val="26"/>
        </w:rPr>
        <w:t>Core Answer at </w:t>
      </w:r>
      <w:r>
        <w:rPr>
          <w:sz w:val="26"/>
          <w:szCs w:val="26"/>
        </w:rPr>
        <w:t>1.</w:t>
      </w:r>
      <w:proofErr w:type="gramEnd"/>
      <w:r>
        <w:rPr>
          <w:sz w:val="26"/>
          <w:szCs w:val="26"/>
        </w:rPr>
        <w:t xml:space="preserve">  Core submits that</w:t>
      </w:r>
      <w:r w:rsidR="00C62042">
        <w:rPr>
          <w:sz w:val="26"/>
          <w:szCs w:val="26"/>
        </w:rPr>
        <w:t>, while the Commission deferred</w:t>
      </w:r>
      <w:r>
        <w:rPr>
          <w:sz w:val="26"/>
          <w:szCs w:val="26"/>
        </w:rPr>
        <w:t xml:space="preserve"> to </w:t>
      </w:r>
      <w:r w:rsidRPr="00B17A6F">
        <w:rPr>
          <w:i/>
          <w:sz w:val="26"/>
          <w:szCs w:val="26"/>
        </w:rPr>
        <w:t>Pac</w:t>
      </w:r>
      <w:r w:rsidR="00C75280">
        <w:rPr>
          <w:i/>
          <w:sz w:val="26"/>
          <w:szCs w:val="26"/>
        </w:rPr>
        <w:t>-</w:t>
      </w:r>
      <w:r w:rsidRPr="00B17A6F">
        <w:rPr>
          <w:i/>
          <w:sz w:val="26"/>
          <w:szCs w:val="26"/>
        </w:rPr>
        <w:t>West</w:t>
      </w:r>
      <w:r>
        <w:rPr>
          <w:i/>
          <w:sz w:val="26"/>
          <w:szCs w:val="26"/>
        </w:rPr>
        <w:t xml:space="preserve"> </w:t>
      </w:r>
      <w:r w:rsidRPr="008136CC">
        <w:rPr>
          <w:sz w:val="26"/>
          <w:szCs w:val="26"/>
        </w:rPr>
        <w:t>and</w:t>
      </w:r>
      <w:r>
        <w:rPr>
          <w:i/>
          <w:sz w:val="26"/>
          <w:szCs w:val="26"/>
        </w:rPr>
        <w:t xml:space="preserve"> </w:t>
      </w:r>
      <w:r w:rsidR="00C62042">
        <w:rPr>
          <w:sz w:val="26"/>
          <w:szCs w:val="26"/>
        </w:rPr>
        <w:t>determined that the FCC’s $0.0007 rate cap preempted any inconsistent state rate, the Commission never determined that federal law supplants all s</w:t>
      </w:r>
      <w:r w:rsidR="00C75280">
        <w:rPr>
          <w:sz w:val="26"/>
          <w:szCs w:val="26"/>
        </w:rPr>
        <w:t>tate law provisions that apply</w:t>
      </w:r>
      <w:r w:rsidR="00C62042">
        <w:rPr>
          <w:sz w:val="26"/>
          <w:szCs w:val="26"/>
        </w:rPr>
        <w:t xml:space="preserve"> to the ancillary issues raised by this proceeding.  According to Core, the Commission’s use of state law to resolve ancillary issues is consistent wit</w:t>
      </w:r>
      <w:r w:rsidR="00C75280">
        <w:rPr>
          <w:sz w:val="26"/>
          <w:szCs w:val="26"/>
        </w:rPr>
        <w:t xml:space="preserve">h TA-96 and its “deliberately constructed model of cooperative federalism.”  </w:t>
      </w:r>
      <w:proofErr w:type="gramStart"/>
      <w:r w:rsidR="00C75280" w:rsidRPr="006668E6">
        <w:rPr>
          <w:i/>
          <w:sz w:val="26"/>
          <w:szCs w:val="26"/>
        </w:rPr>
        <w:t>Id</w:t>
      </w:r>
      <w:r w:rsidR="00C75280">
        <w:rPr>
          <w:sz w:val="26"/>
          <w:szCs w:val="26"/>
        </w:rPr>
        <w:t xml:space="preserve">. at 2, citing </w:t>
      </w:r>
      <w:r w:rsidR="00C75280" w:rsidRPr="006668E6">
        <w:rPr>
          <w:i/>
          <w:sz w:val="26"/>
          <w:szCs w:val="26"/>
        </w:rPr>
        <w:t>BellSouth, Inc. v. Sanford</w:t>
      </w:r>
      <w:r w:rsidR="00C75280">
        <w:rPr>
          <w:sz w:val="26"/>
          <w:szCs w:val="26"/>
        </w:rPr>
        <w:t>, 494 F.3d 439 (4</w:t>
      </w:r>
      <w:r w:rsidR="00C75280" w:rsidRPr="006668E6">
        <w:rPr>
          <w:sz w:val="26"/>
          <w:szCs w:val="26"/>
          <w:vertAlign w:val="superscript"/>
        </w:rPr>
        <w:t>th</w:t>
      </w:r>
      <w:r w:rsidR="00C75280">
        <w:rPr>
          <w:sz w:val="26"/>
          <w:szCs w:val="26"/>
        </w:rPr>
        <w:t xml:space="preserve"> Cir. 2007).</w:t>
      </w:r>
      <w:proofErr w:type="gramEnd"/>
      <w:r w:rsidR="00C75280">
        <w:rPr>
          <w:sz w:val="26"/>
          <w:szCs w:val="26"/>
        </w:rPr>
        <w:t xml:space="preserve">  </w:t>
      </w:r>
      <w:r w:rsidR="00C62042">
        <w:rPr>
          <w:sz w:val="26"/>
          <w:szCs w:val="26"/>
        </w:rPr>
        <w:t xml:space="preserve"> </w:t>
      </w:r>
      <w:r w:rsidR="009954F7">
        <w:rPr>
          <w:sz w:val="26"/>
          <w:szCs w:val="26"/>
        </w:rPr>
        <w:t>Core points out that the FCC</w:t>
      </w:r>
      <w:r w:rsidR="008238AC">
        <w:rPr>
          <w:sz w:val="26"/>
          <w:szCs w:val="26"/>
        </w:rPr>
        <w:t>’s</w:t>
      </w:r>
      <w:r w:rsidR="00C75280">
        <w:rPr>
          <w:sz w:val="26"/>
          <w:szCs w:val="26"/>
        </w:rPr>
        <w:t xml:space="preserve"> </w:t>
      </w:r>
      <w:r w:rsidR="009954F7" w:rsidRPr="006668E6">
        <w:rPr>
          <w:i/>
          <w:sz w:val="26"/>
          <w:szCs w:val="26"/>
        </w:rPr>
        <w:t>Amicus</w:t>
      </w:r>
      <w:r w:rsidR="009954F7">
        <w:rPr>
          <w:sz w:val="26"/>
          <w:szCs w:val="26"/>
        </w:rPr>
        <w:t xml:space="preserve"> B</w:t>
      </w:r>
      <w:r w:rsidR="00C75280">
        <w:rPr>
          <w:sz w:val="26"/>
          <w:szCs w:val="26"/>
        </w:rPr>
        <w:t xml:space="preserve">rief in </w:t>
      </w:r>
      <w:r w:rsidR="00C75280" w:rsidRPr="006668E6">
        <w:rPr>
          <w:i/>
          <w:sz w:val="26"/>
          <w:szCs w:val="26"/>
        </w:rPr>
        <w:t>Pac</w:t>
      </w:r>
      <w:r w:rsidR="00C75280">
        <w:rPr>
          <w:i/>
          <w:sz w:val="26"/>
          <w:szCs w:val="26"/>
        </w:rPr>
        <w:t>-</w:t>
      </w:r>
      <w:r w:rsidR="00C75280" w:rsidRPr="006668E6">
        <w:rPr>
          <w:i/>
          <w:sz w:val="26"/>
          <w:szCs w:val="26"/>
        </w:rPr>
        <w:t>West</w:t>
      </w:r>
      <w:r w:rsidR="00C75280">
        <w:rPr>
          <w:sz w:val="26"/>
          <w:szCs w:val="26"/>
        </w:rPr>
        <w:t xml:space="preserve"> acknowledged the role of the States in implementing the reciprocal compensation obligations of Section 251 of TA-96.  </w:t>
      </w:r>
      <w:r w:rsidR="00C75280" w:rsidRPr="006668E6">
        <w:rPr>
          <w:i/>
          <w:sz w:val="26"/>
          <w:szCs w:val="26"/>
        </w:rPr>
        <w:t>Id</w:t>
      </w:r>
      <w:r w:rsidR="00F44C82">
        <w:rPr>
          <w:sz w:val="26"/>
          <w:szCs w:val="26"/>
        </w:rPr>
        <w:t>.</w:t>
      </w:r>
    </w:p>
    <w:p w:rsidR="009954F7" w:rsidRDefault="009954F7">
      <w:pPr>
        <w:spacing w:line="360" w:lineRule="auto"/>
        <w:rPr>
          <w:sz w:val="26"/>
          <w:szCs w:val="26"/>
        </w:rPr>
      </w:pPr>
    </w:p>
    <w:p w:rsidR="001A0C74" w:rsidRDefault="003314B1">
      <w:pPr>
        <w:spacing w:line="360" w:lineRule="auto"/>
        <w:ind w:firstLine="1440"/>
        <w:rPr>
          <w:sz w:val="26"/>
          <w:szCs w:val="26"/>
        </w:rPr>
      </w:pPr>
      <w:r>
        <w:rPr>
          <w:sz w:val="26"/>
          <w:szCs w:val="26"/>
        </w:rPr>
        <w:t xml:space="preserve">Core states that the Commission’s </w:t>
      </w:r>
      <w:r w:rsidRPr="006668E6">
        <w:rPr>
          <w:i/>
          <w:sz w:val="26"/>
          <w:szCs w:val="26"/>
        </w:rPr>
        <w:t>December 2012 Order</w:t>
      </w:r>
      <w:r>
        <w:rPr>
          <w:sz w:val="26"/>
          <w:szCs w:val="26"/>
        </w:rPr>
        <w:t xml:space="preserve"> was </w:t>
      </w:r>
      <w:r w:rsidR="001A0C74">
        <w:rPr>
          <w:sz w:val="26"/>
          <w:szCs w:val="26"/>
        </w:rPr>
        <w:t>premised on its underlying authorit</w:t>
      </w:r>
      <w:r>
        <w:rPr>
          <w:sz w:val="26"/>
          <w:szCs w:val="26"/>
        </w:rPr>
        <w:t xml:space="preserve">y over jurisdictional carriers and </w:t>
      </w:r>
      <w:r w:rsidR="001A0C74">
        <w:rPr>
          <w:sz w:val="26"/>
          <w:szCs w:val="26"/>
        </w:rPr>
        <w:t xml:space="preserve">facilities, as well as traffic </w:t>
      </w:r>
      <w:r>
        <w:rPr>
          <w:sz w:val="26"/>
          <w:szCs w:val="26"/>
        </w:rPr>
        <w:t xml:space="preserve">flows that </w:t>
      </w:r>
      <w:r w:rsidR="001A0C74">
        <w:rPr>
          <w:sz w:val="26"/>
          <w:szCs w:val="26"/>
        </w:rPr>
        <w:t>are both local and interstate.</w:t>
      </w:r>
      <w:r w:rsidR="009954F7" w:rsidRPr="009954F7">
        <w:rPr>
          <w:i/>
          <w:iCs/>
          <w:sz w:val="26"/>
          <w:szCs w:val="26"/>
        </w:rPr>
        <w:t xml:space="preserve"> </w:t>
      </w:r>
      <w:r w:rsidR="009954F7">
        <w:rPr>
          <w:i/>
          <w:iCs/>
          <w:sz w:val="26"/>
          <w:szCs w:val="26"/>
        </w:rPr>
        <w:t xml:space="preserve"> </w:t>
      </w:r>
      <w:r w:rsidR="009954F7" w:rsidRPr="000B7855">
        <w:rPr>
          <w:i/>
          <w:iCs/>
          <w:sz w:val="26"/>
          <w:szCs w:val="26"/>
        </w:rPr>
        <w:t xml:space="preserve">Core Communications, Inc. </w:t>
      </w:r>
      <w:r w:rsidR="009954F7" w:rsidRPr="000B7855">
        <w:rPr>
          <w:sz w:val="26"/>
          <w:szCs w:val="26"/>
        </w:rPr>
        <w:t xml:space="preserve">v. </w:t>
      </w:r>
      <w:r w:rsidR="004014AA">
        <w:rPr>
          <w:i/>
          <w:iCs/>
          <w:sz w:val="26"/>
          <w:szCs w:val="26"/>
        </w:rPr>
        <w:t>F</w:t>
      </w:r>
      <w:r w:rsidR="004014AA">
        <w:rPr>
          <w:i/>
          <w:sz w:val="26"/>
          <w:szCs w:val="26"/>
        </w:rPr>
        <w:t>C</w:t>
      </w:r>
      <w:r w:rsidR="009954F7" w:rsidRPr="000B7855">
        <w:rPr>
          <w:i/>
          <w:sz w:val="26"/>
          <w:szCs w:val="26"/>
        </w:rPr>
        <w:t>C</w:t>
      </w:r>
      <w:r w:rsidR="009954F7" w:rsidRPr="000B7855">
        <w:rPr>
          <w:sz w:val="26"/>
          <w:szCs w:val="26"/>
        </w:rPr>
        <w:t>, 592 F.3d 139, 144 (D.C. Cir. 2010)</w:t>
      </w:r>
      <w:r w:rsidR="008238AC">
        <w:rPr>
          <w:sz w:val="26"/>
          <w:szCs w:val="26"/>
        </w:rPr>
        <w:t xml:space="preserve"> </w:t>
      </w:r>
      <w:r w:rsidR="009954F7" w:rsidRPr="000B7855">
        <w:rPr>
          <w:sz w:val="26"/>
          <w:szCs w:val="26"/>
        </w:rPr>
        <w:t xml:space="preserve">(“Dial-up internet traffic is special because it involves interstate communications that are delivered through local calls; it thus simultaneously implicates the regimes of both § 201 and of §§ 251-252. </w:t>
      </w:r>
      <w:r w:rsidR="009954F7">
        <w:rPr>
          <w:sz w:val="26"/>
          <w:szCs w:val="26"/>
        </w:rPr>
        <w:t xml:space="preserve"> </w:t>
      </w:r>
      <w:r w:rsidR="009954F7" w:rsidRPr="000B7855">
        <w:rPr>
          <w:sz w:val="26"/>
          <w:szCs w:val="26"/>
        </w:rPr>
        <w:t xml:space="preserve">Neither regime is a subset of the other. </w:t>
      </w:r>
      <w:r w:rsidR="009954F7">
        <w:rPr>
          <w:sz w:val="26"/>
          <w:szCs w:val="26"/>
        </w:rPr>
        <w:t xml:space="preserve"> </w:t>
      </w:r>
      <w:r w:rsidR="009954F7" w:rsidRPr="000B7855">
        <w:rPr>
          <w:sz w:val="26"/>
          <w:szCs w:val="26"/>
        </w:rPr>
        <w:lastRenderedPageBreak/>
        <w:t>They intersect, and dial-up internet traffic falls within that intersection.”)</w:t>
      </w:r>
      <w:r w:rsidR="009954F7">
        <w:rPr>
          <w:sz w:val="26"/>
          <w:szCs w:val="26"/>
        </w:rPr>
        <w:t>.</w:t>
      </w:r>
      <w:r w:rsidR="001A0C74">
        <w:rPr>
          <w:sz w:val="26"/>
          <w:szCs w:val="26"/>
        </w:rPr>
        <w:t xml:space="preserve">  </w:t>
      </w:r>
      <w:r w:rsidR="001A0C74">
        <w:rPr>
          <w:i/>
          <w:sz w:val="26"/>
          <w:szCs w:val="26"/>
        </w:rPr>
        <w:t>Id.</w:t>
      </w:r>
      <w:r w:rsidR="009954F7">
        <w:rPr>
          <w:sz w:val="26"/>
          <w:szCs w:val="26"/>
        </w:rPr>
        <w:t xml:space="preserve"> at 1-2.  Core submits that, i</w:t>
      </w:r>
      <w:r w:rsidR="001A0C74">
        <w:rPr>
          <w:sz w:val="26"/>
          <w:szCs w:val="26"/>
        </w:rPr>
        <w:t>n order to develop a c</w:t>
      </w:r>
      <w:r w:rsidR="009954F7">
        <w:rPr>
          <w:sz w:val="26"/>
          <w:szCs w:val="26"/>
        </w:rPr>
        <w:t xml:space="preserve">omplete order, </w:t>
      </w:r>
      <w:r w:rsidR="001A0C74">
        <w:rPr>
          <w:sz w:val="26"/>
          <w:szCs w:val="26"/>
        </w:rPr>
        <w:t>the Commission correctly relied on its state law jurisdiction over intrastate carriers and traffic termination services provided in the Commonwealth</w:t>
      </w:r>
      <w:r w:rsidR="009954F7">
        <w:rPr>
          <w:sz w:val="26"/>
          <w:szCs w:val="26"/>
        </w:rPr>
        <w:t xml:space="preserve"> to resolve the non-rate ancillary issues</w:t>
      </w:r>
      <w:r w:rsidR="001A0C74">
        <w:rPr>
          <w:sz w:val="26"/>
          <w:szCs w:val="26"/>
        </w:rPr>
        <w:t xml:space="preserve">.  </w:t>
      </w:r>
      <w:proofErr w:type="gramStart"/>
      <w:r w:rsidR="001A0C74">
        <w:rPr>
          <w:i/>
          <w:sz w:val="26"/>
          <w:szCs w:val="26"/>
        </w:rPr>
        <w:t xml:space="preserve">Id. </w:t>
      </w:r>
      <w:r w:rsidR="001A0C74">
        <w:rPr>
          <w:sz w:val="26"/>
          <w:szCs w:val="26"/>
        </w:rPr>
        <w:t>at 2.</w:t>
      </w:r>
      <w:proofErr w:type="gramEnd"/>
      <w:r w:rsidR="001A0C74">
        <w:rPr>
          <w:sz w:val="26"/>
          <w:szCs w:val="26"/>
        </w:rPr>
        <w:t xml:space="preserve">  Core argues that the </w:t>
      </w:r>
      <w:r w:rsidR="001A0C74" w:rsidRPr="00993B53">
        <w:rPr>
          <w:sz w:val="26"/>
          <w:szCs w:val="26"/>
        </w:rPr>
        <w:t>Commission’s assertion of jurisdiction over this case, and its use of state law to resolve ancillary issues, is fully consistent with the Act</w:t>
      </w:r>
      <w:r w:rsidR="001A0C74">
        <w:rPr>
          <w:sz w:val="26"/>
          <w:szCs w:val="26"/>
        </w:rPr>
        <w:t xml:space="preserve">, </w:t>
      </w:r>
      <w:r w:rsidR="001A0C74" w:rsidRPr="00993B53">
        <w:rPr>
          <w:sz w:val="26"/>
          <w:szCs w:val="26"/>
        </w:rPr>
        <w:t>the</w:t>
      </w:r>
      <w:r w:rsidR="001A0C74">
        <w:rPr>
          <w:sz w:val="26"/>
          <w:szCs w:val="26"/>
        </w:rPr>
        <w:t xml:space="preserve"> </w:t>
      </w:r>
      <w:r w:rsidR="001A0C74" w:rsidRPr="003B2505">
        <w:rPr>
          <w:sz w:val="26"/>
          <w:szCs w:val="26"/>
        </w:rPr>
        <w:t xml:space="preserve">FCC </w:t>
      </w:r>
      <w:r w:rsidR="001A0C74" w:rsidRPr="003B2505">
        <w:rPr>
          <w:i/>
          <w:sz w:val="26"/>
          <w:szCs w:val="26"/>
        </w:rPr>
        <w:t>Amicus</w:t>
      </w:r>
      <w:r w:rsidR="001A0C74" w:rsidRPr="003B2505">
        <w:rPr>
          <w:sz w:val="26"/>
          <w:szCs w:val="26"/>
        </w:rPr>
        <w:t xml:space="preserve"> Brief</w:t>
      </w:r>
      <w:r w:rsidR="001A0C74">
        <w:rPr>
          <w:sz w:val="26"/>
          <w:szCs w:val="26"/>
        </w:rPr>
        <w:t>,</w:t>
      </w:r>
      <w:r w:rsidR="001A0C74">
        <w:rPr>
          <w:rStyle w:val="FootnoteReference"/>
        </w:rPr>
        <w:footnoteReference w:id="33"/>
      </w:r>
      <w:r w:rsidR="001A0C74">
        <w:rPr>
          <w:sz w:val="26"/>
          <w:szCs w:val="26"/>
        </w:rPr>
        <w:t xml:space="preserve"> </w:t>
      </w:r>
      <w:r w:rsidR="001A0C74" w:rsidRPr="00993B53">
        <w:rPr>
          <w:sz w:val="26"/>
          <w:szCs w:val="26"/>
        </w:rPr>
        <w:t xml:space="preserve">and the Commission’s own precedent in </w:t>
      </w:r>
      <w:proofErr w:type="spellStart"/>
      <w:r w:rsidR="001A0C74" w:rsidRPr="00993B53">
        <w:rPr>
          <w:sz w:val="26"/>
          <w:szCs w:val="26"/>
        </w:rPr>
        <w:t>intercarrier</w:t>
      </w:r>
      <w:proofErr w:type="spellEnd"/>
      <w:r w:rsidR="001A0C74" w:rsidRPr="00993B53">
        <w:rPr>
          <w:sz w:val="26"/>
          <w:szCs w:val="26"/>
        </w:rPr>
        <w:t xml:space="preserve"> compensation cases</w:t>
      </w:r>
      <w:r w:rsidR="001A0C74">
        <w:rPr>
          <w:sz w:val="26"/>
          <w:szCs w:val="26"/>
        </w:rPr>
        <w:t>.</w:t>
      </w:r>
      <w:r w:rsidR="001A0C74" w:rsidRPr="00993B53">
        <w:rPr>
          <w:sz w:val="26"/>
          <w:szCs w:val="26"/>
        </w:rPr>
        <w:t xml:space="preserve"> </w:t>
      </w:r>
      <w:r w:rsidR="00251ACB">
        <w:rPr>
          <w:sz w:val="26"/>
          <w:szCs w:val="26"/>
        </w:rPr>
        <w:t xml:space="preserve"> </w:t>
      </w:r>
      <w:r w:rsidR="001A0C74">
        <w:rPr>
          <w:i/>
          <w:sz w:val="26"/>
          <w:szCs w:val="26"/>
        </w:rPr>
        <w:t>Id.</w:t>
      </w:r>
    </w:p>
    <w:p w:rsidR="001A0C74" w:rsidRDefault="001A0C74">
      <w:pPr>
        <w:spacing w:line="360" w:lineRule="auto"/>
        <w:rPr>
          <w:sz w:val="26"/>
          <w:szCs w:val="26"/>
        </w:rPr>
      </w:pPr>
    </w:p>
    <w:p w:rsidR="00DA036C" w:rsidRDefault="001A0C74">
      <w:pPr>
        <w:spacing w:line="360" w:lineRule="auto"/>
        <w:rPr>
          <w:sz w:val="26"/>
          <w:szCs w:val="26"/>
        </w:rPr>
      </w:pPr>
      <w:r>
        <w:rPr>
          <w:sz w:val="26"/>
          <w:szCs w:val="26"/>
        </w:rPr>
        <w:tab/>
      </w:r>
      <w:r>
        <w:rPr>
          <w:sz w:val="26"/>
          <w:szCs w:val="26"/>
        </w:rPr>
        <w:tab/>
        <w:t>In response to AT&amp;T’s contention that the Commission erred by not applying the federal two-year statute of limitations</w:t>
      </w:r>
      <w:r w:rsidR="00643E3C">
        <w:rPr>
          <w:sz w:val="26"/>
          <w:szCs w:val="26"/>
        </w:rPr>
        <w:t xml:space="preserve"> under Section 415</w:t>
      </w:r>
      <w:r>
        <w:rPr>
          <w:sz w:val="26"/>
          <w:szCs w:val="26"/>
        </w:rPr>
        <w:t xml:space="preserve">, Core submits that the </w:t>
      </w:r>
      <w:r w:rsidRPr="003E3927">
        <w:rPr>
          <w:sz w:val="26"/>
          <w:szCs w:val="26"/>
        </w:rPr>
        <w:t xml:space="preserve">Commission </w:t>
      </w:r>
      <w:r>
        <w:rPr>
          <w:sz w:val="26"/>
          <w:szCs w:val="26"/>
        </w:rPr>
        <w:t xml:space="preserve">was not </w:t>
      </w:r>
      <w:r w:rsidRPr="003E3927">
        <w:rPr>
          <w:sz w:val="26"/>
          <w:szCs w:val="26"/>
        </w:rPr>
        <w:t>require</w:t>
      </w:r>
      <w:r w:rsidR="009954F7">
        <w:rPr>
          <w:sz w:val="26"/>
          <w:szCs w:val="26"/>
        </w:rPr>
        <w:t xml:space="preserve">d to apply the federal </w:t>
      </w:r>
      <w:r w:rsidRPr="003E3927">
        <w:rPr>
          <w:sz w:val="26"/>
          <w:szCs w:val="26"/>
        </w:rPr>
        <w:t>statute of</w:t>
      </w:r>
      <w:r>
        <w:rPr>
          <w:sz w:val="26"/>
          <w:szCs w:val="26"/>
        </w:rPr>
        <w:t xml:space="preserve"> </w:t>
      </w:r>
      <w:r w:rsidRPr="003E3927">
        <w:rPr>
          <w:sz w:val="26"/>
          <w:szCs w:val="26"/>
        </w:rPr>
        <w:t>limitations</w:t>
      </w:r>
      <w:r>
        <w:rPr>
          <w:sz w:val="26"/>
          <w:szCs w:val="26"/>
        </w:rPr>
        <w:t xml:space="preserve"> and acted fully </w:t>
      </w:r>
      <w:r w:rsidRPr="003E3927">
        <w:rPr>
          <w:sz w:val="26"/>
          <w:szCs w:val="26"/>
        </w:rPr>
        <w:t>within its authority in relying on 66 Pa. C.S. §</w:t>
      </w:r>
      <w:r>
        <w:rPr>
          <w:sz w:val="26"/>
          <w:szCs w:val="26"/>
        </w:rPr>
        <w:t> </w:t>
      </w:r>
      <w:r w:rsidRPr="003E3927">
        <w:rPr>
          <w:sz w:val="26"/>
          <w:szCs w:val="26"/>
        </w:rPr>
        <w:t xml:space="preserve">1312 to find a reasonable limit on </w:t>
      </w:r>
      <w:proofErr w:type="spellStart"/>
      <w:r w:rsidRPr="003E3927">
        <w:rPr>
          <w:sz w:val="26"/>
          <w:szCs w:val="26"/>
        </w:rPr>
        <w:t>backbilling</w:t>
      </w:r>
      <w:proofErr w:type="spellEnd"/>
      <w:r>
        <w:rPr>
          <w:sz w:val="26"/>
          <w:szCs w:val="26"/>
        </w:rPr>
        <w:t xml:space="preserve">.  </w:t>
      </w:r>
      <w:proofErr w:type="gramStart"/>
      <w:r>
        <w:rPr>
          <w:i/>
          <w:sz w:val="26"/>
          <w:szCs w:val="26"/>
        </w:rPr>
        <w:t xml:space="preserve">Id. </w:t>
      </w:r>
      <w:r w:rsidR="00EB3688">
        <w:rPr>
          <w:sz w:val="26"/>
          <w:szCs w:val="26"/>
        </w:rPr>
        <w:t>at </w:t>
      </w:r>
      <w:r w:rsidRPr="005F52FA">
        <w:rPr>
          <w:sz w:val="26"/>
          <w:szCs w:val="26"/>
        </w:rPr>
        <w:t>7.</w:t>
      </w:r>
      <w:proofErr w:type="gramEnd"/>
      <w:r w:rsidR="009954F7">
        <w:rPr>
          <w:sz w:val="26"/>
          <w:szCs w:val="26"/>
        </w:rPr>
        <w:t xml:space="preserve">  </w:t>
      </w:r>
      <w:r>
        <w:rPr>
          <w:sz w:val="26"/>
          <w:szCs w:val="26"/>
        </w:rPr>
        <w:t>Core contends that, even if the federal statute of limita</w:t>
      </w:r>
      <w:r w:rsidR="009954F7">
        <w:rPr>
          <w:sz w:val="26"/>
          <w:szCs w:val="26"/>
        </w:rPr>
        <w:t>tions applies</w:t>
      </w:r>
      <w:r>
        <w:rPr>
          <w:sz w:val="26"/>
          <w:szCs w:val="26"/>
        </w:rPr>
        <w:t xml:space="preserve">, </w:t>
      </w:r>
      <w:r w:rsidRPr="003E3927">
        <w:rPr>
          <w:sz w:val="26"/>
          <w:szCs w:val="26"/>
        </w:rPr>
        <w:t xml:space="preserve">the </w:t>
      </w:r>
      <w:r>
        <w:rPr>
          <w:sz w:val="26"/>
          <w:szCs w:val="26"/>
        </w:rPr>
        <w:t>P</w:t>
      </w:r>
      <w:r w:rsidRPr="003E3927">
        <w:rPr>
          <w:sz w:val="26"/>
          <w:szCs w:val="26"/>
        </w:rPr>
        <w:t>arties’ dispute over the AT&amp;T Indirect Traffic did not arise until 2008, when Core began to invoice AT&amp;T.</w:t>
      </w:r>
      <w:r>
        <w:rPr>
          <w:rStyle w:val="FootnoteReference"/>
        </w:rPr>
        <w:footnoteReference w:id="34"/>
      </w:r>
      <w:r w:rsidRPr="003E3927">
        <w:rPr>
          <w:sz w:val="26"/>
          <w:szCs w:val="26"/>
        </w:rPr>
        <w:t xml:space="preserve">  Core filed its </w:t>
      </w:r>
      <w:r>
        <w:rPr>
          <w:sz w:val="26"/>
          <w:szCs w:val="26"/>
        </w:rPr>
        <w:t>C</w:t>
      </w:r>
      <w:r w:rsidRPr="003E3927">
        <w:rPr>
          <w:sz w:val="26"/>
          <w:szCs w:val="26"/>
        </w:rPr>
        <w:t xml:space="preserve">omplaint in this case in 2009, less than two years </w:t>
      </w:r>
      <w:r>
        <w:rPr>
          <w:sz w:val="26"/>
          <w:szCs w:val="26"/>
        </w:rPr>
        <w:t>after it began invoicing AT&amp;T.</w:t>
      </w:r>
      <w:r w:rsidR="009954F7">
        <w:rPr>
          <w:sz w:val="26"/>
          <w:szCs w:val="26"/>
        </w:rPr>
        <w:t xml:space="preserve">  </w:t>
      </w:r>
      <w:proofErr w:type="gramStart"/>
      <w:r w:rsidR="009954F7" w:rsidRPr="006668E6">
        <w:rPr>
          <w:i/>
          <w:sz w:val="26"/>
          <w:szCs w:val="26"/>
        </w:rPr>
        <w:t xml:space="preserve">Central Scott Tel. Co. v. </w:t>
      </w:r>
      <w:proofErr w:type="spellStart"/>
      <w:r w:rsidR="009954F7" w:rsidRPr="006668E6">
        <w:rPr>
          <w:i/>
          <w:sz w:val="26"/>
          <w:szCs w:val="26"/>
        </w:rPr>
        <w:t>Teleconnect</w:t>
      </w:r>
      <w:proofErr w:type="spellEnd"/>
      <w:r w:rsidR="009954F7" w:rsidRPr="006668E6">
        <w:rPr>
          <w:i/>
          <w:sz w:val="26"/>
          <w:szCs w:val="26"/>
        </w:rPr>
        <w:t xml:space="preserve"> Long Distance Services &amp; Sys.</w:t>
      </w:r>
      <w:proofErr w:type="gramEnd"/>
      <w:r w:rsidR="009954F7" w:rsidRPr="006668E6">
        <w:rPr>
          <w:i/>
          <w:sz w:val="26"/>
          <w:szCs w:val="26"/>
        </w:rPr>
        <w:t xml:space="preserve"> Co.</w:t>
      </w:r>
      <w:r w:rsidR="009954F7">
        <w:rPr>
          <w:sz w:val="26"/>
          <w:szCs w:val="26"/>
        </w:rPr>
        <w:t>, 832 F. Supp. 1317, 1320-21 (S.D. Iowa 1993) (</w:t>
      </w:r>
      <w:r w:rsidR="00226045">
        <w:rPr>
          <w:sz w:val="26"/>
          <w:szCs w:val="26"/>
        </w:rPr>
        <w:t>statute of limitations began running on the due date of the bills).</w:t>
      </w:r>
    </w:p>
    <w:p w:rsidR="008C54E8" w:rsidRDefault="008C54E8">
      <w:pPr>
        <w:spacing w:line="360" w:lineRule="auto"/>
        <w:rPr>
          <w:sz w:val="26"/>
          <w:szCs w:val="26"/>
        </w:rPr>
      </w:pPr>
    </w:p>
    <w:p w:rsidR="0057276C" w:rsidRPr="005F0551" w:rsidRDefault="0057276C">
      <w:pPr>
        <w:keepNext/>
        <w:spacing w:line="360" w:lineRule="auto"/>
        <w:ind w:firstLine="1440"/>
        <w:rPr>
          <w:b/>
          <w:sz w:val="26"/>
          <w:szCs w:val="26"/>
        </w:rPr>
      </w:pPr>
      <w:r w:rsidRPr="005F0551">
        <w:rPr>
          <w:b/>
          <w:sz w:val="26"/>
          <w:szCs w:val="26"/>
        </w:rPr>
        <w:t>b.</w:t>
      </w:r>
      <w:r w:rsidRPr="005F0551">
        <w:rPr>
          <w:b/>
          <w:sz w:val="26"/>
          <w:szCs w:val="26"/>
        </w:rPr>
        <w:tab/>
        <w:t>Disposition</w:t>
      </w:r>
    </w:p>
    <w:p w:rsidR="0057276C" w:rsidRDefault="0057276C">
      <w:pPr>
        <w:keepNext/>
        <w:spacing w:line="360" w:lineRule="auto"/>
        <w:ind w:firstLine="1440"/>
        <w:rPr>
          <w:sz w:val="26"/>
          <w:szCs w:val="26"/>
        </w:rPr>
      </w:pPr>
    </w:p>
    <w:p w:rsidR="00B512F5" w:rsidRDefault="00B512F5">
      <w:pPr>
        <w:keepNext/>
        <w:spacing w:line="360" w:lineRule="auto"/>
        <w:ind w:firstLine="1440"/>
        <w:rPr>
          <w:sz w:val="26"/>
          <w:szCs w:val="26"/>
        </w:rPr>
      </w:pPr>
      <w:r>
        <w:rPr>
          <w:sz w:val="26"/>
          <w:szCs w:val="26"/>
        </w:rPr>
        <w:t>Having considered the arguments of both Parties, we conclude that the two-year federal statute of limitations at 47 U.S.C. § 415</w:t>
      </w:r>
      <w:r w:rsidR="008F7651">
        <w:rPr>
          <w:sz w:val="26"/>
          <w:szCs w:val="26"/>
        </w:rPr>
        <w:t>(a)</w:t>
      </w:r>
      <w:r>
        <w:rPr>
          <w:sz w:val="26"/>
          <w:szCs w:val="26"/>
        </w:rPr>
        <w:t xml:space="preserve"> is not controlling</w:t>
      </w:r>
      <w:r w:rsidR="004B4332">
        <w:rPr>
          <w:sz w:val="26"/>
          <w:szCs w:val="26"/>
        </w:rPr>
        <w:t xml:space="preserve"> in this proceeding</w:t>
      </w:r>
      <w:r>
        <w:rPr>
          <w:sz w:val="26"/>
          <w:szCs w:val="26"/>
        </w:rPr>
        <w:t>, and that it was wit</w:t>
      </w:r>
      <w:r w:rsidR="000D67D8">
        <w:rPr>
          <w:sz w:val="26"/>
          <w:szCs w:val="26"/>
        </w:rPr>
        <w:t>hin our authority to utilize the</w:t>
      </w:r>
      <w:r>
        <w:rPr>
          <w:sz w:val="26"/>
          <w:szCs w:val="26"/>
        </w:rPr>
        <w:t xml:space="preserve"> four-year </w:t>
      </w:r>
      <w:r w:rsidR="00BD3896">
        <w:rPr>
          <w:sz w:val="26"/>
          <w:szCs w:val="26"/>
        </w:rPr>
        <w:t xml:space="preserve">statute of </w:t>
      </w:r>
      <w:r>
        <w:rPr>
          <w:sz w:val="26"/>
          <w:szCs w:val="26"/>
        </w:rPr>
        <w:lastRenderedPageBreak/>
        <w:t>limit</w:t>
      </w:r>
      <w:r w:rsidR="008238AC">
        <w:rPr>
          <w:sz w:val="26"/>
          <w:szCs w:val="26"/>
        </w:rPr>
        <w:t>ation</w:t>
      </w:r>
      <w:r>
        <w:rPr>
          <w:sz w:val="26"/>
          <w:szCs w:val="26"/>
        </w:rPr>
        <w:t xml:space="preserve"> </w:t>
      </w:r>
      <w:r w:rsidR="001A79F4">
        <w:rPr>
          <w:sz w:val="26"/>
          <w:szCs w:val="26"/>
        </w:rPr>
        <w:t>set forth at Section 1312 of the Cod</w:t>
      </w:r>
      <w:r w:rsidR="00BD3896">
        <w:rPr>
          <w:sz w:val="26"/>
          <w:szCs w:val="26"/>
        </w:rPr>
        <w:t>e.</w:t>
      </w:r>
      <w:r>
        <w:rPr>
          <w:sz w:val="26"/>
          <w:szCs w:val="26"/>
        </w:rPr>
        <w:t xml:space="preserve">  A</w:t>
      </w:r>
      <w:r w:rsidR="001A79F4">
        <w:rPr>
          <w:sz w:val="26"/>
          <w:szCs w:val="26"/>
        </w:rPr>
        <w:t xml:space="preserve">s discussed above, Section 1312 </w:t>
      </w:r>
      <w:r>
        <w:rPr>
          <w:sz w:val="26"/>
          <w:szCs w:val="26"/>
        </w:rPr>
        <w:t>establishes a four-year statute of limitations applicable</w:t>
      </w:r>
      <w:r w:rsidR="00264989">
        <w:rPr>
          <w:sz w:val="26"/>
          <w:szCs w:val="26"/>
        </w:rPr>
        <w:t xml:space="preserve"> to refunds paid by utilities, and </w:t>
      </w:r>
      <w:r w:rsidR="001A79F4">
        <w:rPr>
          <w:sz w:val="26"/>
          <w:szCs w:val="26"/>
        </w:rPr>
        <w:t>it has been our established practice</w:t>
      </w:r>
      <w:r>
        <w:rPr>
          <w:sz w:val="26"/>
          <w:szCs w:val="26"/>
        </w:rPr>
        <w:t>, as matter within our discretion, to apply the four</w:t>
      </w:r>
      <w:r w:rsidR="001A79F4">
        <w:rPr>
          <w:sz w:val="26"/>
          <w:szCs w:val="26"/>
        </w:rPr>
        <w:t xml:space="preserve">-year statute of limitations </w:t>
      </w:r>
      <w:r w:rsidR="00B14316">
        <w:rPr>
          <w:sz w:val="26"/>
          <w:szCs w:val="26"/>
        </w:rPr>
        <w:t xml:space="preserve">to the </w:t>
      </w:r>
      <w:r>
        <w:rPr>
          <w:sz w:val="26"/>
          <w:szCs w:val="26"/>
        </w:rPr>
        <w:t xml:space="preserve">amounts owed </w:t>
      </w:r>
      <w:r w:rsidR="00AA7FA8">
        <w:rPr>
          <w:sz w:val="26"/>
          <w:szCs w:val="26"/>
        </w:rPr>
        <w:t xml:space="preserve">to utilities </w:t>
      </w:r>
      <w:r>
        <w:rPr>
          <w:sz w:val="26"/>
          <w:szCs w:val="26"/>
        </w:rPr>
        <w:t>by customers, as follows:</w:t>
      </w:r>
    </w:p>
    <w:p w:rsidR="00B512F5" w:rsidRDefault="00B512F5">
      <w:pPr>
        <w:spacing w:line="360" w:lineRule="auto"/>
        <w:ind w:firstLine="1440"/>
        <w:rPr>
          <w:sz w:val="26"/>
          <w:szCs w:val="26"/>
        </w:rPr>
      </w:pPr>
    </w:p>
    <w:p w:rsidR="00B512F5" w:rsidRDefault="00B512F5">
      <w:pPr>
        <w:ind w:left="1440" w:right="1440"/>
        <w:rPr>
          <w:sz w:val="26"/>
          <w:szCs w:val="26"/>
        </w:rPr>
      </w:pPr>
      <w:r>
        <w:rPr>
          <w:sz w:val="26"/>
          <w:szCs w:val="26"/>
        </w:rPr>
        <w:t xml:space="preserve">Section 1312 of the Public Utility Code permits ratepayers to seek rate refunds when certain findings are made, up to a four-year past period measured from the date that the improper billing was discovered.  Parity and equity warrant that a utility should likewise be limited to a four-year past period for recoupment of </w:t>
      </w:r>
      <w:proofErr w:type="spellStart"/>
      <w:r>
        <w:rPr>
          <w:sz w:val="26"/>
          <w:szCs w:val="26"/>
        </w:rPr>
        <w:t>underbillings</w:t>
      </w:r>
      <w:proofErr w:type="spellEnd"/>
      <w:r>
        <w:rPr>
          <w:sz w:val="26"/>
          <w:szCs w:val="26"/>
        </w:rPr>
        <w:t>.  Also, while expressly applying to residential customers, an analogy can be drawn from the four-year limitations contained in the Commission’s regulations at Section 56.35 and 56.83(7).  We can find no distinguishing factor which would suggest that a different time limitation for commercial customers should be applied.</w:t>
      </w:r>
    </w:p>
    <w:p w:rsidR="00B512F5" w:rsidRDefault="00B512F5">
      <w:pPr>
        <w:ind w:left="1440" w:right="1440"/>
        <w:rPr>
          <w:sz w:val="26"/>
          <w:szCs w:val="26"/>
        </w:rPr>
      </w:pPr>
    </w:p>
    <w:p w:rsidR="00B512F5" w:rsidRDefault="00B14316">
      <w:pPr>
        <w:spacing w:line="360" w:lineRule="auto"/>
        <w:rPr>
          <w:sz w:val="26"/>
          <w:szCs w:val="26"/>
        </w:rPr>
      </w:pPr>
      <w:proofErr w:type="gramStart"/>
      <w:r>
        <w:rPr>
          <w:i/>
          <w:sz w:val="26"/>
          <w:szCs w:val="26"/>
        </w:rPr>
        <w:t>Angie’s Bar</w:t>
      </w:r>
      <w:r>
        <w:rPr>
          <w:sz w:val="26"/>
          <w:szCs w:val="26"/>
        </w:rPr>
        <w:t xml:space="preserve"> at 12</w:t>
      </w:r>
      <w:r w:rsidR="00B512F5">
        <w:rPr>
          <w:sz w:val="26"/>
          <w:szCs w:val="26"/>
        </w:rPr>
        <w:t>.</w:t>
      </w:r>
      <w:proofErr w:type="gramEnd"/>
      <w:r w:rsidR="00B512F5">
        <w:rPr>
          <w:sz w:val="26"/>
          <w:szCs w:val="26"/>
        </w:rPr>
        <w:t xml:space="preserve">  The Commission has followed the precedent established by </w:t>
      </w:r>
      <w:r w:rsidR="00B512F5" w:rsidRPr="000E7524">
        <w:rPr>
          <w:i/>
          <w:sz w:val="26"/>
          <w:szCs w:val="26"/>
        </w:rPr>
        <w:t>Angie’s Bar</w:t>
      </w:r>
      <w:r w:rsidR="00B512F5">
        <w:rPr>
          <w:sz w:val="26"/>
          <w:szCs w:val="26"/>
        </w:rPr>
        <w:t xml:space="preserve"> in a series of cases dating from 1990.  </w:t>
      </w:r>
      <w:r w:rsidR="001C453B">
        <w:rPr>
          <w:i/>
          <w:sz w:val="26"/>
          <w:szCs w:val="26"/>
        </w:rPr>
        <w:t>See</w:t>
      </w:r>
      <w:r w:rsidR="00B512F5" w:rsidRPr="000E7524">
        <w:rPr>
          <w:i/>
          <w:sz w:val="26"/>
          <w:szCs w:val="26"/>
        </w:rPr>
        <w:t xml:space="preserve"> e.g</w:t>
      </w:r>
      <w:r w:rsidR="00B512F5">
        <w:rPr>
          <w:sz w:val="26"/>
          <w:szCs w:val="26"/>
        </w:rPr>
        <w:t xml:space="preserve">., </w:t>
      </w:r>
      <w:r w:rsidR="00B512F5" w:rsidRPr="000E7524">
        <w:rPr>
          <w:i/>
          <w:sz w:val="26"/>
          <w:szCs w:val="26"/>
        </w:rPr>
        <w:t>Petition of PECO Energy Company for Approval of its Revised Electric Purchase of Receivables Program</w:t>
      </w:r>
      <w:r w:rsidR="001C453B">
        <w:rPr>
          <w:sz w:val="26"/>
          <w:szCs w:val="26"/>
        </w:rPr>
        <w:t>, Docket No. P</w:t>
      </w:r>
      <w:r w:rsidR="001C453B">
        <w:rPr>
          <w:sz w:val="26"/>
          <w:szCs w:val="26"/>
        </w:rPr>
        <w:noBreakHyphen/>
      </w:r>
      <w:r w:rsidR="00B512F5">
        <w:rPr>
          <w:sz w:val="26"/>
          <w:szCs w:val="26"/>
        </w:rPr>
        <w:t xml:space="preserve">2009-2143607 (Order entered August 24, 2010); </w:t>
      </w:r>
      <w:proofErr w:type="spellStart"/>
      <w:r w:rsidR="00B512F5" w:rsidRPr="000E7524">
        <w:rPr>
          <w:i/>
          <w:sz w:val="26"/>
          <w:szCs w:val="26"/>
        </w:rPr>
        <w:t>Encarnacion</w:t>
      </w:r>
      <w:proofErr w:type="spellEnd"/>
      <w:r w:rsidR="00B512F5" w:rsidRPr="000E7524">
        <w:rPr>
          <w:i/>
          <w:sz w:val="26"/>
          <w:szCs w:val="26"/>
        </w:rPr>
        <w:t xml:space="preserve"> v. PPL Electric Utilities Corp.</w:t>
      </w:r>
      <w:r w:rsidR="00B512F5">
        <w:rPr>
          <w:sz w:val="26"/>
          <w:szCs w:val="26"/>
        </w:rPr>
        <w:t xml:space="preserve">, Docket No. C-20078087 (Order entered September 29, 2008); </w:t>
      </w:r>
      <w:r w:rsidR="00B512F5" w:rsidRPr="000E7524">
        <w:rPr>
          <w:i/>
          <w:sz w:val="26"/>
          <w:szCs w:val="26"/>
        </w:rPr>
        <w:t>Berry v. PGW</w:t>
      </w:r>
      <w:r w:rsidR="00B512F5">
        <w:rPr>
          <w:sz w:val="26"/>
          <w:szCs w:val="26"/>
        </w:rPr>
        <w:t>, Docket No. F</w:t>
      </w:r>
      <w:r w:rsidR="00B512F5">
        <w:rPr>
          <w:sz w:val="26"/>
          <w:szCs w:val="26"/>
        </w:rPr>
        <w:noBreakHyphen/>
        <w:t>01184412 (Order entered April 15, 2004).</w:t>
      </w:r>
      <w:r w:rsidR="00237F20">
        <w:rPr>
          <w:sz w:val="26"/>
          <w:szCs w:val="26"/>
        </w:rPr>
        <w:t xml:space="preserve">  Thus, while Section 1312 does not mandate a fo</w:t>
      </w:r>
      <w:r w:rsidR="00BD3896">
        <w:rPr>
          <w:sz w:val="26"/>
          <w:szCs w:val="26"/>
        </w:rPr>
        <w:t>ur-year limitation o</w:t>
      </w:r>
      <w:r w:rsidR="00914B5D">
        <w:rPr>
          <w:sz w:val="26"/>
          <w:szCs w:val="26"/>
        </w:rPr>
        <w:t xml:space="preserve">n </w:t>
      </w:r>
      <w:r w:rsidR="00237F20">
        <w:rPr>
          <w:sz w:val="26"/>
          <w:szCs w:val="26"/>
        </w:rPr>
        <w:t xml:space="preserve">the collection </w:t>
      </w:r>
      <w:r w:rsidR="00BD3896">
        <w:rPr>
          <w:sz w:val="26"/>
          <w:szCs w:val="26"/>
        </w:rPr>
        <w:t>by utilities</w:t>
      </w:r>
      <w:r w:rsidR="00914B5D">
        <w:rPr>
          <w:sz w:val="26"/>
          <w:szCs w:val="26"/>
        </w:rPr>
        <w:t xml:space="preserve"> of unpaid amounts due for service</w:t>
      </w:r>
      <w:r w:rsidR="001C453B">
        <w:rPr>
          <w:sz w:val="26"/>
          <w:szCs w:val="26"/>
        </w:rPr>
        <w:t>, the Commission</w:t>
      </w:r>
      <w:r w:rsidR="00237F20">
        <w:rPr>
          <w:sz w:val="26"/>
          <w:szCs w:val="26"/>
        </w:rPr>
        <w:t xml:space="preserve"> </w:t>
      </w:r>
      <w:r w:rsidR="001C453B">
        <w:rPr>
          <w:sz w:val="26"/>
          <w:szCs w:val="26"/>
        </w:rPr>
        <w:t>has exercised its discretion and applied the four year-statute of limitations u</w:t>
      </w:r>
      <w:r w:rsidR="00914B5D">
        <w:rPr>
          <w:sz w:val="26"/>
          <w:szCs w:val="26"/>
        </w:rPr>
        <w:t>nder Section 1312 to these situations</w:t>
      </w:r>
      <w:r w:rsidR="001C453B">
        <w:rPr>
          <w:sz w:val="26"/>
          <w:szCs w:val="26"/>
        </w:rPr>
        <w:t xml:space="preserve"> </w:t>
      </w:r>
      <w:r w:rsidR="00237F20">
        <w:rPr>
          <w:sz w:val="26"/>
          <w:szCs w:val="26"/>
        </w:rPr>
        <w:t>since at least 1990.</w:t>
      </w:r>
    </w:p>
    <w:p w:rsidR="00237F20" w:rsidRDefault="00237F20">
      <w:pPr>
        <w:spacing w:line="360" w:lineRule="auto"/>
        <w:rPr>
          <w:sz w:val="26"/>
          <w:szCs w:val="26"/>
        </w:rPr>
      </w:pPr>
    </w:p>
    <w:p w:rsidR="004B4332" w:rsidRDefault="00237F20">
      <w:pPr>
        <w:spacing w:line="360" w:lineRule="auto"/>
        <w:ind w:firstLine="1440"/>
        <w:rPr>
          <w:sz w:val="26"/>
          <w:szCs w:val="26"/>
        </w:rPr>
      </w:pPr>
      <w:r>
        <w:rPr>
          <w:sz w:val="26"/>
          <w:szCs w:val="26"/>
        </w:rPr>
        <w:t>The instant Complaint was filed by C</w:t>
      </w:r>
      <w:r w:rsidR="008B08DE">
        <w:rPr>
          <w:sz w:val="26"/>
          <w:szCs w:val="26"/>
        </w:rPr>
        <w:t xml:space="preserve">ore under its state </w:t>
      </w:r>
      <w:r w:rsidR="00AA7FA8">
        <w:rPr>
          <w:sz w:val="26"/>
          <w:szCs w:val="26"/>
        </w:rPr>
        <w:t>Switched Access T</w:t>
      </w:r>
      <w:r w:rsidR="008B08DE">
        <w:rPr>
          <w:sz w:val="26"/>
          <w:szCs w:val="26"/>
        </w:rPr>
        <w:t>ariff</w:t>
      </w:r>
      <w:r w:rsidR="004B4332">
        <w:rPr>
          <w:sz w:val="26"/>
          <w:szCs w:val="26"/>
        </w:rPr>
        <w:t>, which w</w:t>
      </w:r>
      <w:r w:rsidR="007E2851">
        <w:rPr>
          <w:sz w:val="26"/>
          <w:szCs w:val="26"/>
        </w:rPr>
        <w:t xml:space="preserve">e </w:t>
      </w:r>
      <w:r>
        <w:rPr>
          <w:sz w:val="26"/>
          <w:szCs w:val="26"/>
        </w:rPr>
        <w:t>determined is not applicable to the traffic at</w:t>
      </w:r>
      <w:r w:rsidR="007E2851">
        <w:rPr>
          <w:sz w:val="26"/>
          <w:szCs w:val="26"/>
        </w:rPr>
        <w:t xml:space="preserve"> issue.  </w:t>
      </w:r>
      <w:proofErr w:type="gramStart"/>
      <w:r w:rsidR="007E2851" w:rsidRPr="006668E6">
        <w:rPr>
          <w:i/>
          <w:sz w:val="26"/>
          <w:szCs w:val="26"/>
        </w:rPr>
        <w:t>December 2012 Order</w:t>
      </w:r>
      <w:r w:rsidR="007E2851">
        <w:rPr>
          <w:sz w:val="26"/>
          <w:szCs w:val="26"/>
        </w:rPr>
        <w:t xml:space="preserve"> at 61.</w:t>
      </w:r>
      <w:proofErr w:type="gramEnd"/>
      <w:r w:rsidR="007E2851">
        <w:rPr>
          <w:sz w:val="26"/>
          <w:szCs w:val="26"/>
        </w:rPr>
        <w:t xml:space="preserve">  I</w:t>
      </w:r>
      <w:r w:rsidR="008B08DE">
        <w:rPr>
          <w:sz w:val="26"/>
          <w:szCs w:val="26"/>
        </w:rPr>
        <w:t>nstead</w:t>
      </w:r>
      <w:r w:rsidR="007E2851">
        <w:rPr>
          <w:sz w:val="26"/>
          <w:szCs w:val="26"/>
        </w:rPr>
        <w:t>,</w:t>
      </w:r>
      <w:r w:rsidR="008B08DE">
        <w:rPr>
          <w:sz w:val="26"/>
          <w:szCs w:val="26"/>
        </w:rPr>
        <w:t xml:space="preserve"> </w:t>
      </w:r>
      <w:r w:rsidR="007E2851">
        <w:rPr>
          <w:sz w:val="26"/>
          <w:szCs w:val="26"/>
        </w:rPr>
        <w:t xml:space="preserve">we </w:t>
      </w:r>
      <w:r w:rsidR="00C16C8F">
        <w:rPr>
          <w:sz w:val="26"/>
          <w:szCs w:val="26"/>
        </w:rPr>
        <w:t>resolved Core’s Complaint by applying</w:t>
      </w:r>
      <w:r w:rsidR="007E2851">
        <w:rPr>
          <w:sz w:val="26"/>
          <w:szCs w:val="26"/>
        </w:rPr>
        <w:t xml:space="preserve"> the FCC’s capped rate</w:t>
      </w:r>
      <w:r w:rsidR="0033349D">
        <w:rPr>
          <w:sz w:val="26"/>
          <w:szCs w:val="26"/>
        </w:rPr>
        <w:t xml:space="preserve"> of $0.</w:t>
      </w:r>
      <w:r w:rsidR="00C16C8F">
        <w:rPr>
          <w:sz w:val="26"/>
          <w:szCs w:val="26"/>
        </w:rPr>
        <w:t xml:space="preserve">0007 established by the FCC’s </w:t>
      </w:r>
      <w:r w:rsidR="00C16C8F" w:rsidRPr="006668E6">
        <w:rPr>
          <w:i/>
          <w:sz w:val="26"/>
          <w:szCs w:val="26"/>
        </w:rPr>
        <w:t>ISP Remand Order</w:t>
      </w:r>
      <w:r w:rsidR="00C16C8F">
        <w:rPr>
          <w:sz w:val="26"/>
          <w:szCs w:val="26"/>
        </w:rPr>
        <w:t xml:space="preserve"> to the traffic at issue.  </w:t>
      </w:r>
      <w:proofErr w:type="gramStart"/>
      <w:r w:rsidR="00C16C8F" w:rsidRPr="00C16C8F">
        <w:rPr>
          <w:i/>
          <w:sz w:val="26"/>
          <w:szCs w:val="26"/>
        </w:rPr>
        <w:t xml:space="preserve">Id. </w:t>
      </w:r>
      <w:r w:rsidR="00C16C8F">
        <w:rPr>
          <w:sz w:val="26"/>
          <w:szCs w:val="26"/>
        </w:rPr>
        <w:t>at 80</w:t>
      </w:r>
      <w:r w:rsidR="008B08DE">
        <w:rPr>
          <w:sz w:val="26"/>
          <w:szCs w:val="26"/>
        </w:rPr>
        <w:t>.</w:t>
      </w:r>
      <w:proofErr w:type="gramEnd"/>
      <w:r w:rsidR="00DA5FAB">
        <w:rPr>
          <w:sz w:val="26"/>
          <w:szCs w:val="26"/>
        </w:rPr>
        <w:t xml:space="preserve">  Having adopted the FCC’s rate cap, we concluded that “States have not been precluded </w:t>
      </w:r>
      <w:r w:rsidR="00DA5FAB">
        <w:rPr>
          <w:sz w:val="26"/>
          <w:szCs w:val="26"/>
        </w:rPr>
        <w:lastRenderedPageBreak/>
        <w:t xml:space="preserve">from adjudicating </w:t>
      </w:r>
      <w:proofErr w:type="spellStart"/>
      <w:r w:rsidR="00DA5FAB">
        <w:rPr>
          <w:sz w:val="26"/>
          <w:szCs w:val="26"/>
        </w:rPr>
        <w:t>intercarrier</w:t>
      </w:r>
      <w:proofErr w:type="spellEnd"/>
      <w:r w:rsidR="00DA5FAB">
        <w:rPr>
          <w:sz w:val="26"/>
          <w:szCs w:val="26"/>
        </w:rPr>
        <w:t xml:space="preserve"> compensation disputes in a manner that is consistent with the FCC’s </w:t>
      </w:r>
      <w:proofErr w:type="spellStart"/>
      <w:r w:rsidR="00DA5FAB">
        <w:rPr>
          <w:sz w:val="26"/>
          <w:szCs w:val="26"/>
        </w:rPr>
        <w:t>intercarrier</w:t>
      </w:r>
      <w:proofErr w:type="spellEnd"/>
      <w:r w:rsidR="00DA5FAB">
        <w:rPr>
          <w:sz w:val="26"/>
          <w:szCs w:val="26"/>
        </w:rPr>
        <w:t xml:space="preserve"> compensation regime.”  </w:t>
      </w:r>
      <w:r w:rsidR="00DA5FAB" w:rsidRPr="006668E6">
        <w:rPr>
          <w:i/>
          <w:sz w:val="26"/>
          <w:szCs w:val="26"/>
        </w:rPr>
        <w:t>Id</w:t>
      </w:r>
      <w:r w:rsidR="00DA5FAB">
        <w:rPr>
          <w:sz w:val="26"/>
          <w:szCs w:val="26"/>
        </w:rPr>
        <w:t xml:space="preserve">.  </w:t>
      </w:r>
      <w:r w:rsidR="00C16C8F">
        <w:rPr>
          <w:sz w:val="26"/>
          <w:szCs w:val="26"/>
        </w:rPr>
        <w:t xml:space="preserve">  In our view, </w:t>
      </w:r>
      <w:r w:rsidR="00DA5FAB">
        <w:rPr>
          <w:sz w:val="26"/>
          <w:szCs w:val="26"/>
        </w:rPr>
        <w:t xml:space="preserve">however, </w:t>
      </w:r>
      <w:r w:rsidR="00C16C8F">
        <w:rPr>
          <w:sz w:val="26"/>
          <w:szCs w:val="26"/>
        </w:rPr>
        <w:t>the adoption of a rate cap established by the FCC in a Commission proceeding does not convert that proceeding to one governed exclusively by federal law, as AT&amp;T contends</w:t>
      </w:r>
      <w:r w:rsidR="00DA5FAB">
        <w:rPr>
          <w:sz w:val="26"/>
          <w:szCs w:val="26"/>
        </w:rPr>
        <w:t>.  Nor does it</w:t>
      </w:r>
      <w:r w:rsidR="00BD6E06">
        <w:rPr>
          <w:sz w:val="26"/>
          <w:szCs w:val="26"/>
        </w:rPr>
        <w:t xml:space="preserve"> turn the Commission into a “mini FCC” bound </w:t>
      </w:r>
      <w:proofErr w:type="gramStart"/>
      <w:r w:rsidR="00BD6E06">
        <w:rPr>
          <w:sz w:val="26"/>
          <w:szCs w:val="26"/>
        </w:rPr>
        <w:t>by,</w:t>
      </w:r>
      <w:proofErr w:type="gramEnd"/>
      <w:r w:rsidR="00BD6E06">
        <w:rPr>
          <w:sz w:val="26"/>
          <w:szCs w:val="26"/>
        </w:rPr>
        <w:t xml:space="preserve"> </w:t>
      </w:r>
      <w:r w:rsidR="00BD6E06" w:rsidRPr="006668E6">
        <w:rPr>
          <w:i/>
          <w:sz w:val="26"/>
          <w:szCs w:val="26"/>
        </w:rPr>
        <w:t>inter alia</w:t>
      </w:r>
      <w:r w:rsidR="00BD6E06">
        <w:rPr>
          <w:sz w:val="26"/>
          <w:szCs w:val="26"/>
        </w:rPr>
        <w:t>, all of the FCC’s procedural rules and regulations</w:t>
      </w:r>
      <w:r w:rsidR="00C16C8F">
        <w:rPr>
          <w:sz w:val="26"/>
          <w:szCs w:val="26"/>
        </w:rPr>
        <w:t xml:space="preserve">.  </w:t>
      </w:r>
      <w:r w:rsidR="002C52D6">
        <w:rPr>
          <w:sz w:val="26"/>
          <w:szCs w:val="26"/>
        </w:rPr>
        <w:t>In adjudicating the instant dispute, we conclude that application of non-rate provisions under the state authority granted to us by the Code was appropriate</w:t>
      </w:r>
      <w:r w:rsidR="00914B5D">
        <w:rPr>
          <w:sz w:val="26"/>
          <w:szCs w:val="26"/>
        </w:rPr>
        <w:t xml:space="preserve"> and consistent with the FCC’s </w:t>
      </w:r>
      <w:proofErr w:type="spellStart"/>
      <w:r w:rsidR="00914B5D">
        <w:rPr>
          <w:sz w:val="26"/>
          <w:szCs w:val="26"/>
        </w:rPr>
        <w:t>intercarrier</w:t>
      </w:r>
      <w:proofErr w:type="spellEnd"/>
      <w:r w:rsidR="00914B5D">
        <w:rPr>
          <w:sz w:val="26"/>
          <w:szCs w:val="26"/>
        </w:rPr>
        <w:t xml:space="preserve"> compensation regime</w:t>
      </w:r>
      <w:r w:rsidR="002C52D6">
        <w:rPr>
          <w:sz w:val="26"/>
          <w:szCs w:val="26"/>
        </w:rPr>
        <w:t>.</w:t>
      </w:r>
    </w:p>
    <w:p w:rsidR="004B4332" w:rsidRDefault="004B4332">
      <w:pPr>
        <w:spacing w:line="360" w:lineRule="auto"/>
        <w:ind w:firstLine="1440"/>
        <w:rPr>
          <w:sz w:val="26"/>
          <w:szCs w:val="26"/>
        </w:rPr>
      </w:pPr>
    </w:p>
    <w:p w:rsidR="000D32D2" w:rsidRDefault="004B66BC">
      <w:pPr>
        <w:spacing w:line="360" w:lineRule="auto"/>
        <w:ind w:firstLine="1440"/>
        <w:rPr>
          <w:sz w:val="26"/>
          <w:szCs w:val="26"/>
        </w:rPr>
      </w:pPr>
      <w:r>
        <w:rPr>
          <w:sz w:val="26"/>
          <w:szCs w:val="26"/>
        </w:rPr>
        <w:t xml:space="preserve">The application of </w:t>
      </w:r>
      <w:r w:rsidR="00A01E96">
        <w:rPr>
          <w:sz w:val="26"/>
          <w:szCs w:val="26"/>
        </w:rPr>
        <w:t xml:space="preserve">a </w:t>
      </w:r>
      <w:r>
        <w:rPr>
          <w:sz w:val="26"/>
          <w:szCs w:val="26"/>
        </w:rPr>
        <w:t>state four-year statute of limitations</w:t>
      </w:r>
      <w:r w:rsidR="00A01E96">
        <w:rPr>
          <w:sz w:val="26"/>
          <w:szCs w:val="26"/>
        </w:rPr>
        <w:t>,</w:t>
      </w:r>
      <w:r>
        <w:rPr>
          <w:sz w:val="26"/>
          <w:szCs w:val="26"/>
        </w:rPr>
        <w:t xml:space="preserve"> in lieu of the two-year statute of limitations under 47 U.S.C. § 415</w:t>
      </w:r>
      <w:r w:rsidR="008F7651">
        <w:rPr>
          <w:sz w:val="26"/>
          <w:szCs w:val="26"/>
        </w:rPr>
        <w:t>(a)</w:t>
      </w:r>
      <w:r w:rsidR="00A01E96">
        <w:rPr>
          <w:sz w:val="26"/>
          <w:szCs w:val="26"/>
        </w:rPr>
        <w:t>,</w:t>
      </w:r>
      <w:r w:rsidR="00DA5FAB">
        <w:rPr>
          <w:sz w:val="26"/>
          <w:szCs w:val="26"/>
        </w:rPr>
        <w:t xml:space="preserve"> is consistent with federal </w:t>
      </w:r>
      <w:r w:rsidR="00281199">
        <w:rPr>
          <w:sz w:val="26"/>
          <w:szCs w:val="26"/>
        </w:rPr>
        <w:t>court precedent</w:t>
      </w:r>
      <w:r w:rsidR="00DA5FAB">
        <w:rPr>
          <w:sz w:val="26"/>
          <w:szCs w:val="26"/>
        </w:rPr>
        <w:t>.  The application of a state four-year statute of limitations</w:t>
      </w:r>
      <w:r w:rsidR="00A01E96">
        <w:rPr>
          <w:sz w:val="26"/>
          <w:szCs w:val="26"/>
        </w:rPr>
        <w:t xml:space="preserve"> was </w:t>
      </w:r>
      <w:r>
        <w:rPr>
          <w:sz w:val="26"/>
          <w:szCs w:val="26"/>
        </w:rPr>
        <w:t>upheld</w:t>
      </w:r>
      <w:r w:rsidR="00A01E96">
        <w:rPr>
          <w:sz w:val="26"/>
          <w:szCs w:val="26"/>
        </w:rPr>
        <w:t xml:space="preserve"> by the Fifth Circuit Court of Appeals in a case involving a class action suit seeking to prevent the collection of cell phone debt that was approximately three years old.  </w:t>
      </w:r>
      <w:proofErr w:type="gramStart"/>
      <w:r w:rsidR="00C03836" w:rsidRPr="004E2513">
        <w:rPr>
          <w:i/>
          <w:sz w:val="26"/>
          <w:szCs w:val="26"/>
        </w:rPr>
        <w:t xml:space="preserve">Castro v. </w:t>
      </w:r>
      <w:proofErr w:type="spellStart"/>
      <w:r w:rsidR="00C03836" w:rsidRPr="004E2513">
        <w:rPr>
          <w:i/>
          <w:sz w:val="26"/>
          <w:szCs w:val="26"/>
        </w:rPr>
        <w:t>Collecto</w:t>
      </w:r>
      <w:proofErr w:type="spellEnd"/>
      <w:r w:rsidR="00C03836" w:rsidRPr="004E2513">
        <w:rPr>
          <w:i/>
          <w:sz w:val="26"/>
          <w:szCs w:val="26"/>
        </w:rPr>
        <w:t>, Inc.</w:t>
      </w:r>
      <w:r w:rsidR="00C03836">
        <w:rPr>
          <w:sz w:val="26"/>
          <w:szCs w:val="26"/>
        </w:rPr>
        <w:t>, 634 F.3d 779 (5</w:t>
      </w:r>
      <w:r w:rsidR="00C03836" w:rsidRPr="004E2513">
        <w:rPr>
          <w:sz w:val="26"/>
          <w:szCs w:val="26"/>
          <w:vertAlign w:val="superscript"/>
        </w:rPr>
        <w:t>th</w:t>
      </w:r>
      <w:r w:rsidR="00C03836">
        <w:rPr>
          <w:sz w:val="26"/>
          <w:szCs w:val="26"/>
        </w:rPr>
        <w:t xml:space="preserve"> Cir. 2011) (</w:t>
      </w:r>
      <w:r w:rsidR="00C03836" w:rsidRPr="00C03836">
        <w:rPr>
          <w:i/>
          <w:sz w:val="26"/>
          <w:szCs w:val="26"/>
        </w:rPr>
        <w:t>Castro</w:t>
      </w:r>
      <w:r w:rsidR="00C03836">
        <w:rPr>
          <w:sz w:val="26"/>
          <w:szCs w:val="26"/>
        </w:rPr>
        <w:t>).</w:t>
      </w:r>
      <w:proofErr w:type="gramEnd"/>
      <w:r w:rsidR="00C03836">
        <w:rPr>
          <w:sz w:val="26"/>
          <w:szCs w:val="26"/>
        </w:rPr>
        <w:t xml:space="preserve">  </w:t>
      </w:r>
      <w:r w:rsidR="00A01E96">
        <w:rPr>
          <w:sz w:val="26"/>
          <w:szCs w:val="26"/>
        </w:rPr>
        <w:t xml:space="preserve">In a preemption analysis, the </w:t>
      </w:r>
      <w:r w:rsidR="00C03836">
        <w:rPr>
          <w:sz w:val="26"/>
          <w:szCs w:val="26"/>
        </w:rPr>
        <w:t xml:space="preserve">Fifth Circuit </w:t>
      </w:r>
      <w:r w:rsidR="00A01E96">
        <w:rPr>
          <w:sz w:val="26"/>
          <w:szCs w:val="26"/>
        </w:rPr>
        <w:t>held that Section 415</w:t>
      </w:r>
      <w:r w:rsidR="00D74B59">
        <w:rPr>
          <w:sz w:val="26"/>
          <w:szCs w:val="26"/>
        </w:rPr>
        <w:t>(a)</w:t>
      </w:r>
      <w:r w:rsidR="00A01E96">
        <w:rPr>
          <w:sz w:val="26"/>
          <w:szCs w:val="26"/>
        </w:rPr>
        <w:t xml:space="preserve"> did not apply because Congress had not made it clear that it intended to preempt state statutes of limitations with respect to acti</w:t>
      </w:r>
      <w:r w:rsidR="00F44C82">
        <w:rPr>
          <w:sz w:val="26"/>
          <w:szCs w:val="26"/>
        </w:rPr>
        <w:t>ons to collect debt.</w:t>
      </w:r>
    </w:p>
    <w:p w:rsidR="000D32D2" w:rsidRDefault="000D32D2">
      <w:pPr>
        <w:spacing w:line="360" w:lineRule="auto"/>
        <w:ind w:firstLine="1440"/>
        <w:rPr>
          <w:sz w:val="26"/>
          <w:szCs w:val="26"/>
        </w:rPr>
      </w:pPr>
    </w:p>
    <w:p w:rsidR="00C16C8F" w:rsidRDefault="00947C08">
      <w:pPr>
        <w:spacing w:line="360" w:lineRule="auto"/>
        <w:ind w:firstLine="1440"/>
        <w:rPr>
          <w:sz w:val="26"/>
          <w:szCs w:val="26"/>
        </w:rPr>
      </w:pPr>
      <w:r>
        <w:rPr>
          <w:sz w:val="26"/>
          <w:szCs w:val="26"/>
        </w:rPr>
        <w:t>L</w:t>
      </w:r>
      <w:r w:rsidR="0093599F">
        <w:rPr>
          <w:sz w:val="26"/>
          <w:szCs w:val="26"/>
        </w:rPr>
        <w:t xml:space="preserve">ike the </w:t>
      </w:r>
      <w:r w:rsidR="00281199">
        <w:rPr>
          <w:sz w:val="26"/>
          <w:szCs w:val="26"/>
        </w:rPr>
        <w:t xml:space="preserve">charges in the </w:t>
      </w:r>
      <w:r w:rsidR="0093599F">
        <w:rPr>
          <w:sz w:val="26"/>
          <w:szCs w:val="26"/>
        </w:rPr>
        <w:t>instant case</w:t>
      </w:r>
      <w:r w:rsidR="00DA5FAB">
        <w:rPr>
          <w:sz w:val="26"/>
          <w:szCs w:val="26"/>
        </w:rPr>
        <w:t xml:space="preserve"> </w:t>
      </w:r>
      <w:r w:rsidR="00C73BB4">
        <w:rPr>
          <w:sz w:val="26"/>
          <w:szCs w:val="26"/>
        </w:rPr>
        <w:t>addressing</w:t>
      </w:r>
      <w:r w:rsidR="00DA5FAB">
        <w:rPr>
          <w:sz w:val="26"/>
          <w:szCs w:val="26"/>
        </w:rPr>
        <w:t xml:space="preserve"> </w:t>
      </w:r>
      <w:proofErr w:type="spellStart"/>
      <w:r w:rsidR="00DA5FAB">
        <w:rPr>
          <w:sz w:val="26"/>
          <w:szCs w:val="26"/>
        </w:rPr>
        <w:t>intercarrier</w:t>
      </w:r>
      <w:proofErr w:type="spellEnd"/>
      <w:r w:rsidR="00DA5FAB">
        <w:rPr>
          <w:sz w:val="26"/>
          <w:szCs w:val="26"/>
        </w:rPr>
        <w:t xml:space="preserve"> compensation for ISP-bound local traffic</w:t>
      </w:r>
      <w:r w:rsidR="0093599F">
        <w:rPr>
          <w:sz w:val="26"/>
          <w:szCs w:val="26"/>
        </w:rPr>
        <w:t xml:space="preserve">, </w:t>
      </w:r>
      <w:r>
        <w:rPr>
          <w:sz w:val="26"/>
          <w:szCs w:val="26"/>
        </w:rPr>
        <w:t xml:space="preserve">the </w:t>
      </w:r>
      <w:r w:rsidR="0093599F">
        <w:rPr>
          <w:sz w:val="26"/>
          <w:szCs w:val="26"/>
        </w:rPr>
        <w:t xml:space="preserve">charges at issue </w:t>
      </w:r>
      <w:r w:rsidR="000D32D2">
        <w:rPr>
          <w:sz w:val="26"/>
          <w:szCs w:val="26"/>
        </w:rPr>
        <w:t xml:space="preserve">in </w:t>
      </w:r>
      <w:r w:rsidR="000D32D2" w:rsidRPr="000D32D2">
        <w:rPr>
          <w:i/>
          <w:sz w:val="26"/>
          <w:szCs w:val="26"/>
        </w:rPr>
        <w:t>Castro</w:t>
      </w:r>
      <w:r w:rsidR="000D32D2">
        <w:rPr>
          <w:sz w:val="26"/>
          <w:szCs w:val="26"/>
        </w:rPr>
        <w:t xml:space="preserve"> </w:t>
      </w:r>
      <w:r w:rsidR="0093599F">
        <w:rPr>
          <w:sz w:val="26"/>
          <w:szCs w:val="26"/>
        </w:rPr>
        <w:t>were non-tariffed</w:t>
      </w:r>
      <w:r w:rsidR="00C03836">
        <w:rPr>
          <w:sz w:val="26"/>
          <w:szCs w:val="26"/>
        </w:rPr>
        <w:t>.  Because t</w:t>
      </w:r>
      <w:r w:rsidR="001B3BE5">
        <w:rPr>
          <w:sz w:val="26"/>
          <w:szCs w:val="26"/>
        </w:rPr>
        <w:t xml:space="preserve">he </w:t>
      </w:r>
      <w:r>
        <w:rPr>
          <w:sz w:val="26"/>
          <w:szCs w:val="26"/>
        </w:rPr>
        <w:t>two-year federal statute of limitations under</w:t>
      </w:r>
      <w:r w:rsidR="001B3BE5">
        <w:rPr>
          <w:sz w:val="26"/>
          <w:szCs w:val="26"/>
        </w:rPr>
        <w:t xml:space="preserve"> </w:t>
      </w:r>
      <w:r w:rsidR="0093599F">
        <w:rPr>
          <w:sz w:val="26"/>
          <w:szCs w:val="26"/>
        </w:rPr>
        <w:t xml:space="preserve">Section 415(a) </w:t>
      </w:r>
      <w:r w:rsidR="00CC7800">
        <w:rPr>
          <w:sz w:val="26"/>
          <w:szCs w:val="26"/>
        </w:rPr>
        <w:t xml:space="preserve">applies only </w:t>
      </w:r>
      <w:r>
        <w:rPr>
          <w:sz w:val="26"/>
          <w:szCs w:val="26"/>
        </w:rPr>
        <w:t>to</w:t>
      </w:r>
      <w:r w:rsidR="00851C70">
        <w:rPr>
          <w:sz w:val="26"/>
          <w:szCs w:val="26"/>
        </w:rPr>
        <w:t xml:space="preserve"> “lawful charges,</w:t>
      </w:r>
      <w:r>
        <w:rPr>
          <w:sz w:val="26"/>
          <w:szCs w:val="26"/>
        </w:rPr>
        <w:t>”</w:t>
      </w:r>
      <w:r w:rsidR="00C03836">
        <w:rPr>
          <w:sz w:val="26"/>
          <w:szCs w:val="26"/>
        </w:rPr>
        <w:t xml:space="preserve"> </w:t>
      </w:r>
      <w:r w:rsidR="00851C70">
        <w:rPr>
          <w:sz w:val="26"/>
          <w:szCs w:val="26"/>
        </w:rPr>
        <w:t>t</w:t>
      </w:r>
      <w:r w:rsidR="00C03836">
        <w:rPr>
          <w:sz w:val="26"/>
          <w:szCs w:val="26"/>
        </w:rPr>
        <w:t>he Fifth Circuit</w:t>
      </w:r>
      <w:r w:rsidR="0093599F">
        <w:rPr>
          <w:sz w:val="26"/>
          <w:szCs w:val="26"/>
        </w:rPr>
        <w:t xml:space="preserve"> reasoned that, given the </w:t>
      </w:r>
      <w:proofErr w:type="spellStart"/>
      <w:r w:rsidR="0093599F">
        <w:rPr>
          <w:sz w:val="26"/>
          <w:szCs w:val="26"/>
        </w:rPr>
        <w:t>detariffing</w:t>
      </w:r>
      <w:proofErr w:type="spellEnd"/>
      <w:r w:rsidR="0093599F">
        <w:rPr>
          <w:sz w:val="26"/>
          <w:szCs w:val="26"/>
        </w:rPr>
        <w:t xml:space="preserve"> of charges by the FCC in recent years, it is unclear whether the ambiguous term “lawful charges” is analogous </w:t>
      </w:r>
      <w:r w:rsidR="00D74B59">
        <w:rPr>
          <w:sz w:val="26"/>
          <w:szCs w:val="26"/>
        </w:rPr>
        <w:t>to “tariffed charges.”  T</w:t>
      </w:r>
      <w:r w:rsidR="00C03836">
        <w:rPr>
          <w:sz w:val="26"/>
          <w:szCs w:val="26"/>
        </w:rPr>
        <w:t>he Fifth Circuit</w:t>
      </w:r>
      <w:r w:rsidR="0093599F">
        <w:rPr>
          <w:sz w:val="26"/>
          <w:szCs w:val="26"/>
        </w:rPr>
        <w:t xml:space="preserve"> declined to interpret the </w:t>
      </w:r>
      <w:r w:rsidR="00D74B59">
        <w:rPr>
          <w:sz w:val="26"/>
          <w:szCs w:val="26"/>
        </w:rPr>
        <w:t xml:space="preserve">ambiguous </w:t>
      </w:r>
      <w:r w:rsidR="0093599F">
        <w:rPr>
          <w:sz w:val="26"/>
          <w:szCs w:val="26"/>
        </w:rPr>
        <w:t xml:space="preserve">term </w:t>
      </w:r>
      <w:r w:rsidR="00D74B59">
        <w:rPr>
          <w:sz w:val="26"/>
          <w:szCs w:val="26"/>
        </w:rPr>
        <w:t xml:space="preserve">“lawful charges” </w:t>
      </w:r>
      <w:r w:rsidR="0093599F">
        <w:rPr>
          <w:sz w:val="26"/>
          <w:szCs w:val="26"/>
        </w:rPr>
        <w:t>to include n</w:t>
      </w:r>
      <w:r w:rsidR="00C03836">
        <w:rPr>
          <w:sz w:val="26"/>
          <w:szCs w:val="26"/>
        </w:rPr>
        <w:t>on-tariffed charge</w:t>
      </w:r>
      <w:r w:rsidR="005147FC">
        <w:rPr>
          <w:sz w:val="26"/>
          <w:szCs w:val="26"/>
        </w:rPr>
        <w:t xml:space="preserve">s, and held that Congress has not indicated a “clear and manifest purpose” </w:t>
      </w:r>
      <w:r>
        <w:rPr>
          <w:sz w:val="26"/>
          <w:szCs w:val="26"/>
        </w:rPr>
        <w:t>to preempt state statutes of limitations governing actions under state law to recover non-tariffed charges.</w:t>
      </w:r>
      <w:r w:rsidR="005147FC">
        <w:rPr>
          <w:sz w:val="26"/>
          <w:szCs w:val="26"/>
        </w:rPr>
        <w:t xml:space="preserve">  </w:t>
      </w:r>
      <w:proofErr w:type="gramStart"/>
      <w:r w:rsidR="005147FC">
        <w:rPr>
          <w:sz w:val="26"/>
          <w:szCs w:val="26"/>
        </w:rPr>
        <w:t>634 F.3d. at 788.</w:t>
      </w:r>
      <w:proofErr w:type="gramEnd"/>
      <w:r w:rsidR="00D74B59">
        <w:rPr>
          <w:sz w:val="26"/>
          <w:szCs w:val="26"/>
        </w:rPr>
        <w:t xml:space="preserve">  “We conclude that § 415(a) does not apply to the plaintiffs’ debts, because Congress has not made it clear that it intended for § 415(a) to preempt state statutes of limitations with respect to actions to </w:t>
      </w:r>
      <w:r w:rsidR="00D74B59">
        <w:rPr>
          <w:sz w:val="26"/>
          <w:szCs w:val="26"/>
        </w:rPr>
        <w:lastRenderedPageBreak/>
        <w:t xml:space="preserve">collect debts like those at issue here. . .  </w:t>
      </w:r>
      <w:r w:rsidR="00AF47BF">
        <w:rPr>
          <w:sz w:val="26"/>
          <w:szCs w:val="26"/>
        </w:rPr>
        <w:t xml:space="preserve">[W]e </w:t>
      </w:r>
      <w:proofErr w:type="gramStart"/>
      <w:r w:rsidR="00AF47BF">
        <w:rPr>
          <w:sz w:val="26"/>
          <w:szCs w:val="26"/>
        </w:rPr>
        <w:t>assume</w:t>
      </w:r>
      <w:proofErr w:type="gramEnd"/>
      <w:r w:rsidR="00AF47BF">
        <w:rPr>
          <w:sz w:val="26"/>
          <w:szCs w:val="26"/>
        </w:rPr>
        <w:t xml:space="preserve"> that Congress did not intend to preempt ‘the historic police powers of the states,’ absent a showing that this was ‘the clear and manifest purpose of Congress.’”</w:t>
      </w:r>
      <w:r w:rsidR="00D74B59">
        <w:rPr>
          <w:sz w:val="26"/>
          <w:szCs w:val="26"/>
        </w:rPr>
        <w:t xml:space="preserve">  </w:t>
      </w:r>
      <w:r w:rsidR="00D74B59" w:rsidRPr="00D74B59">
        <w:rPr>
          <w:i/>
          <w:sz w:val="26"/>
          <w:szCs w:val="26"/>
        </w:rPr>
        <w:t>Id</w:t>
      </w:r>
      <w:r w:rsidR="00D74B59">
        <w:rPr>
          <w:sz w:val="26"/>
          <w:szCs w:val="26"/>
        </w:rPr>
        <w:t>. at 784</w:t>
      </w:r>
      <w:r w:rsidR="00AF47BF">
        <w:rPr>
          <w:sz w:val="26"/>
          <w:szCs w:val="26"/>
        </w:rPr>
        <w:t xml:space="preserve"> (quoting </w:t>
      </w:r>
      <w:r w:rsidR="00AF47BF" w:rsidRPr="00AF47BF">
        <w:rPr>
          <w:i/>
          <w:sz w:val="26"/>
          <w:szCs w:val="26"/>
        </w:rPr>
        <w:t>Wyeth v. Levine</w:t>
      </w:r>
      <w:r w:rsidR="00AF47BF">
        <w:rPr>
          <w:sz w:val="26"/>
          <w:szCs w:val="26"/>
        </w:rPr>
        <w:t>, 555 U.S. 555 (2009))</w:t>
      </w:r>
      <w:r w:rsidR="00D74B59">
        <w:rPr>
          <w:sz w:val="26"/>
          <w:szCs w:val="26"/>
        </w:rPr>
        <w:t>.</w:t>
      </w:r>
    </w:p>
    <w:p w:rsidR="00AF47BF" w:rsidRDefault="00AF47BF">
      <w:pPr>
        <w:spacing w:line="360" w:lineRule="auto"/>
        <w:ind w:firstLine="1440"/>
        <w:rPr>
          <w:sz w:val="26"/>
          <w:szCs w:val="26"/>
        </w:rPr>
      </w:pPr>
    </w:p>
    <w:p w:rsidR="008F7651" w:rsidRDefault="00AF47BF">
      <w:pPr>
        <w:spacing w:line="360" w:lineRule="auto"/>
        <w:ind w:firstLine="1440"/>
        <w:rPr>
          <w:sz w:val="26"/>
          <w:szCs w:val="26"/>
        </w:rPr>
      </w:pPr>
      <w:r>
        <w:rPr>
          <w:sz w:val="26"/>
          <w:szCs w:val="26"/>
        </w:rPr>
        <w:t xml:space="preserve">The Fifth Circuit </w:t>
      </w:r>
      <w:r w:rsidR="00D77015">
        <w:rPr>
          <w:sz w:val="26"/>
          <w:szCs w:val="26"/>
        </w:rPr>
        <w:t>began its analysis by observing</w:t>
      </w:r>
      <w:r>
        <w:rPr>
          <w:sz w:val="26"/>
          <w:szCs w:val="26"/>
        </w:rPr>
        <w:t xml:space="preserve"> that Congress had not defined the term “lawful charges” in the </w:t>
      </w:r>
      <w:r w:rsidR="00292168">
        <w:rPr>
          <w:sz w:val="26"/>
          <w:szCs w:val="26"/>
        </w:rPr>
        <w:t>F</w:t>
      </w:r>
      <w:r w:rsidR="00D77015">
        <w:rPr>
          <w:sz w:val="26"/>
          <w:szCs w:val="26"/>
        </w:rPr>
        <w:t xml:space="preserve">ederal Communications </w:t>
      </w:r>
      <w:r>
        <w:rPr>
          <w:sz w:val="26"/>
          <w:szCs w:val="26"/>
        </w:rPr>
        <w:t>Act</w:t>
      </w:r>
      <w:r w:rsidR="00292168">
        <w:rPr>
          <w:sz w:val="26"/>
          <w:szCs w:val="26"/>
        </w:rPr>
        <w:t xml:space="preserve"> of 1934</w:t>
      </w:r>
      <w:r>
        <w:rPr>
          <w:sz w:val="26"/>
          <w:szCs w:val="26"/>
        </w:rPr>
        <w:t xml:space="preserve">, </w:t>
      </w:r>
      <w:r w:rsidR="00292168">
        <w:rPr>
          <w:sz w:val="26"/>
          <w:szCs w:val="26"/>
        </w:rPr>
        <w:t>as amended by the Telec</w:t>
      </w:r>
      <w:r w:rsidR="00AE3AE0">
        <w:rPr>
          <w:sz w:val="26"/>
          <w:szCs w:val="26"/>
        </w:rPr>
        <w:t xml:space="preserve">ommunications Act of 1996, </w:t>
      </w:r>
      <w:r>
        <w:rPr>
          <w:sz w:val="26"/>
          <w:szCs w:val="26"/>
        </w:rPr>
        <w:t>and that the legislative history of the Act did not provide clear guidance.</w:t>
      </w:r>
      <w:r w:rsidR="00D77015">
        <w:rPr>
          <w:sz w:val="26"/>
          <w:szCs w:val="26"/>
        </w:rPr>
        <w:t xml:space="preserve">  The Fifth Circuit concluded that</w:t>
      </w:r>
      <w:r w:rsidR="008F7651">
        <w:rPr>
          <w:sz w:val="26"/>
          <w:szCs w:val="26"/>
        </w:rPr>
        <w:t xml:space="preserve"> the term “lawful charges” in § 415(a) was ambiguous, as follows:</w:t>
      </w:r>
    </w:p>
    <w:p w:rsidR="008F7651" w:rsidRDefault="008F7651">
      <w:pPr>
        <w:spacing w:line="360" w:lineRule="auto"/>
        <w:ind w:firstLine="1440"/>
        <w:rPr>
          <w:sz w:val="26"/>
          <w:szCs w:val="26"/>
        </w:rPr>
      </w:pPr>
    </w:p>
    <w:p w:rsidR="00AF47BF" w:rsidRDefault="00AF47BF">
      <w:pPr>
        <w:ind w:left="1440" w:right="1440"/>
        <w:rPr>
          <w:sz w:val="26"/>
          <w:szCs w:val="26"/>
        </w:rPr>
      </w:pPr>
      <w:r>
        <w:rPr>
          <w:sz w:val="26"/>
          <w:szCs w:val="26"/>
        </w:rPr>
        <w:t xml:space="preserve">When the [Federal Communications Act] was enacted in 1934, it required all carriers to file their rates, also called </w:t>
      </w:r>
      <w:r w:rsidR="008F7651">
        <w:rPr>
          <w:sz w:val="26"/>
          <w:szCs w:val="26"/>
        </w:rPr>
        <w:t>“</w:t>
      </w:r>
      <w:r>
        <w:rPr>
          <w:sz w:val="26"/>
          <w:szCs w:val="26"/>
        </w:rPr>
        <w:t>tariffs,</w:t>
      </w:r>
      <w:r w:rsidR="008F7651">
        <w:rPr>
          <w:sz w:val="26"/>
          <w:szCs w:val="26"/>
        </w:rPr>
        <w:t>”</w:t>
      </w:r>
      <w:r>
        <w:rPr>
          <w:sz w:val="26"/>
          <w:szCs w:val="26"/>
        </w:rPr>
        <w:t xml:space="preserve"> with the FCC.  Under that regime, the term </w:t>
      </w:r>
      <w:r w:rsidR="008F7651">
        <w:rPr>
          <w:sz w:val="26"/>
          <w:szCs w:val="26"/>
        </w:rPr>
        <w:t>“</w:t>
      </w:r>
      <w:r>
        <w:rPr>
          <w:sz w:val="26"/>
          <w:szCs w:val="26"/>
        </w:rPr>
        <w:t>lawful charges</w:t>
      </w:r>
      <w:r w:rsidR="008F7651">
        <w:rPr>
          <w:sz w:val="26"/>
          <w:szCs w:val="26"/>
        </w:rPr>
        <w:t>”</w:t>
      </w:r>
      <w:r>
        <w:rPr>
          <w:sz w:val="26"/>
          <w:szCs w:val="26"/>
        </w:rPr>
        <w:t xml:space="preserve"> was practically interchangeable with the term </w:t>
      </w:r>
      <w:r w:rsidR="008F7651">
        <w:rPr>
          <w:sz w:val="26"/>
          <w:szCs w:val="26"/>
        </w:rPr>
        <w:t>“</w:t>
      </w:r>
      <w:r>
        <w:rPr>
          <w:sz w:val="26"/>
          <w:szCs w:val="26"/>
        </w:rPr>
        <w:t>tariffed charges,</w:t>
      </w:r>
      <w:r w:rsidR="008F7651">
        <w:rPr>
          <w:sz w:val="26"/>
          <w:szCs w:val="26"/>
        </w:rPr>
        <w:t>”</w:t>
      </w:r>
      <w:r>
        <w:rPr>
          <w:sz w:val="26"/>
          <w:szCs w:val="26"/>
        </w:rPr>
        <w:t xml:space="preserve"> because the only charges that any phone company could lawfully collect were those that had be</w:t>
      </w:r>
      <w:r w:rsidR="00D77015">
        <w:rPr>
          <w:sz w:val="26"/>
          <w:szCs w:val="26"/>
        </w:rPr>
        <w:t>e</w:t>
      </w:r>
      <w:r>
        <w:rPr>
          <w:sz w:val="26"/>
          <w:szCs w:val="26"/>
        </w:rPr>
        <w:t>n filed with the FCC</w:t>
      </w:r>
      <w:r w:rsidR="00D77015">
        <w:rPr>
          <w:sz w:val="26"/>
          <w:szCs w:val="26"/>
        </w:rPr>
        <w:t>.  That regime has been changed, however.  Pursuant to congressional amendments to the [</w:t>
      </w:r>
      <w:r w:rsidR="00AE3AE0">
        <w:rPr>
          <w:sz w:val="26"/>
          <w:szCs w:val="26"/>
        </w:rPr>
        <w:t xml:space="preserve">Federal Communications </w:t>
      </w:r>
      <w:r w:rsidR="00D77015">
        <w:rPr>
          <w:sz w:val="26"/>
          <w:szCs w:val="26"/>
        </w:rPr>
        <w:t>Act], the FCC has since released many telecommunications carriers from the requirement of filing tariffs. . .  Despite th</w:t>
      </w:r>
      <w:r w:rsidR="008F7651">
        <w:rPr>
          <w:sz w:val="26"/>
          <w:szCs w:val="26"/>
        </w:rPr>
        <w:t>e fact that many telecommunicati</w:t>
      </w:r>
      <w:r w:rsidR="00D77015">
        <w:rPr>
          <w:sz w:val="26"/>
          <w:szCs w:val="26"/>
        </w:rPr>
        <w:t xml:space="preserve">ons carriers were released from the requirement of filing tariffs, Congress did not change the language of § 415(a).  As a result, although Congress and the FCC have drastically changed how a charge is determined to be in accordance with law, it is unclear whether the meaning of the term </w:t>
      </w:r>
      <w:r w:rsidR="008F7651">
        <w:rPr>
          <w:sz w:val="26"/>
          <w:szCs w:val="26"/>
        </w:rPr>
        <w:t>“lawful charges”</w:t>
      </w:r>
      <w:r w:rsidR="00D77015">
        <w:rPr>
          <w:sz w:val="26"/>
          <w:szCs w:val="26"/>
        </w:rPr>
        <w:t xml:space="preserve"> in § 415(a) has expanded accordingly.</w:t>
      </w:r>
    </w:p>
    <w:p w:rsidR="00C16C8F" w:rsidRDefault="00C16C8F">
      <w:pPr>
        <w:keepNext/>
        <w:spacing w:line="360" w:lineRule="auto"/>
        <w:rPr>
          <w:sz w:val="26"/>
          <w:szCs w:val="26"/>
        </w:rPr>
      </w:pPr>
    </w:p>
    <w:p w:rsidR="000D32D2" w:rsidRDefault="008F7651">
      <w:pPr>
        <w:spacing w:line="360" w:lineRule="auto"/>
        <w:rPr>
          <w:sz w:val="26"/>
          <w:szCs w:val="26"/>
        </w:rPr>
      </w:pPr>
      <w:r w:rsidRPr="008F7651">
        <w:rPr>
          <w:i/>
          <w:sz w:val="26"/>
          <w:szCs w:val="26"/>
        </w:rPr>
        <w:t>Castro</w:t>
      </w:r>
      <w:r>
        <w:rPr>
          <w:sz w:val="26"/>
          <w:szCs w:val="26"/>
        </w:rPr>
        <w:t xml:space="preserve"> a</w:t>
      </w:r>
      <w:r w:rsidR="00F44C82">
        <w:rPr>
          <w:sz w:val="26"/>
          <w:szCs w:val="26"/>
        </w:rPr>
        <w:t>t 785-786 (citations omitted).</w:t>
      </w:r>
    </w:p>
    <w:p w:rsidR="000D32D2" w:rsidRDefault="000D32D2">
      <w:pPr>
        <w:spacing w:line="360" w:lineRule="auto"/>
        <w:rPr>
          <w:sz w:val="26"/>
          <w:szCs w:val="26"/>
        </w:rPr>
      </w:pPr>
    </w:p>
    <w:p w:rsidR="00F63F48" w:rsidRDefault="008F7651">
      <w:pPr>
        <w:spacing w:line="360" w:lineRule="auto"/>
        <w:ind w:firstLine="1440"/>
        <w:rPr>
          <w:sz w:val="26"/>
          <w:szCs w:val="26"/>
        </w:rPr>
      </w:pPr>
      <w:r>
        <w:rPr>
          <w:sz w:val="26"/>
          <w:szCs w:val="26"/>
        </w:rPr>
        <w:t>The Fifth Circuit’s reasoning is compelling, and AT&amp;T has cited no</w:t>
      </w:r>
      <w:r w:rsidR="00444E1A">
        <w:rPr>
          <w:sz w:val="26"/>
          <w:szCs w:val="26"/>
        </w:rPr>
        <w:t xml:space="preserve"> authority to the contrary.  We therefore conclude that § 415(a) is not controlling </w:t>
      </w:r>
      <w:r w:rsidR="00DA5FAB">
        <w:rPr>
          <w:sz w:val="26"/>
          <w:szCs w:val="26"/>
        </w:rPr>
        <w:t xml:space="preserve">over the </w:t>
      </w:r>
      <w:proofErr w:type="spellStart"/>
      <w:r w:rsidR="00AF59D3">
        <w:rPr>
          <w:sz w:val="26"/>
          <w:szCs w:val="26"/>
        </w:rPr>
        <w:t>intercarrier</w:t>
      </w:r>
      <w:proofErr w:type="spellEnd"/>
      <w:r w:rsidR="00AF59D3">
        <w:rPr>
          <w:sz w:val="26"/>
          <w:szCs w:val="26"/>
        </w:rPr>
        <w:t xml:space="preserve"> compensation </w:t>
      </w:r>
      <w:r w:rsidR="00DA5FAB">
        <w:rPr>
          <w:sz w:val="26"/>
          <w:szCs w:val="26"/>
        </w:rPr>
        <w:t xml:space="preserve">charges at issue </w:t>
      </w:r>
      <w:r w:rsidR="00444E1A">
        <w:rPr>
          <w:sz w:val="26"/>
          <w:szCs w:val="26"/>
        </w:rPr>
        <w:t xml:space="preserve">in this proceeding, and that it was within our </w:t>
      </w:r>
      <w:r w:rsidR="00444E1A">
        <w:rPr>
          <w:sz w:val="26"/>
          <w:szCs w:val="26"/>
        </w:rPr>
        <w:lastRenderedPageBreak/>
        <w:t xml:space="preserve">authority to adhere to our established practice of applying the four-year </w:t>
      </w:r>
      <w:r w:rsidR="00914B5D">
        <w:rPr>
          <w:sz w:val="26"/>
          <w:szCs w:val="26"/>
        </w:rPr>
        <w:t xml:space="preserve">statute of </w:t>
      </w:r>
      <w:r w:rsidR="00444E1A">
        <w:rPr>
          <w:sz w:val="26"/>
          <w:szCs w:val="26"/>
        </w:rPr>
        <w:t>limitation</w:t>
      </w:r>
      <w:r w:rsidR="00914B5D">
        <w:rPr>
          <w:sz w:val="26"/>
          <w:szCs w:val="26"/>
        </w:rPr>
        <w:t>s</w:t>
      </w:r>
      <w:r w:rsidR="00444E1A">
        <w:rPr>
          <w:sz w:val="26"/>
          <w:szCs w:val="26"/>
        </w:rPr>
        <w:t xml:space="preserve"> set forth at Section 1312 of the Code to this proceeding.  </w:t>
      </w:r>
      <w:r w:rsidR="00F63F48">
        <w:rPr>
          <w:sz w:val="26"/>
          <w:szCs w:val="26"/>
        </w:rPr>
        <w:t xml:space="preserve">Given that the rate that Core is authorized to charge AT&amp;T has been adjudicated </w:t>
      </w:r>
      <w:r w:rsidR="00643E3C">
        <w:rPr>
          <w:sz w:val="26"/>
          <w:szCs w:val="26"/>
        </w:rPr>
        <w:t xml:space="preserve">in a state </w:t>
      </w:r>
      <w:r w:rsidR="00F63F48">
        <w:rPr>
          <w:sz w:val="26"/>
          <w:szCs w:val="26"/>
        </w:rPr>
        <w:t xml:space="preserve">commission </w:t>
      </w:r>
      <w:r w:rsidR="00643E3C">
        <w:rPr>
          <w:sz w:val="26"/>
          <w:szCs w:val="26"/>
        </w:rPr>
        <w:t>proceeding</w:t>
      </w:r>
      <w:r w:rsidR="00F63F48">
        <w:rPr>
          <w:sz w:val="26"/>
          <w:szCs w:val="26"/>
        </w:rPr>
        <w:t>, and concluded by the issuance of a s</w:t>
      </w:r>
      <w:r w:rsidR="00643E3C">
        <w:rPr>
          <w:sz w:val="26"/>
          <w:szCs w:val="26"/>
        </w:rPr>
        <w:t xml:space="preserve">tate commission order, </w:t>
      </w:r>
      <w:r w:rsidR="008A6C09">
        <w:rPr>
          <w:sz w:val="26"/>
          <w:szCs w:val="26"/>
        </w:rPr>
        <w:t>it seems logical that state law would govern with respect to ancillary issues such as the statute of limitations.</w:t>
      </w:r>
      <w:r w:rsidR="00AD4D33">
        <w:rPr>
          <w:sz w:val="26"/>
          <w:szCs w:val="26"/>
        </w:rPr>
        <w:t xml:space="preserve">  </w:t>
      </w:r>
      <w:r w:rsidR="008A6C09" w:rsidRPr="006668E6">
        <w:rPr>
          <w:i/>
          <w:sz w:val="26"/>
          <w:szCs w:val="26"/>
        </w:rPr>
        <w:t>Se</w:t>
      </w:r>
      <w:r w:rsidR="008A6C09" w:rsidRPr="008A6C09">
        <w:rPr>
          <w:i/>
          <w:sz w:val="26"/>
          <w:szCs w:val="26"/>
        </w:rPr>
        <w:t>e</w:t>
      </w:r>
      <w:r w:rsidR="008A6C09">
        <w:rPr>
          <w:sz w:val="26"/>
          <w:szCs w:val="26"/>
        </w:rPr>
        <w:t xml:space="preserve">, </w:t>
      </w:r>
      <w:r w:rsidR="008A6C09" w:rsidRPr="006668E6">
        <w:rPr>
          <w:i/>
          <w:sz w:val="26"/>
          <w:szCs w:val="26"/>
        </w:rPr>
        <w:t>Qwest v. AT&amp;T</w:t>
      </w:r>
      <w:r w:rsidR="008A6C09">
        <w:rPr>
          <w:sz w:val="26"/>
          <w:szCs w:val="26"/>
        </w:rPr>
        <w:t>, 20</w:t>
      </w:r>
      <w:r w:rsidR="006702C1">
        <w:rPr>
          <w:sz w:val="26"/>
          <w:szCs w:val="26"/>
        </w:rPr>
        <w:t>04 U.S. Dist. LEXIS 31729 (D. Co. 2004</w:t>
      </w:r>
      <w:r w:rsidR="008A6C09">
        <w:rPr>
          <w:sz w:val="26"/>
          <w:szCs w:val="26"/>
        </w:rPr>
        <w:t>)</w:t>
      </w:r>
      <w:r w:rsidR="00F64A87">
        <w:rPr>
          <w:sz w:val="26"/>
          <w:szCs w:val="26"/>
        </w:rPr>
        <w:t xml:space="preserve"> (</w:t>
      </w:r>
      <w:r w:rsidR="00E1547D">
        <w:rPr>
          <w:sz w:val="26"/>
          <w:szCs w:val="26"/>
        </w:rPr>
        <w:t xml:space="preserve">claims under </w:t>
      </w:r>
      <w:r w:rsidR="00914B5D">
        <w:rPr>
          <w:sz w:val="26"/>
          <w:szCs w:val="26"/>
        </w:rPr>
        <w:t xml:space="preserve">a </w:t>
      </w:r>
      <w:r w:rsidR="00F64A87">
        <w:rPr>
          <w:sz w:val="26"/>
          <w:szCs w:val="26"/>
        </w:rPr>
        <w:t xml:space="preserve">state tariff </w:t>
      </w:r>
      <w:r w:rsidR="00E1547D">
        <w:rPr>
          <w:sz w:val="26"/>
          <w:szCs w:val="26"/>
        </w:rPr>
        <w:t xml:space="preserve">are governed by the statute of limitations of the state in which </w:t>
      </w:r>
      <w:r w:rsidR="00BC053E">
        <w:rPr>
          <w:sz w:val="26"/>
          <w:szCs w:val="26"/>
        </w:rPr>
        <w:t xml:space="preserve">the </w:t>
      </w:r>
      <w:r w:rsidR="00E1547D">
        <w:rPr>
          <w:sz w:val="26"/>
          <w:szCs w:val="26"/>
        </w:rPr>
        <w:t>tariff is filed)</w:t>
      </w:r>
      <w:r w:rsidR="000D32D2">
        <w:rPr>
          <w:sz w:val="26"/>
          <w:szCs w:val="26"/>
        </w:rPr>
        <w:t>;</w:t>
      </w:r>
      <w:r w:rsidR="00F64A87">
        <w:rPr>
          <w:sz w:val="26"/>
          <w:szCs w:val="26"/>
        </w:rPr>
        <w:t xml:space="preserve"> </w:t>
      </w:r>
      <w:proofErr w:type="spellStart"/>
      <w:r w:rsidR="00F64A87" w:rsidRPr="004A4AEE">
        <w:rPr>
          <w:i/>
          <w:sz w:val="26"/>
          <w:szCs w:val="26"/>
        </w:rPr>
        <w:t>Firstcom</w:t>
      </w:r>
      <w:proofErr w:type="spellEnd"/>
      <w:r w:rsidR="00F64A87" w:rsidRPr="004A4AEE">
        <w:rPr>
          <w:i/>
          <w:sz w:val="26"/>
          <w:szCs w:val="26"/>
        </w:rPr>
        <w:t xml:space="preserve"> v. Qwest</w:t>
      </w:r>
      <w:r w:rsidR="00F64A87">
        <w:rPr>
          <w:sz w:val="26"/>
          <w:szCs w:val="26"/>
        </w:rPr>
        <w:t>, 555 F.3d 669 (2009) (state statute of limitations applies to fraud and promissory estoppel claims that are not dependent on the Act).</w:t>
      </w:r>
    </w:p>
    <w:p w:rsidR="00F63F48" w:rsidRDefault="00F63F48">
      <w:pPr>
        <w:spacing w:line="360" w:lineRule="auto"/>
        <w:ind w:firstLine="1440"/>
        <w:rPr>
          <w:sz w:val="26"/>
          <w:szCs w:val="26"/>
        </w:rPr>
      </w:pPr>
    </w:p>
    <w:p w:rsidR="00D453AA" w:rsidRDefault="008E5747" w:rsidP="00D453AA">
      <w:pPr>
        <w:spacing w:line="360" w:lineRule="auto"/>
        <w:ind w:firstLine="1440"/>
        <w:rPr>
          <w:sz w:val="26"/>
          <w:szCs w:val="26"/>
        </w:rPr>
      </w:pPr>
      <w:r>
        <w:rPr>
          <w:sz w:val="26"/>
          <w:szCs w:val="26"/>
        </w:rPr>
        <w:t xml:space="preserve">Even if it were determined that </w:t>
      </w:r>
      <w:r w:rsidR="00F63F48" w:rsidRPr="00707F7F">
        <w:rPr>
          <w:sz w:val="26"/>
          <w:szCs w:val="26"/>
        </w:rPr>
        <w:t xml:space="preserve">federal </w:t>
      </w:r>
      <w:r w:rsidR="00CE7B72">
        <w:rPr>
          <w:sz w:val="26"/>
          <w:szCs w:val="26"/>
        </w:rPr>
        <w:t xml:space="preserve">law controls the </w:t>
      </w:r>
      <w:r w:rsidR="00F63F48" w:rsidRPr="00707F7F">
        <w:rPr>
          <w:sz w:val="26"/>
          <w:szCs w:val="26"/>
        </w:rPr>
        <w:t>statute of limitations</w:t>
      </w:r>
      <w:r w:rsidR="00CE7B72">
        <w:rPr>
          <w:sz w:val="26"/>
          <w:szCs w:val="26"/>
        </w:rPr>
        <w:t xml:space="preserve"> applicable</w:t>
      </w:r>
      <w:r w:rsidR="00F63F48">
        <w:rPr>
          <w:sz w:val="26"/>
          <w:szCs w:val="26"/>
        </w:rPr>
        <w:t xml:space="preserve"> to this proceeding</w:t>
      </w:r>
      <w:r w:rsidR="007D6BF3">
        <w:rPr>
          <w:sz w:val="26"/>
          <w:szCs w:val="26"/>
        </w:rPr>
        <w:t>,</w:t>
      </w:r>
      <w:r w:rsidR="00363EF8">
        <w:rPr>
          <w:rStyle w:val="FootnoteReference"/>
        </w:rPr>
        <w:footnoteReference w:id="35"/>
      </w:r>
      <w:r w:rsidR="007D6BF3">
        <w:rPr>
          <w:sz w:val="26"/>
          <w:szCs w:val="26"/>
        </w:rPr>
        <w:t xml:space="preserve"> </w:t>
      </w:r>
      <w:r w:rsidR="007B3797">
        <w:rPr>
          <w:sz w:val="26"/>
          <w:szCs w:val="26"/>
        </w:rPr>
        <w:t xml:space="preserve">the </w:t>
      </w:r>
      <w:r w:rsidR="00914B5D">
        <w:rPr>
          <w:sz w:val="26"/>
          <w:szCs w:val="26"/>
        </w:rPr>
        <w:t xml:space="preserve">four-year </w:t>
      </w:r>
      <w:r w:rsidR="007B3797" w:rsidRPr="00707F7F">
        <w:rPr>
          <w:sz w:val="26"/>
          <w:szCs w:val="26"/>
        </w:rPr>
        <w:t>federal default statute of limitations at 28 U.S.C. §</w:t>
      </w:r>
      <w:r w:rsidR="007B3797">
        <w:rPr>
          <w:sz w:val="26"/>
          <w:szCs w:val="26"/>
        </w:rPr>
        <w:t xml:space="preserve"> 1658</w:t>
      </w:r>
      <w:r w:rsidR="00F70445">
        <w:rPr>
          <w:sz w:val="26"/>
          <w:szCs w:val="26"/>
        </w:rPr>
        <w:t xml:space="preserve"> </w:t>
      </w:r>
      <w:r w:rsidR="00C20A1F">
        <w:rPr>
          <w:sz w:val="26"/>
          <w:szCs w:val="26"/>
        </w:rPr>
        <w:t>would</w:t>
      </w:r>
      <w:r w:rsidR="00914B5D">
        <w:rPr>
          <w:sz w:val="26"/>
          <w:szCs w:val="26"/>
        </w:rPr>
        <w:t xml:space="preserve"> </w:t>
      </w:r>
      <w:r w:rsidR="00F70445">
        <w:rPr>
          <w:sz w:val="26"/>
          <w:szCs w:val="26"/>
        </w:rPr>
        <w:t>apply</w:t>
      </w:r>
      <w:r w:rsidR="007B3797">
        <w:rPr>
          <w:sz w:val="26"/>
          <w:szCs w:val="26"/>
        </w:rPr>
        <w:t xml:space="preserve">, rather than </w:t>
      </w:r>
      <w:r w:rsidR="00914B5D">
        <w:rPr>
          <w:sz w:val="26"/>
          <w:szCs w:val="26"/>
        </w:rPr>
        <w:t xml:space="preserve">the two-year statute of limitations found at </w:t>
      </w:r>
      <w:r w:rsidR="007B3797">
        <w:rPr>
          <w:sz w:val="26"/>
          <w:szCs w:val="26"/>
        </w:rPr>
        <w:t>§ 415(a) of the Act</w:t>
      </w:r>
      <w:r w:rsidR="00F70445">
        <w:rPr>
          <w:sz w:val="26"/>
          <w:szCs w:val="26"/>
        </w:rPr>
        <w:t>.</w:t>
      </w:r>
      <w:r w:rsidR="00351203">
        <w:rPr>
          <w:sz w:val="26"/>
          <w:szCs w:val="26"/>
        </w:rPr>
        <w:t xml:space="preserve">  </w:t>
      </w:r>
      <w:r w:rsidR="00D453AA">
        <w:rPr>
          <w:sz w:val="26"/>
          <w:szCs w:val="26"/>
        </w:rPr>
        <w:t>U</w:t>
      </w:r>
      <w:r w:rsidR="00400E54">
        <w:rPr>
          <w:sz w:val="26"/>
          <w:szCs w:val="26"/>
        </w:rPr>
        <w:t>nless Congress clearly applies</w:t>
      </w:r>
      <w:r w:rsidR="00D453AA">
        <w:rPr>
          <w:sz w:val="26"/>
          <w:szCs w:val="26"/>
        </w:rPr>
        <w:t xml:space="preserve"> § 415 to a particular amendment to the Communications Act of 1934, claims that arise under TA-96 are governed by the general statute of limitations at </w:t>
      </w:r>
      <w:r w:rsidR="00D453AA" w:rsidRPr="00707F7F">
        <w:rPr>
          <w:sz w:val="26"/>
          <w:szCs w:val="26"/>
        </w:rPr>
        <w:t>§</w:t>
      </w:r>
      <w:r w:rsidR="00D453AA">
        <w:rPr>
          <w:sz w:val="26"/>
          <w:szCs w:val="26"/>
        </w:rPr>
        <w:t xml:space="preserve"> 1658, rather than § 415.  Moreover, t</w:t>
      </w:r>
      <w:r w:rsidR="00D7336B">
        <w:rPr>
          <w:sz w:val="26"/>
          <w:szCs w:val="26"/>
        </w:rPr>
        <w:t xml:space="preserve">he U.S. Supreme Court has held that </w:t>
      </w:r>
      <w:r w:rsidR="00D7336B" w:rsidRPr="00707F7F">
        <w:rPr>
          <w:sz w:val="26"/>
          <w:szCs w:val="26"/>
        </w:rPr>
        <w:t>§</w:t>
      </w:r>
      <w:r w:rsidR="00D7336B">
        <w:rPr>
          <w:sz w:val="26"/>
          <w:szCs w:val="26"/>
        </w:rPr>
        <w:t xml:space="preserve"> 1658 applies, not only to new sections of the United States Code, but also to </w:t>
      </w:r>
      <w:r w:rsidR="00D453AA">
        <w:rPr>
          <w:sz w:val="26"/>
          <w:szCs w:val="26"/>
        </w:rPr>
        <w:t xml:space="preserve">post-1990 </w:t>
      </w:r>
      <w:r w:rsidR="00D7336B">
        <w:rPr>
          <w:sz w:val="26"/>
          <w:szCs w:val="26"/>
        </w:rPr>
        <w:t xml:space="preserve">amendments to existing statutes.  </w:t>
      </w:r>
      <w:proofErr w:type="gramStart"/>
      <w:r w:rsidR="00D7336B" w:rsidRPr="00351203">
        <w:rPr>
          <w:i/>
          <w:sz w:val="26"/>
          <w:szCs w:val="26"/>
        </w:rPr>
        <w:t>Jones v. R.R. Donnelley &amp; Sons</w:t>
      </w:r>
      <w:r w:rsidR="00D7336B">
        <w:rPr>
          <w:sz w:val="26"/>
          <w:szCs w:val="26"/>
        </w:rPr>
        <w:t>, 541 U.S. 369 (2004).</w:t>
      </w:r>
      <w:proofErr w:type="gramEnd"/>
      <w:r w:rsidR="00D7336B">
        <w:rPr>
          <w:sz w:val="26"/>
          <w:szCs w:val="26"/>
        </w:rPr>
        <w:t xml:space="preserve">  “[A] cause of action ‘</w:t>
      </w:r>
      <w:proofErr w:type="spellStart"/>
      <w:r w:rsidR="00D7336B">
        <w:rPr>
          <w:sz w:val="26"/>
          <w:szCs w:val="26"/>
        </w:rPr>
        <w:t>aris</w:t>
      </w:r>
      <w:proofErr w:type="spellEnd"/>
      <w:r w:rsidR="00D7336B">
        <w:rPr>
          <w:sz w:val="26"/>
          <w:szCs w:val="26"/>
        </w:rPr>
        <w:t>[</w:t>
      </w:r>
      <w:proofErr w:type="spellStart"/>
      <w:r w:rsidR="00D7336B">
        <w:rPr>
          <w:sz w:val="26"/>
          <w:szCs w:val="26"/>
        </w:rPr>
        <w:t>es</w:t>
      </w:r>
      <w:proofErr w:type="spellEnd"/>
      <w:r w:rsidR="00D7336B">
        <w:rPr>
          <w:sz w:val="26"/>
          <w:szCs w:val="26"/>
        </w:rPr>
        <w:t xml:space="preserve">] under an Act of Congress enacted’ after December 1, 1990 – and therefore is governed by 1658’s 4-year </w:t>
      </w:r>
      <w:r w:rsidR="00D7336B">
        <w:rPr>
          <w:sz w:val="26"/>
          <w:szCs w:val="26"/>
        </w:rPr>
        <w:lastRenderedPageBreak/>
        <w:t xml:space="preserve">statute of limitations – if the plaintiff’s claim against the defendant was made possible by a post-1990 amendment.”  </w:t>
      </w:r>
      <w:proofErr w:type="gramStart"/>
      <w:r w:rsidR="00D7336B" w:rsidRPr="00D17957">
        <w:rPr>
          <w:i/>
          <w:sz w:val="26"/>
          <w:szCs w:val="26"/>
        </w:rPr>
        <w:t>Id</w:t>
      </w:r>
      <w:r w:rsidR="00F44C82">
        <w:rPr>
          <w:sz w:val="26"/>
          <w:szCs w:val="26"/>
        </w:rPr>
        <w:t>. at 382.</w:t>
      </w:r>
      <w:proofErr w:type="gramEnd"/>
      <w:r w:rsidR="00D453AA">
        <w:rPr>
          <w:sz w:val="26"/>
          <w:szCs w:val="26"/>
        </w:rPr>
        <w:t xml:space="preserve">   </w:t>
      </w:r>
    </w:p>
    <w:p w:rsidR="00D453AA" w:rsidRDefault="00D453AA" w:rsidP="00D453AA">
      <w:pPr>
        <w:spacing w:line="360" w:lineRule="auto"/>
        <w:ind w:firstLine="1440"/>
        <w:rPr>
          <w:sz w:val="26"/>
          <w:szCs w:val="26"/>
        </w:rPr>
      </w:pPr>
    </w:p>
    <w:p w:rsidR="00351203" w:rsidRDefault="00D453AA" w:rsidP="00D453AA">
      <w:pPr>
        <w:spacing w:line="360" w:lineRule="auto"/>
        <w:ind w:firstLine="1440"/>
        <w:rPr>
          <w:sz w:val="26"/>
          <w:szCs w:val="26"/>
        </w:rPr>
      </w:pPr>
      <w:r>
        <w:rPr>
          <w:sz w:val="26"/>
          <w:szCs w:val="26"/>
        </w:rPr>
        <w:t>C</w:t>
      </w:r>
      <w:r w:rsidR="00D17957">
        <w:rPr>
          <w:sz w:val="26"/>
          <w:szCs w:val="26"/>
        </w:rPr>
        <w:t xml:space="preserve">laims </w:t>
      </w:r>
      <w:r>
        <w:rPr>
          <w:sz w:val="26"/>
          <w:szCs w:val="26"/>
        </w:rPr>
        <w:t xml:space="preserve">like Core’s in this case </w:t>
      </w:r>
      <w:r w:rsidR="00D17957">
        <w:rPr>
          <w:sz w:val="26"/>
          <w:szCs w:val="26"/>
        </w:rPr>
        <w:t>arising under §§ 251 and 252 of TA-96 were not possible before 1990, and the sections themselves do not contain a limitations per</w:t>
      </w:r>
      <w:r w:rsidR="00D7336B">
        <w:rPr>
          <w:sz w:val="26"/>
          <w:szCs w:val="26"/>
        </w:rPr>
        <w:t>iod or make reference to § 415.  Therefore, § </w:t>
      </w:r>
      <w:r w:rsidR="00D17957">
        <w:rPr>
          <w:sz w:val="26"/>
          <w:szCs w:val="26"/>
        </w:rPr>
        <w:t>415 is not “clearly applicable</w:t>
      </w:r>
      <w:r w:rsidR="00D7336B">
        <w:rPr>
          <w:sz w:val="26"/>
          <w:szCs w:val="26"/>
        </w:rPr>
        <w:t>,</w:t>
      </w:r>
      <w:r w:rsidR="00D17957">
        <w:rPr>
          <w:sz w:val="26"/>
          <w:szCs w:val="26"/>
        </w:rPr>
        <w:t xml:space="preserve">” and the catch-all four-year statute of limitations under </w:t>
      </w:r>
      <w:r w:rsidR="00D17957" w:rsidRPr="00707F7F">
        <w:rPr>
          <w:sz w:val="26"/>
          <w:szCs w:val="26"/>
        </w:rPr>
        <w:t>§</w:t>
      </w:r>
      <w:r w:rsidR="00D7336B">
        <w:rPr>
          <w:sz w:val="26"/>
          <w:szCs w:val="26"/>
        </w:rPr>
        <w:t> </w:t>
      </w:r>
      <w:r w:rsidR="00D17957">
        <w:rPr>
          <w:sz w:val="26"/>
          <w:szCs w:val="26"/>
        </w:rPr>
        <w:t>1658 applies</w:t>
      </w:r>
      <w:r w:rsidR="00D7336B">
        <w:rPr>
          <w:sz w:val="26"/>
          <w:szCs w:val="26"/>
        </w:rPr>
        <w:t xml:space="preserve"> to the claims</w:t>
      </w:r>
      <w:r w:rsidR="00D17957">
        <w:rPr>
          <w:sz w:val="26"/>
          <w:szCs w:val="26"/>
        </w:rPr>
        <w:t xml:space="preserve">.  </w:t>
      </w:r>
      <w:r w:rsidR="00D17957" w:rsidRPr="00D17957">
        <w:rPr>
          <w:i/>
          <w:sz w:val="26"/>
          <w:szCs w:val="26"/>
        </w:rPr>
        <w:t>T-Mobile USA v. Qwest Communications</w:t>
      </w:r>
      <w:r w:rsidR="00D17957">
        <w:rPr>
          <w:sz w:val="26"/>
          <w:szCs w:val="26"/>
        </w:rPr>
        <w:t>, 2007 U.S. Dist. LEXIS 83006 (</w:t>
      </w:r>
      <w:r w:rsidR="00D7336B">
        <w:rPr>
          <w:sz w:val="26"/>
          <w:szCs w:val="26"/>
        </w:rPr>
        <w:t xml:space="preserve">W.D. Washington </w:t>
      </w:r>
      <w:r w:rsidR="00D17957">
        <w:rPr>
          <w:sz w:val="26"/>
          <w:szCs w:val="26"/>
        </w:rPr>
        <w:t>2007).</w:t>
      </w:r>
      <w:r w:rsidR="00D13A06">
        <w:rPr>
          <w:sz w:val="26"/>
          <w:szCs w:val="26"/>
        </w:rPr>
        <w:t xml:space="preserve">  The instant case </w:t>
      </w:r>
      <w:r w:rsidR="007D6BF3">
        <w:rPr>
          <w:sz w:val="26"/>
          <w:szCs w:val="26"/>
        </w:rPr>
        <w:t xml:space="preserve">similarly involves traffic that </w:t>
      </w:r>
      <w:r w:rsidR="00D13A06">
        <w:rPr>
          <w:sz w:val="26"/>
          <w:szCs w:val="26"/>
        </w:rPr>
        <w:t>was created and made possible by provisions of TA-9</w:t>
      </w:r>
      <w:r w:rsidR="00D7336B">
        <w:rPr>
          <w:sz w:val="26"/>
          <w:szCs w:val="26"/>
        </w:rPr>
        <w:t xml:space="preserve">6.  Prior to the enactment of TA-96, CLECs did not exist, and there was no duty </w:t>
      </w:r>
      <w:r w:rsidR="00641847">
        <w:rPr>
          <w:sz w:val="26"/>
          <w:szCs w:val="26"/>
        </w:rPr>
        <w:t xml:space="preserve">on the part of carriers </w:t>
      </w:r>
      <w:r w:rsidR="00D7336B">
        <w:rPr>
          <w:sz w:val="26"/>
          <w:szCs w:val="26"/>
        </w:rPr>
        <w:t xml:space="preserve">to interconnect under </w:t>
      </w:r>
      <w:r w:rsidR="008E1297">
        <w:rPr>
          <w:sz w:val="26"/>
          <w:szCs w:val="26"/>
        </w:rPr>
        <w:t>§ </w:t>
      </w:r>
      <w:r w:rsidR="00641847">
        <w:rPr>
          <w:sz w:val="26"/>
          <w:szCs w:val="26"/>
        </w:rPr>
        <w:t>251(a</w:t>
      </w:r>
      <w:proofErr w:type="gramStart"/>
      <w:r w:rsidR="00641847">
        <w:rPr>
          <w:sz w:val="26"/>
          <w:szCs w:val="26"/>
        </w:rPr>
        <w:t>)(</w:t>
      </w:r>
      <w:proofErr w:type="gramEnd"/>
      <w:r w:rsidR="00641847">
        <w:rPr>
          <w:sz w:val="26"/>
          <w:szCs w:val="26"/>
        </w:rPr>
        <w:t>1).</w:t>
      </w:r>
    </w:p>
    <w:p w:rsidR="00351203" w:rsidRDefault="00220C96">
      <w:pPr>
        <w:spacing w:line="360" w:lineRule="auto"/>
        <w:ind w:firstLine="1440"/>
        <w:rPr>
          <w:sz w:val="26"/>
          <w:szCs w:val="26"/>
        </w:rPr>
      </w:pPr>
      <w:r>
        <w:rPr>
          <w:sz w:val="26"/>
          <w:szCs w:val="26"/>
        </w:rPr>
        <w:tab/>
      </w:r>
    </w:p>
    <w:p w:rsidR="00914B5D" w:rsidRDefault="00641847">
      <w:pPr>
        <w:spacing w:line="360" w:lineRule="auto"/>
        <w:ind w:firstLine="1440"/>
        <w:rPr>
          <w:sz w:val="26"/>
          <w:szCs w:val="26"/>
        </w:rPr>
      </w:pPr>
      <w:r>
        <w:rPr>
          <w:sz w:val="26"/>
          <w:szCs w:val="26"/>
        </w:rPr>
        <w:t xml:space="preserve">The District Court for the Eastern District of Pennsylvania </w:t>
      </w:r>
      <w:r w:rsidR="007D6BF3">
        <w:rPr>
          <w:sz w:val="26"/>
          <w:szCs w:val="26"/>
        </w:rPr>
        <w:t xml:space="preserve">also </w:t>
      </w:r>
      <w:r>
        <w:rPr>
          <w:sz w:val="26"/>
          <w:szCs w:val="26"/>
        </w:rPr>
        <w:t xml:space="preserve">has held that </w:t>
      </w:r>
      <w:r w:rsidRPr="00707F7F">
        <w:rPr>
          <w:sz w:val="26"/>
          <w:szCs w:val="26"/>
        </w:rPr>
        <w:t>§</w:t>
      </w:r>
      <w:r>
        <w:rPr>
          <w:sz w:val="26"/>
          <w:szCs w:val="26"/>
        </w:rPr>
        <w:t xml:space="preserve"> 1658 applies in a case arising out of TA-96.  </w:t>
      </w:r>
      <w:r w:rsidR="00F70445">
        <w:rPr>
          <w:sz w:val="26"/>
          <w:szCs w:val="26"/>
        </w:rPr>
        <w:t xml:space="preserve">In an appeal of the Commission’s 1999 </w:t>
      </w:r>
      <w:r w:rsidR="008E5747" w:rsidRPr="008E5747">
        <w:rPr>
          <w:i/>
          <w:sz w:val="26"/>
          <w:szCs w:val="26"/>
        </w:rPr>
        <w:t>Global Order</w:t>
      </w:r>
      <w:r w:rsidR="008E5747">
        <w:rPr>
          <w:sz w:val="26"/>
          <w:szCs w:val="26"/>
        </w:rPr>
        <w:t xml:space="preserve">, </w:t>
      </w:r>
      <w:r w:rsidR="008E5747" w:rsidRPr="008E5747">
        <w:rPr>
          <w:i/>
          <w:sz w:val="26"/>
          <w:szCs w:val="26"/>
        </w:rPr>
        <w:t>infra</w:t>
      </w:r>
      <w:r>
        <w:rPr>
          <w:sz w:val="26"/>
          <w:szCs w:val="26"/>
        </w:rPr>
        <w:t xml:space="preserve">, the Court </w:t>
      </w:r>
      <w:r w:rsidR="008E5747">
        <w:rPr>
          <w:sz w:val="26"/>
          <w:szCs w:val="26"/>
        </w:rPr>
        <w:t xml:space="preserve">held that </w:t>
      </w:r>
      <w:r w:rsidR="00914B5D">
        <w:rPr>
          <w:sz w:val="26"/>
          <w:szCs w:val="26"/>
        </w:rPr>
        <w:t>28 </w:t>
      </w:r>
      <w:r w:rsidR="00F63F48" w:rsidRPr="00707F7F">
        <w:rPr>
          <w:sz w:val="26"/>
          <w:szCs w:val="26"/>
        </w:rPr>
        <w:t xml:space="preserve">U.S.C. </w:t>
      </w:r>
      <w:r w:rsidRPr="00707F7F">
        <w:rPr>
          <w:sz w:val="26"/>
          <w:szCs w:val="26"/>
        </w:rPr>
        <w:t>§</w:t>
      </w:r>
      <w:r>
        <w:rPr>
          <w:sz w:val="26"/>
          <w:szCs w:val="26"/>
        </w:rPr>
        <w:t xml:space="preserve"> 1658 applie</w:t>
      </w:r>
      <w:r w:rsidR="008E5747">
        <w:rPr>
          <w:sz w:val="26"/>
          <w:szCs w:val="26"/>
        </w:rPr>
        <w:t>d</w:t>
      </w:r>
      <w:r w:rsidR="00914B5D">
        <w:rPr>
          <w:sz w:val="26"/>
          <w:szCs w:val="26"/>
        </w:rPr>
        <w:t xml:space="preserve"> to </w:t>
      </w:r>
      <w:r>
        <w:rPr>
          <w:sz w:val="26"/>
          <w:szCs w:val="26"/>
        </w:rPr>
        <w:t xml:space="preserve">the </w:t>
      </w:r>
      <w:r w:rsidR="00076D69">
        <w:rPr>
          <w:sz w:val="26"/>
          <w:szCs w:val="26"/>
        </w:rPr>
        <w:t>cross-petitions for review, rather than the fourteen-day period for filing cross-petitions under the Pennsylvania Rules of Appellate Procedure</w:t>
      </w:r>
      <w:r w:rsidR="00F63F48" w:rsidRPr="00707F7F">
        <w:rPr>
          <w:sz w:val="26"/>
          <w:szCs w:val="26"/>
        </w:rPr>
        <w:t xml:space="preserve">.  </w:t>
      </w:r>
      <w:r w:rsidR="00F63F48" w:rsidRPr="00707F7F">
        <w:rPr>
          <w:i/>
          <w:sz w:val="26"/>
          <w:szCs w:val="26"/>
        </w:rPr>
        <w:t>Bell-Atlantic Pennsylvania v. Pa. PUC</w:t>
      </w:r>
      <w:r w:rsidR="00F63F48" w:rsidRPr="00707F7F">
        <w:rPr>
          <w:sz w:val="26"/>
          <w:szCs w:val="26"/>
        </w:rPr>
        <w:t>, 107 F.</w:t>
      </w:r>
      <w:r w:rsidR="008E5747">
        <w:rPr>
          <w:sz w:val="26"/>
          <w:szCs w:val="26"/>
        </w:rPr>
        <w:t xml:space="preserve"> </w:t>
      </w:r>
      <w:r w:rsidR="00F63F48" w:rsidRPr="00707F7F">
        <w:rPr>
          <w:sz w:val="26"/>
          <w:szCs w:val="26"/>
        </w:rPr>
        <w:t>Supp. 2d 653 (E.D. Pa. 2000)</w:t>
      </w:r>
      <w:r w:rsidR="00F63F48">
        <w:rPr>
          <w:sz w:val="26"/>
          <w:szCs w:val="26"/>
        </w:rPr>
        <w:t xml:space="preserve">, </w:t>
      </w:r>
      <w:proofErr w:type="spellStart"/>
      <w:r w:rsidR="00F63F48" w:rsidRPr="008D5405">
        <w:rPr>
          <w:i/>
          <w:sz w:val="26"/>
          <w:szCs w:val="26"/>
        </w:rPr>
        <w:t>aff’d</w:t>
      </w:r>
      <w:proofErr w:type="spellEnd"/>
      <w:r w:rsidR="00F63F48">
        <w:rPr>
          <w:sz w:val="26"/>
          <w:szCs w:val="26"/>
        </w:rPr>
        <w:t xml:space="preserve">, </w:t>
      </w:r>
      <w:r w:rsidR="00F63F48" w:rsidRPr="008D5405">
        <w:rPr>
          <w:i/>
          <w:sz w:val="26"/>
          <w:szCs w:val="26"/>
        </w:rPr>
        <w:t>Bell-Atlantic Pennsylvania v. Pa. PUC</w:t>
      </w:r>
      <w:r w:rsidR="00F63F48">
        <w:rPr>
          <w:sz w:val="26"/>
          <w:szCs w:val="26"/>
        </w:rPr>
        <w:t>, 273 F.3d 337 (3</w:t>
      </w:r>
      <w:r w:rsidR="00F63F48" w:rsidRPr="008D5405">
        <w:rPr>
          <w:sz w:val="26"/>
          <w:szCs w:val="26"/>
          <w:vertAlign w:val="superscript"/>
        </w:rPr>
        <w:t>rd</w:t>
      </w:r>
      <w:r w:rsidR="00F63F48">
        <w:rPr>
          <w:sz w:val="26"/>
          <w:szCs w:val="26"/>
        </w:rPr>
        <w:t xml:space="preserve"> Cir. 2001), </w:t>
      </w:r>
      <w:r w:rsidR="00F63F48" w:rsidRPr="008D5405">
        <w:rPr>
          <w:i/>
          <w:sz w:val="26"/>
          <w:szCs w:val="26"/>
        </w:rPr>
        <w:t xml:space="preserve">cert. </w:t>
      </w:r>
      <w:proofErr w:type="gramStart"/>
      <w:r w:rsidR="00F63F48" w:rsidRPr="008D5405">
        <w:rPr>
          <w:i/>
          <w:sz w:val="26"/>
          <w:szCs w:val="26"/>
        </w:rPr>
        <w:t>den</w:t>
      </w:r>
      <w:proofErr w:type="gramEnd"/>
      <w:r w:rsidR="00F63F48" w:rsidRPr="008D5405">
        <w:rPr>
          <w:i/>
          <w:sz w:val="26"/>
          <w:szCs w:val="26"/>
        </w:rPr>
        <w:t>.</w:t>
      </w:r>
      <w:r w:rsidR="00F63F48">
        <w:rPr>
          <w:sz w:val="26"/>
          <w:szCs w:val="26"/>
        </w:rPr>
        <w:t>, 537 U.S. 941 (2002)</w:t>
      </w:r>
      <w:r w:rsidR="00C20A1F">
        <w:rPr>
          <w:sz w:val="26"/>
          <w:szCs w:val="26"/>
        </w:rPr>
        <w:t xml:space="preserve"> (</w:t>
      </w:r>
      <w:r w:rsidR="00C20A1F" w:rsidRPr="00707F7F">
        <w:rPr>
          <w:i/>
          <w:sz w:val="26"/>
          <w:szCs w:val="26"/>
        </w:rPr>
        <w:t>Bell-Atlantic</w:t>
      </w:r>
      <w:r w:rsidR="004014AA">
        <w:rPr>
          <w:i/>
          <w:sz w:val="26"/>
          <w:szCs w:val="26"/>
        </w:rPr>
        <w:t xml:space="preserve"> Pennsylvania</w:t>
      </w:r>
      <w:r w:rsidR="00C20A1F">
        <w:rPr>
          <w:sz w:val="26"/>
          <w:szCs w:val="26"/>
        </w:rPr>
        <w:t xml:space="preserve">).  </w:t>
      </w:r>
      <w:r w:rsidR="00076D69">
        <w:rPr>
          <w:sz w:val="26"/>
          <w:szCs w:val="26"/>
        </w:rPr>
        <w:t xml:space="preserve">The Court stated that the federal default statute </w:t>
      </w:r>
      <w:r w:rsidR="00914B5D">
        <w:rPr>
          <w:sz w:val="26"/>
          <w:szCs w:val="26"/>
        </w:rPr>
        <w:t>of limitations applied bec</w:t>
      </w:r>
      <w:r w:rsidR="00AE3AE0">
        <w:rPr>
          <w:sz w:val="26"/>
          <w:szCs w:val="26"/>
        </w:rPr>
        <w:t xml:space="preserve">ause the </w:t>
      </w:r>
      <w:r w:rsidR="00914B5D">
        <w:rPr>
          <w:sz w:val="26"/>
          <w:szCs w:val="26"/>
        </w:rPr>
        <w:t>Act did</w:t>
      </w:r>
      <w:r w:rsidR="00076D69">
        <w:rPr>
          <w:sz w:val="26"/>
          <w:szCs w:val="26"/>
        </w:rPr>
        <w:t xml:space="preserve"> no</w:t>
      </w:r>
      <w:r w:rsidR="004A4AEE">
        <w:rPr>
          <w:sz w:val="26"/>
          <w:szCs w:val="26"/>
        </w:rPr>
        <w:t>t specify a</w:t>
      </w:r>
      <w:r w:rsidR="00DE6E1E">
        <w:rPr>
          <w:sz w:val="26"/>
          <w:szCs w:val="26"/>
        </w:rPr>
        <w:t>n alternative</w:t>
      </w:r>
      <w:r w:rsidR="00E229FA">
        <w:rPr>
          <w:sz w:val="26"/>
          <w:szCs w:val="26"/>
        </w:rPr>
        <w:t xml:space="preserve"> statute of limita</w:t>
      </w:r>
      <w:r w:rsidR="00914B5D">
        <w:rPr>
          <w:sz w:val="26"/>
          <w:szCs w:val="26"/>
        </w:rPr>
        <w:t>t</w:t>
      </w:r>
      <w:r>
        <w:rPr>
          <w:sz w:val="26"/>
          <w:szCs w:val="26"/>
        </w:rPr>
        <w:t>ions that was applicable to the</w:t>
      </w:r>
      <w:r w:rsidR="00914B5D">
        <w:rPr>
          <w:sz w:val="26"/>
          <w:szCs w:val="26"/>
        </w:rPr>
        <w:t xml:space="preserve"> proceeding.</w:t>
      </w:r>
      <w:r w:rsidR="00076D69">
        <w:rPr>
          <w:sz w:val="26"/>
          <w:szCs w:val="26"/>
        </w:rPr>
        <w:t xml:space="preserve">  </w:t>
      </w:r>
      <w:proofErr w:type="gramStart"/>
      <w:r w:rsidR="00076D69" w:rsidRPr="00707F7F">
        <w:rPr>
          <w:sz w:val="26"/>
          <w:szCs w:val="26"/>
        </w:rPr>
        <w:t>107 F.</w:t>
      </w:r>
      <w:r w:rsidR="00076D69">
        <w:rPr>
          <w:sz w:val="26"/>
          <w:szCs w:val="26"/>
        </w:rPr>
        <w:t xml:space="preserve"> </w:t>
      </w:r>
      <w:r w:rsidR="00076D69" w:rsidRPr="00707F7F">
        <w:rPr>
          <w:sz w:val="26"/>
          <w:szCs w:val="26"/>
        </w:rPr>
        <w:t>Supp. 2d</w:t>
      </w:r>
      <w:r w:rsidR="00251ACB">
        <w:rPr>
          <w:sz w:val="26"/>
          <w:szCs w:val="26"/>
        </w:rPr>
        <w:t xml:space="preserve"> at 668.</w:t>
      </w:r>
      <w:proofErr w:type="gramEnd"/>
    </w:p>
    <w:p w:rsidR="00AE3AE0" w:rsidRDefault="00AE3AE0">
      <w:pPr>
        <w:spacing w:line="360" w:lineRule="auto"/>
        <w:ind w:firstLine="1440"/>
        <w:rPr>
          <w:sz w:val="26"/>
          <w:szCs w:val="26"/>
        </w:rPr>
      </w:pPr>
    </w:p>
    <w:p w:rsidR="00641847" w:rsidRDefault="007B3797">
      <w:pPr>
        <w:spacing w:line="360" w:lineRule="auto"/>
        <w:ind w:firstLine="1440"/>
        <w:rPr>
          <w:sz w:val="26"/>
          <w:szCs w:val="26"/>
        </w:rPr>
      </w:pPr>
      <w:r>
        <w:rPr>
          <w:sz w:val="26"/>
          <w:szCs w:val="26"/>
        </w:rPr>
        <w:t>The Commission</w:t>
      </w:r>
      <w:r w:rsidR="00914B5D">
        <w:rPr>
          <w:sz w:val="26"/>
          <w:szCs w:val="26"/>
        </w:rPr>
        <w:t xml:space="preserve">’s </w:t>
      </w:r>
      <w:r w:rsidR="00914B5D" w:rsidRPr="00914B5D">
        <w:rPr>
          <w:i/>
          <w:sz w:val="26"/>
          <w:szCs w:val="26"/>
        </w:rPr>
        <w:t>Global</w:t>
      </w:r>
      <w:r w:rsidRPr="00914B5D">
        <w:rPr>
          <w:i/>
          <w:sz w:val="26"/>
          <w:szCs w:val="26"/>
        </w:rPr>
        <w:t xml:space="preserve"> Order</w:t>
      </w:r>
      <w:r>
        <w:rPr>
          <w:sz w:val="26"/>
          <w:szCs w:val="26"/>
        </w:rPr>
        <w:t xml:space="preserve"> </w:t>
      </w:r>
      <w:r w:rsidR="00E229FA">
        <w:rPr>
          <w:sz w:val="26"/>
          <w:szCs w:val="26"/>
        </w:rPr>
        <w:t xml:space="preserve">under review </w:t>
      </w:r>
      <w:r w:rsidR="00641847">
        <w:rPr>
          <w:sz w:val="26"/>
          <w:szCs w:val="26"/>
        </w:rPr>
        <w:t>in that case</w:t>
      </w:r>
      <w:r w:rsidR="007D6BF3">
        <w:rPr>
          <w:sz w:val="26"/>
          <w:szCs w:val="26"/>
        </w:rPr>
        <w:t xml:space="preserve"> </w:t>
      </w:r>
      <w:r w:rsidR="00E229FA">
        <w:rPr>
          <w:sz w:val="26"/>
          <w:szCs w:val="26"/>
        </w:rPr>
        <w:t>involv</w:t>
      </w:r>
      <w:r>
        <w:rPr>
          <w:sz w:val="26"/>
          <w:szCs w:val="26"/>
        </w:rPr>
        <w:t xml:space="preserve">ed </w:t>
      </w:r>
      <w:r w:rsidR="005B3700">
        <w:rPr>
          <w:sz w:val="26"/>
          <w:szCs w:val="26"/>
        </w:rPr>
        <w:t xml:space="preserve">the implementation of </w:t>
      </w:r>
      <w:r>
        <w:rPr>
          <w:sz w:val="26"/>
          <w:szCs w:val="26"/>
        </w:rPr>
        <w:t>provisions of TA-96 that sought</w:t>
      </w:r>
      <w:r w:rsidR="00E229FA">
        <w:rPr>
          <w:sz w:val="26"/>
          <w:szCs w:val="26"/>
        </w:rPr>
        <w:t xml:space="preserve"> to foster competition in local telecommunications services, particularly 47 U.S.C. §§ 251-252</w:t>
      </w:r>
      <w:r w:rsidR="00641847">
        <w:rPr>
          <w:sz w:val="26"/>
          <w:szCs w:val="26"/>
        </w:rPr>
        <w:t xml:space="preserve">, </w:t>
      </w:r>
      <w:r w:rsidR="005B3700">
        <w:rPr>
          <w:sz w:val="26"/>
          <w:szCs w:val="26"/>
        </w:rPr>
        <w:t xml:space="preserve"> </w:t>
      </w:r>
      <w:r w:rsidR="007D6BF3">
        <w:rPr>
          <w:sz w:val="26"/>
          <w:szCs w:val="26"/>
        </w:rPr>
        <w:t xml:space="preserve">and </w:t>
      </w:r>
      <w:r w:rsidR="00E229FA">
        <w:rPr>
          <w:sz w:val="26"/>
          <w:szCs w:val="26"/>
        </w:rPr>
        <w:t xml:space="preserve">established rates for unbundled network elements.  </w:t>
      </w:r>
      <w:proofErr w:type="gramStart"/>
      <w:r w:rsidR="00E229FA" w:rsidRPr="00E229FA">
        <w:rPr>
          <w:i/>
          <w:sz w:val="26"/>
          <w:szCs w:val="26"/>
        </w:rPr>
        <w:t>Id</w:t>
      </w:r>
      <w:r w:rsidR="00E229FA">
        <w:rPr>
          <w:sz w:val="26"/>
          <w:szCs w:val="26"/>
        </w:rPr>
        <w:t>. at 655.</w:t>
      </w:r>
      <w:proofErr w:type="gramEnd"/>
      <w:r w:rsidR="005B3700">
        <w:rPr>
          <w:sz w:val="26"/>
          <w:szCs w:val="26"/>
        </w:rPr>
        <w:t xml:space="preserve">  In the instant </w:t>
      </w:r>
      <w:r w:rsidR="00641847">
        <w:rPr>
          <w:sz w:val="26"/>
          <w:szCs w:val="26"/>
        </w:rPr>
        <w:t xml:space="preserve">case, the Commission determined that it was required to adopt the FCC’s </w:t>
      </w:r>
      <w:proofErr w:type="spellStart"/>
      <w:r w:rsidR="00641847">
        <w:rPr>
          <w:sz w:val="26"/>
          <w:szCs w:val="26"/>
        </w:rPr>
        <w:t>intercarrier</w:t>
      </w:r>
      <w:proofErr w:type="spellEnd"/>
      <w:r w:rsidR="00641847">
        <w:rPr>
          <w:sz w:val="26"/>
          <w:szCs w:val="26"/>
        </w:rPr>
        <w:t xml:space="preserve"> compensation regime established by the </w:t>
      </w:r>
      <w:r w:rsidR="00641847" w:rsidRPr="00641847">
        <w:rPr>
          <w:i/>
          <w:sz w:val="26"/>
          <w:szCs w:val="26"/>
        </w:rPr>
        <w:t>ISP Remand Order</w:t>
      </w:r>
      <w:r w:rsidR="007D6BF3">
        <w:rPr>
          <w:sz w:val="26"/>
          <w:szCs w:val="26"/>
        </w:rPr>
        <w:t xml:space="preserve"> for </w:t>
      </w:r>
      <w:r w:rsidR="005B3700">
        <w:rPr>
          <w:sz w:val="26"/>
          <w:szCs w:val="26"/>
        </w:rPr>
        <w:t>AT</w:t>
      </w:r>
      <w:r w:rsidR="008C5B7F">
        <w:rPr>
          <w:sz w:val="26"/>
          <w:szCs w:val="26"/>
        </w:rPr>
        <w:t xml:space="preserve">&amp;T’s ISP-bound traffic </w:t>
      </w:r>
      <w:r w:rsidR="005B3700">
        <w:rPr>
          <w:sz w:val="26"/>
          <w:szCs w:val="26"/>
        </w:rPr>
        <w:t xml:space="preserve">terminated by Core.  </w:t>
      </w:r>
      <w:r w:rsidR="005B3700">
        <w:rPr>
          <w:sz w:val="26"/>
          <w:szCs w:val="26"/>
        </w:rPr>
        <w:lastRenderedPageBreak/>
        <w:t xml:space="preserve">Although the Commission’s </w:t>
      </w:r>
      <w:r w:rsidR="005B3700" w:rsidRPr="00914B5D">
        <w:rPr>
          <w:i/>
          <w:sz w:val="26"/>
          <w:szCs w:val="26"/>
        </w:rPr>
        <w:t>Global Order</w:t>
      </w:r>
      <w:r w:rsidR="005B3700">
        <w:rPr>
          <w:sz w:val="26"/>
          <w:szCs w:val="26"/>
        </w:rPr>
        <w:t xml:space="preserve"> established rates on a generic basis, and the instant proceeding established </w:t>
      </w:r>
      <w:r w:rsidR="00204B9A">
        <w:rPr>
          <w:sz w:val="26"/>
          <w:szCs w:val="26"/>
        </w:rPr>
        <w:t>rate</w:t>
      </w:r>
      <w:r w:rsidR="008C5B7F">
        <w:rPr>
          <w:sz w:val="26"/>
          <w:szCs w:val="26"/>
        </w:rPr>
        <w:t xml:space="preserve">s </w:t>
      </w:r>
      <w:r w:rsidR="007D6BF3">
        <w:rPr>
          <w:sz w:val="26"/>
          <w:szCs w:val="26"/>
        </w:rPr>
        <w:t xml:space="preserve">for </w:t>
      </w:r>
      <w:r w:rsidR="005B3700">
        <w:rPr>
          <w:sz w:val="26"/>
          <w:szCs w:val="26"/>
        </w:rPr>
        <w:t xml:space="preserve">one utility, </w:t>
      </w:r>
      <w:r w:rsidR="008C5B7F">
        <w:rPr>
          <w:sz w:val="26"/>
          <w:szCs w:val="26"/>
        </w:rPr>
        <w:t xml:space="preserve">both proceedings established </w:t>
      </w:r>
      <w:r w:rsidR="007D6BF3">
        <w:rPr>
          <w:sz w:val="26"/>
          <w:szCs w:val="26"/>
        </w:rPr>
        <w:t xml:space="preserve">rates for traffic </w:t>
      </w:r>
      <w:r w:rsidR="00AF59D3">
        <w:rPr>
          <w:sz w:val="26"/>
          <w:szCs w:val="26"/>
        </w:rPr>
        <w:t>arising out of</w:t>
      </w:r>
      <w:r w:rsidR="007D6BF3">
        <w:rPr>
          <w:sz w:val="26"/>
          <w:szCs w:val="26"/>
        </w:rPr>
        <w:t xml:space="preserve"> </w:t>
      </w:r>
      <w:r w:rsidR="008C5B7F">
        <w:rPr>
          <w:sz w:val="26"/>
          <w:szCs w:val="26"/>
        </w:rPr>
        <w:t>TA-96.</w:t>
      </w:r>
      <w:r w:rsidR="007D6BF3">
        <w:rPr>
          <w:sz w:val="26"/>
          <w:szCs w:val="26"/>
        </w:rPr>
        <w:t xml:space="preserve">  Therefore, </w:t>
      </w:r>
      <w:r w:rsidR="00AF59D3">
        <w:rPr>
          <w:sz w:val="26"/>
          <w:szCs w:val="26"/>
        </w:rPr>
        <w:t xml:space="preserve">if a federal statute of limitations were to apply in this case, </w:t>
      </w:r>
      <w:r w:rsidR="007D6BF3">
        <w:rPr>
          <w:sz w:val="26"/>
          <w:szCs w:val="26"/>
        </w:rPr>
        <w:t xml:space="preserve">the holding in </w:t>
      </w:r>
      <w:r w:rsidR="007D6BF3" w:rsidRPr="007D6BF3">
        <w:rPr>
          <w:i/>
          <w:sz w:val="26"/>
          <w:szCs w:val="26"/>
        </w:rPr>
        <w:t>Bell-Atlantic</w:t>
      </w:r>
      <w:r w:rsidR="004014AA">
        <w:rPr>
          <w:i/>
          <w:sz w:val="26"/>
          <w:szCs w:val="26"/>
        </w:rPr>
        <w:t xml:space="preserve"> Pennsylvania</w:t>
      </w:r>
      <w:r w:rsidR="007D6BF3">
        <w:rPr>
          <w:sz w:val="26"/>
          <w:szCs w:val="26"/>
        </w:rPr>
        <w:t xml:space="preserve"> would be applicable to this proceeding.</w:t>
      </w:r>
    </w:p>
    <w:p w:rsidR="00641847" w:rsidRDefault="00641847">
      <w:pPr>
        <w:spacing w:line="360" w:lineRule="auto"/>
        <w:ind w:firstLine="1440"/>
        <w:rPr>
          <w:sz w:val="26"/>
          <w:szCs w:val="26"/>
        </w:rPr>
      </w:pPr>
    </w:p>
    <w:p w:rsidR="00CC7800" w:rsidRDefault="00204B9A">
      <w:pPr>
        <w:spacing w:line="360" w:lineRule="auto"/>
        <w:ind w:firstLine="1440"/>
        <w:rPr>
          <w:sz w:val="26"/>
          <w:szCs w:val="26"/>
        </w:rPr>
      </w:pPr>
      <w:r>
        <w:rPr>
          <w:sz w:val="26"/>
          <w:szCs w:val="26"/>
        </w:rPr>
        <w:t xml:space="preserve">In addition, as discussed above, § 415(a) of the Act applies to “actions at law by carriers for recovery of their lawful charges,” and the Fifth Circuit has held that the term “lawful charges” is limited to tariffed rates.  </w:t>
      </w:r>
      <w:r w:rsidR="005B3700">
        <w:rPr>
          <w:sz w:val="26"/>
          <w:szCs w:val="26"/>
        </w:rPr>
        <w:t xml:space="preserve">Therefore, assuming </w:t>
      </w:r>
      <w:r w:rsidR="005B3700" w:rsidRPr="00204B9A">
        <w:rPr>
          <w:i/>
          <w:sz w:val="26"/>
          <w:szCs w:val="26"/>
        </w:rPr>
        <w:t>arguendo</w:t>
      </w:r>
      <w:r w:rsidR="007D6BF3">
        <w:rPr>
          <w:sz w:val="26"/>
          <w:szCs w:val="26"/>
        </w:rPr>
        <w:t xml:space="preserve"> that, </w:t>
      </w:r>
      <w:r w:rsidR="005B3700">
        <w:rPr>
          <w:sz w:val="26"/>
          <w:szCs w:val="26"/>
        </w:rPr>
        <w:t>the state four-year statute of limitations has been preempted by a federal statute of limitations because the Commission applied the FCC’s rate cap to the traff</w:t>
      </w:r>
      <w:r w:rsidR="007D6BF3">
        <w:rPr>
          <w:sz w:val="26"/>
          <w:szCs w:val="26"/>
        </w:rPr>
        <w:t xml:space="preserve">ic at </w:t>
      </w:r>
      <w:proofErr w:type="gramStart"/>
      <w:r w:rsidR="007D6BF3">
        <w:rPr>
          <w:sz w:val="26"/>
          <w:szCs w:val="26"/>
        </w:rPr>
        <w:t>issue,</w:t>
      </w:r>
      <w:proofErr w:type="gramEnd"/>
      <w:r w:rsidR="007D6BF3">
        <w:rPr>
          <w:sz w:val="26"/>
          <w:szCs w:val="26"/>
        </w:rPr>
        <w:t xml:space="preserve"> </w:t>
      </w:r>
      <w:r w:rsidR="00C83FED">
        <w:rPr>
          <w:sz w:val="26"/>
          <w:szCs w:val="26"/>
        </w:rPr>
        <w:t xml:space="preserve">a four-year statute of limitations would still apply in this proceeding.  </w:t>
      </w:r>
      <w:r w:rsidR="00C519CF">
        <w:rPr>
          <w:sz w:val="26"/>
          <w:szCs w:val="26"/>
        </w:rPr>
        <w:t xml:space="preserve">In accordance with the Fifth Circuit </w:t>
      </w:r>
      <w:r w:rsidR="00C83FED">
        <w:rPr>
          <w:sz w:val="26"/>
          <w:szCs w:val="26"/>
        </w:rPr>
        <w:t>holding</w:t>
      </w:r>
      <w:r w:rsidR="00C519CF">
        <w:rPr>
          <w:sz w:val="26"/>
          <w:szCs w:val="26"/>
        </w:rPr>
        <w:t xml:space="preserve">, the FCC’s rate cap, as non-tariffed, would not be considered </w:t>
      </w:r>
      <w:r w:rsidR="00CC746B">
        <w:rPr>
          <w:sz w:val="26"/>
          <w:szCs w:val="26"/>
        </w:rPr>
        <w:t xml:space="preserve">a </w:t>
      </w:r>
      <w:r w:rsidR="00C519CF">
        <w:rPr>
          <w:sz w:val="26"/>
          <w:szCs w:val="26"/>
        </w:rPr>
        <w:t>“</w:t>
      </w:r>
      <w:r w:rsidR="00CC746B">
        <w:rPr>
          <w:sz w:val="26"/>
          <w:szCs w:val="26"/>
        </w:rPr>
        <w:t>lawful charge</w:t>
      </w:r>
      <w:r w:rsidR="00C519CF">
        <w:rPr>
          <w:sz w:val="26"/>
          <w:szCs w:val="26"/>
        </w:rPr>
        <w:t xml:space="preserve">” </w:t>
      </w:r>
      <w:r w:rsidR="00CC746B">
        <w:rPr>
          <w:sz w:val="26"/>
          <w:szCs w:val="26"/>
        </w:rPr>
        <w:t>for statute of limitations purposes</w:t>
      </w:r>
      <w:r w:rsidR="00152D68">
        <w:rPr>
          <w:sz w:val="26"/>
          <w:szCs w:val="26"/>
        </w:rPr>
        <w:t>,</w:t>
      </w:r>
      <w:r w:rsidR="00CC746B">
        <w:rPr>
          <w:sz w:val="26"/>
          <w:szCs w:val="26"/>
        </w:rPr>
        <w:t xml:space="preserve"> </w:t>
      </w:r>
      <w:r w:rsidR="00C83FED">
        <w:rPr>
          <w:sz w:val="26"/>
          <w:szCs w:val="26"/>
        </w:rPr>
        <w:t xml:space="preserve">and hence would not be </w:t>
      </w:r>
      <w:r w:rsidR="00C519CF">
        <w:rPr>
          <w:sz w:val="26"/>
          <w:szCs w:val="26"/>
        </w:rPr>
        <w:t>subject to the two-year statute of limitations at §</w:t>
      </w:r>
      <w:r w:rsidR="00152D68">
        <w:rPr>
          <w:sz w:val="26"/>
          <w:szCs w:val="26"/>
        </w:rPr>
        <w:t> </w:t>
      </w:r>
      <w:r w:rsidR="00C519CF">
        <w:rPr>
          <w:sz w:val="26"/>
          <w:szCs w:val="26"/>
        </w:rPr>
        <w:t>415(a) of the Act</w:t>
      </w:r>
      <w:r w:rsidR="00251ACB">
        <w:rPr>
          <w:sz w:val="26"/>
          <w:szCs w:val="26"/>
        </w:rPr>
        <w:t>.</w:t>
      </w:r>
      <w:r w:rsidR="00C83FED">
        <w:rPr>
          <w:sz w:val="26"/>
          <w:szCs w:val="26"/>
        </w:rPr>
        <w:t xml:space="preserve">  Rather, the four-year </w:t>
      </w:r>
      <w:r w:rsidR="00BC266C">
        <w:rPr>
          <w:sz w:val="26"/>
          <w:szCs w:val="26"/>
        </w:rPr>
        <w:t xml:space="preserve">general </w:t>
      </w:r>
      <w:r w:rsidR="00C83FED">
        <w:rPr>
          <w:sz w:val="26"/>
          <w:szCs w:val="26"/>
        </w:rPr>
        <w:t>statute of limitations at 28 </w:t>
      </w:r>
      <w:r w:rsidR="00C83FED" w:rsidRPr="00707F7F">
        <w:rPr>
          <w:sz w:val="26"/>
          <w:szCs w:val="26"/>
        </w:rPr>
        <w:t>U.S.C. §</w:t>
      </w:r>
      <w:r w:rsidR="00C83FED">
        <w:rPr>
          <w:sz w:val="26"/>
          <w:szCs w:val="26"/>
        </w:rPr>
        <w:t xml:space="preserve"> 1658 would apply.  </w:t>
      </w:r>
    </w:p>
    <w:p w:rsidR="009D74CD" w:rsidRDefault="009D74CD">
      <w:pPr>
        <w:spacing w:line="360" w:lineRule="auto"/>
        <w:ind w:firstLine="1440"/>
        <w:rPr>
          <w:sz w:val="26"/>
          <w:szCs w:val="26"/>
        </w:rPr>
      </w:pPr>
    </w:p>
    <w:p w:rsidR="008E1297" w:rsidRDefault="008E1297">
      <w:pPr>
        <w:spacing w:line="360" w:lineRule="auto"/>
        <w:ind w:firstLine="1440"/>
        <w:rPr>
          <w:sz w:val="26"/>
          <w:szCs w:val="26"/>
        </w:rPr>
      </w:pPr>
      <w:r>
        <w:rPr>
          <w:sz w:val="26"/>
          <w:szCs w:val="26"/>
        </w:rPr>
        <w:t xml:space="preserve">Even if it were determined that § 415(a) applies, </w:t>
      </w:r>
      <w:r w:rsidR="009D74CD">
        <w:rPr>
          <w:sz w:val="26"/>
          <w:szCs w:val="26"/>
        </w:rPr>
        <w:t>we agr</w:t>
      </w:r>
      <w:r>
        <w:rPr>
          <w:sz w:val="26"/>
          <w:szCs w:val="26"/>
        </w:rPr>
        <w:t xml:space="preserve">ee with Core’s observation that </w:t>
      </w:r>
      <w:r w:rsidR="009D74CD" w:rsidRPr="003E3927">
        <w:rPr>
          <w:sz w:val="26"/>
          <w:szCs w:val="26"/>
        </w:rPr>
        <w:t xml:space="preserve">the </w:t>
      </w:r>
      <w:r w:rsidR="009D74CD">
        <w:rPr>
          <w:sz w:val="26"/>
          <w:szCs w:val="26"/>
        </w:rPr>
        <w:t>P</w:t>
      </w:r>
      <w:r w:rsidR="009D74CD" w:rsidRPr="003E3927">
        <w:rPr>
          <w:sz w:val="26"/>
          <w:szCs w:val="26"/>
        </w:rPr>
        <w:t>arties’ dispute</w:t>
      </w:r>
      <w:r w:rsidR="009D74CD">
        <w:rPr>
          <w:sz w:val="26"/>
          <w:szCs w:val="26"/>
        </w:rPr>
        <w:t xml:space="preserve"> for the purposes of § 415(a) would </w:t>
      </w:r>
      <w:r w:rsidR="009D74CD" w:rsidRPr="003E3927">
        <w:rPr>
          <w:sz w:val="26"/>
          <w:szCs w:val="26"/>
        </w:rPr>
        <w:t xml:space="preserve">not </w:t>
      </w:r>
      <w:r w:rsidR="009D74CD">
        <w:rPr>
          <w:sz w:val="26"/>
          <w:szCs w:val="26"/>
        </w:rPr>
        <w:t xml:space="preserve">have </w:t>
      </w:r>
      <w:r w:rsidR="009D74CD" w:rsidRPr="003E3927">
        <w:rPr>
          <w:sz w:val="26"/>
          <w:szCs w:val="26"/>
        </w:rPr>
        <w:t>arise</w:t>
      </w:r>
      <w:r w:rsidR="009D74CD">
        <w:rPr>
          <w:sz w:val="26"/>
          <w:szCs w:val="26"/>
        </w:rPr>
        <w:t>n</w:t>
      </w:r>
      <w:r w:rsidR="009D74CD" w:rsidRPr="003E3927">
        <w:rPr>
          <w:sz w:val="26"/>
          <w:szCs w:val="26"/>
        </w:rPr>
        <w:t xml:space="preserve"> until Core began to invoice AT&amp;T</w:t>
      </w:r>
      <w:r w:rsidR="009D74CD">
        <w:rPr>
          <w:sz w:val="26"/>
          <w:szCs w:val="26"/>
        </w:rPr>
        <w:t xml:space="preserve">.  Core’s first invoice to AT&amp;T was dated January 1, 2008, and </w:t>
      </w:r>
      <w:r w:rsidR="009D74CD" w:rsidRPr="003E3927">
        <w:rPr>
          <w:sz w:val="26"/>
          <w:szCs w:val="26"/>
        </w:rPr>
        <w:t xml:space="preserve">Core filed its </w:t>
      </w:r>
      <w:r w:rsidR="009D74CD">
        <w:rPr>
          <w:sz w:val="26"/>
          <w:szCs w:val="26"/>
        </w:rPr>
        <w:t xml:space="preserve">Complaint </w:t>
      </w:r>
      <w:r w:rsidR="009D74CD" w:rsidRPr="003E3927">
        <w:rPr>
          <w:sz w:val="26"/>
          <w:szCs w:val="26"/>
        </w:rPr>
        <w:t xml:space="preserve">in 2009, less than two years </w:t>
      </w:r>
      <w:r w:rsidR="009D74CD">
        <w:rPr>
          <w:sz w:val="26"/>
          <w:szCs w:val="26"/>
        </w:rPr>
        <w:t xml:space="preserve">after it began invoicing AT&amp;T.  Therefore, the filing of the instant Complaint by Core on May 19, 2009, would have been within the two-year statute of limitations established by § 415(a).  </w:t>
      </w:r>
      <w:proofErr w:type="gramStart"/>
      <w:r w:rsidR="009D74CD" w:rsidRPr="006668E6">
        <w:rPr>
          <w:i/>
          <w:sz w:val="26"/>
          <w:szCs w:val="26"/>
        </w:rPr>
        <w:t xml:space="preserve">Central Scott Tel. Co. v. </w:t>
      </w:r>
      <w:proofErr w:type="spellStart"/>
      <w:r w:rsidR="009D74CD" w:rsidRPr="006668E6">
        <w:rPr>
          <w:i/>
          <w:sz w:val="26"/>
          <w:szCs w:val="26"/>
        </w:rPr>
        <w:t>Teleconnect</w:t>
      </w:r>
      <w:proofErr w:type="spellEnd"/>
      <w:r w:rsidR="009D74CD" w:rsidRPr="006668E6">
        <w:rPr>
          <w:i/>
          <w:sz w:val="26"/>
          <w:szCs w:val="26"/>
        </w:rPr>
        <w:t xml:space="preserve"> Long Distance Services &amp; Sys.</w:t>
      </w:r>
      <w:proofErr w:type="gramEnd"/>
      <w:r w:rsidR="009D74CD" w:rsidRPr="006668E6">
        <w:rPr>
          <w:i/>
          <w:sz w:val="26"/>
          <w:szCs w:val="26"/>
        </w:rPr>
        <w:t xml:space="preserve"> Co.</w:t>
      </w:r>
      <w:r w:rsidR="009D74CD">
        <w:rPr>
          <w:sz w:val="26"/>
          <w:szCs w:val="26"/>
        </w:rPr>
        <w:t>, 832 F. Supp. 1317, 1320-21 (S.D. Iowa 1993) (statute of limitations began running on the du</w:t>
      </w:r>
      <w:r w:rsidR="00784B2A">
        <w:rPr>
          <w:sz w:val="26"/>
          <w:szCs w:val="26"/>
        </w:rPr>
        <w:t xml:space="preserve">e date of the bills); </w:t>
      </w:r>
      <w:r w:rsidR="00784B2A" w:rsidRPr="00784B2A">
        <w:rPr>
          <w:i/>
          <w:sz w:val="26"/>
          <w:szCs w:val="26"/>
        </w:rPr>
        <w:t>see also</w:t>
      </w:r>
      <w:r w:rsidR="00784B2A">
        <w:rPr>
          <w:sz w:val="26"/>
          <w:szCs w:val="26"/>
        </w:rPr>
        <w:t xml:space="preserve">, </w:t>
      </w:r>
      <w:r w:rsidR="00784B2A" w:rsidRPr="00784B2A">
        <w:rPr>
          <w:i/>
          <w:sz w:val="26"/>
          <w:szCs w:val="26"/>
        </w:rPr>
        <w:t>American Cellular v. Dobson Cellular Systems</w:t>
      </w:r>
      <w:r w:rsidR="00784B2A">
        <w:rPr>
          <w:sz w:val="26"/>
          <w:szCs w:val="26"/>
        </w:rPr>
        <w:t xml:space="preserve">, 22 FCC </w:t>
      </w:r>
      <w:proofErr w:type="spellStart"/>
      <w:r w:rsidR="00784B2A">
        <w:rPr>
          <w:sz w:val="26"/>
          <w:szCs w:val="26"/>
        </w:rPr>
        <w:t>Rcd</w:t>
      </w:r>
      <w:proofErr w:type="spellEnd"/>
      <w:r w:rsidR="00784B2A">
        <w:rPr>
          <w:sz w:val="26"/>
          <w:szCs w:val="26"/>
        </w:rPr>
        <w:t xml:space="preserve"> 1083 (2007) (claim under § 415(b) accrues when a claimant receives</w:t>
      </w:r>
      <w:r w:rsidR="00251ACB">
        <w:rPr>
          <w:sz w:val="26"/>
          <w:szCs w:val="26"/>
        </w:rPr>
        <w:t xml:space="preserve"> an allegedly erroneous bill).</w:t>
      </w:r>
    </w:p>
    <w:p w:rsidR="008E1297" w:rsidRDefault="008E1297">
      <w:pPr>
        <w:spacing w:line="360" w:lineRule="auto"/>
        <w:ind w:firstLine="1440"/>
        <w:rPr>
          <w:sz w:val="26"/>
          <w:szCs w:val="26"/>
        </w:rPr>
      </w:pPr>
    </w:p>
    <w:p w:rsidR="009D74CD" w:rsidRPr="00204B9A" w:rsidRDefault="008E1297">
      <w:pPr>
        <w:spacing w:line="360" w:lineRule="auto"/>
        <w:ind w:firstLine="1440"/>
        <w:rPr>
          <w:sz w:val="26"/>
          <w:szCs w:val="26"/>
        </w:rPr>
      </w:pPr>
      <w:r>
        <w:rPr>
          <w:sz w:val="26"/>
          <w:szCs w:val="26"/>
        </w:rPr>
        <w:lastRenderedPageBreak/>
        <w:t>Finally, w</w:t>
      </w:r>
      <w:r w:rsidRPr="00692D4A">
        <w:rPr>
          <w:sz w:val="26"/>
          <w:szCs w:val="26"/>
        </w:rPr>
        <w:t>e note that Core filed its Complaint in May 2009 under its intrastate Switched Access Tariff on file with this Commission.  Clearly</w:t>
      </w:r>
      <w:r w:rsidR="00071C63">
        <w:rPr>
          <w:sz w:val="26"/>
          <w:szCs w:val="26"/>
        </w:rPr>
        <w:t>,</w:t>
      </w:r>
      <w:r w:rsidRPr="00692D4A">
        <w:rPr>
          <w:sz w:val="26"/>
          <w:szCs w:val="26"/>
        </w:rPr>
        <w:t xml:space="preserve"> its Complaint was subject to the state statute of limitations at the time it was filed.  However, </w:t>
      </w:r>
      <w:r>
        <w:rPr>
          <w:sz w:val="26"/>
          <w:szCs w:val="26"/>
        </w:rPr>
        <w:t xml:space="preserve">in June 2011, </w:t>
      </w:r>
      <w:r w:rsidRPr="00692D4A">
        <w:rPr>
          <w:sz w:val="26"/>
          <w:szCs w:val="26"/>
        </w:rPr>
        <w:t xml:space="preserve">two years after Core initiated this proceeding, the Ninth Circuit issued its </w:t>
      </w:r>
      <w:r w:rsidRPr="00692D4A">
        <w:rPr>
          <w:i/>
          <w:sz w:val="26"/>
          <w:szCs w:val="26"/>
        </w:rPr>
        <w:t>Pac-West</w:t>
      </w:r>
      <w:r>
        <w:rPr>
          <w:sz w:val="26"/>
          <w:szCs w:val="26"/>
        </w:rPr>
        <w:t xml:space="preserve"> decision</w:t>
      </w:r>
      <w:r w:rsidRPr="00692D4A">
        <w:rPr>
          <w:sz w:val="26"/>
          <w:szCs w:val="26"/>
        </w:rPr>
        <w:t xml:space="preserve">.  In our </w:t>
      </w:r>
      <w:r w:rsidRPr="00692D4A">
        <w:rPr>
          <w:i/>
          <w:sz w:val="26"/>
          <w:szCs w:val="26"/>
        </w:rPr>
        <w:t>December 2012 Order</w:t>
      </w:r>
      <w:r w:rsidRPr="00692D4A">
        <w:rPr>
          <w:sz w:val="26"/>
          <w:szCs w:val="26"/>
        </w:rPr>
        <w:t xml:space="preserve">, we </w:t>
      </w:r>
      <w:r>
        <w:rPr>
          <w:sz w:val="26"/>
          <w:szCs w:val="26"/>
        </w:rPr>
        <w:t xml:space="preserve">revisited our </w:t>
      </w:r>
      <w:r w:rsidRPr="00144DFE">
        <w:rPr>
          <w:i/>
          <w:sz w:val="26"/>
          <w:szCs w:val="26"/>
        </w:rPr>
        <w:t>Material Question Order</w:t>
      </w:r>
      <w:r>
        <w:rPr>
          <w:sz w:val="26"/>
          <w:szCs w:val="26"/>
        </w:rPr>
        <w:t xml:space="preserve">, </w:t>
      </w:r>
      <w:r w:rsidRPr="00692D4A">
        <w:rPr>
          <w:sz w:val="26"/>
          <w:szCs w:val="26"/>
        </w:rPr>
        <w:t xml:space="preserve">determined that </w:t>
      </w:r>
      <w:r w:rsidRPr="00692D4A">
        <w:rPr>
          <w:i/>
          <w:sz w:val="26"/>
          <w:szCs w:val="26"/>
        </w:rPr>
        <w:t>Pac-West</w:t>
      </w:r>
      <w:r w:rsidRPr="00692D4A">
        <w:rPr>
          <w:sz w:val="26"/>
          <w:szCs w:val="26"/>
        </w:rPr>
        <w:t xml:space="preserve"> </w:t>
      </w:r>
      <w:r>
        <w:rPr>
          <w:sz w:val="26"/>
          <w:szCs w:val="26"/>
        </w:rPr>
        <w:t xml:space="preserve">now </w:t>
      </w:r>
      <w:r w:rsidRPr="00692D4A">
        <w:rPr>
          <w:sz w:val="26"/>
          <w:szCs w:val="26"/>
        </w:rPr>
        <w:t>controlled, and applied the FCC’s rate cap of $.0007 to the traffic at issue.</w:t>
      </w:r>
      <w:r>
        <w:rPr>
          <w:sz w:val="26"/>
          <w:szCs w:val="26"/>
        </w:rPr>
        <w:t xml:space="preserve">  This change in law regarding whether the FCC’s </w:t>
      </w:r>
      <w:r w:rsidRPr="00144DFE">
        <w:rPr>
          <w:i/>
          <w:sz w:val="26"/>
          <w:szCs w:val="26"/>
        </w:rPr>
        <w:t>ISP Remand Order</w:t>
      </w:r>
      <w:r>
        <w:rPr>
          <w:sz w:val="26"/>
          <w:szCs w:val="26"/>
        </w:rPr>
        <w:t xml:space="preserve"> preempted state jurisdiction over the rates for ISP-bound traffic cannot, in our view, be used to retroactively change the statute of limitations applicable to this proceeding.  Accordingly, even if it were determined that § 415(a) applied, we believe that there would be compelling reasons to toll the two-year statute of limitations.</w:t>
      </w:r>
    </w:p>
    <w:p w:rsidR="00F63F48" w:rsidRDefault="00F63F48">
      <w:pPr>
        <w:spacing w:line="360" w:lineRule="auto"/>
        <w:ind w:firstLine="1440"/>
        <w:rPr>
          <w:sz w:val="26"/>
          <w:szCs w:val="26"/>
        </w:rPr>
      </w:pPr>
    </w:p>
    <w:p w:rsidR="001A0C74" w:rsidRDefault="006509BC">
      <w:pPr>
        <w:spacing w:line="360" w:lineRule="auto"/>
        <w:ind w:firstLine="1440"/>
        <w:rPr>
          <w:sz w:val="26"/>
          <w:szCs w:val="26"/>
        </w:rPr>
      </w:pPr>
      <w:r>
        <w:rPr>
          <w:sz w:val="26"/>
          <w:szCs w:val="26"/>
        </w:rPr>
        <w:t xml:space="preserve">For </w:t>
      </w:r>
      <w:r w:rsidR="008E1297">
        <w:rPr>
          <w:sz w:val="26"/>
          <w:szCs w:val="26"/>
        </w:rPr>
        <w:t xml:space="preserve">all of </w:t>
      </w:r>
      <w:r>
        <w:rPr>
          <w:sz w:val="26"/>
          <w:szCs w:val="26"/>
        </w:rPr>
        <w:t>these reasons, we</w:t>
      </w:r>
      <w:r w:rsidR="00254C26">
        <w:rPr>
          <w:sz w:val="26"/>
          <w:szCs w:val="26"/>
        </w:rPr>
        <w:t xml:space="preserve"> shall deny AT&amp;T’s request that we reconsider </w:t>
      </w:r>
      <w:r>
        <w:rPr>
          <w:sz w:val="26"/>
          <w:szCs w:val="26"/>
        </w:rPr>
        <w:t xml:space="preserve">our decision to apply the four-year statute of limitations </w:t>
      </w:r>
      <w:r w:rsidR="00BC053E">
        <w:rPr>
          <w:sz w:val="26"/>
          <w:szCs w:val="26"/>
        </w:rPr>
        <w:t xml:space="preserve">in Section 1312 of the Code </w:t>
      </w:r>
      <w:r>
        <w:rPr>
          <w:sz w:val="26"/>
          <w:szCs w:val="26"/>
        </w:rPr>
        <w:t>to this proceeding.</w:t>
      </w:r>
    </w:p>
    <w:p w:rsidR="001A0C74" w:rsidRPr="006668E6" w:rsidRDefault="001A0C74">
      <w:pPr>
        <w:ind w:left="1440" w:hanging="720"/>
        <w:rPr>
          <w:sz w:val="26"/>
          <w:szCs w:val="26"/>
        </w:rPr>
      </w:pPr>
    </w:p>
    <w:p w:rsidR="001A0C74" w:rsidRPr="006668E6" w:rsidRDefault="001A0C74">
      <w:pPr>
        <w:ind w:left="1440"/>
        <w:rPr>
          <w:b/>
          <w:sz w:val="26"/>
          <w:szCs w:val="26"/>
        </w:rPr>
      </w:pPr>
    </w:p>
    <w:p w:rsidR="00C52843" w:rsidRDefault="006509BC">
      <w:pPr>
        <w:keepNext/>
        <w:ind w:left="1440" w:hanging="720"/>
        <w:rPr>
          <w:b/>
          <w:sz w:val="26"/>
          <w:szCs w:val="26"/>
        </w:rPr>
      </w:pPr>
      <w:r>
        <w:rPr>
          <w:b/>
          <w:sz w:val="26"/>
          <w:szCs w:val="26"/>
        </w:rPr>
        <w:t>3</w:t>
      </w:r>
      <w:r w:rsidR="00725458">
        <w:rPr>
          <w:b/>
          <w:sz w:val="26"/>
          <w:szCs w:val="26"/>
        </w:rPr>
        <w:t>.</w:t>
      </w:r>
      <w:r w:rsidR="00684949" w:rsidRPr="00F93B92">
        <w:rPr>
          <w:b/>
          <w:sz w:val="26"/>
          <w:szCs w:val="26"/>
        </w:rPr>
        <w:tab/>
        <w:t xml:space="preserve">Whether the </w:t>
      </w:r>
      <w:r w:rsidR="00F76C63">
        <w:rPr>
          <w:b/>
          <w:sz w:val="26"/>
          <w:szCs w:val="26"/>
        </w:rPr>
        <w:t xml:space="preserve">Commission’s </w:t>
      </w:r>
      <w:r w:rsidR="00684949" w:rsidRPr="00F93B92">
        <w:rPr>
          <w:b/>
          <w:sz w:val="26"/>
          <w:szCs w:val="26"/>
        </w:rPr>
        <w:t xml:space="preserve">finding in the </w:t>
      </w:r>
      <w:r w:rsidR="00684949" w:rsidRPr="00F76C63">
        <w:rPr>
          <w:b/>
          <w:i/>
          <w:sz w:val="26"/>
          <w:szCs w:val="26"/>
        </w:rPr>
        <w:t>December 2012 Order</w:t>
      </w:r>
      <w:r w:rsidR="00684949" w:rsidRPr="00F93B92">
        <w:rPr>
          <w:b/>
          <w:sz w:val="26"/>
          <w:szCs w:val="26"/>
        </w:rPr>
        <w:t xml:space="preserve"> that Core’s </w:t>
      </w:r>
      <w:r w:rsidR="007E001E">
        <w:rPr>
          <w:b/>
          <w:sz w:val="26"/>
          <w:szCs w:val="26"/>
        </w:rPr>
        <w:t>Switched Access T</w:t>
      </w:r>
      <w:r w:rsidR="00684949" w:rsidRPr="00F93B92">
        <w:rPr>
          <w:b/>
          <w:sz w:val="26"/>
          <w:szCs w:val="26"/>
        </w:rPr>
        <w:t>ariff applies only to the settlement of toll charges between interexchange carriers should be eliminated.</w:t>
      </w:r>
    </w:p>
    <w:p w:rsidR="0057276C" w:rsidRDefault="0057276C">
      <w:pPr>
        <w:keepNext/>
        <w:ind w:left="2160" w:hanging="720"/>
        <w:rPr>
          <w:b/>
          <w:sz w:val="26"/>
          <w:szCs w:val="26"/>
        </w:rPr>
      </w:pPr>
    </w:p>
    <w:p w:rsidR="00672A33" w:rsidRPr="00F93B92" w:rsidRDefault="00672A33">
      <w:pPr>
        <w:keepNext/>
        <w:ind w:left="2160" w:hanging="720"/>
        <w:rPr>
          <w:b/>
          <w:sz w:val="26"/>
          <w:szCs w:val="26"/>
        </w:rPr>
      </w:pPr>
      <w:r>
        <w:rPr>
          <w:b/>
          <w:sz w:val="26"/>
          <w:szCs w:val="26"/>
        </w:rPr>
        <w:t>a.</w:t>
      </w:r>
      <w:r>
        <w:rPr>
          <w:b/>
          <w:sz w:val="26"/>
          <w:szCs w:val="26"/>
        </w:rPr>
        <w:tab/>
        <w:t>Positions of the Parties</w:t>
      </w:r>
    </w:p>
    <w:p w:rsidR="00C52843" w:rsidRPr="00F93B92" w:rsidRDefault="00C52843">
      <w:pPr>
        <w:keepNext/>
        <w:spacing w:line="360" w:lineRule="auto"/>
        <w:rPr>
          <w:sz w:val="26"/>
          <w:szCs w:val="26"/>
        </w:rPr>
      </w:pPr>
    </w:p>
    <w:p w:rsidR="00D62CC3" w:rsidRPr="00F93B92" w:rsidRDefault="00CF6A30">
      <w:pPr>
        <w:keepNext/>
        <w:spacing w:line="360" w:lineRule="auto"/>
        <w:rPr>
          <w:sz w:val="26"/>
          <w:szCs w:val="26"/>
        </w:rPr>
      </w:pPr>
      <w:r w:rsidRPr="00F93B92">
        <w:rPr>
          <w:sz w:val="26"/>
          <w:szCs w:val="26"/>
        </w:rPr>
        <w:tab/>
      </w:r>
      <w:r w:rsidRPr="00F93B92">
        <w:rPr>
          <w:sz w:val="26"/>
          <w:szCs w:val="26"/>
        </w:rPr>
        <w:tab/>
      </w:r>
      <w:r w:rsidR="006509BC">
        <w:rPr>
          <w:sz w:val="26"/>
          <w:szCs w:val="26"/>
        </w:rPr>
        <w:t xml:space="preserve">In its Petition, </w:t>
      </w:r>
      <w:r w:rsidR="00D62CC3" w:rsidRPr="00F93B92">
        <w:rPr>
          <w:sz w:val="26"/>
          <w:szCs w:val="26"/>
        </w:rPr>
        <w:t xml:space="preserve">Core </w:t>
      </w:r>
      <w:r w:rsidR="005E7BC8" w:rsidRPr="00F93B92">
        <w:rPr>
          <w:sz w:val="26"/>
          <w:szCs w:val="26"/>
        </w:rPr>
        <w:t>request</w:t>
      </w:r>
      <w:r w:rsidR="006509BC">
        <w:rPr>
          <w:sz w:val="26"/>
          <w:szCs w:val="26"/>
        </w:rPr>
        <w:t>s</w:t>
      </w:r>
      <w:r w:rsidR="005E7BC8" w:rsidRPr="00F93B92">
        <w:rPr>
          <w:sz w:val="26"/>
          <w:szCs w:val="26"/>
        </w:rPr>
        <w:t xml:space="preserve"> that we eliminate </w:t>
      </w:r>
      <w:r w:rsidR="00D62CC3" w:rsidRPr="00F93B92">
        <w:rPr>
          <w:sz w:val="26"/>
          <w:szCs w:val="26"/>
        </w:rPr>
        <w:t xml:space="preserve">our finding in the </w:t>
      </w:r>
      <w:r w:rsidR="00D62CC3" w:rsidRPr="00F93B92">
        <w:rPr>
          <w:i/>
          <w:sz w:val="26"/>
          <w:szCs w:val="26"/>
        </w:rPr>
        <w:t>December 2012 Order</w:t>
      </w:r>
      <w:r w:rsidR="00BC053E">
        <w:rPr>
          <w:sz w:val="26"/>
          <w:szCs w:val="26"/>
        </w:rPr>
        <w:t xml:space="preserve"> that Core’s Switched Access T</w:t>
      </w:r>
      <w:r w:rsidR="00D62CC3" w:rsidRPr="00F93B92">
        <w:rPr>
          <w:sz w:val="26"/>
          <w:szCs w:val="26"/>
        </w:rPr>
        <w:t>ariff “applies only to the settlement of toll charges between interexchange carriers</w:t>
      </w:r>
      <w:r w:rsidR="006509BC">
        <w:rPr>
          <w:sz w:val="26"/>
          <w:szCs w:val="26"/>
        </w:rPr>
        <w:t>.</w:t>
      </w:r>
      <w:r w:rsidR="00D62CC3" w:rsidRPr="00F93B92">
        <w:rPr>
          <w:sz w:val="26"/>
          <w:szCs w:val="26"/>
        </w:rPr>
        <w:t>”</w:t>
      </w:r>
      <w:r w:rsidR="00441B6E" w:rsidRPr="00F93B92">
        <w:rPr>
          <w:rStyle w:val="FootnoteReference"/>
        </w:rPr>
        <w:footnoteReference w:id="36"/>
      </w:r>
      <w:r w:rsidR="006509BC">
        <w:rPr>
          <w:sz w:val="26"/>
          <w:szCs w:val="26"/>
        </w:rPr>
        <w:t xml:space="preserve">  Core </w:t>
      </w:r>
      <w:r w:rsidR="00441B6E" w:rsidRPr="00F93B92">
        <w:rPr>
          <w:sz w:val="26"/>
          <w:szCs w:val="26"/>
        </w:rPr>
        <w:t xml:space="preserve">claims that </w:t>
      </w:r>
      <w:r w:rsidR="006509BC">
        <w:rPr>
          <w:sz w:val="26"/>
          <w:szCs w:val="26"/>
        </w:rPr>
        <w:t xml:space="preserve">this </w:t>
      </w:r>
      <w:r w:rsidR="00441B6E" w:rsidRPr="00F93B92">
        <w:rPr>
          <w:sz w:val="26"/>
          <w:szCs w:val="26"/>
        </w:rPr>
        <w:t xml:space="preserve">finding </w:t>
      </w:r>
      <w:r w:rsidR="00D62CC3" w:rsidRPr="00F93B92">
        <w:rPr>
          <w:sz w:val="26"/>
          <w:szCs w:val="26"/>
        </w:rPr>
        <w:t>is superfluous and inaccurate.  Core Petition,</w:t>
      </w:r>
      <w:r w:rsidR="0056112B" w:rsidRPr="00F93B92">
        <w:rPr>
          <w:sz w:val="26"/>
          <w:szCs w:val="26"/>
        </w:rPr>
        <w:t> </w:t>
      </w:r>
      <w:r w:rsidR="00D62CC3" w:rsidRPr="00F93B92">
        <w:rPr>
          <w:sz w:val="26"/>
          <w:szCs w:val="26"/>
        </w:rPr>
        <w:t>¶</w:t>
      </w:r>
      <w:r w:rsidR="00F03C77" w:rsidRPr="00F93B92">
        <w:rPr>
          <w:sz w:val="26"/>
          <w:szCs w:val="26"/>
        </w:rPr>
        <w:t xml:space="preserve">¶ </w:t>
      </w:r>
      <w:r w:rsidR="00BC053E">
        <w:rPr>
          <w:sz w:val="26"/>
          <w:szCs w:val="26"/>
        </w:rPr>
        <w:t xml:space="preserve">3, </w:t>
      </w:r>
      <w:r w:rsidR="00441B6E" w:rsidRPr="00F93B92">
        <w:rPr>
          <w:sz w:val="26"/>
          <w:szCs w:val="26"/>
        </w:rPr>
        <w:t xml:space="preserve">20-21, </w:t>
      </w:r>
      <w:proofErr w:type="gramStart"/>
      <w:r w:rsidR="00F03C77" w:rsidRPr="00F93B92">
        <w:rPr>
          <w:sz w:val="26"/>
          <w:szCs w:val="26"/>
        </w:rPr>
        <w:t>25</w:t>
      </w:r>
      <w:proofErr w:type="gramEnd"/>
      <w:r w:rsidR="00441B6E" w:rsidRPr="00F93B92">
        <w:rPr>
          <w:sz w:val="26"/>
          <w:szCs w:val="26"/>
        </w:rPr>
        <w:t>.</w:t>
      </w:r>
    </w:p>
    <w:p w:rsidR="00D62CC3" w:rsidRPr="00F93B92" w:rsidRDefault="00D62CC3">
      <w:pPr>
        <w:spacing w:line="360" w:lineRule="auto"/>
        <w:rPr>
          <w:sz w:val="26"/>
          <w:szCs w:val="26"/>
        </w:rPr>
      </w:pPr>
    </w:p>
    <w:p w:rsidR="00E07F3A" w:rsidRPr="00F93B92" w:rsidRDefault="00D62CC3">
      <w:pPr>
        <w:spacing w:line="360" w:lineRule="auto"/>
        <w:rPr>
          <w:sz w:val="26"/>
          <w:szCs w:val="26"/>
        </w:rPr>
      </w:pPr>
      <w:r w:rsidRPr="00F93B92">
        <w:rPr>
          <w:sz w:val="26"/>
          <w:szCs w:val="26"/>
        </w:rPr>
        <w:tab/>
      </w:r>
      <w:r w:rsidRPr="00F93B92">
        <w:rPr>
          <w:sz w:val="26"/>
          <w:szCs w:val="26"/>
        </w:rPr>
        <w:tab/>
      </w:r>
      <w:r w:rsidR="00D311FC">
        <w:rPr>
          <w:sz w:val="26"/>
          <w:szCs w:val="26"/>
        </w:rPr>
        <w:t xml:space="preserve">In support of its argument, </w:t>
      </w:r>
      <w:r w:rsidR="00CF6A30" w:rsidRPr="00F93B92">
        <w:rPr>
          <w:sz w:val="26"/>
          <w:szCs w:val="26"/>
        </w:rPr>
        <w:t xml:space="preserve">Core </w:t>
      </w:r>
      <w:r w:rsidR="000E0E81">
        <w:rPr>
          <w:sz w:val="26"/>
          <w:szCs w:val="26"/>
        </w:rPr>
        <w:t xml:space="preserve">first </w:t>
      </w:r>
      <w:r w:rsidR="00D311FC">
        <w:rPr>
          <w:sz w:val="26"/>
          <w:szCs w:val="26"/>
        </w:rPr>
        <w:t xml:space="preserve">refers to the </w:t>
      </w:r>
      <w:r w:rsidR="00166AF5" w:rsidRPr="00F93B92">
        <w:rPr>
          <w:sz w:val="26"/>
          <w:szCs w:val="26"/>
        </w:rPr>
        <w:t xml:space="preserve">related </w:t>
      </w:r>
      <w:r w:rsidR="00CF6A30" w:rsidRPr="00F93B92">
        <w:rPr>
          <w:sz w:val="26"/>
          <w:szCs w:val="26"/>
        </w:rPr>
        <w:t>discussion</w:t>
      </w:r>
      <w:r w:rsidR="0043778C">
        <w:rPr>
          <w:sz w:val="26"/>
          <w:szCs w:val="26"/>
        </w:rPr>
        <w:t xml:space="preserve"> </w:t>
      </w:r>
      <w:r w:rsidR="00D208CC" w:rsidRPr="00F93B92">
        <w:rPr>
          <w:sz w:val="26"/>
          <w:szCs w:val="26"/>
        </w:rPr>
        <w:t xml:space="preserve">in our </w:t>
      </w:r>
      <w:r w:rsidR="00D208CC" w:rsidRPr="00F93B92">
        <w:rPr>
          <w:i/>
          <w:sz w:val="26"/>
          <w:szCs w:val="26"/>
        </w:rPr>
        <w:t>December 2012 Order</w:t>
      </w:r>
      <w:r w:rsidRPr="00F93B92">
        <w:rPr>
          <w:i/>
          <w:sz w:val="26"/>
          <w:szCs w:val="26"/>
        </w:rPr>
        <w:t xml:space="preserve"> </w:t>
      </w:r>
      <w:r w:rsidRPr="00F93B92">
        <w:rPr>
          <w:sz w:val="26"/>
          <w:szCs w:val="26"/>
        </w:rPr>
        <w:t>where we stated</w:t>
      </w:r>
      <w:r w:rsidR="00D208CC" w:rsidRPr="00F93B92">
        <w:rPr>
          <w:sz w:val="26"/>
          <w:szCs w:val="26"/>
        </w:rPr>
        <w:t>:</w:t>
      </w:r>
    </w:p>
    <w:p w:rsidR="000E0E81" w:rsidRDefault="000E0E81">
      <w:pPr>
        <w:ind w:left="1440" w:right="1440"/>
        <w:rPr>
          <w:sz w:val="26"/>
          <w:szCs w:val="26"/>
        </w:rPr>
      </w:pPr>
      <w:r w:rsidRPr="008507BA">
        <w:rPr>
          <w:sz w:val="26"/>
          <w:szCs w:val="23"/>
        </w:rPr>
        <w:lastRenderedPageBreak/>
        <w:t xml:space="preserve">We agree with AT&amp;T that Core has not identified any instances in which this Commission, or any other state commission, has applied intrastate switched access rates to local traffic generally, or to locally </w:t>
      </w:r>
      <w:proofErr w:type="gramStart"/>
      <w:r w:rsidRPr="008507BA">
        <w:rPr>
          <w:sz w:val="26"/>
          <w:szCs w:val="23"/>
        </w:rPr>
        <w:t>dialed</w:t>
      </w:r>
      <w:proofErr w:type="gramEnd"/>
      <w:r w:rsidRPr="008507BA">
        <w:rPr>
          <w:sz w:val="26"/>
          <w:szCs w:val="23"/>
        </w:rPr>
        <w:t xml:space="preserve"> ISP-bound traffic specifically.  The primary purpose of a </w:t>
      </w:r>
      <w:r>
        <w:rPr>
          <w:sz w:val="26"/>
          <w:szCs w:val="23"/>
        </w:rPr>
        <w:t>s</w:t>
      </w:r>
      <w:r w:rsidRPr="008507BA">
        <w:rPr>
          <w:sz w:val="26"/>
          <w:szCs w:val="23"/>
        </w:rPr>
        <w:t xml:space="preserve">witched </w:t>
      </w:r>
      <w:r>
        <w:rPr>
          <w:sz w:val="26"/>
          <w:szCs w:val="23"/>
        </w:rPr>
        <w:t>a</w:t>
      </w:r>
      <w:r w:rsidRPr="008507BA">
        <w:rPr>
          <w:sz w:val="26"/>
          <w:szCs w:val="23"/>
        </w:rPr>
        <w:t xml:space="preserve">ccess </w:t>
      </w:r>
      <w:r>
        <w:rPr>
          <w:sz w:val="26"/>
          <w:szCs w:val="23"/>
        </w:rPr>
        <w:t>c</w:t>
      </w:r>
      <w:r w:rsidRPr="008507BA">
        <w:rPr>
          <w:sz w:val="26"/>
          <w:szCs w:val="23"/>
        </w:rPr>
        <w:t xml:space="preserve">harge </w:t>
      </w:r>
      <w:r>
        <w:rPr>
          <w:sz w:val="26"/>
          <w:szCs w:val="23"/>
        </w:rPr>
        <w:t>t</w:t>
      </w:r>
      <w:r w:rsidRPr="008507BA">
        <w:rPr>
          <w:sz w:val="26"/>
          <w:szCs w:val="23"/>
        </w:rPr>
        <w:t xml:space="preserve">ariff is to establish compensation for the origination and termination of toll or non-local calls.  The reciprocal compensation scheme addressed in the federal Telecommunications Act of 1996 and in subsequent FCC Orders, such as the </w:t>
      </w:r>
      <w:r w:rsidRPr="008507BA">
        <w:rPr>
          <w:i/>
          <w:sz w:val="26"/>
          <w:szCs w:val="23"/>
        </w:rPr>
        <w:t>ISP Remand Order</w:t>
      </w:r>
      <w:r w:rsidRPr="008507BA">
        <w:rPr>
          <w:sz w:val="26"/>
          <w:szCs w:val="23"/>
        </w:rPr>
        <w:t xml:space="preserve">, was created primarily for the settlement between local exchange companies for the transport and termination of local calls.  The reciprocal compensation regime is the counterpart to the switched access charge regime, which involves the settlement between interexchange carriers for the origination, transport and termination of long distance calls.  </w:t>
      </w:r>
      <w:r>
        <w:rPr>
          <w:sz w:val="26"/>
          <w:szCs w:val="23"/>
        </w:rPr>
        <w:t>Furtherm</w:t>
      </w:r>
      <w:r w:rsidRPr="00B3675B">
        <w:rPr>
          <w:sz w:val="26"/>
          <w:szCs w:val="23"/>
        </w:rPr>
        <w:t xml:space="preserve">ore, we take administrative notice that, as noted in our </w:t>
      </w:r>
      <w:r w:rsidRPr="00B3675B">
        <w:rPr>
          <w:i/>
          <w:sz w:val="26"/>
          <w:szCs w:val="23"/>
        </w:rPr>
        <w:t>Global</w:t>
      </w:r>
      <w:r>
        <w:rPr>
          <w:i/>
          <w:sz w:val="26"/>
          <w:szCs w:val="23"/>
        </w:rPr>
        <w:t xml:space="preserve"> </w:t>
      </w:r>
      <w:r w:rsidRPr="00B3675B">
        <w:rPr>
          <w:i/>
          <w:sz w:val="26"/>
          <w:szCs w:val="23"/>
        </w:rPr>
        <w:t>Order,</w:t>
      </w:r>
      <w:r w:rsidRPr="00B3675B">
        <w:rPr>
          <w:sz w:val="26"/>
          <w:szCs w:val="23"/>
        </w:rPr>
        <w:t xml:space="preserve"> we have held that</w:t>
      </w:r>
      <w:r w:rsidRPr="00B3675B">
        <w:rPr>
          <w:sz w:val="26"/>
        </w:rPr>
        <w:t xml:space="preserve"> “[s]witched access charges are those that LECs bill to IXCs or other LECs, for using their facilities in the placement or receipt of </w:t>
      </w:r>
      <w:r w:rsidRPr="00B3675B">
        <w:rPr>
          <w:i/>
          <w:sz w:val="26"/>
        </w:rPr>
        <w:t xml:space="preserve">toll </w:t>
      </w:r>
      <w:r w:rsidRPr="00B3675B">
        <w:rPr>
          <w:sz w:val="26"/>
        </w:rPr>
        <w:t xml:space="preserve">calls.”  </w:t>
      </w:r>
      <w:r w:rsidRPr="00B3675B">
        <w:rPr>
          <w:sz w:val="26"/>
          <w:szCs w:val="23"/>
        </w:rPr>
        <w:t>As such, from a historical perspective, switched access charge tariffs do not apply to the termination of local calls.  And s</w:t>
      </w:r>
      <w:r w:rsidRPr="008507BA">
        <w:rPr>
          <w:sz w:val="26"/>
          <w:szCs w:val="23"/>
        </w:rPr>
        <w:t>ince the traffic in this proceeding is limited to local ISP-bound traffic, it is clear that Core’s Switched Access Tariff No. 4 is not applicable here.</w:t>
      </w:r>
    </w:p>
    <w:p w:rsidR="00E07F3A" w:rsidRPr="00F93B92" w:rsidRDefault="00E07F3A">
      <w:pPr>
        <w:spacing w:line="360" w:lineRule="auto"/>
        <w:rPr>
          <w:sz w:val="26"/>
          <w:szCs w:val="26"/>
        </w:rPr>
      </w:pPr>
    </w:p>
    <w:p w:rsidR="00D208CC" w:rsidRPr="00F93B92" w:rsidRDefault="00D208CC">
      <w:pPr>
        <w:spacing w:line="360" w:lineRule="auto"/>
        <w:rPr>
          <w:sz w:val="26"/>
          <w:szCs w:val="26"/>
        </w:rPr>
      </w:pPr>
      <w:r w:rsidRPr="00F93B92">
        <w:rPr>
          <w:i/>
          <w:sz w:val="26"/>
          <w:szCs w:val="26"/>
        </w:rPr>
        <w:t xml:space="preserve">December 2012 Order </w:t>
      </w:r>
      <w:r w:rsidRPr="00F93B92">
        <w:rPr>
          <w:sz w:val="26"/>
          <w:szCs w:val="26"/>
        </w:rPr>
        <w:t>at 59-60</w:t>
      </w:r>
      <w:r w:rsidR="00752158">
        <w:rPr>
          <w:sz w:val="26"/>
          <w:szCs w:val="26"/>
        </w:rPr>
        <w:t xml:space="preserve"> (footnote omitted)</w:t>
      </w:r>
      <w:r w:rsidRPr="00F93B92">
        <w:rPr>
          <w:sz w:val="26"/>
          <w:szCs w:val="26"/>
        </w:rPr>
        <w:t>.</w:t>
      </w:r>
    </w:p>
    <w:p w:rsidR="00166AF5" w:rsidRPr="00F93B92" w:rsidRDefault="00166AF5">
      <w:pPr>
        <w:spacing w:line="360" w:lineRule="auto"/>
        <w:rPr>
          <w:sz w:val="26"/>
          <w:szCs w:val="26"/>
        </w:rPr>
      </w:pPr>
    </w:p>
    <w:p w:rsidR="00A04C3C" w:rsidRPr="00F93B92" w:rsidRDefault="00597A9A">
      <w:pPr>
        <w:spacing w:line="360" w:lineRule="auto"/>
        <w:rPr>
          <w:sz w:val="26"/>
          <w:szCs w:val="26"/>
        </w:rPr>
      </w:pPr>
      <w:r w:rsidRPr="00F93B92">
        <w:rPr>
          <w:sz w:val="26"/>
          <w:szCs w:val="26"/>
        </w:rPr>
        <w:tab/>
      </w:r>
      <w:r w:rsidRPr="00F93B92">
        <w:rPr>
          <w:sz w:val="26"/>
          <w:szCs w:val="26"/>
        </w:rPr>
        <w:tab/>
        <w:t xml:space="preserve">Core submits that the Commission’s finding </w:t>
      </w:r>
      <w:r w:rsidR="00D311FC">
        <w:rPr>
          <w:sz w:val="26"/>
          <w:szCs w:val="26"/>
        </w:rPr>
        <w:t xml:space="preserve">that </w:t>
      </w:r>
      <w:r w:rsidR="00D311FC" w:rsidRPr="00F93B92">
        <w:rPr>
          <w:sz w:val="26"/>
          <w:szCs w:val="26"/>
        </w:rPr>
        <w:t>Core’s</w:t>
      </w:r>
      <w:r w:rsidR="00DB66C6">
        <w:rPr>
          <w:sz w:val="26"/>
          <w:szCs w:val="26"/>
        </w:rPr>
        <w:t xml:space="preserve"> Switched Access </w:t>
      </w:r>
      <w:r w:rsidR="00084D50">
        <w:rPr>
          <w:sz w:val="26"/>
          <w:szCs w:val="26"/>
        </w:rPr>
        <w:t>T</w:t>
      </w:r>
      <w:r w:rsidR="00D311FC" w:rsidRPr="00F93B92">
        <w:rPr>
          <w:sz w:val="26"/>
          <w:szCs w:val="26"/>
        </w:rPr>
        <w:t>ariff “applies only to the settlement of toll charges between interexchange carriers”</w:t>
      </w:r>
      <w:r w:rsidR="005043DE">
        <w:rPr>
          <w:sz w:val="26"/>
          <w:szCs w:val="26"/>
        </w:rPr>
        <w:t xml:space="preserve"> is </w:t>
      </w:r>
      <w:r w:rsidR="00D311FC">
        <w:rPr>
          <w:sz w:val="26"/>
          <w:szCs w:val="26"/>
        </w:rPr>
        <w:t xml:space="preserve">simply </w:t>
      </w:r>
      <w:r w:rsidR="005043DE">
        <w:rPr>
          <w:sz w:val="26"/>
          <w:szCs w:val="26"/>
        </w:rPr>
        <w:t xml:space="preserve">not necessary because the </w:t>
      </w:r>
      <w:r w:rsidR="005043DE">
        <w:rPr>
          <w:i/>
          <w:sz w:val="26"/>
          <w:szCs w:val="26"/>
        </w:rPr>
        <w:t>December 2012 Order</w:t>
      </w:r>
      <w:r w:rsidRPr="00F93B92">
        <w:rPr>
          <w:sz w:val="26"/>
          <w:szCs w:val="26"/>
        </w:rPr>
        <w:t xml:space="preserve"> </w:t>
      </w:r>
      <w:r w:rsidR="005043DE">
        <w:rPr>
          <w:sz w:val="26"/>
          <w:szCs w:val="26"/>
        </w:rPr>
        <w:t xml:space="preserve">already </w:t>
      </w:r>
      <w:r w:rsidR="00553545">
        <w:rPr>
          <w:sz w:val="26"/>
          <w:szCs w:val="26"/>
        </w:rPr>
        <w:t xml:space="preserve">determined </w:t>
      </w:r>
      <w:r w:rsidRPr="00F93B92">
        <w:rPr>
          <w:sz w:val="26"/>
          <w:szCs w:val="26"/>
        </w:rPr>
        <w:t xml:space="preserve">that Core’s Switched Access Tariff applies to toll traffic but not local </w:t>
      </w:r>
      <w:r w:rsidR="00A80929">
        <w:rPr>
          <w:sz w:val="26"/>
          <w:szCs w:val="26"/>
        </w:rPr>
        <w:t xml:space="preserve">traffic.  Core argues </w:t>
      </w:r>
      <w:r w:rsidRPr="00F93B92">
        <w:rPr>
          <w:sz w:val="26"/>
          <w:szCs w:val="26"/>
        </w:rPr>
        <w:t xml:space="preserve">that </w:t>
      </w:r>
      <w:r w:rsidR="00A80929">
        <w:rPr>
          <w:sz w:val="26"/>
          <w:szCs w:val="26"/>
        </w:rPr>
        <w:t xml:space="preserve">this </w:t>
      </w:r>
      <w:r w:rsidRPr="00F93B92">
        <w:rPr>
          <w:sz w:val="26"/>
          <w:szCs w:val="26"/>
        </w:rPr>
        <w:t xml:space="preserve">finding alone is sufficient to eliminate </w:t>
      </w:r>
      <w:r w:rsidR="00A80929">
        <w:rPr>
          <w:sz w:val="26"/>
          <w:szCs w:val="26"/>
        </w:rPr>
        <w:t xml:space="preserve">the </w:t>
      </w:r>
      <w:r w:rsidRPr="00F93B92">
        <w:rPr>
          <w:sz w:val="26"/>
          <w:szCs w:val="26"/>
        </w:rPr>
        <w:t xml:space="preserve">AT&amp;T </w:t>
      </w:r>
      <w:r w:rsidR="00A80929">
        <w:rPr>
          <w:sz w:val="26"/>
          <w:szCs w:val="26"/>
        </w:rPr>
        <w:t>t</w:t>
      </w:r>
      <w:r w:rsidRPr="00F93B92">
        <w:rPr>
          <w:sz w:val="26"/>
          <w:szCs w:val="26"/>
        </w:rPr>
        <w:t>raffic</w:t>
      </w:r>
      <w:r w:rsidR="00A80929">
        <w:rPr>
          <w:sz w:val="26"/>
          <w:szCs w:val="26"/>
        </w:rPr>
        <w:t xml:space="preserve"> at issue</w:t>
      </w:r>
      <w:r w:rsidR="00A04C3C" w:rsidRPr="00F93B92">
        <w:rPr>
          <w:sz w:val="26"/>
          <w:szCs w:val="26"/>
        </w:rPr>
        <w:t xml:space="preserve">, which is </w:t>
      </w:r>
      <w:r w:rsidR="00DB66C6">
        <w:rPr>
          <w:sz w:val="26"/>
          <w:szCs w:val="26"/>
        </w:rPr>
        <w:t>a</w:t>
      </w:r>
      <w:r w:rsidR="00A04C3C" w:rsidRPr="00F93B92">
        <w:rPr>
          <w:sz w:val="26"/>
          <w:szCs w:val="26"/>
        </w:rPr>
        <w:t xml:space="preserve">ll locally-dialed traffic, from the scope of </w:t>
      </w:r>
      <w:r w:rsidR="00187FEA">
        <w:rPr>
          <w:sz w:val="26"/>
          <w:szCs w:val="26"/>
        </w:rPr>
        <w:t xml:space="preserve">Core’s Switched Access Tariff.  </w:t>
      </w:r>
      <w:proofErr w:type="gramStart"/>
      <w:r w:rsidR="00187FEA" w:rsidRPr="00F93B92">
        <w:rPr>
          <w:sz w:val="26"/>
          <w:szCs w:val="26"/>
        </w:rPr>
        <w:t>Core Petition</w:t>
      </w:r>
      <w:r w:rsidR="00084D50">
        <w:rPr>
          <w:sz w:val="26"/>
          <w:szCs w:val="26"/>
        </w:rPr>
        <w:t xml:space="preserve"> at</w:t>
      </w:r>
      <w:r w:rsidR="00187FEA" w:rsidRPr="00F93B92">
        <w:rPr>
          <w:sz w:val="26"/>
          <w:szCs w:val="26"/>
        </w:rPr>
        <w:t xml:space="preserve"> ¶</w:t>
      </w:r>
      <w:r w:rsidR="00187FEA">
        <w:rPr>
          <w:sz w:val="26"/>
          <w:szCs w:val="26"/>
        </w:rPr>
        <w:t> </w:t>
      </w:r>
      <w:r w:rsidR="00187FEA" w:rsidRPr="00F93B92">
        <w:rPr>
          <w:sz w:val="26"/>
          <w:szCs w:val="26"/>
        </w:rPr>
        <w:t>2</w:t>
      </w:r>
      <w:r w:rsidR="00187FEA">
        <w:rPr>
          <w:sz w:val="26"/>
          <w:szCs w:val="26"/>
        </w:rPr>
        <w:t>5</w:t>
      </w:r>
      <w:r w:rsidR="00187FEA" w:rsidRPr="00F93B92">
        <w:rPr>
          <w:sz w:val="26"/>
          <w:szCs w:val="26"/>
        </w:rPr>
        <w:t>.</w:t>
      </w:r>
      <w:proofErr w:type="gramEnd"/>
    </w:p>
    <w:p w:rsidR="00A04C3C" w:rsidRPr="00F93B92" w:rsidRDefault="00A04C3C">
      <w:pPr>
        <w:spacing w:line="360" w:lineRule="auto"/>
        <w:rPr>
          <w:sz w:val="26"/>
          <w:szCs w:val="26"/>
        </w:rPr>
      </w:pPr>
    </w:p>
    <w:p w:rsidR="00DB66C6" w:rsidRDefault="00A04C3C">
      <w:pPr>
        <w:spacing w:line="360" w:lineRule="auto"/>
        <w:rPr>
          <w:sz w:val="26"/>
          <w:szCs w:val="26"/>
        </w:rPr>
      </w:pPr>
      <w:r w:rsidRPr="00F93B92">
        <w:rPr>
          <w:sz w:val="26"/>
          <w:szCs w:val="26"/>
        </w:rPr>
        <w:tab/>
      </w:r>
      <w:r w:rsidRPr="00F93B92">
        <w:rPr>
          <w:sz w:val="26"/>
          <w:szCs w:val="26"/>
        </w:rPr>
        <w:tab/>
        <w:t xml:space="preserve">Core also submits that the Commission’s finding is </w:t>
      </w:r>
      <w:r w:rsidR="005043DE">
        <w:rPr>
          <w:sz w:val="26"/>
          <w:szCs w:val="26"/>
        </w:rPr>
        <w:t>not a</w:t>
      </w:r>
      <w:r w:rsidRPr="00F93B92">
        <w:rPr>
          <w:sz w:val="26"/>
          <w:szCs w:val="26"/>
        </w:rPr>
        <w:t xml:space="preserve">ccurate </w:t>
      </w:r>
      <w:r w:rsidR="00835AAD" w:rsidRPr="00F93B92">
        <w:rPr>
          <w:sz w:val="26"/>
          <w:szCs w:val="26"/>
        </w:rPr>
        <w:t>because</w:t>
      </w:r>
      <w:r w:rsidR="005043DE">
        <w:rPr>
          <w:sz w:val="26"/>
          <w:szCs w:val="26"/>
        </w:rPr>
        <w:t xml:space="preserve"> </w:t>
      </w:r>
      <w:r w:rsidR="00835AAD" w:rsidRPr="00F93B92">
        <w:rPr>
          <w:sz w:val="26"/>
          <w:szCs w:val="26"/>
        </w:rPr>
        <w:t xml:space="preserve">its </w:t>
      </w:r>
      <w:r w:rsidRPr="00F93B92">
        <w:rPr>
          <w:sz w:val="26"/>
          <w:szCs w:val="26"/>
        </w:rPr>
        <w:t xml:space="preserve">tariff does not address </w:t>
      </w:r>
      <w:r w:rsidR="00FB1B9B" w:rsidRPr="00F93B92">
        <w:rPr>
          <w:sz w:val="26"/>
          <w:szCs w:val="26"/>
        </w:rPr>
        <w:t xml:space="preserve">the </w:t>
      </w:r>
      <w:r w:rsidRPr="00F93B92">
        <w:rPr>
          <w:sz w:val="26"/>
          <w:szCs w:val="26"/>
        </w:rPr>
        <w:t>settlement of charges “between interexchange carriers</w:t>
      </w:r>
      <w:r w:rsidR="00416E81" w:rsidRPr="00F93B92">
        <w:rPr>
          <w:sz w:val="26"/>
          <w:szCs w:val="26"/>
        </w:rPr>
        <w:t xml:space="preserve">,” but rather charges imposed by Core upon </w:t>
      </w:r>
      <w:r w:rsidR="00A80929">
        <w:rPr>
          <w:sz w:val="26"/>
          <w:szCs w:val="26"/>
        </w:rPr>
        <w:t xml:space="preserve">all </w:t>
      </w:r>
      <w:r w:rsidR="00416E81" w:rsidRPr="00F93B92">
        <w:rPr>
          <w:sz w:val="26"/>
          <w:szCs w:val="26"/>
        </w:rPr>
        <w:t>users of Core’s switched access services.  C</w:t>
      </w:r>
      <w:r w:rsidR="00FB1B9B" w:rsidRPr="00F93B92">
        <w:rPr>
          <w:sz w:val="26"/>
          <w:szCs w:val="26"/>
        </w:rPr>
        <w:t xml:space="preserve">ore </w:t>
      </w:r>
      <w:r w:rsidR="00FB1B9B" w:rsidRPr="00F93B92">
        <w:rPr>
          <w:sz w:val="26"/>
          <w:szCs w:val="26"/>
        </w:rPr>
        <w:lastRenderedPageBreak/>
        <w:t xml:space="preserve">asserts that its Switched Access Tariff clearly applies to toll traffic sent </w:t>
      </w:r>
      <w:r w:rsidR="00FB1B9B" w:rsidRPr="00F93B92">
        <w:rPr>
          <w:i/>
          <w:sz w:val="26"/>
          <w:szCs w:val="26"/>
        </w:rPr>
        <w:t>by any type of carrier</w:t>
      </w:r>
      <w:r w:rsidR="00FB1B9B" w:rsidRPr="00F93B92">
        <w:rPr>
          <w:sz w:val="26"/>
          <w:szCs w:val="26"/>
        </w:rPr>
        <w:t xml:space="preserve">, including </w:t>
      </w:r>
      <w:r w:rsidR="000A11DC">
        <w:rPr>
          <w:sz w:val="26"/>
          <w:szCs w:val="26"/>
        </w:rPr>
        <w:t>local exchange carriers (</w:t>
      </w:r>
      <w:r w:rsidR="00FB1B9B" w:rsidRPr="00F93B92">
        <w:rPr>
          <w:sz w:val="26"/>
          <w:szCs w:val="26"/>
        </w:rPr>
        <w:t>LECs</w:t>
      </w:r>
      <w:r w:rsidR="000A11DC">
        <w:rPr>
          <w:sz w:val="26"/>
          <w:szCs w:val="26"/>
        </w:rPr>
        <w:t>)</w:t>
      </w:r>
      <w:r w:rsidR="000A11DC">
        <w:rPr>
          <w:rStyle w:val="FootnoteReference"/>
        </w:rPr>
        <w:footnoteReference w:id="37"/>
      </w:r>
      <w:r w:rsidR="00FB1B9B" w:rsidRPr="00F93B92">
        <w:rPr>
          <w:sz w:val="26"/>
          <w:szCs w:val="26"/>
        </w:rPr>
        <w:t xml:space="preserve"> and CMRS carriers, </w:t>
      </w:r>
      <w:r w:rsidR="005F0551">
        <w:rPr>
          <w:sz w:val="26"/>
          <w:szCs w:val="26"/>
        </w:rPr>
        <w:t>which</w:t>
      </w:r>
      <w:r w:rsidR="00FB1B9B" w:rsidRPr="00F93B92">
        <w:rPr>
          <w:sz w:val="26"/>
          <w:szCs w:val="26"/>
        </w:rPr>
        <w:t xml:space="preserve"> may send toll traffic to Core.</w:t>
      </w:r>
      <w:r w:rsidR="00835AAD" w:rsidRPr="00F93B92">
        <w:rPr>
          <w:sz w:val="26"/>
          <w:szCs w:val="26"/>
        </w:rPr>
        <w:t xml:space="preserve">  </w:t>
      </w:r>
      <w:proofErr w:type="gramStart"/>
      <w:r w:rsidR="00684725" w:rsidRPr="00F93B92">
        <w:rPr>
          <w:sz w:val="26"/>
          <w:szCs w:val="26"/>
        </w:rPr>
        <w:t>Core Petition</w:t>
      </w:r>
      <w:r w:rsidR="00084D50">
        <w:rPr>
          <w:sz w:val="26"/>
          <w:szCs w:val="26"/>
        </w:rPr>
        <w:t xml:space="preserve"> at</w:t>
      </w:r>
      <w:r w:rsidR="00684725" w:rsidRPr="00F93B92">
        <w:rPr>
          <w:sz w:val="26"/>
          <w:szCs w:val="26"/>
        </w:rPr>
        <w:t xml:space="preserve"> ¶</w:t>
      </w:r>
      <w:r w:rsidR="00684725">
        <w:rPr>
          <w:sz w:val="26"/>
          <w:szCs w:val="26"/>
        </w:rPr>
        <w:t xml:space="preserve"> </w:t>
      </w:r>
      <w:r w:rsidR="00684725" w:rsidRPr="00F93B92">
        <w:rPr>
          <w:sz w:val="26"/>
          <w:szCs w:val="26"/>
        </w:rPr>
        <w:t>2</w:t>
      </w:r>
      <w:r w:rsidR="00254A3A">
        <w:rPr>
          <w:sz w:val="26"/>
          <w:szCs w:val="26"/>
        </w:rPr>
        <w:t>6.</w:t>
      </w:r>
      <w:proofErr w:type="gramEnd"/>
    </w:p>
    <w:p w:rsidR="00DB66C6" w:rsidRDefault="00DB66C6">
      <w:pPr>
        <w:spacing w:line="360" w:lineRule="auto"/>
        <w:rPr>
          <w:sz w:val="26"/>
          <w:szCs w:val="26"/>
        </w:rPr>
      </w:pPr>
    </w:p>
    <w:p w:rsidR="00C133D7" w:rsidRPr="00C133D7" w:rsidRDefault="00C133D7">
      <w:pPr>
        <w:spacing w:line="360" w:lineRule="auto"/>
        <w:rPr>
          <w:sz w:val="26"/>
          <w:szCs w:val="26"/>
        </w:rPr>
      </w:pPr>
      <w:r w:rsidRPr="00C133D7">
        <w:rPr>
          <w:sz w:val="26"/>
          <w:szCs w:val="26"/>
        </w:rPr>
        <w:tab/>
      </w:r>
      <w:r w:rsidRPr="00C133D7">
        <w:rPr>
          <w:sz w:val="26"/>
          <w:szCs w:val="26"/>
        </w:rPr>
        <w:tab/>
        <w:t>Core is concerned that the finding that its Switched Access Tariff “applies only to the settlement of toll charges between interexchange carriers” could have unintended, prejudicial impacts on unrelated disputes</w:t>
      </w:r>
      <w:r w:rsidR="00A80929">
        <w:rPr>
          <w:sz w:val="26"/>
          <w:szCs w:val="26"/>
        </w:rPr>
        <w:t>.</w:t>
      </w:r>
      <w:r w:rsidRPr="00C133D7">
        <w:rPr>
          <w:sz w:val="26"/>
          <w:szCs w:val="26"/>
        </w:rPr>
        <w:t xml:space="preserve"> </w:t>
      </w:r>
      <w:r w:rsidR="00A80929">
        <w:rPr>
          <w:sz w:val="26"/>
          <w:szCs w:val="26"/>
        </w:rPr>
        <w:t xml:space="preserve"> Core submits </w:t>
      </w:r>
      <w:r w:rsidRPr="00C133D7">
        <w:rPr>
          <w:sz w:val="26"/>
          <w:szCs w:val="26"/>
        </w:rPr>
        <w:t>that pursuant</w:t>
      </w:r>
      <w:r w:rsidR="00A80929">
        <w:rPr>
          <w:sz w:val="26"/>
          <w:szCs w:val="26"/>
        </w:rPr>
        <w:t>,</w:t>
      </w:r>
      <w:r w:rsidRPr="00C133D7">
        <w:rPr>
          <w:sz w:val="26"/>
          <w:szCs w:val="26"/>
        </w:rPr>
        <w:t xml:space="preserve"> to </w:t>
      </w:r>
      <w:r w:rsidR="0057276C">
        <w:rPr>
          <w:sz w:val="26"/>
          <w:szCs w:val="26"/>
        </w:rPr>
        <w:t>its</w:t>
      </w:r>
      <w:r w:rsidRPr="00C133D7">
        <w:rPr>
          <w:sz w:val="26"/>
          <w:szCs w:val="26"/>
        </w:rPr>
        <w:t xml:space="preserve"> Interconnection Agreements and Traffic Exchange Agreements with other LECs, each LEC is entitled to charge the other at tariffed switched access rates for toll usage that each LEC sends to the other.  Core is concerned that a finding </w:t>
      </w:r>
      <w:r w:rsidR="0057276C">
        <w:rPr>
          <w:sz w:val="26"/>
          <w:szCs w:val="26"/>
        </w:rPr>
        <w:t xml:space="preserve">that </w:t>
      </w:r>
      <w:proofErr w:type="gramStart"/>
      <w:r w:rsidR="0057276C">
        <w:rPr>
          <w:sz w:val="26"/>
          <w:szCs w:val="26"/>
        </w:rPr>
        <w:t>its</w:t>
      </w:r>
      <w:proofErr w:type="gramEnd"/>
      <w:r w:rsidR="0057276C">
        <w:rPr>
          <w:sz w:val="26"/>
          <w:szCs w:val="26"/>
        </w:rPr>
        <w:t xml:space="preserve"> Switched Access Tariff</w:t>
      </w:r>
      <w:r w:rsidRPr="00C133D7">
        <w:rPr>
          <w:sz w:val="26"/>
          <w:szCs w:val="26"/>
        </w:rPr>
        <w:t xml:space="preserve"> “applies only to the settlement of toll charges between interexchange carriers” could prematurely and unfairly prejudice Core’s ability to bill and collect switched charges from other LECs pursuant to such agreements.  </w:t>
      </w:r>
      <w:proofErr w:type="gramStart"/>
      <w:r w:rsidRPr="00C133D7">
        <w:rPr>
          <w:sz w:val="26"/>
          <w:szCs w:val="26"/>
        </w:rPr>
        <w:t>Core Petition</w:t>
      </w:r>
      <w:r w:rsidR="00084D50">
        <w:rPr>
          <w:sz w:val="26"/>
          <w:szCs w:val="26"/>
        </w:rPr>
        <w:t xml:space="preserve"> at</w:t>
      </w:r>
      <w:r w:rsidRPr="00C133D7">
        <w:rPr>
          <w:sz w:val="26"/>
          <w:szCs w:val="26"/>
        </w:rPr>
        <w:t xml:space="preserve"> ¶ 30.</w:t>
      </w:r>
      <w:proofErr w:type="gramEnd"/>
    </w:p>
    <w:p w:rsidR="00C133D7" w:rsidRDefault="00C133D7">
      <w:pPr>
        <w:spacing w:line="360" w:lineRule="auto"/>
        <w:rPr>
          <w:sz w:val="26"/>
          <w:szCs w:val="26"/>
        </w:rPr>
      </w:pPr>
    </w:p>
    <w:p w:rsidR="00637C6A" w:rsidRPr="00F93B92" w:rsidRDefault="00637C6A">
      <w:pPr>
        <w:spacing w:line="360" w:lineRule="auto"/>
        <w:rPr>
          <w:sz w:val="26"/>
          <w:szCs w:val="26"/>
        </w:rPr>
      </w:pPr>
      <w:r w:rsidRPr="00F93B92">
        <w:rPr>
          <w:sz w:val="26"/>
          <w:szCs w:val="26"/>
        </w:rPr>
        <w:tab/>
      </w:r>
      <w:r w:rsidRPr="00F93B92">
        <w:rPr>
          <w:sz w:val="26"/>
          <w:szCs w:val="26"/>
        </w:rPr>
        <w:tab/>
        <w:t xml:space="preserve">AT&amp;T takes no position on this </w:t>
      </w:r>
      <w:r w:rsidR="0057276C">
        <w:rPr>
          <w:sz w:val="26"/>
          <w:szCs w:val="26"/>
        </w:rPr>
        <w:t xml:space="preserve">issue, except that AT&amp;T agrees that Core’s Switched Access Tariff applies only to “toll” or “interexchange traffic” and does not apply to “local” or “locally-dialed” traffic.  </w:t>
      </w:r>
      <w:proofErr w:type="gramStart"/>
      <w:r w:rsidR="0057276C">
        <w:rPr>
          <w:sz w:val="26"/>
          <w:szCs w:val="26"/>
        </w:rPr>
        <w:t>AT&amp;T Answer at 9</w:t>
      </w:r>
      <w:r w:rsidRPr="00F93B92">
        <w:rPr>
          <w:sz w:val="26"/>
          <w:szCs w:val="26"/>
        </w:rPr>
        <w:t>.</w:t>
      </w:r>
      <w:proofErr w:type="gramEnd"/>
    </w:p>
    <w:p w:rsidR="00637C6A" w:rsidRDefault="00637C6A">
      <w:pPr>
        <w:spacing w:line="360" w:lineRule="auto"/>
        <w:rPr>
          <w:sz w:val="26"/>
          <w:szCs w:val="26"/>
        </w:rPr>
      </w:pPr>
    </w:p>
    <w:p w:rsidR="00372651" w:rsidRDefault="00672A33">
      <w:pPr>
        <w:keepNext/>
        <w:spacing w:line="360" w:lineRule="auto"/>
        <w:ind w:left="1440"/>
        <w:rPr>
          <w:b/>
          <w:sz w:val="26"/>
          <w:szCs w:val="26"/>
        </w:rPr>
      </w:pPr>
      <w:r>
        <w:rPr>
          <w:b/>
          <w:sz w:val="26"/>
          <w:szCs w:val="26"/>
        </w:rPr>
        <w:t>b.</w:t>
      </w:r>
      <w:r>
        <w:rPr>
          <w:b/>
          <w:sz w:val="26"/>
          <w:szCs w:val="26"/>
        </w:rPr>
        <w:tab/>
      </w:r>
      <w:r w:rsidR="00372651" w:rsidRPr="00F93B92">
        <w:rPr>
          <w:b/>
          <w:sz w:val="26"/>
          <w:szCs w:val="26"/>
        </w:rPr>
        <w:t>Disposition</w:t>
      </w:r>
    </w:p>
    <w:p w:rsidR="00142F1C" w:rsidRDefault="00142F1C">
      <w:pPr>
        <w:keepNext/>
        <w:spacing w:line="360" w:lineRule="auto"/>
        <w:rPr>
          <w:sz w:val="26"/>
          <w:szCs w:val="26"/>
        </w:rPr>
      </w:pPr>
    </w:p>
    <w:p w:rsidR="00F63481" w:rsidRDefault="00EE1B72">
      <w:pPr>
        <w:spacing w:line="360" w:lineRule="auto"/>
        <w:rPr>
          <w:sz w:val="26"/>
          <w:szCs w:val="22"/>
        </w:rPr>
      </w:pPr>
      <w:r>
        <w:rPr>
          <w:sz w:val="26"/>
          <w:szCs w:val="26"/>
        </w:rPr>
        <w:tab/>
      </w:r>
      <w:r>
        <w:rPr>
          <w:sz w:val="26"/>
          <w:szCs w:val="26"/>
        </w:rPr>
        <w:tab/>
      </w:r>
      <w:r w:rsidR="005C3CAC">
        <w:rPr>
          <w:sz w:val="26"/>
          <w:szCs w:val="26"/>
        </w:rPr>
        <w:t>For the purpose of</w:t>
      </w:r>
      <w:r>
        <w:rPr>
          <w:sz w:val="26"/>
          <w:szCs w:val="26"/>
        </w:rPr>
        <w:t xml:space="preserve"> resolving this </w:t>
      </w:r>
      <w:r w:rsidR="005C3CAC">
        <w:rPr>
          <w:sz w:val="26"/>
          <w:szCs w:val="26"/>
        </w:rPr>
        <w:t>issue</w:t>
      </w:r>
      <w:r>
        <w:rPr>
          <w:sz w:val="26"/>
          <w:szCs w:val="26"/>
        </w:rPr>
        <w:t xml:space="preserve">, it appears that Core </w:t>
      </w:r>
      <w:r w:rsidR="003A6477">
        <w:rPr>
          <w:sz w:val="26"/>
          <w:szCs w:val="26"/>
        </w:rPr>
        <w:t>concedes</w:t>
      </w:r>
      <w:r>
        <w:rPr>
          <w:sz w:val="26"/>
          <w:szCs w:val="26"/>
        </w:rPr>
        <w:t xml:space="preserve"> that its Switched Access Tariff does not apply to </w:t>
      </w:r>
      <w:r w:rsidRPr="008507BA">
        <w:rPr>
          <w:sz w:val="26"/>
          <w:szCs w:val="22"/>
        </w:rPr>
        <w:t>AT&amp;T</w:t>
      </w:r>
      <w:r>
        <w:rPr>
          <w:sz w:val="26"/>
          <w:szCs w:val="22"/>
        </w:rPr>
        <w:t>’s</w:t>
      </w:r>
      <w:r w:rsidRPr="008507BA">
        <w:rPr>
          <w:sz w:val="26"/>
          <w:szCs w:val="22"/>
        </w:rPr>
        <w:t xml:space="preserve"> indirect traffic</w:t>
      </w:r>
      <w:r w:rsidR="005C3CAC">
        <w:rPr>
          <w:sz w:val="26"/>
          <w:szCs w:val="22"/>
        </w:rPr>
        <w:t>.</w:t>
      </w:r>
      <w:r>
        <w:rPr>
          <w:rStyle w:val="FootnoteReference"/>
        </w:rPr>
        <w:footnoteReference w:id="38"/>
      </w:r>
      <w:r w:rsidR="005C3CAC">
        <w:rPr>
          <w:rStyle w:val="FootnoteReference"/>
        </w:rPr>
        <w:t xml:space="preserve"> </w:t>
      </w:r>
      <w:r w:rsidR="005C3CAC">
        <w:rPr>
          <w:sz w:val="26"/>
          <w:szCs w:val="22"/>
        </w:rPr>
        <w:t xml:space="preserve"> Core states that its Switched Access Tariff</w:t>
      </w:r>
      <w:r>
        <w:rPr>
          <w:sz w:val="26"/>
          <w:szCs w:val="22"/>
        </w:rPr>
        <w:t xml:space="preserve"> is fully consistent with the </w:t>
      </w:r>
      <w:r>
        <w:rPr>
          <w:i/>
          <w:sz w:val="26"/>
          <w:szCs w:val="22"/>
        </w:rPr>
        <w:t>Global Order</w:t>
      </w:r>
      <w:r w:rsidR="005C3CAC">
        <w:rPr>
          <w:sz w:val="26"/>
          <w:szCs w:val="22"/>
        </w:rPr>
        <w:t>,</w:t>
      </w:r>
      <w:r w:rsidR="005C3CAC">
        <w:rPr>
          <w:rStyle w:val="FootnoteReference"/>
        </w:rPr>
        <w:footnoteReference w:id="39"/>
      </w:r>
      <w:r>
        <w:rPr>
          <w:i/>
          <w:sz w:val="26"/>
          <w:szCs w:val="22"/>
        </w:rPr>
        <w:t xml:space="preserve"> </w:t>
      </w:r>
      <w:r>
        <w:rPr>
          <w:sz w:val="26"/>
          <w:szCs w:val="22"/>
        </w:rPr>
        <w:t xml:space="preserve">in which </w:t>
      </w:r>
      <w:r w:rsidR="005C3CAC">
        <w:rPr>
          <w:sz w:val="26"/>
          <w:szCs w:val="22"/>
        </w:rPr>
        <w:t>the Commission</w:t>
      </w:r>
      <w:r>
        <w:rPr>
          <w:sz w:val="26"/>
          <w:szCs w:val="22"/>
        </w:rPr>
        <w:t xml:space="preserve"> recognized that “[s]witched access charges are those that LECs bill to IXCs </w:t>
      </w:r>
      <w:r>
        <w:rPr>
          <w:sz w:val="26"/>
          <w:szCs w:val="22"/>
        </w:rPr>
        <w:lastRenderedPageBreak/>
        <w:t>or other LECs, for using their facilities in the placement or receipt of toll calls.”</w:t>
      </w:r>
      <w:r>
        <w:rPr>
          <w:rStyle w:val="FootnoteReference"/>
        </w:rPr>
        <w:footnoteReference w:id="40"/>
      </w:r>
      <w:r>
        <w:rPr>
          <w:sz w:val="26"/>
          <w:szCs w:val="22"/>
        </w:rPr>
        <w:t xml:space="preserve">  </w:t>
      </w:r>
      <w:r w:rsidR="005C3CAC">
        <w:rPr>
          <w:sz w:val="26"/>
          <w:szCs w:val="22"/>
        </w:rPr>
        <w:t>F</w:t>
      </w:r>
      <w:r w:rsidR="00F63481">
        <w:rPr>
          <w:sz w:val="26"/>
          <w:szCs w:val="22"/>
        </w:rPr>
        <w:t xml:space="preserve">or the reasons discussed above, </w:t>
      </w:r>
      <w:r w:rsidR="003775D5">
        <w:rPr>
          <w:sz w:val="26"/>
          <w:szCs w:val="22"/>
        </w:rPr>
        <w:t xml:space="preserve">Core requests that we eliminate the </w:t>
      </w:r>
      <w:r w:rsidR="00F63481">
        <w:rPr>
          <w:sz w:val="26"/>
          <w:szCs w:val="22"/>
        </w:rPr>
        <w:t xml:space="preserve">language in the </w:t>
      </w:r>
      <w:r w:rsidR="00F63481">
        <w:rPr>
          <w:i/>
          <w:sz w:val="26"/>
          <w:szCs w:val="22"/>
        </w:rPr>
        <w:t>December 2012 Order</w:t>
      </w:r>
      <w:r w:rsidR="00F63481">
        <w:rPr>
          <w:sz w:val="26"/>
          <w:szCs w:val="22"/>
        </w:rPr>
        <w:t xml:space="preserve"> </w:t>
      </w:r>
      <w:r w:rsidR="003775D5">
        <w:rPr>
          <w:sz w:val="26"/>
          <w:szCs w:val="22"/>
        </w:rPr>
        <w:t>stat</w:t>
      </w:r>
      <w:r w:rsidR="001B3BE5">
        <w:rPr>
          <w:sz w:val="26"/>
          <w:szCs w:val="22"/>
        </w:rPr>
        <w:t>ing</w:t>
      </w:r>
      <w:r w:rsidR="003775D5">
        <w:rPr>
          <w:sz w:val="26"/>
          <w:szCs w:val="22"/>
        </w:rPr>
        <w:t xml:space="preserve"> that its </w:t>
      </w:r>
      <w:r w:rsidR="00F63481">
        <w:rPr>
          <w:sz w:val="26"/>
          <w:szCs w:val="22"/>
        </w:rPr>
        <w:t xml:space="preserve">Switched Access Tariff “applies only to the settlement of toll charges </w:t>
      </w:r>
      <w:r w:rsidR="00F63481" w:rsidRPr="00D27521">
        <w:rPr>
          <w:sz w:val="26"/>
          <w:szCs w:val="22"/>
        </w:rPr>
        <w:t>between</w:t>
      </w:r>
      <w:r w:rsidR="00F63481">
        <w:rPr>
          <w:sz w:val="26"/>
          <w:szCs w:val="22"/>
        </w:rPr>
        <w:t xml:space="preserve"> interexchange carriers</w:t>
      </w:r>
      <w:r w:rsidR="003775D5">
        <w:rPr>
          <w:sz w:val="26"/>
          <w:szCs w:val="22"/>
        </w:rPr>
        <w:t>.”</w:t>
      </w:r>
    </w:p>
    <w:p w:rsidR="00F63481" w:rsidRDefault="00F63481">
      <w:pPr>
        <w:spacing w:line="360" w:lineRule="auto"/>
        <w:rPr>
          <w:sz w:val="26"/>
          <w:szCs w:val="22"/>
        </w:rPr>
      </w:pPr>
    </w:p>
    <w:p w:rsidR="00142F1C" w:rsidRDefault="00142F1C">
      <w:pPr>
        <w:spacing w:line="360" w:lineRule="auto"/>
        <w:rPr>
          <w:sz w:val="26"/>
          <w:szCs w:val="26"/>
        </w:rPr>
      </w:pPr>
      <w:r w:rsidRPr="00142F1C">
        <w:rPr>
          <w:sz w:val="26"/>
          <w:szCs w:val="26"/>
        </w:rPr>
        <w:tab/>
      </w:r>
      <w:r w:rsidRPr="00142F1C">
        <w:rPr>
          <w:sz w:val="26"/>
          <w:szCs w:val="26"/>
        </w:rPr>
        <w:tab/>
      </w:r>
      <w:r w:rsidR="00F63481">
        <w:rPr>
          <w:sz w:val="26"/>
          <w:szCs w:val="26"/>
        </w:rPr>
        <w:t xml:space="preserve">Core’s argument has merit.  Upon further examination of our </w:t>
      </w:r>
      <w:r w:rsidRPr="00142F1C">
        <w:rPr>
          <w:sz w:val="26"/>
          <w:szCs w:val="26"/>
        </w:rPr>
        <w:t xml:space="preserve">statement in the </w:t>
      </w:r>
      <w:r w:rsidRPr="00142F1C">
        <w:rPr>
          <w:i/>
          <w:sz w:val="26"/>
          <w:szCs w:val="26"/>
        </w:rPr>
        <w:t>December 2012 Order</w:t>
      </w:r>
      <w:r w:rsidRPr="00F63481">
        <w:rPr>
          <w:i/>
          <w:sz w:val="26"/>
          <w:szCs w:val="26"/>
        </w:rPr>
        <w:t xml:space="preserve"> </w:t>
      </w:r>
      <w:r w:rsidRPr="00F63481">
        <w:rPr>
          <w:sz w:val="26"/>
          <w:szCs w:val="26"/>
        </w:rPr>
        <w:t>t</w:t>
      </w:r>
      <w:r w:rsidRPr="00142F1C">
        <w:rPr>
          <w:sz w:val="26"/>
          <w:szCs w:val="26"/>
        </w:rPr>
        <w:t xml:space="preserve">hat Core’s Switched Access </w:t>
      </w:r>
      <w:r w:rsidR="00084D50">
        <w:rPr>
          <w:sz w:val="26"/>
          <w:szCs w:val="26"/>
        </w:rPr>
        <w:t>T</w:t>
      </w:r>
      <w:r w:rsidRPr="00142F1C">
        <w:rPr>
          <w:sz w:val="26"/>
          <w:szCs w:val="26"/>
        </w:rPr>
        <w:t>ariff “applies only to the settlement of toll charges between interexchange carriers</w:t>
      </w:r>
      <w:r w:rsidR="005C3CAC">
        <w:rPr>
          <w:sz w:val="26"/>
          <w:szCs w:val="26"/>
        </w:rPr>
        <w:t>,</w:t>
      </w:r>
      <w:r w:rsidRPr="00142F1C">
        <w:rPr>
          <w:sz w:val="26"/>
          <w:szCs w:val="26"/>
        </w:rPr>
        <w:t xml:space="preserve">” </w:t>
      </w:r>
      <w:r w:rsidR="00CF0327">
        <w:rPr>
          <w:sz w:val="26"/>
          <w:szCs w:val="26"/>
        </w:rPr>
        <w:t xml:space="preserve">we agree with Core that this statement </w:t>
      </w:r>
      <w:r w:rsidRPr="00142F1C">
        <w:rPr>
          <w:sz w:val="26"/>
          <w:szCs w:val="26"/>
        </w:rPr>
        <w:t xml:space="preserve">is too restrictive.  </w:t>
      </w:r>
      <w:r w:rsidR="005C3CAC">
        <w:rPr>
          <w:sz w:val="26"/>
          <w:szCs w:val="26"/>
        </w:rPr>
        <w:t>I</w:t>
      </w:r>
      <w:r w:rsidRPr="00142F1C">
        <w:rPr>
          <w:sz w:val="26"/>
          <w:szCs w:val="26"/>
        </w:rPr>
        <w:t xml:space="preserve">n </w:t>
      </w:r>
      <w:r w:rsidR="00CF0327">
        <w:rPr>
          <w:sz w:val="26"/>
          <w:szCs w:val="26"/>
        </w:rPr>
        <w:t>our</w:t>
      </w:r>
      <w:r w:rsidRPr="00142F1C">
        <w:rPr>
          <w:sz w:val="26"/>
          <w:szCs w:val="26"/>
        </w:rPr>
        <w:t xml:space="preserve"> attempt to emphasize the fact that Core’s Switched Access </w:t>
      </w:r>
      <w:r w:rsidR="00084D50">
        <w:rPr>
          <w:sz w:val="26"/>
          <w:szCs w:val="26"/>
        </w:rPr>
        <w:t>T</w:t>
      </w:r>
      <w:r w:rsidRPr="00142F1C">
        <w:rPr>
          <w:sz w:val="26"/>
          <w:szCs w:val="26"/>
        </w:rPr>
        <w:t>ariff applies to charges for the origination and termination of toll or non-local calls</w:t>
      </w:r>
      <w:r w:rsidR="005C3CAC">
        <w:rPr>
          <w:sz w:val="26"/>
          <w:szCs w:val="26"/>
        </w:rPr>
        <w:t>,</w:t>
      </w:r>
      <w:r w:rsidRPr="00142F1C">
        <w:rPr>
          <w:sz w:val="26"/>
          <w:szCs w:val="26"/>
        </w:rPr>
        <w:t xml:space="preserve"> we inadvertently limited the types of carriers that tran</w:t>
      </w:r>
      <w:r w:rsidR="00255507">
        <w:rPr>
          <w:sz w:val="26"/>
          <w:szCs w:val="26"/>
        </w:rPr>
        <w:t>smit toll and non-local calls</w:t>
      </w:r>
      <w:r w:rsidRPr="00142F1C">
        <w:rPr>
          <w:sz w:val="26"/>
          <w:szCs w:val="26"/>
        </w:rPr>
        <w:t xml:space="preserve">.  However, </w:t>
      </w:r>
      <w:r w:rsidR="00CF0327">
        <w:rPr>
          <w:sz w:val="26"/>
          <w:szCs w:val="26"/>
        </w:rPr>
        <w:t xml:space="preserve">as </w:t>
      </w:r>
      <w:r w:rsidRPr="00142F1C">
        <w:rPr>
          <w:sz w:val="26"/>
          <w:szCs w:val="26"/>
        </w:rPr>
        <w:t xml:space="preserve">Core correctly </w:t>
      </w:r>
      <w:r w:rsidR="005C3CAC">
        <w:rPr>
          <w:sz w:val="26"/>
          <w:szCs w:val="26"/>
        </w:rPr>
        <w:t>notes</w:t>
      </w:r>
      <w:r w:rsidR="00CF0327">
        <w:rPr>
          <w:sz w:val="26"/>
          <w:szCs w:val="26"/>
        </w:rPr>
        <w:t xml:space="preserve"> </w:t>
      </w:r>
      <w:r w:rsidRPr="00142F1C">
        <w:rPr>
          <w:sz w:val="26"/>
          <w:szCs w:val="26"/>
        </w:rPr>
        <w:t>in its Petition</w:t>
      </w:r>
      <w:r w:rsidR="00C133D7">
        <w:rPr>
          <w:sz w:val="26"/>
          <w:szCs w:val="26"/>
        </w:rPr>
        <w:t>,</w:t>
      </w:r>
      <w:r w:rsidR="00255507">
        <w:rPr>
          <w:sz w:val="26"/>
          <w:szCs w:val="26"/>
        </w:rPr>
        <w:t xml:space="preserve"> </w:t>
      </w:r>
      <w:r w:rsidRPr="00142F1C">
        <w:rPr>
          <w:sz w:val="26"/>
          <w:szCs w:val="26"/>
        </w:rPr>
        <w:t>carriers</w:t>
      </w:r>
      <w:r w:rsidR="00255507">
        <w:rPr>
          <w:sz w:val="26"/>
          <w:szCs w:val="26"/>
        </w:rPr>
        <w:t xml:space="preserve"> other than </w:t>
      </w:r>
      <w:r w:rsidR="00255507" w:rsidRPr="00142F1C">
        <w:rPr>
          <w:sz w:val="26"/>
          <w:szCs w:val="26"/>
        </w:rPr>
        <w:t>interexchange carriers</w:t>
      </w:r>
      <w:r w:rsidR="002D4FF8">
        <w:rPr>
          <w:sz w:val="26"/>
          <w:szCs w:val="26"/>
        </w:rPr>
        <w:t>,</w:t>
      </w:r>
      <w:r w:rsidRPr="00142F1C">
        <w:rPr>
          <w:sz w:val="26"/>
          <w:szCs w:val="26"/>
        </w:rPr>
        <w:t xml:space="preserve"> </w:t>
      </w:r>
      <w:r w:rsidR="002D4FF8">
        <w:rPr>
          <w:sz w:val="26"/>
          <w:szCs w:val="26"/>
        </w:rPr>
        <w:t>such as</w:t>
      </w:r>
      <w:r w:rsidRPr="00142F1C">
        <w:rPr>
          <w:sz w:val="26"/>
          <w:szCs w:val="26"/>
        </w:rPr>
        <w:t xml:space="preserve"> other local exchange carriers and wireless carriers</w:t>
      </w:r>
      <w:r w:rsidR="002D4FF8">
        <w:rPr>
          <w:sz w:val="26"/>
          <w:szCs w:val="26"/>
        </w:rPr>
        <w:t xml:space="preserve"> </w:t>
      </w:r>
      <w:r w:rsidR="005C3CAC">
        <w:rPr>
          <w:sz w:val="26"/>
          <w:szCs w:val="26"/>
        </w:rPr>
        <w:t>that</w:t>
      </w:r>
      <w:r w:rsidR="006D3C00">
        <w:rPr>
          <w:sz w:val="26"/>
          <w:szCs w:val="26"/>
        </w:rPr>
        <w:t xml:space="preserve"> </w:t>
      </w:r>
      <w:r w:rsidRPr="00142F1C">
        <w:rPr>
          <w:sz w:val="26"/>
          <w:szCs w:val="26"/>
        </w:rPr>
        <w:t>are not interexchange carriers</w:t>
      </w:r>
      <w:r w:rsidR="006D3C00">
        <w:rPr>
          <w:sz w:val="26"/>
          <w:szCs w:val="26"/>
        </w:rPr>
        <w:t xml:space="preserve">, </w:t>
      </w:r>
      <w:r w:rsidRPr="00142F1C">
        <w:rPr>
          <w:sz w:val="26"/>
          <w:szCs w:val="26"/>
        </w:rPr>
        <w:t>also transmit toll or non-local calls</w:t>
      </w:r>
      <w:r w:rsidR="002D4FF8">
        <w:rPr>
          <w:sz w:val="26"/>
          <w:szCs w:val="26"/>
        </w:rPr>
        <w:t xml:space="preserve"> </w:t>
      </w:r>
      <w:r w:rsidR="00C133D7">
        <w:rPr>
          <w:sz w:val="26"/>
          <w:szCs w:val="26"/>
        </w:rPr>
        <w:t xml:space="preserve">that </w:t>
      </w:r>
      <w:r w:rsidR="002D4FF8">
        <w:rPr>
          <w:sz w:val="26"/>
          <w:szCs w:val="26"/>
        </w:rPr>
        <w:t xml:space="preserve">are subject to </w:t>
      </w:r>
      <w:r w:rsidR="007E001E">
        <w:rPr>
          <w:sz w:val="26"/>
          <w:szCs w:val="26"/>
        </w:rPr>
        <w:t>Core’s</w:t>
      </w:r>
      <w:r w:rsidR="006D3C00">
        <w:rPr>
          <w:sz w:val="26"/>
          <w:szCs w:val="26"/>
        </w:rPr>
        <w:t xml:space="preserve"> </w:t>
      </w:r>
      <w:r w:rsidR="002D4FF8">
        <w:rPr>
          <w:sz w:val="26"/>
          <w:szCs w:val="26"/>
        </w:rPr>
        <w:t xml:space="preserve">Switched Access </w:t>
      </w:r>
      <w:r w:rsidR="00084D50">
        <w:rPr>
          <w:sz w:val="26"/>
          <w:szCs w:val="26"/>
        </w:rPr>
        <w:t>T</w:t>
      </w:r>
      <w:r w:rsidR="002D4FF8">
        <w:rPr>
          <w:sz w:val="26"/>
          <w:szCs w:val="26"/>
        </w:rPr>
        <w:t>ariff.</w:t>
      </w:r>
    </w:p>
    <w:p w:rsidR="005170D9" w:rsidRPr="00142F1C" w:rsidRDefault="005170D9">
      <w:pPr>
        <w:spacing w:line="360" w:lineRule="auto"/>
        <w:rPr>
          <w:sz w:val="26"/>
          <w:szCs w:val="26"/>
        </w:rPr>
      </w:pPr>
    </w:p>
    <w:p w:rsidR="00142F1C" w:rsidRPr="00142F1C" w:rsidRDefault="00142F1C">
      <w:pPr>
        <w:spacing w:line="360" w:lineRule="auto"/>
        <w:rPr>
          <w:sz w:val="26"/>
          <w:szCs w:val="26"/>
        </w:rPr>
      </w:pPr>
      <w:r w:rsidRPr="00142F1C">
        <w:rPr>
          <w:sz w:val="26"/>
          <w:szCs w:val="26"/>
        </w:rPr>
        <w:tab/>
      </w:r>
      <w:r w:rsidRPr="00142F1C">
        <w:rPr>
          <w:sz w:val="26"/>
          <w:szCs w:val="26"/>
        </w:rPr>
        <w:tab/>
        <w:t xml:space="preserve">In light of the above, we shall grant Core’s request </w:t>
      </w:r>
      <w:r w:rsidR="0080776C">
        <w:rPr>
          <w:sz w:val="26"/>
          <w:szCs w:val="26"/>
        </w:rPr>
        <w:t xml:space="preserve">and </w:t>
      </w:r>
      <w:r w:rsidR="007E001E">
        <w:rPr>
          <w:sz w:val="26"/>
          <w:szCs w:val="26"/>
        </w:rPr>
        <w:t>amend</w:t>
      </w:r>
      <w:r w:rsidR="006D3C00">
        <w:rPr>
          <w:sz w:val="26"/>
          <w:szCs w:val="26"/>
        </w:rPr>
        <w:t xml:space="preserve"> </w:t>
      </w:r>
      <w:r w:rsidR="003775D5">
        <w:rPr>
          <w:sz w:val="26"/>
          <w:szCs w:val="26"/>
        </w:rPr>
        <w:t>our</w:t>
      </w:r>
      <w:r w:rsidR="0080776C" w:rsidRPr="00142F1C">
        <w:rPr>
          <w:sz w:val="26"/>
          <w:szCs w:val="26"/>
        </w:rPr>
        <w:t xml:space="preserve"> </w:t>
      </w:r>
      <w:r w:rsidR="00E5660D" w:rsidRPr="00142F1C">
        <w:rPr>
          <w:i/>
          <w:sz w:val="26"/>
          <w:szCs w:val="26"/>
        </w:rPr>
        <w:t>December 2012 Order</w:t>
      </w:r>
      <w:r w:rsidR="00E5660D">
        <w:rPr>
          <w:sz w:val="26"/>
          <w:szCs w:val="26"/>
        </w:rPr>
        <w:t xml:space="preserve"> to eliminate the </w:t>
      </w:r>
      <w:r w:rsidR="007E001E">
        <w:rPr>
          <w:sz w:val="26"/>
          <w:szCs w:val="26"/>
        </w:rPr>
        <w:t>conclusion</w:t>
      </w:r>
      <w:r w:rsidR="0080776C">
        <w:rPr>
          <w:sz w:val="26"/>
          <w:szCs w:val="26"/>
        </w:rPr>
        <w:t xml:space="preserve"> </w:t>
      </w:r>
      <w:r w:rsidR="0080776C" w:rsidRPr="00142F1C">
        <w:rPr>
          <w:sz w:val="26"/>
          <w:szCs w:val="26"/>
        </w:rPr>
        <w:t xml:space="preserve">on page 60 </w:t>
      </w:r>
      <w:r w:rsidR="00EE1B72" w:rsidRPr="00EE1B72">
        <w:rPr>
          <w:sz w:val="26"/>
          <w:szCs w:val="26"/>
        </w:rPr>
        <w:t xml:space="preserve">that </w:t>
      </w:r>
      <w:r w:rsidR="0080776C" w:rsidRPr="00142F1C">
        <w:rPr>
          <w:sz w:val="26"/>
          <w:szCs w:val="26"/>
        </w:rPr>
        <w:t>“[b]</w:t>
      </w:r>
      <w:proofErr w:type="spellStart"/>
      <w:r w:rsidR="0080776C" w:rsidRPr="00142F1C">
        <w:rPr>
          <w:sz w:val="26"/>
          <w:szCs w:val="26"/>
        </w:rPr>
        <w:t>ased</w:t>
      </w:r>
      <w:proofErr w:type="spellEnd"/>
      <w:r w:rsidR="0080776C" w:rsidRPr="00142F1C">
        <w:rPr>
          <w:sz w:val="26"/>
          <w:szCs w:val="26"/>
        </w:rPr>
        <w:t xml:space="preserve"> upon our review of Core’s Switched Access </w:t>
      </w:r>
      <w:r w:rsidR="007E001E">
        <w:rPr>
          <w:sz w:val="26"/>
          <w:szCs w:val="26"/>
        </w:rPr>
        <w:t xml:space="preserve">Charge </w:t>
      </w:r>
      <w:r w:rsidR="0080776C" w:rsidRPr="00142F1C">
        <w:rPr>
          <w:sz w:val="26"/>
          <w:szCs w:val="26"/>
        </w:rPr>
        <w:t>Tariff, we conclude that the Tariff applies only to the settlement of toll charges between interexchange carriers</w:t>
      </w:r>
      <w:r w:rsidR="003775D5">
        <w:rPr>
          <w:sz w:val="26"/>
          <w:szCs w:val="26"/>
        </w:rPr>
        <w:t>.</w:t>
      </w:r>
      <w:r w:rsidR="0080776C" w:rsidRPr="00142F1C">
        <w:rPr>
          <w:sz w:val="26"/>
          <w:szCs w:val="26"/>
        </w:rPr>
        <w:t>”</w:t>
      </w:r>
      <w:r w:rsidR="006D3C00">
        <w:rPr>
          <w:sz w:val="26"/>
          <w:szCs w:val="26"/>
        </w:rPr>
        <w:t xml:space="preserve">  In </w:t>
      </w:r>
      <w:r w:rsidR="0080776C">
        <w:rPr>
          <w:sz w:val="26"/>
          <w:szCs w:val="26"/>
        </w:rPr>
        <w:t xml:space="preserve">granting this request, </w:t>
      </w:r>
      <w:r w:rsidR="006D3C00">
        <w:rPr>
          <w:sz w:val="26"/>
          <w:szCs w:val="26"/>
        </w:rPr>
        <w:t xml:space="preserve">we </w:t>
      </w:r>
      <w:r w:rsidR="007E001E">
        <w:rPr>
          <w:sz w:val="26"/>
          <w:szCs w:val="26"/>
        </w:rPr>
        <w:t>agree</w:t>
      </w:r>
      <w:r w:rsidR="0080776C">
        <w:rPr>
          <w:sz w:val="26"/>
          <w:szCs w:val="26"/>
        </w:rPr>
        <w:t xml:space="preserve"> that </w:t>
      </w:r>
      <w:r w:rsidRPr="00142F1C">
        <w:rPr>
          <w:sz w:val="26"/>
          <w:szCs w:val="26"/>
        </w:rPr>
        <w:t xml:space="preserve">Core’s Switched Access </w:t>
      </w:r>
      <w:r w:rsidR="00084D50">
        <w:rPr>
          <w:sz w:val="26"/>
          <w:szCs w:val="26"/>
        </w:rPr>
        <w:t>T</w:t>
      </w:r>
      <w:r w:rsidRPr="00142F1C">
        <w:rPr>
          <w:sz w:val="26"/>
          <w:szCs w:val="26"/>
        </w:rPr>
        <w:t xml:space="preserve">ariff applies to the settlement of charges for the origination and termination of toll or non-local calls between Core and </w:t>
      </w:r>
      <w:r w:rsidR="000D1E8A">
        <w:rPr>
          <w:sz w:val="26"/>
          <w:szCs w:val="26"/>
        </w:rPr>
        <w:t xml:space="preserve">all </w:t>
      </w:r>
      <w:r w:rsidR="00255507">
        <w:rPr>
          <w:sz w:val="26"/>
          <w:szCs w:val="26"/>
        </w:rPr>
        <w:t xml:space="preserve">other </w:t>
      </w:r>
      <w:r w:rsidRPr="00142F1C">
        <w:rPr>
          <w:sz w:val="26"/>
          <w:szCs w:val="26"/>
        </w:rPr>
        <w:t xml:space="preserve">carriers </w:t>
      </w:r>
      <w:r w:rsidR="007E001E">
        <w:rPr>
          <w:sz w:val="26"/>
          <w:szCs w:val="26"/>
        </w:rPr>
        <w:t>that</w:t>
      </w:r>
      <w:r w:rsidRPr="00142F1C">
        <w:rPr>
          <w:sz w:val="26"/>
          <w:szCs w:val="26"/>
        </w:rPr>
        <w:t xml:space="preserve"> originate and/or terminate </w:t>
      </w:r>
      <w:r w:rsidR="00EE1B72">
        <w:rPr>
          <w:sz w:val="26"/>
          <w:szCs w:val="26"/>
        </w:rPr>
        <w:t>these types of calls</w:t>
      </w:r>
      <w:r w:rsidR="007E001E">
        <w:rPr>
          <w:sz w:val="26"/>
          <w:szCs w:val="26"/>
        </w:rPr>
        <w:t xml:space="preserve">.  However, this does not alter our conclusion that Core’s Switched Access Tariff does not apply </w:t>
      </w:r>
      <w:r w:rsidR="00EE1B72">
        <w:rPr>
          <w:sz w:val="26"/>
          <w:szCs w:val="26"/>
        </w:rPr>
        <w:t xml:space="preserve">to the </w:t>
      </w:r>
      <w:r w:rsidR="00C133D7">
        <w:rPr>
          <w:sz w:val="26"/>
          <w:szCs w:val="26"/>
        </w:rPr>
        <w:t>AT&amp;T Indirect Traffic at issue in this proceeding.</w:t>
      </w:r>
    </w:p>
    <w:p w:rsidR="00C133D7" w:rsidRDefault="00C133D7">
      <w:pPr>
        <w:spacing w:line="360" w:lineRule="auto"/>
        <w:rPr>
          <w:sz w:val="26"/>
          <w:szCs w:val="26"/>
        </w:rPr>
      </w:pPr>
    </w:p>
    <w:p w:rsidR="00255507" w:rsidRDefault="007E001E">
      <w:pPr>
        <w:keepNext/>
        <w:ind w:left="1440" w:hanging="720"/>
        <w:rPr>
          <w:b/>
          <w:sz w:val="26"/>
          <w:szCs w:val="26"/>
        </w:rPr>
      </w:pPr>
      <w:r>
        <w:rPr>
          <w:b/>
          <w:sz w:val="26"/>
          <w:szCs w:val="26"/>
        </w:rPr>
        <w:lastRenderedPageBreak/>
        <w:t>4</w:t>
      </w:r>
      <w:r w:rsidR="00AE515B" w:rsidRPr="00AE515B">
        <w:rPr>
          <w:b/>
          <w:sz w:val="26"/>
          <w:szCs w:val="26"/>
        </w:rPr>
        <w:t>.</w:t>
      </w:r>
      <w:r w:rsidR="00AE515B" w:rsidRPr="00AE515B">
        <w:rPr>
          <w:b/>
          <w:sz w:val="26"/>
          <w:szCs w:val="26"/>
        </w:rPr>
        <w:tab/>
      </w:r>
      <w:r w:rsidR="00F76C63">
        <w:rPr>
          <w:b/>
          <w:sz w:val="26"/>
          <w:szCs w:val="26"/>
        </w:rPr>
        <w:t xml:space="preserve">Whether </w:t>
      </w:r>
      <w:r w:rsidR="00AE515B" w:rsidRPr="00AE515B">
        <w:rPr>
          <w:b/>
          <w:sz w:val="26"/>
          <w:szCs w:val="26"/>
        </w:rPr>
        <w:t xml:space="preserve">the </w:t>
      </w:r>
      <w:r w:rsidR="00AE515B" w:rsidRPr="00AE515B">
        <w:rPr>
          <w:b/>
          <w:i/>
          <w:sz w:val="26"/>
          <w:szCs w:val="26"/>
        </w:rPr>
        <w:t>December 2012 Order</w:t>
      </w:r>
      <w:r w:rsidR="00AE515B" w:rsidRPr="00AE515B">
        <w:rPr>
          <w:b/>
          <w:sz w:val="26"/>
          <w:szCs w:val="26"/>
        </w:rPr>
        <w:t xml:space="preserve"> violate</w:t>
      </w:r>
      <w:r>
        <w:rPr>
          <w:b/>
          <w:sz w:val="26"/>
          <w:szCs w:val="26"/>
        </w:rPr>
        <w:t>s</w:t>
      </w:r>
      <w:r w:rsidR="00AE515B" w:rsidRPr="00AE515B">
        <w:rPr>
          <w:b/>
          <w:sz w:val="26"/>
          <w:szCs w:val="26"/>
        </w:rPr>
        <w:t xml:space="preserve"> </w:t>
      </w:r>
      <w:r w:rsidR="00266C61">
        <w:rPr>
          <w:b/>
          <w:sz w:val="26"/>
          <w:szCs w:val="26"/>
        </w:rPr>
        <w:t xml:space="preserve">47 U.S.C. §§ </w:t>
      </w:r>
      <w:r w:rsidR="00AE515B" w:rsidRPr="00AE515B">
        <w:rPr>
          <w:b/>
          <w:sz w:val="26"/>
          <w:szCs w:val="26"/>
        </w:rPr>
        <w:t>20</w:t>
      </w:r>
      <w:r w:rsidR="00266C61">
        <w:rPr>
          <w:b/>
          <w:sz w:val="26"/>
          <w:szCs w:val="26"/>
        </w:rPr>
        <w:t>1(b)</w:t>
      </w:r>
      <w:r w:rsidR="007E61DB">
        <w:rPr>
          <w:b/>
          <w:sz w:val="26"/>
          <w:szCs w:val="26"/>
        </w:rPr>
        <w:t xml:space="preserve"> </w:t>
      </w:r>
    </w:p>
    <w:p w:rsidR="00AE515B" w:rsidRDefault="007E61DB">
      <w:pPr>
        <w:keepNext/>
        <w:ind w:left="1440"/>
        <w:rPr>
          <w:b/>
          <w:sz w:val="26"/>
          <w:szCs w:val="26"/>
        </w:rPr>
      </w:pPr>
      <w:proofErr w:type="gramStart"/>
      <w:r>
        <w:rPr>
          <w:b/>
          <w:sz w:val="26"/>
          <w:szCs w:val="26"/>
        </w:rPr>
        <w:t>and</w:t>
      </w:r>
      <w:proofErr w:type="gramEnd"/>
      <w:r>
        <w:rPr>
          <w:b/>
          <w:sz w:val="26"/>
          <w:szCs w:val="26"/>
        </w:rPr>
        <w:t xml:space="preserve"> 20</w:t>
      </w:r>
      <w:r w:rsidR="00266C61">
        <w:rPr>
          <w:b/>
          <w:sz w:val="26"/>
          <w:szCs w:val="26"/>
        </w:rPr>
        <w:t>3</w:t>
      </w:r>
    </w:p>
    <w:p w:rsidR="007E001E" w:rsidRDefault="007E001E">
      <w:pPr>
        <w:keepNext/>
        <w:ind w:left="1440" w:hanging="720"/>
        <w:rPr>
          <w:b/>
          <w:sz w:val="26"/>
          <w:szCs w:val="26"/>
        </w:rPr>
      </w:pPr>
    </w:p>
    <w:p w:rsidR="007E001E" w:rsidRPr="00AE515B" w:rsidRDefault="007E001E">
      <w:pPr>
        <w:keepNext/>
        <w:ind w:left="2160" w:hanging="720"/>
        <w:rPr>
          <w:b/>
          <w:sz w:val="26"/>
          <w:szCs w:val="26"/>
        </w:rPr>
      </w:pPr>
      <w:r>
        <w:rPr>
          <w:b/>
          <w:sz w:val="26"/>
          <w:szCs w:val="26"/>
        </w:rPr>
        <w:t>a.</w:t>
      </w:r>
      <w:r>
        <w:rPr>
          <w:b/>
          <w:sz w:val="26"/>
          <w:szCs w:val="26"/>
        </w:rPr>
        <w:tab/>
        <w:t>Positions of the Parties</w:t>
      </w:r>
    </w:p>
    <w:p w:rsidR="00F05FE2" w:rsidRDefault="00F05FE2">
      <w:pPr>
        <w:keepNext/>
        <w:spacing w:line="360" w:lineRule="auto"/>
        <w:rPr>
          <w:sz w:val="26"/>
          <w:szCs w:val="26"/>
        </w:rPr>
      </w:pPr>
    </w:p>
    <w:p w:rsidR="003A6477" w:rsidRDefault="004F0BDC">
      <w:pPr>
        <w:spacing w:line="360" w:lineRule="auto"/>
        <w:rPr>
          <w:sz w:val="26"/>
          <w:szCs w:val="26"/>
        </w:rPr>
      </w:pPr>
      <w:r>
        <w:rPr>
          <w:sz w:val="26"/>
          <w:szCs w:val="26"/>
        </w:rPr>
        <w:tab/>
      </w:r>
      <w:r>
        <w:rPr>
          <w:sz w:val="26"/>
          <w:szCs w:val="26"/>
        </w:rPr>
        <w:tab/>
        <w:t xml:space="preserve">AT&amp;T argues that the </w:t>
      </w:r>
      <w:r w:rsidRPr="004F0BDC">
        <w:rPr>
          <w:i/>
          <w:sz w:val="26"/>
          <w:szCs w:val="26"/>
        </w:rPr>
        <w:t>December 2012 Order</w:t>
      </w:r>
      <w:r w:rsidRPr="00F93B92">
        <w:rPr>
          <w:sz w:val="26"/>
          <w:szCs w:val="26"/>
        </w:rPr>
        <w:t xml:space="preserve"> violates Sections 203</w:t>
      </w:r>
      <w:r w:rsidR="00D6782D">
        <w:rPr>
          <w:sz w:val="26"/>
          <w:szCs w:val="26"/>
        </w:rPr>
        <w:t>(a)</w:t>
      </w:r>
      <w:r w:rsidRPr="00F93B92">
        <w:rPr>
          <w:sz w:val="26"/>
          <w:szCs w:val="26"/>
        </w:rPr>
        <w:t xml:space="preserve"> of </w:t>
      </w:r>
      <w:r w:rsidR="00D6782D">
        <w:rPr>
          <w:sz w:val="26"/>
          <w:szCs w:val="26"/>
        </w:rPr>
        <w:t>the Act</w:t>
      </w:r>
      <w:r w:rsidR="00283537">
        <w:rPr>
          <w:sz w:val="26"/>
          <w:szCs w:val="26"/>
        </w:rPr>
        <w:t xml:space="preserve">, </w:t>
      </w:r>
      <w:r w:rsidRPr="00F93B92">
        <w:rPr>
          <w:sz w:val="26"/>
          <w:szCs w:val="26"/>
        </w:rPr>
        <w:t>which provide</w:t>
      </w:r>
      <w:r w:rsidR="00D6782D">
        <w:rPr>
          <w:sz w:val="26"/>
          <w:szCs w:val="26"/>
        </w:rPr>
        <w:t>s</w:t>
      </w:r>
      <w:r w:rsidRPr="00F93B92">
        <w:rPr>
          <w:sz w:val="26"/>
          <w:szCs w:val="26"/>
        </w:rPr>
        <w:t xml:space="preserve"> that, in the absence of a contract, a carrier </w:t>
      </w:r>
      <w:r w:rsidR="00D6782D">
        <w:rPr>
          <w:sz w:val="26"/>
          <w:szCs w:val="26"/>
        </w:rPr>
        <w:t xml:space="preserve">is required to file a federal tariff in order to assess charges on interstate traffic.  Second, AT&amp;T argues that the </w:t>
      </w:r>
      <w:r w:rsidR="00D6782D" w:rsidRPr="00A61750">
        <w:rPr>
          <w:i/>
          <w:sz w:val="26"/>
          <w:szCs w:val="26"/>
        </w:rPr>
        <w:t>December 2012 Order</w:t>
      </w:r>
      <w:r w:rsidR="00D6782D">
        <w:rPr>
          <w:sz w:val="26"/>
          <w:szCs w:val="26"/>
        </w:rPr>
        <w:t xml:space="preserve"> violates Section 203(c</w:t>
      </w:r>
      <w:proofErr w:type="gramStart"/>
      <w:r w:rsidR="00D6782D">
        <w:rPr>
          <w:sz w:val="26"/>
          <w:szCs w:val="26"/>
        </w:rPr>
        <w:t>)(</w:t>
      </w:r>
      <w:proofErr w:type="gramEnd"/>
      <w:r w:rsidR="00D6782D">
        <w:rPr>
          <w:sz w:val="26"/>
          <w:szCs w:val="26"/>
        </w:rPr>
        <w:t xml:space="preserve">1), which prohibits rates other than those established in a tariff.  Finally, AT&amp;T argues that the </w:t>
      </w:r>
      <w:r w:rsidR="00D6782D" w:rsidRPr="00255507">
        <w:rPr>
          <w:i/>
          <w:sz w:val="26"/>
          <w:szCs w:val="26"/>
        </w:rPr>
        <w:t>December 2012 Order</w:t>
      </w:r>
      <w:r w:rsidR="00D6782D">
        <w:rPr>
          <w:sz w:val="26"/>
          <w:szCs w:val="26"/>
        </w:rPr>
        <w:t xml:space="preserve"> violates Section 201(b) by allowing Core to charge an “unjust and unreasona</w:t>
      </w:r>
      <w:r w:rsidR="00251ACB">
        <w:rPr>
          <w:sz w:val="26"/>
          <w:szCs w:val="26"/>
        </w:rPr>
        <w:t>ble” rate.</w:t>
      </w:r>
    </w:p>
    <w:p w:rsidR="003A6477" w:rsidRDefault="003A6477">
      <w:pPr>
        <w:spacing w:line="360" w:lineRule="auto"/>
        <w:rPr>
          <w:sz w:val="26"/>
          <w:szCs w:val="26"/>
        </w:rPr>
      </w:pPr>
    </w:p>
    <w:p w:rsidR="00525260" w:rsidRDefault="00C807E6">
      <w:pPr>
        <w:spacing w:line="360" w:lineRule="auto"/>
        <w:ind w:firstLine="1440"/>
        <w:rPr>
          <w:sz w:val="26"/>
          <w:szCs w:val="26"/>
        </w:rPr>
      </w:pPr>
      <w:r w:rsidRPr="00C807E6">
        <w:rPr>
          <w:sz w:val="26"/>
          <w:szCs w:val="26"/>
        </w:rPr>
        <w:t>A</w:t>
      </w:r>
      <w:r>
        <w:rPr>
          <w:sz w:val="26"/>
          <w:szCs w:val="26"/>
        </w:rPr>
        <w:t xml:space="preserve">T&amp;T contends that </w:t>
      </w:r>
      <w:r w:rsidRPr="00C807E6">
        <w:rPr>
          <w:sz w:val="26"/>
          <w:szCs w:val="26"/>
        </w:rPr>
        <w:t>Core is permitted to assess charges on juri</w:t>
      </w:r>
      <w:r w:rsidR="000201DE">
        <w:rPr>
          <w:sz w:val="26"/>
          <w:szCs w:val="26"/>
        </w:rPr>
        <w:t xml:space="preserve">sdictionally interstate traffic, such as the traffic at issue here, in </w:t>
      </w:r>
      <w:r w:rsidRPr="00C807E6">
        <w:rPr>
          <w:sz w:val="26"/>
          <w:szCs w:val="26"/>
        </w:rPr>
        <w:t xml:space="preserve">one of two ways: </w:t>
      </w:r>
      <w:r>
        <w:rPr>
          <w:sz w:val="26"/>
          <w:szCs w:val="26"/>
        </w:rPr>
        <w:t xml:space="preserve">(1) </w:t>
      </w:r>
      <w:r w:rsidRPr="00C807E6">
        <w:rPr>
          <w:sz w:val="26"/>
          <w:szCs w:val="26"/>
        </w:rPr>
        <w:t>by filing a federal tariff</w:t>
      </w:r>
      <w:r>
        <w:rPr>
          <w:sz w:val="26"/>
          <w:szCs w:val="26"/>
        </w:rPr>
        <w:t xml:space="preserve">; </w:t>
      </w:r>
      <w:r w:rsidRPr="00C807E6">
        <w:rPr>
          <w:sz w:val="26"/>
          <w:szCs w:val="26"/>
        </w:rPr>
        <w:t>or</w:t>
      </w:r>
      <w:r>
        <w:rPr>
          <w:sz w:val="26"/>
          <w:szCs w:val="26"/>
        </w:rPr>
        <w:t xml:space="preserve"> (2)</w:t>
      </w:r>
      <w:r w:rsidRPr="00C807E6">
        <w:rPr>
          <w:sz w:val="26"/>
          <w:szCs w:val="26"/>
        </w:rPr>
        <w:t xml:space="preserve"> by negotiating a contract or agreement with the other carrier.</w:t>
      </w:r>
      <w:r w:rsidR="000201DE">
        <w:rPr>
          <w:rStyle w:val="FootnoteReference"/>
        </w:rPr>
        <w:footnoteReference w:id="41"/>
      </w:r>
      <w:r w:rsidRPr="00C807E6">
        <w:rPr>
          <w:sz w:val="26"/>
          <w:szCs w:val="26"/>
        </w:rPr>
        <w:t xml:space="preserve"> </w:t>
      </w:r>
      <w:r w:rsidR="003A6477">
        <w:rPr>
          <w:sz w:val="26"/>
          <w:szCs w:val="26"/>
        </w:rPr>
        <w:t xml:space="preserve"> </w:t>
      </w:r>
      <w:proofErr w:type="gramStart"/>
      <w:r w:rsidR="003A6477">
        <w:rPr>
          <w:sz w:val="26"/>
          <w:szCs w:val="26"/>
        </w:rPr>
        <w:t>AT&amp;T Petition at 4</w:t>
      </w:r>
      <w:r w:rsidR="003A6477">
        <w:rPr>
          <w:sz w:val="26"/>
          <w:szCs w:val="26"/>
        </w:rPr>
        <w:noBreakHyphen/>
        <w:t>5.</w:t>
      </w:r>
      <w:proofErr w:type="gramEnd"/>
      <w:r w:rsidR="003A6477">
        <w:rPr>
          <w:sz w:val="26"/>
          <w:szCs w:val="26"/>
        </w:rPr>
        <w:t xml:space="preserve">  </w:t>
      </w:r>
      <w:r w:rsidR="00A632FD">
        <w:rPr>
          <w:sz w:val="26"/>
          <w:szCs w:val="26"/>
        </w:rPr>
        <w:t xml:space="preserve">In the absence of a contract or agreement, AT&amp;T submits that Core should have filed </w:t>
      </w:r>
      <w:r w:rsidRPr="00C807E6">
        <w:rPr>
          <w:sz w:val="26"/>
          <w:szCs w:val="26"/>
        </w:rPr>
        <w:t xml:space="preserve">a federal tariff establishing a rate for such traffic </w:t>
      </w:r>
      <w:r w:rsidR="00D75DAF">
        <w:rPr>
          <w:sz w:val="26"/>
          <w:szCs w:val="26"/>
        </w:rPr>
        <w:t xml:space="preserve">pursuant to </w:t>
      </w:r>
      <w:r w:rsidRPr="00C807E6">
        <w:rPr>
          <w:sz w:val="26"/>
          <w:szCs w:val="26"/>
        </w:rPr>
        <w:t>47 U.S.C. § 203(a)</w:t>
      </w:r>
      <w:r w:rsidR="00D75DAF">
        <w:rPr>
          <w:sz w:val="26"/>
          <w:szCs w:val="26"/>
        </w:rPr>
        <w:t xml:space="preserve">.  </w:t>
      </w:r>
      <w:r w:rsidR="00255507">
        <w:rPr>
          <w:sz w:val="26"/>
          <w:szCs w:val="26"/>
        </w:rPr>
        <w:t>S</w:t>
      </w:r>
      <w:r w:rsidR="007E61DB">
        <w:rPr>
          <w:sz w:val="26"/>
          <w:szCs w:val="26"/>
        </w:rPr>
        <w:t xml:space="preserve">ince </w:t>
      </w:r>
      <w:r w:rsidR="00283537">
        <w:rPr>
          <w:sz w:val="26"/>
          <w:szCs w:val="26"/>
        </w:rPr>
        <w:t xml:space="preserve">Core never filed a federal tariff, </w:t>
      </w:r>
      <w:r w:rsidR="00D75DAF">
        <w:rPr>
          <w:sz w:val="26"/>
          <w:szCs w:val="26"/>
        </w:rPr>
        <w:t xml:space="preserve">AT&amp;T argues that Core is prohibited from charging </w:t>
      </w:r>
      <w:r w:rsidR="007E61DB">
        <w:rPr>
          <w:sz w:val="26"/>
          <w:szCs w:val="26"/>
        </w:rPr>
        <w:t xml:space="preserve">AT&amp;T for </w:t>
      </w:r>
      <w:r w:rsidR="00F237D8">
        <w:rPr>
          <w:sz w:val="26"/>
          <w:szCs w:val="26"/>
        </w:rPr>
        <w:t xml:space="preserve">the </w:t>
      </w:r>
      <w:r w:rsidR="007E61DB">
        <w:rPr>
          <w:sz w:val="26"/>
          <w:szCs w:val="26"/>
        </w:rPr>
        <w:t>termination of jur</w:t>
      </w:r>
      <w:r w:rsidR="00A15759">
        <w:rPr>
          <w:sz w:val="26"/>
          <w:szCs w:val="26"/>
        </w:rPr>
        <w:t xml:space="preserve">isdictionally interstate traffic pursuant to </w:t>
      </w:r>
      <w:r w:rsidR="007D5AC7">
        <w:rPr>
          <w:sz w:val="26"/>
          <w:szCs w:val="26"/>
        </w:rPr>
        <w:t>§</w:t>
      </w:r>
      <w:r w:rsidR="00A15759">
        <w:rPr>
          <w:sz w:val="26"/>
          <w:szCs w:val="26"/>
        </w:rPr>
        <w:t> </w:t>
      </w:r>
      <w:r w:rsidR="007D5AC7">
        <w:rPr>
          <w:sz w:val="26"/>
          <w:szCs w:val="26"/>
        </w:rPr>
        <w:t xml:space="preserve"> 203(c)(1)</w:t>
      </w:r>
      <w:r w:rsidR="00A15759">
        <w:rPr>
          <w:sz w:val="26"/>
          <w:szCs w:val="26"/>
        </w:rPr>
        <w:t>, which</w:t>
      </w:r>
      <w:r w:rsidR="007D5AC7">
        <w:rPr>
          <w:sz w:val="26"/>
          <w:szCs w:val="26"/>
        </w:rPr>
        <w:t xml:space="preserve"> prohibits Core from charging any rate other than </w:t>
      </w:r>
      <w:r w:rsidR="007E61DB">
        <w:rPr>
          <w:sz w:val="26"/>
          <w:szCs w:val="26"/>
        </w:rPr>
        <w:t xml:space="preserve">a </w:t>
      </w:r>
      <w:r w:rsidR="007D5AC7">
        <w:rPr>
          <w:sz w:val="26"/>
          <w:szCs w:val="26"/>
        </w:rPr>
        <w:t>rate that ha</w:t>
      </w:r>
      <w:r w:rsidR="007E61DB">
        <w:rPr>
          <w:sz w:val="26"/>
          <w:szCs w:val="26"/>
        </w:rPr>
        <w:t>s</w:t>
      </w:r>
      <w:r w:rsidR="007D5AC7">
        <w:rPr>
          <w:sz w:val="26"/>
          <w:szCs w:val="26"/>
        </w:rPr>
        <w:t xml:space="preserve"> been established in a tariff.</w:t>
      </w:r>
      <w:r w:rsidR="007E61DB">
        <w:rPr>
          <w:sz w:val="26"/>
          <w:szCs w:val="26"/>
        </w:rPr>
        <w:t xml:space="preserve">  </w:t>
      </w:r>
      <w:proofErr w:type="gramStart"/>
      <w:r w:rsidR="00FE1D87">
        <w:rPr>
          <w:i/>
          <w:sz w:val="26"/>
          <w:szCs w:val="26"/>
        </w:rPr>
        <w:t xml:space="preserve">Id. </w:t>
      </w:r>
      <w:r w:rsidR="007E61DB">
        <w:rPr>
          <w:sz w:val="26"/>
          <w:szCs w:val="26"/>
        </w:rPr>
        <w:t>at</w:t>
      </w:r>
      <w:r w:rsidR="00251ACB">
        <w:rPr>
          <w:sz w:val="26"/>
          <w:szCs w:val="26"/>
        </w:rPr>
        <w:t> 5.</w:t>
      </w:r>
      <w:proofErr w:type="gramEnd"/>
    </w:p>
    <w:p w:rsidR="00525260" w:rsidRDefault="00525260">
      <w:pPr>
        <w:spacing w:line="360" w:lineRule="auto"/>
        <w:rPr>
          <w:sz w:val="26"/>
          <w:szCs w:val="26"/>
        </w:rPr>
      </w:pPr>
    </w:p>
    <w:p w:rsidR="004E506D" w:rsidRDefault="00525260">
      <w:pPr>
        <w:spacing w:line="360" w:lineRule="auto"/>
        <w:rPr>
          <w:sz w:val="26"/>
          <w:szCs w:val="26"/>
        </w:rPr>
      </w:pPr>
      <w:r>
        <w:rPr>
          <w:sz w:val="26"/>
          <w:szCs w:val="26"/>
        </w:rPr>
        <w:tab/>
      </w:r>
      <w:r>
        <w:rPr>
          <w:sz w:val="26"/>
          <w:szCs w:val="26"/>
        </w:rPr>
        <w:tab/>
      </w:r>
      <w:r w:rsidR="00255507">
        <w:rPr>
          <w:sz w:val="26"/>
          <w:szCs w:val="26"/>
        </w:rPr>
        <w:t xml:space="preserve">AT&amp;T also advances the </w:t>
      </w:r>
      <w:r w:rsidR="00283537">
        <w:rPr>
          <w:sz w:val="26"/>
          <w:szCs w:val="26"/>
        </w:rPr>
        <w:t>argumen</w:t>
      </w:r>
      <w:r w:rsidR="00255507">
        <w:rPr>
          <w:sz w:val="26"/>
          <w:szCs w:val="26"/>
        </w:rPr>
        <w:t>t it made during the proceeding</w:t>
      </w:r>
      <w:r w:rsidR="00121EB0">
        <w:rPr>
          <w:sz w:val="26"/>
          <w:szCs w:val="26"/>
        </w:rPr>
        <w:t>s</w:t>
      </w:r>
      <w:r w:rsidR="00283537">
        <w:rPr>
          <w:sz w:val="26"/>
          <w:szCs w:val="26"/>
        </w:rPr>
        <w:t xml:space="preserve"> that the Commission </w:t>
      </w:r>
      <w:r w:rsidR="00283537" w:rsidRPr="00FA483C">
        <w:rPr>
          <w:color w:val="0B0B0B"/>
          <w:sz w:val="26"/>
          <w:szCs w:val="19"/>
        </w:rPr>
        <w:t>does not have authority to establish federally tariffed rates</w:t>
      </w:r>
      <w:r w:rsidR="00FE1D87">
        <w:rPr>
          <w:color w:val="0B0B0B"/>
          <w:sz w:val="26"/>
          <w:szCs w:val="19"/>
        </w:rPr>
        <w:t xml:space="preserve">.  </w:t>
      </w:r>
      <w:r w:rsidR="00C807E6" w:rsidRPr="00C807E6">
        <w:rPr>
          <w:sz w:val="26"/>
          <w:szCs w:val="26"/>
        </w:rPr>
        <w:t xml:space="preserve">Accordingly, </w:t>
      </w:r>
      <w:r w:rsidR="00FE1D87">
        <w:rPr>
          <w:sz w:val="26"/>
          <w:szCs w:val="26"/>
        </w:rPr>
        <w:t xml:space="preserve">AT&amp;T asserts that </w:t>
      </w:r>
      <w:r w:rsidR="00A15759">
        <w:rPr>
          <w:sz w:val="26"/>
          <w:szCs w:val="26"/>
        </w:rPr>
        <w:t xml:space="preserve">the </w:t>
      </w:r>
      <w:r w:rsidR="00FE1D87">
        <w:rPr>
          <w:i/>
          <w:sz w:val="26"/>
          <w:szCs w:val="26"/>
        </w:rPr>
        <w:t xml:space="preserve">December 2012 </w:t>
      </w:r>
      <w:r w:rsidR="00C807E6" w:rsidRPr="00FE1D87">
        <w:rPr>
          <w:i/>
          <w:sz w:val="26"/>
          <w:szCs w:val="26"/>
        </w:rPr>
        <w:t>Order</w:t>
      </w:r>
      <w:r w:rsidR="00C807E6" w:rsidRPr="00C807E6">
        <w:rPr>
          <w:sz w:val="26"/>
          <w:szCs w:val="26"/>
        </w:rPr>
        <w:t xml:space="preserve"> violates Section 203 b</w:t>
      </w:r>
      <w:r w:rsidR="00FE1D87">
        <w:rPr>
          <w:sz w:val="26"/>
          <w:szCs w:val="26"/>
        </w:rPr>
        <w:t xml:space="preserve">ecause it would </w:t>
      </w:r>
      <w:r w:rsidR="00C807E6" w:rsidRPr="00C807E6">
        <w:rPr>
          <w:sz w:val="26"/>
          <w:szCs w:val="26"/>
        </w:rPr>
        <w:t>allow Core to charge for the traffic at issue here</w:t>
      </w:r>
      <w:r w:rsidR="00FE1D87">
        <w:rPr>
          <w:sz w:val="26"/>
          <w:szCs w:val="26"/>
        </w:rPr>
        <w:t xml:space="preserve">.  Additionally, AT&amp;T asserts that </w:t>
      </w:r>
      <w:r w:rsidR="00C807E6" w:rsidRPr="00C807E6">
        <w:rPr>
          <w:sz w:val="26"/>
          <w:szCs w:val="26"/>
        </w:rPr>
        <w:t xml:space="preserve">Core </w:t>
      </w:r>
      <w:r w:rsidR="00FE1D87">
        <w:rPr>
          <w:sz w:val="26"/>
          <w:szCs w:val="26"/>
        </w:rPr>
        <w:t>would b</w:t>
      </w:r>
      <w:r w:rsidR="00121EB0">
        <w:rPr>
          <w:sz w:val="26"/>
          <w:szCs w:val="26"/>
        </w:rPr>
        <w:t xml:space="preserve">e in violation of the prohibition in </w:t>
      </w:r>
      <w:r w:rsidR="00C807E6" w:rsidRPr="00C807E6">
        <w:rPr>
          <w:sz w:val="26"/>
          <w:szCs w:val="26"/>
        </w:rPr>
        <w:t>§ 201(b)</w:t>
      </w:r>
      <w:r w:rsidR="00FE1D87">
        <w:rPr>
          <w:sz w:val="26"/>
          <w:szCs w:val="26"/>
        </w:rPr>
        <w:t xml:space="preserve"> </w:t>
      </w:r>
      <w:r w:rsidR="00121EB0">
        <w:rPr>
          <w:sz w:val="26"/>
          <w:szCs w:val="26"/>
        </w:rPr>
        <w:t>against</w:t>
      </w:r>
      <w:r w:rsidR="00C807E6" w:rsidRPr="00C807E6">
        <w:rPr>
          <w:sz w:val="26"/>
          <w:szCs w:val="26"/>
        </w:rPr>
        <w:t xml:space="preserve"> “unjust and unreasonable” charges, </w:t>
      </w:r>
      <w:r w:rsidR="00C807E6" w:rsidRPr="00C807E6">
        <w:rPr>
          <w:sz w:val="26"/>
          <w:szCs w:val="26"/>
        </w:rPr>
        <w:lastRenderedPageBreak/>
        <w:t>by charging a rate that is not established in either a filed tariff or a negotiated contract</w:t>
      </w:r>
      <w:r w:rsidR="00FE1D87">
        <w:rPr>
          <w:sz w:val="26"/>
          <w:szCs w:val="26"/>
        </w:rPr>
        <w:t xml:space="preserve">.  </w:t>
      </w:r>
      <w:r w:rsidR="00FE1D87" w:rsidRPr="00FE1D87">
        <w:rPr>
          <w:i/>
          <w:sz w:val="26"/>
          <w:szCs w:val="26"/>
        </w:rPr>
        <w:t>Id.</w:t>
      </w:r>
    </w:p>
    <w:p w:rsidR="00FE1D87" w:rsidRDefault="00FE1D87">
      <w:pPr>
        <w:spacing w:line="360" w:lineRule="auto"/>
        <w:rPr>
          <w:sz w:val="26"/>
          <w:szCs w:val="26"/>
        </w:rPr>
      </w:pPr>
    </w:p>
    <w:p w:rsidR="00121EB0" w:rsidRDefault="00525260">
      <w:pPr>
        <w:spacing w:line="360" w:lineRule="auto"/>
        <w:rPr>
          <w:sz w:val="26"/>
          <w:szCs w:val="26"/>
        </w:rPr>
      </w:pPr>
      <w:r>
        <w:rPr>
          <w:sz w:val="26"/>
          <w:szCs w:val="26"/>
        </w:rPr>
        <w:tab/>
      </w:r>
      <w:r>
        <w:rPr>
          <w:sz w:val="26"/>
          <w:szCs w:val="26"/>
        </w:rPr>
        <w:tab/>
        <w:t>Core rejoins that AT&amp;T</w:t>
      </w:r>
      <w:r w:rsidR="00DE747F">
        <w:rPr>
          <w:sz w:val="26"/>
          <w:szCs w:val="26"/>
        </w:rPr>
        <w:t>’s</w:t>
      </w:r>
      <w:r>
        <w:rPr>
          <w:sz w:val="26"/>
          <w:szCs w:val="26"/>
        </w:rPr>
        <w:t xml:space="preserve"> argument that the </w:t>
      </w:r>
      <w:r>
        <w:rPr>
          <w:i/>
          <w:sz w:val="26"/>
          <w:szCs w:val="26"/>
        </w:rPr>
        <w:t xml:space="preserve">December 2012 Order </w:t>
      </w:r>
      <w:r>
        <w:rPr>
          <w:sz w:val="26"/>
          <w:szCs w:val="26"/>
        </w:rPr>
        <w:t xml:space="preserve">violates Sections 201 and 203 of TA-96 rests on the mistaken premise that Core was permitted or required to file an interstate tariff with the FCC to implement the $0.0007/MOU rate.  Core claims that </w:t>
      </w:r>
      <w:r w:rsidR="009B4F41">
        <w:rPr>
          <w:sz w:val="26"/>
          <w:szCs w:val="26"/>
        </w:rPr>
        <w:t xml:space="preserve">no evidence is contained in the </w:t>
      </w:r>
      <w:r w:rsidR="009B4F41">
        <w:rPr>
          <w:i/>
          <w:sz w:val="26"/>
          <w:szCs w:val="26"/>
        </w:rPr>
        <w:t>ISP Remand Order</w:t>
      </w:r>
      <w:r w:rsidR="009B4F41">
        <w:rPr>
          <w:sz w:val="26"/>
          <w:szCs w:val="26"/>
        </w:rPr>
        <w:t xml:space="preserve">, the FCC </w:t>
      </w:r>
      <w:r w:rsidR="009B4F41">
        <w:rPr>
          <w:i/>
          <w:sz w:val="26"/>
          <w:szCs w:val="26"/>
        </w:rPr>
        <w:t>Amicus</w:t>
      </w:r>
      <w:r w:rsidR="009B4F41">
        <w:rPr>
          <w:sz w:val="26"/>
          <w:szCs w:val="26"/>
        </w:rPr>
        <w:t xml:space="preserve"> Brief or </w:t>
      </w:r>
      <w:r w:rsidR="009B4F41">
        <w:rPr>
          <w:i/>
          <w:sz w:val="26"/>
          <w:szCs w:val="26"/>
        </w:rPr>
        <w:t>PacWest</w:t>
      </w:r>
      <w:r w:rsidR="009B4F41">
        <w:rPr>
          <w:sz w:val="26"/>
          <w:szCs w:val="26"/>
        </w:rPr>
        <w:t xml:space="preserve"> to suggest that the FCC has or had any intent that CLECs file ISP-bound traffic termination charges in their FCC interstate switched acce</w:t>
      </w:r>
      <w:r w:rsidR="00386C6A">
        <w:rPr>
          <w:sz w:val="26"/>
          <w:szCs w:val="26"/>
        </w:rPr>
        <w:t xml:space="preserve">ss tariffs.  </w:t>
      </w:r>
      <w:proofErr w:type="gramStart"/>
      <w:r w:rsidR="00386C6A">
        <w:rPr>
          <w:sz w:val="26"/>
          <w:szCs w:val="26"/>
        </w:rPr>
        <w:t>Core Answer at 4.</w:t>
      </w:r>
      <w:proofErr w:type="gramEnd"/>
    </w:p>
    <w:p w:rsidR="008A106B" w:rsidRDefault="008A106B">
      <w:pPr>
        <w:spacing w:line="360" w:lineRule="auto"/>
        <w:rPr>
          <w:sz w:val="26"/>
          <w:szCs w:val="26"/>
        </w:rPr>
      </w:pPr>
    </w:p>
    <w:p w:rsidR="00FE1D87" w:rsidRPr="00DE747F" w:rsidRDefault="00E5660D">
      <w:pPr>
        <w:keepNext/>
        <w:spacing w:line="360" w:lineRule="auto"/>
        <w:ind w:left="1440"/>
        <w:rPr>
          <w:b/>
          <w:sz w:val="26"/>
          <w:szCs w:val="26"/>
        </w:rPr>
      </w:pPr>
      <w:r>
        <w:rPr>
          <w:b/>
          <w:sz w:val="26"/>
          <w:szCs w:val="26"/>
        </w:rPr>
        <w:t>b.</w:t>
      </w:r>
      <w:r>
        <w:rPr>
          <w:b/>
          <w:sz w:val="26"/>
          <w:szCs w:val="26"/>
        </w:rPr>
        <w:tab/>
      </w:r>
      <w:r w:rsidR="00DE747F" w:rsidRPr="00DE747F">
        <w:rPr>
          <w:b/>
          <w:sz w:val="26"/>
          <w:szCs w:val="26"/>
        </w:rPr>
        <w:t>Disposition</w:t>
      </w:r>
    </w:p>
    <w:p w:rsidR="00984EA8" w:rsidRDefault="00984EA8">
      <w:pPr>
        <w:keepNext/>
        <w:spacing w:line="360" w:lineRule="auto"/>
        <w:rPr>
          <w:sz w:val="26"/>
          <w:szCs w:val="26"/>
        </w:rPr>
      </w:pPr>
    </w:p>
    <w:p w:rsidR="0047733A" w:rsidRDefault="00DE747F">
      <w:pPr>
        <w:keepNext/>
        <w:spacing w:line="360" w:lineRule="auto"/>
        <w:rPr>
          <w:sz w:val="26"/>
          <w:szCs w:val="26"/>
        </w:rPr>
      </w:pPr>
      <w:r>
        <w:rPr>
          <w:sz w:val="26"/>
          <w:szCs w:val="26"/>
        </w:rPr>
        <w:tab/>
      </w:r>
      <w:r>
        <w:rPr>
          <w:sz w:val="26"/>
          <w:szCs w:val="26"/>
        </w:rPr>
        <w:tab/>
      </w:r>
      <w:r w:rsidR="000963D1">
        <w:rPr>
          <w:sz w:val="26"/>
          <w:szCs w:val="26"/>
        </w:rPr>
        <w:t xml:space="preserve">Reduced to </w:t>
      </w:r>
      <w:r w:rsidR="005E0101">
        <w:rPr>
          <w:sz w:val="26"/>
          <w:szCs w:val="26"/>
        </w:rPr>
        <w:t xml:space="preserve">its essentials, AT&amp;T’s argues </w:t>
      </w:r>
      <w:r w:rsidR="000963D1">
        <w:rPr>
          <w:sz w:val="26"/>
          <w:szCs w:val="26"/>
        </w:rPr>
        <w:t xml:space="preserve">that the FCC’s rate cap of </w:t>
      </w:r>
      <w:r w:rsidR="009E45EE">
        <w:rPr>
          <w:sz w:val="26"/>
          <w:szCs w:val="26"/>
        </w:rPr>
        <w:t>$0.00</w:t>
      </w:r>
      <w:r w:rsidR="000963D1">
        <w:rPr>
          <w:sz w:val="26"/>
          <w:szCs w:val="26"/>
        </w:rPr>
        <w:t>0</w:t>
      </w:r>
      <w:r w:rsidR="009E45EE">
        <w:rPr>
          <w:sz w:val="26"/>
          <w:szCs w:val="26"/>
        </w:rPr>
        <w:t>7</w:t>
      </w:r>
      <w:r w:rsidR="000963D1">
        <w:rPr>
          <w:sz w:val="26"/>
          <w:szCs w:val="26"/>
        </w:rPr>
        <w:t xml:space="preserve"> is unjust and unreasonable, and in </w:t>
      </w:r>
      <w:r w:rsidR="00C4024D">
        <w:rPr>
          <w:sz w:val="26"/>
          <w:szCs w:val="26"/>
        </w:rPr>
        <w:t>violation of Section 201(b)</w:t>
      </w:r>
      <w:r w:rsidR="0047733A">
        <w:rPr>
          <w:sz w:val="26"/>
          <w:szCs w:val="26"/>
        </w:rPr>
        <w:t xml:space="preserve"> of the Act</w:t>
      </w:r>
      <w:r w:rsidR="00C4024D">
        <w:rPr>
          <w:sz w:val="26"/>
          <w:szCs w:val="26"/>
        </w:rPr>
        <w:t xml:space="preserve">, in the absence of a perfunctory </w:t>
      </w:r>
      <w:r w:rsidR="000963D1">
        <w:rPr>
          <w:sz w:val="26"/>
          <w:szCs w:val="26"/>
        </w:rPr>
        <w:t>tariff</w:t>
      </w:r>
      <w:r w:rsidR="00C4024D">
        <w:rPr>
          <w:sz w:val="26"/>
          <w:szCs w:val="26"/>
        </w:rPr>
        <w:t xml:space="preserve"> filing</w:t>
      </w:r>
      <w:r w:rsidR="0047733A">
        <w:rPr>
          <w:sz w:val="26"/>
          <w:szCs w:val="26"/>
        </w:rPr>
        <w:t xml:space="preserve"> by a carrier</w:t>
      </w:r>
      <w:r w:rsidR="00E25218">
        <w:rPr>
          <w:sz w:val="26"/>
          <w:szCs w:val="26"/>
        </w:rPr>
        <w:t xml:space="preserve"> that mirrors the FCC’s rate</w:t>
      </w:r>
      <w:r w:rsidR="000963D1">
        <w:rPr>
          <w:sz w:val="26"/>
          <w:szCs w:val="26"/>
        </w:rPr>
        <w:t>.</w:t>
      </w:r>
      <w:r w:rsidR="0047733A">
        <w:rPr>
          <w:rStyle w:val="FootnoteReference"/>
        </w:rPr>
        <w:footnoteReference w:id="42"/>
      </w:r>
      <w:r w:rsidR="00C4024D">
        <w:rPr>
          <w:sz w:val="26"/>
          <w:szCs w:val="26"/>
        </w:rPr>
        <w:t xml:space="preserve">  </w:t>
      </w:r>
      <w:r w:rsidR="0047733A">
        <w:rPr>
          <w:sz w:val="26"/>
          <w:szCs w:val="26"/>
        </w:rPr>
        <w:t xml:space="preserve">AT&amp;T </w:t>
      </w:r>
      <w:r w:rsidR="00C4024D">
        <w:rPr>
          <w:sz w:val="26"/>
          <w:szCs w:val="26"/>
        </w:rPr>
        <w:t xml:space="preserve">would place this Commission in the untenable position of declaring that the FCC’s rate cap is </w:t>
      </w:r>
      <w:r w:rsidR="00646803">
        <w:rPr>
          <w:sz w:val="26"/>
          <w:szCs w:val="26"/>
        </w:rPr>
        <w:t xml:space="preserve">“by definition” </w:t>
      </w:r>
      <w:r w:rsidR="00C4024D">
        <w:rPr>
          <w:sz w:val="26"/>
          <w:szCs w:val="26"/>
        </w:rPr>
        <w:t>unjust and unreasonable</w:t>
      </w:r>
      <w:r w:rsidR="00646803">
        <w:rPr>
          <w:sz w:val="26"/>
          <w:szCs w:val="26"/>
        </w:rPr>
        <w:t xml:space="preserve"> in the absence of a tariff</w:t>
      </w:r>
      <w:r w:rsidR="00C4024D">
        <w:rPr>
          <w:sz w:val="26"/>
          <w:szCs w:val="26"/>
        </w:rPr>
        <w:t xml:space="preserve">, </w:t>
      </w:r>
      <w:r w:rsidR="0047733A">
        <w:rPr>
          <w:sz w:val="26"/>
          <w:szCs w:val="26"/>
        </w:rPr>
        <w:t xml:space="preserve">and therefore unlawful, </w:t>
      </w:r>
      <w:r w:rsidR="00E25218">
        <w:rPr>
          <w:sz w:val="26"/>
          <w:szCs w:val="26"/>
        </w:rPr>
        <w:t>where</w:t>
      </w:r>
      <w:r w:rsidR="00C4024D">
        <w:rPr>
          <w:sz w:val="26"/>
          <w:szCs w:val="26"/>
        </w:rPr>
        <w:t xml:space="preserve"> we have </w:t>
      </w:r>
      <w:r w:rsidR="00E25218">
        <w:rPr>
          <w:sz w:val="26"/>
          <w:szCs w:val="26"/>
        </w:rPr>
        <w:t>determined that we are preempt</w:t>
      </w:r>
      <w:r w:rsidR="00C4024D">
        <w:rPr>
          <w:sz w:val="26"/>
          <w:szCs w:val="26"/>
        </w:rPr>
        <w:t xml:space="preserve">ed from establishing a rate that is inconsistent with the </w:t>
      </w:r>
      <w:r w:rsidR="00E25218">
        <w:rPr>
          <w:sz w:val="26"/>
          <w:szCs w:val="26"/>
        </w:rPr>
        <w:t>FCC’s rate cap</w:t>
      </w:r>
      <w:r w:rsidR="00251ACB">
        <w:rPr>
          <w:sz w:val="26"/>
          <w:szCs w:val="26"/>
        </w:rPr>
        <w:t>.</w:t>
      </w:r>
    </w:p>
    <w:p w:rsidR="0047733A" w:rsidRDefault="0047733A">
      <w:pPr>
        <w:spacing w:line="360" w:lineRule="auto"/>
        <w:rPr>
          <w:sz w:val="26"/>
          <w:szCs w:val="26"/>
        </w:rPr>
      </w:pPr>
    </w:p>
    <w:p w:rsidR="00D02C7E" w:rsidRDefault="00E25218">
      <w:pPr>
        <w:spacing w:line="360" w:lineRule="auto"/>
        <w:ind w:firstLine="1440"/>
        <w:rPr>
          <w:sz w:val="26"/>
          <w:szCs w:val="26"/>
        </w:rPr>
      </w:pPr>
      <w:r>
        <w:rPr>
          <w:sz w:val="26"/>
          <w:szCs w:val="26"/>
        </w:rPr>
        <w:t xml:space="preserve">In effect, </w:t>
      </w:r>
      <w:r w:rsidR="00646803">
        <w:rPr>
          <w:sz w:val="26"/>
          <w:szCs w:val="26"/>
        </w:rPr>
        <w:t xml:space="preserve">AT&amp;T </w:t>
      </w:r>
      <w:r w:rsidR="0047733A">
        <w:rPr>
          <w:sz w:val="26"/>
          <w:szCs w:val="26"/>
        </w:rPr>
        <w:t>interprets Section 203 of the Act</w:t>
      </w:r>
      <w:r w:rsidR="00646803">
        <w:rPr>
          <w:sz w:val="26"/>
          <w:szCs w:val="26"/>
        </w:rPr>
        <w:t>, 47 U.S.C. § 203, as prohibiting a</w:t>
      </w:r>
      <w:r w:rsidR="005E0101">
        <w:rPr>
          <w:sz w:val="26"/>
          <w:szCs w:val="26"/>
        </w:rPr>
        <w:t>n individual</w:t>
      </w:r>
      <w:r w:rsidR="00646803">
        <w:rPr>
          <w:sz w:val="26"/>
          <w:szCs w:val="26"/>
        </w:rPr>
        <w:t xml:space="preserve"> carrier from charging a </w:t>
      </w:r>
      <w:r w:rsidR="005E0101">
        <w:rPr>
          <w:sz w:val="26"/>
          <w:szCs w:val="26"/>
        </w:rPr>
        <w:t xml:space="preserve">rate </w:t>
      </w:r>
      <w:r w:rsidR="00646803">
        <w:rPr>
          <w:sz w:val="26"/>
          <w:szCs w:val="26"/>
        </w:rPr>
        <w:t>establis</w:t>
      </w:r>
      <w:r w:rsidR="00121EB0">
        <w:rPr>
          <w:sz w:val="26"/>
          <w:szCs w:val="26"/>
        </w:rPr>
        <w:t xml:space="preserve">hed by the FCC, </w:t>
      </w:r>
      <w:r w:rsidR="005E0101">
        <w:rPr>
          <w:sz w:val="26"/>
          <w:szCs w:val="26"/>
        </w:rPr>
        <w:t>applicable to all carriers</w:t>
      </w:r>
      <w:r w:rsidR="008A106B">
        <w:rPr>
          <w:sz w:val="26"/>
          <w:szCs w:val="26"/>
        </w:rPr>
        <w:t xml:space="preserve"> nation</w:t>
      </w:r>
      <w:r w:rsidR="00F237D8">
        <w:rPr>
          <w:sz w:val="26"/>
          <w:szCs w:val="26"/>
        </w:rPr>
        <w:t>wide</w:t>
      </w:r>
      <w:r w:rsidR="005E0101">
        <w:rPr>
          <w:sz w:val="26"/>
          <w:szCs w:val="26"/>
        </w:rPr>
        <w:t xml:space="preserve">, in the absence of a perfunctory </w:t>
      </w:r>
      <w:r>
        <w:rPr>
          <w:sz w:val="26"/>
          <w:szCs w:val="26"/>
        </w:rPr>
        <w:t>tariff</w:t>
      </w:r>
      <w:r w:rsidR="00121EB0">
        <w:rPr>
          <w:sz w:val="26"/>
          <w:szCs w:val="26"/>
        </w:rPr>
        <w:t xml:space="preserve"> filing by an</w:t>
      </w:r>
      <w:r w:rsidR="005E0101">
        <w:rPr>
          <w:sz w:val="26"/>
          <w:szCs w:val="26"/>
        </w:rPr>
        <w:t xml:space="preserve"> individual carrier that mirrors the FCC’s rate</w:t>
      </w:r>
      <w:r w:rsidR="00646803">
        <w:rPr>
          <w:sz w:val="26"/>
          <w:szCs w:val="26"/>
        </w:rPr>
        <w:t>.</w:t>
      </w:r>
      <w:r w:rsidR="007423BD">
        <w:rPr>
          <w:sz w:val="26"/>
          <w:szCs w:val="26"/>
        </w:rPr>
        <w:t xml:space="preserve">  The weakness</w:t>
      </w:r>
      <w:r w:rsidR="00646803">
        <w:rPr>
          <w:sz w:val="26"/>
          <w:szCs w:val="26"/>
        </w:rPr>
        <w:t xml:space="preserve"> of this argument is apparent when one </w:t>
      </w:r>
      <w:r w:rsidR="00646803">
        <w:rPr>
          <w:sz w:val="26"/>
          <w:szCs w:val="26"/>
        </w:rPr>
        <w:lastRenderedPageBreak/>
        <w:t>considers the purpose of Section 203, which has been part of the Ac</w:t>
      </w:r>
      <w:r>
        <w:rPr>
          <w:sz w:val="26"/>
          <w:szCs w:val="26"/>
        </w:rPr>
        <w:t xml:space="preserve">t since </w:t>
      </w:r>
      <w:r w:rsidR="00646803">
        <w:rPr>
          <w:sz w:val="26"/>
          <w:szCs w:val="26"/>
        </w:rPr>
        <w:t>1934</w:t>
      </w:r>
      <w:r>
        <w:rPr>
          <w:sz w:val="26"/>
          <w:szCs w:val="26"/>
        </w:rPr>
        <w:t>.</w:t>
      </w:r>
      <w:r w:rsidR="00D02C7E">
        <w:rPr>
          <w:sz w:val="26"/>
          <w:szCs w:val="26"/>
        </w:rPr>
        <w:t xml:space="preserve">  In short, the underlying policy reasons behind the Section 203 requirement for a tariff filing by an individual carrier are satisfied by virtue of the fact that the $</w:t>
      </w:r>
      <w:r w:rsidR="00400E54">
        <w:rPr>
          <w:sz w:val="26"/>
          <w:szCs w:val="26"/>
        </w:rPr>
        <w:t>0</w:t>
      </w:r>
      <w:r w:rsidR="00D02C7E">
        <w:rPr>
          <w:sz w:val="26"/>
          <w:szCs w:val="26"/>
        </w:rPr>
        <w:t>.0007 rate for termination of ISP-bound local traffic is a national rate that has been established by the FCC.</w:t>
      </w:r>
      <w:r>
        <w:rPr>
          <w:sz w:val="26"/>
          <w:szCs w:val="26"/>
        </w:rPr>
        <w:t xml:space="preserve">  </w:t>
      </w:r>
    </w:p>
    <w:p w:rsidR="00D02C7E" w:rsidRDefault="00D02C7E">
      <w:pPr>
        <w:spacing w:line="360" w:lineRule="auto"/>
        <w:ind w:firstLine="1440"/>
        <w:rPr>
          <w:sz w:val="26"/>
          <w:szCs w:val="26"/>
        </w:rPr>
      </w:pPr>
    </w:p>
    <w:p w:rsidR="00D02C7E" w:rsidRDefault="00E25218" w:rsidP="00D02C7E">
      <w:pPr>
        <w:spacing w:line="360" w:lineRule="auto"/>
        <w:ind w:firstLine="1440"/>
        <w:rPr>
          <w:sz w:val="26"/>
          <w:szCs w:val="26"/>
        </w:rPr>
      </w:pPr>
      <w:r>
        <w:rPr>
          <w:sz w:val="26"/>
          <w:szCs w:val="26"/>
        </w:rPr>
        <w:t>Section 203’s tariff filing requirement</w:t>
      </w:r>
      <w:r w:rsidR="00AE4814">
        <w:rPr>
          <w:sz w:val="26"/>
          <w:szCs w:val="26"/>
        </w:rPr>
        <w:t xml:space="preserve"> was based on the public interest</w:t>
      </w:r>
      <w:r>
        <w:rPr>
          <w:sz w:val="26"/>
          <w:szCs w:val="26"/>
        </w:rPr>
        <w:t xml:space="preserve"> i</w:t>
      </w:r>
      <w:r w:rsidR="00AE4814">
        <w:rPr>
          <w:sz w:val="26"/>
          <w:szCs w:val="26"/>
        </w:rPr>
        <w:t>n sec</w:t>
      </w:r>
      <w:r>
        <w:rPr>
          <w:sz w:val="26"/>
          <w:szCs w:val="26"/>
        </w:rPr>
        <w:t>uring uniformity</w:t>
      </w:r>
      <w:r w:rsidR="00121EB0">
        <w:rPr>
          <w:sz w:val="26"/>
          <w:szCs w:val="26"/>
        </w:rPr>
        <w:t xml:space="preserve"> in rates</w:t>
      </w:r>
      <w:r>
        <w:rPr>
          <w:sz w:val="26"/>
          <w:szCs w:val="26"/>
        </w:rPr>
        <w:t xml:space="preserve">, </w:t>
      </w:r>
      <w:r w:rsidR="00AE4814">
        <w:rPr>
          <w:sz w:val="26"/>
          <w:szCs w:val="26"/>
        </w:rPr>
        <w:t>suppress</w:t>
      </w:r>
      <w:r>
        <w:rPr>
          <w:sz w:val="26"/>
          <w:szCs w:val="26"/>
        </w:rPr>
        <w:t>ing</w:t>
      </w:r>
      <w:r w:rsidR="00AE4814">
        <w:rPr>
          <w:sz w:val="26"/>
          <w:szCs w:val="26"/>
        </w:rPr>
        <w:t xml:space="preserve"> unjust discrimination a</w:t>
      </w:r>
      <w:r>
        <w:rPr>
          <w:sz w:val="26"/>
          <w:szCs w:val="26"/>
        </w:rPr>
        <w:t xml:space="preserve">nd undue preferences, and </w:t>
      </w:r>
      <w:r w:rsidR="00AE4814">
        <w:rPr>
          <w:sz w:val="26"/>
          <w:szCs w:val="26"/>
        </w:rPr>
        <w:t>preven</w:t>
      </w:r>
      <w:r>
        <w:rPr>
          <w:sz w:val="26"/>
          <w:szCs w:val="26"/>
        </w:rPr>
        <w:t>ting</w:t>
      </w:r>
      <w:r w:rsidR="00AE4814">
        <w:rPr>
          <w:sz w:val="26"/>
          <w:szCs w:val="26"/>
        </w:rPr>
        <w:t xml:space="preserve"> special and secret agreements.  To that end, Congress required </w:t>
      </w:r>
      <w:r>
        <w:rPr>
          <w:sz w:val="26"/>
          <w:szCs w:val="26"/>
        </w:rPr>
        <w:t xml:space="preserve">that </w:t>
      </w:r>
      <w:r w:rsidR="00AE4814">
        <w:rPr>
          <w:sz w:val="26"/>
          <w:szCs w:val="26"/>
        </w:rPr>
        <w:t>rates be established publicly, be in</w:t>
      </w:r>
      <w:r>
        <w:rPr>
          <w:sz w:val="26"/>
          <w:szCs w:val="26"/>
        </w:rPr>
        <w:t xml:space="preserve">flexible while in force, and </w:t>
      </w:r>
      <w:r w:rsidR="00AE4814">
        <w:rPr>
          <w:sz w:val="26"/>
          <w:szCs w:val="26"/>
        </w:rPr>
        <w:t xml:space="preserve">be unalterable except in the manner prescribed by statute.  </w:t>
      </w:r>
      <w:proofErr w:type="gramStart"/>
      <w:r w:rsidR="00AE4814" w:rsidRPr="004E2513">
        <w:rPr>
          <w:i/>
          <w:sz w:val="26"/>
          <w:szCs w:val="26"/>
        </w:rPr>
        <w:t xml:space="preserve">In re </w:t>
      </w:r>
      <w:r w:rsidR="00A570FE">
        <w:rPr>
          <w:i/>
          <w:sz w:val="26"/>
          <w:szCs w:val="26"/>
        </w:rPr>
        <w:t xml:space="preserve">Applications of </w:t>
      </w:r>
      <w:r w:rsidR="00AE4814" w:rsidRPr="004E2513">
        <w:rPr>
          <w:i/>
          <w:sz w:val="26"/>
          <w:szCs w:val="26"/>
        </w:rPr>
        <w:t>AT&amp;T</w:t>
      </w:r>
      <w:r w:rsidR="00A570FE">
        <w:rPr>
          <w:sz w:val="26"/>
          <w:szCs w:val="26"/>
        </w:rPr>
        <w:t>, 42 FCC2d 654 (1973)</w:t>
      </w:r>
      <w:r w:rsidR="008A106B">
        <w:rPr>
          <w:sz w:val="26"/>
          <w:szCs w:val="26"/>
        </w:rPr>
        <w:t>; a</w:t>
      </w:r>
      <w:r w:rsidR="007423BD" w:rsidRPr="004E2513">
        <w:rPr>
          <w:i/>
          <w:sz w:val="26"/>
          <w:szCs w:val="26"/>
        </w:rPr>
        <w:t>ccord</w:t>
      </w:r>
      <w:r w:rsidR="007423BD">
        <w:rPr>
          <w:sz w:val="26"/>
          <w:szCs w:val="26"/>
        </w:rPr>
        <w:t xml:space="preserve">, </w:t>
      </w:r>
      <w:r w:rsidR="00CC6421" w:rsidRPr="004E2513">
        <w:rPr>
          <w:i/>
          <w:sz w:val="26"/>
          <w:szCs w:val="26"/>
        </w:rPr>
        <w:t>AT&amp;T v. Central Office Tel</w:t>
      </w:r>
      <w:r w:rsidR="00320885">
        <w:rPr>
          <w:i/>
          <w:sz w:val="26"/>
          <w:szCs w:val="26"/>
        </w:rPr>
        <w:t>ephone</w:t>
      </w:r>
      <w:r w:rsidR="00CC6421">
        <w:rPr>
          <w:sz w:val="26"/>
          <w:szCs w:val="26"/>
        </w:rPr>
        <w:t xml:space="preserve">, 524 U.S. 214 (1998), </w:t>
      </w:r>
      <w:proofErr w:type="spellStart"/>
      <w:r w:rsidR="00CC6421" w:rsidRPr="004E2513">
        <w:rPr>
          <w:i/>
          <w:sz w:val="26"/>
          <w:szCs w:val="26"/>
        </w:rPr>
        <w:t>reh</w:t>
      </w:r>
      <w:proofErr w:type="spellEnd"/>
      <w:r w:rsidR="00CC6421" w:rsidRPr="004E2513">
        <w:rPr>
          <w:i/>
          <w:sz w:val="26"/>
          <w:szCs w:val="26"/>
        </w:rPr>
        <w:t>.</w:t>
      </w:r>
      <w:proofErr w:type="gramEnd"/>
      <w:r w:rsidR="00CC6421" w:rsidRPr="004E2513">
        <w:rPr>
          <w:i/>
          <w:sz w:val="26"/>
          <w:szCs w:val="26"/>
        </w:rPr>
        <w:t xml:space="preserve"> den</w:t>
      </w:r>
      <w:r w:rsidR="00CC6421">
        <w:rPr>
          <w:sz w:val="26"/>
          <w:szCs w:val="26"/>
        </w:rPr>
        <w:t>., 524 U.S. 972 (1998)</w:t>
      </w:r>
      <w:r w:rsidR="00623778">
        <w:rPr>
          <w:sz w:val="26"/>
          <w:szCs w:val="26"/>
        </w:rPr>
        <w:t xml:space="preserve"> (the purpose</w:t>
      </w:r>
      <w:r w:rsidR="007423BD">
        <w:rPr>
          <w:sz w:val="26"/>
          <w:szCs w:val="26"/>
        </w:rPr>
        <w:t xml:space="preserve"> of </w:t>
      </w:r>
      <w:r w:rsidR="00623778">
        <w:rPr>
          <w:sz w:val="26"/>
          <w:szCs w:val="26"/>
        </w:rPr>
        <w:t xml:space="preserve">the </w:t>
      </w:r>
      <w:proofErr w:type="spellStart"/>
      <w:r w:rsidR="00623778">
        <w:rPr>
          <w:sz w:val="26"/>
          <w:szCs w:val="26"/>
        </w:rPr>
        <w:t>filed</w:t>
      </w:r>
      <w:proofErr w:type="spellEnd"/>
      <w:r w:rsidR="00623778">
        <w:rPr>
          <w:sz w:val="26"/>
          <w:szCs w:val="26"/>
        </w:rPr>
        <w:t xml:space="preserve"> rate doctrine in </w:t>
      </w:r>
      <w:r w:rsidR="007423BD">
        <w:rPr>
          <w:sz w:val="26"/>
          <w:szCs w:val="26"/>
        </w:rPr>
        <w:t>Sect</w:t>
      </w:r>
      <w:r w:rsidR="00623778">
        <w:rPr>
          <w:sz w:val="26"/>
          <w:szCs w:val="26"/>
        </w:rPr>
        <w:t>ion 203 is to prevent discriminatory charges)</w:t>
      </w:r>
      <w:r w:rsidR="00CC6421">
        <w:rPr>
          <w:sz w:val="26"/>
          <w:szCs w:val="26"/>
        </w:rPr>
        <w:t>.</w:t>
      </w:r>
      <w:r w:rsidR="00D02C7E">
        <w:rPr>
          <w:sz w:val="26"/>
          <w:szCs w:val="26"/>
        </w:rPr>
        <w:t xml:space="preserve">  </w:t>
      </w:r>
      <w:r w:rsidR="005E0101">
        <w:rPr>
          <w:sz w:val="26"/>
          <w:szCs w:val="26"/>
        </w:rPr>
        <w:t>P</w:t>
      </w:r>
      <w:r w:rsidR="007423BD">
        <w:rPr>
          <w:sz w:val="26"/>
          <w:szCs w:val="26"/>
        </w:rPr>
        <w:t>revent</w:t>
      </w:r>
      <w:r w:rsidR="005E0101">
        <w:rPr>
          <w:sz w:val="26"/>
          <w:szCs w:val="26"/>
        </w:rPr>
        <w:t>ing</w:t>
      </w:r>
      <w:r w:rsidR="007423BD">
        <w:rPr>
          <w:sz w:val="26"/>
          <w:szCs w:val="26"/>
        </w:rPr>
        <w:t xml:space="preserve"> </w:t>
      </w:r>
      <w:r w:rsidR="005E0101">
        <w:rPr>
          <w:sz w:val="26"/>
          <w:szCs w:val="26"/>
        </w:rPr>
        <w:t xml:space="preserve">secret and </w:t>
      </w:r>
      <w:r w:rsidR="007423BD">
        <w:rPr>
          <w:sz w:val="26"/>
          <w:szCs w:val="26"/>
        </w:rPr>
        <w:t>discriminatory charges</w:t>
      </w:r>
      <w:r w:rsidR="005E0101">
        <w:rPr>
          <w:sz w:val="26"/>
          <w:szCs w:val="26"/>
        </w:rPr>
        <w:t xml:space="preserve"> is accomplished by </w:t>
      </w:r>
      <w:r>
        <w:rPr>
          <w:sz w:val="26"/>
          <w:szCs w:val="26"/>
        </w:rPr>
        <w:t>the filing of p</w:t>
      </w:r>
      <w:r w:rsidR="005E0101">
        <w:rPr>
          <w:sz w:val="26"/>
          <w:szCs w:val="26"/>
        </w:rPr>
        <w:t>ublic tariffs by individual carriers</w:t>
      </w:r>
      <w:r w:rsidR="00EB72E3">
        <w:rPr>
          <w:sz w:val="26"/>
          <w:szCs w:val="26"/>
        </w:rPr>
        <w:t xml:space="preserve"> under Section 203</w:t>
      </w:r>
      <w:r w:rsidR="005E0101">
        <w:rPr>
          <w:sz w:val="26"/>
          <w:szCs w:val="26"/>
        </w:rPr>
        <w:t>.  Secret and discriminatory ch</w:t>
      </w:r>
      <w:r w:rsidR="00EB72E3">
        <w:rPr>
          <w:sz w:val="26"/>
          <w:szCs w:val="26"/>
        </w:rPr>
        <w:t xml:space="preserve">arges also are prevented where nation-wide rates are </w:t>
      </w:r>
      <w:r>
        <w:rPr>
          <w:sz w:val="26"/>
          <w:szCs w:val="26"/>
        </w:rPr>
        <w:t xml:space="preserve">established by the FCC </w:t>
      </w:r>
      <w:r w:rsidR="00C46BCD">
        <w:rPr>
          <w:sz w:val="26"/>
          <w:szCs w:val="26"/>
        </w:rPr>
        <w:t xml:space="preserve">itself </w:t>
      </w:r>
      <w:r>
        <w:rPr>
          <w:sz w:val="26"/>
          <w:szCs w:val="26"/>
        </w:rPr>
        <w:t xml:space="preserve">in its </w:t>
      </w:r>
      <w:r w:rsidR="007423BD">
        <w:rPr>
          <w:sz w:val="26"/>
          <w:szCs w:val="26"/>
        </w:rPr>
        <w:t xml:space="preserve">rule-making capacity.  </w:t>
      </w:r>
    </w:p>
    <w:p w:rsidR="00D02C7E" w:rsidRDefault="00D02C7E" w:rsidP="00D02C7E">
      <w:pPr>
        <w:spacing w:line="360" w:lineRule="auto"/>
        <w:ind w:firstLine="1440"/>
        <w:rPr>
          <w:sz w:val="26"/>
          <w:szCs w:val="26"/>
        </w:rPr>
      </w:pPr>
    </w:p>
    <w:p w:rsidR="00B26125" w:rsidRDefault="00D02C7E" w:rsidP="00D02C7E">
      <w:pPr>
        <w:spacing w:line="360" w:lineRule="auto"/>
        <w:ind w:firstLine="1440"/>
        <w:rPr>
          <w:sz w:val="26"/>
          <w:szCs w:val="26"/>
        </w:rPr>
      </w:pPr>
      <w:r>
        <w:rPr>
          <w:sz w:val="26"/>
          <w:szCs w:val="26"/>
        </w:rPr>
        <w:t xml:space="preserve">In this case, </w:t>
      </w:r>
      <w:r w:rsidR="007423BD">
        <w:rPr>
          <w:sz w:val="26"/>
          <w:szCs w:val="26"/>
        </w:rPr>
        <w:t>FCC-established rates, such as the rate caps applicable to ISP</w:t>
      </w:r>
      <w:r w:rsidR="007423BD">
        <w:rPr>
          <w:sz w:val="26"/>
          <w:szCs w:val="26"/>
        </w:rPr>
        <w:noBreakHyphen/>
        <w:t xml:space="preserve">bound traffic, are </w:t>
      </w:r>
      <w:r w:rsidR="00C46BCD">
        <w:rPr>
          <w:sz w:val="26"/>
          <w:szCs w:val="26"/>
        </w:rPr>
        <w:t xml:space="preserve">by definition </w:t>
      </w:r>
      <w:r w:rsidR="007423BD">
        <w:rPr>
          <w:sz w:val="26"/>
          <w:szCs w:val="26"/>
        </w:rPr>
        <w:t>uniform and non-discriminatory</w:t>
      </w:r>
      <w:r w:rsidR="00C46BCD">
        <w:rPr>
          <w:sz w:val="26"/>
          <w:szCs w:val="26"/>
        </w:rPr>
        <w:t>, not only with respect to one individual carrier, but nation-wide.  Also b</w:t>
      </w:r>
      <w:r w:rsidR="007423BD">
        <w:rPr>
          <w:sz w:val="26"/>
          <w:szCs w:val="26"/>
        </w:rPr>
        <w:t xml:space="preserve">y definition, a rate that has been established by the FCC itself is a rate that the FCC has determined to be </w:t>
      </w:r>
      <w:r w:rsidR="00EB72E3">
        <w:rPr>
          <w:sz w:val="26"/>
          <w:szCs w:val="26"/>
        </w:rPr>
        <w:t xml:space="preserve">just and </w:t>
      </w:r>
      <w:r w:rsidR="007423BD">
        <w:rPr>
          <w:sz w:val="26"/>
          <w:szCs w:val="26"/>
        </w:rPr>
        <w:t xml:space="preserve">reasonable.  Accordingly, the underlying </w:t>
      </w:r>
      <w:r w:rsidR="00320885">
        <w:rPr>
          <w:sz w:val="26"/>
          <w:szCs w:val="26"/>
        </w:rPr>
        <w:t xml:space="preserve">policy </w:t>
      </w:r>
      <w:r w:rsidR="007423BD">
        <w:rPr>
          <w:sz w:val="26"/>
          <w:szCs w:val="26"/>
        </w:rPr>
        <w:t xml:space="preserve">reasons for </w:t>
      </w:r>
      <w:r w:rsidR="00EB72E3">
        <w:rPr>
          <w:sz w:val="26"/>
          <w:szCs w:val="26"/>
        </w:rPr>
        <w:t xml:space="preserve">requiring </w:t>
      </w:r>
      <w:r w:rsidR="007423BD">
        <w:rPr>
          <w:sz w:val="26"/>
          <w:szCs w:val="26"/>
        </w:rPr>
        <w:t xml:space="preserve">a tariff </w:t>
      </w:r>
      <w:r w:rsidR="00EB72E3">
        <w:rPr>
          <w:sz w:val="26"/>
          <w:szCs w:val="26"/>
        </w:rPr>
        <w:t xml:space="preserve">filing by an individual carrier </w:t>
      </w:r>
      <w:r w:rsidR="007423BD">
        <w:rPr>
          <w:sz w:val="26"/>
          <w:szCs w:val="26"/>
        </w:rPr>
        <w:t xml:space="preserve">are satisfied when the rate </w:t>
      </w:r>
      <w:r w:rsidR="00C46BCD">
        <w:rPr>
          <w:sz w:val="26"/>
          <w:szCs w:val="26"/>
        </w:rPr>
        <w:t xml:space="preserve">in question </w:t>
      </w:r>
      <w:r w:rsidR="00EB72E3">
        <w:rPr>
          <w:sz w:val="26"/>
          <w:szCs w:val="26"/>
        </w:rPr>
        <w:t>is a national rate</w:t>
      </w:r>
      <w:r w:rsidR="007423BD">
        <w:rPr>
          <w:sz w:val="26"/>
          <w:szCs w:val="26"/>
        </w:rPr>
        <w:t xml:space="preserve"> that has been established by the FCC.</w:t>
      </w:r>
    </w:p>
    <w:p w:rsidR="00B26125" w:rsidRDefault="00B26125">
      <w:pPr>
        <w:spacing w:line="360" w:lineRule="auto"/>
        <w:ind w:firstLine="1440"/>
        <w:rPr>
          <w:sz w:val="26"/>
          <w:szCs w:val="26"/>
        </w:rPr>
      </w:pPr>
    </w:p>
    <w:p w:rsidR="00E25218" w:rsidRDefault="006D5F73">
      <w:pPr>
        <w:spacing w:line="360" w:lineRule="auto"/>
        <w:ind w:firstLine="1440"/>
        <w:rPr>
          <w:sz w:val="26"/>
          <w:szCs w:val="26"/>
        </w:rPr>
      </w:pPr>
      <w:r>
        <w:rPr>
          <w:sz w:val="26"/>
          <w:szCs w:val="26"/>
        </w:rPr>
        <w:t xml:space="preserve">Moreover, a tariff filing </w:t>
      </w:r>
      <w:r w:rsidR="001E206B">
        <w:rPr>
          <w:sz w:val="26"/>
          <w:szCs w:val="26"/>
        </w:rPr>
        <w:t xml:space="preserve">in this case </w:t>
      </w:r>
      <w:r>
        <w:rPr>
          <w:sz w:val="26"/>
          <w:szCs w:val="26"/>
        </w:rPr>
        <w:t xml:space="preserve">is not required under FCC precedent.  </w:t>
      </w:r>
      <w:r w:rsidR="008A106B">
        <w:rPr>
          <w:sz w:val="26"/>
          <w:szCs w:val="26"/>
        </w:rPr>
        <w:t xml:space="preserve">The FCC has recognized that the filing of a perfunctory tariff that simply reflects an FCC-established rate or benchmark is unnecessary.  </w:t>
      </w:r>
      <w:r w:rsidR="008A106B" w:rsidRPr="008A106B">
        <w:rPr>
          <w:i/>
          <w:sz w:val="26"/>
          <w:szCs w:val="26"/>
        </w:rPr>
        <w:t xml:space="preserve">In re Access Charge Reform; Reform </w:t>
      </w:r>
      <w:r w:rsidR="008A106B" w:rsidRPr="008A106B">
        <w:rPr>
          <w:i/>
          <w:sz w:val="26"/>
          <w:szCs w:val="26"/>
        </w:rPr>
        <w:lastRenderedPageBreak/>
        <w:t>of Access Charges Imposed by Competitive Local Exchange Carriers</w:t>
      </w:r>
      <w:r w:rsidR="00FF515F">
        <w:rPr>
          <w:sz w:val="26"/>
          <w:szCs w:val="26"/>
        </w:rPr>
        <w:t>, CC Docket No. 96</w:t>
      </w:r>
      <w:r w:rsidR="00FF515F">
        <w:rPr>
          <w:sz w:val="26"/>
          <w:szCs w:val="26"/>
        </w:rPr>
        <w:noBreakHyphen/>
      </w:r>
      <w:r w:rsidR="008A106B">
        <w:rPr>
          <w:sz w:val="26"/>
          <w:szCs w:val="26"/>
        </w:rPr>
        <w:t xml:space="preserve">262, 16 FCC </w:t>
      </w:r>
      <w:proofErr w:type="spellStart"/>
      <w:r w:rsidR="008A106B">
        <w:rPr>
          <w:sz w:val="26"/>
          <w:szCs w:val="26"/>
        </w:rPr>
        <w:t>Rcd</w:t>
      </w:r>
      <w:proofErr w:type="spellEnd"/>
      <w:r w:rsidR="008A106B">
        <w:rPr>
          <w:sz w:val="26"/>
          <w:szCs w:val="26"/>
        </w:rPr>
        <w:t xml:space="preserve"> 9923 (2001</w:t>
      </w:r>
      <w:r w:rsidR="00C31C35">
        <w:rPr>
          <w:sz w:val="26"/>
          <w:szCs w:val="26"/>
        </w:rPr>
        <w:t>)</w:t>
      </w:r>
      <w:r w:rsidR="008A106B">
        <w:rPr>
          <w:sz w:val="26"/>
          <w:szCs w:val="26"/>
        </w:rPr>
        <w:t xml:space="preserve"> (</w:t>
      </w:r>
      <w:r w:rsidR="008A106B" w:rsidRPr="00A60D3E">
        <w:rPr>
          <w:i/>
          <w:sz w:val="26"/>
          <w:szCs w:val="26"/>
        </w:rPr>
        <w:t>Seventh Report and Orde</w:t>
      </w:r>
      <w:r w:rsidR="00B26125">
        <w:rPr>
          <w:i/>
          <w:sz w:val="26"/>
          <w:szCs w:val="26"/>
        </w:rPr>
        <w:t>r</w:t>
      </w:r>
      <w:r w:rsidR="008A106B">
        <w:rPr>
          <w:sz w:val="26"/>
          <w:szCs w:val="26"/>
        </w:rPr>
        <w:t>)</w:t>
      </w:r>
      <w:r w:rsidR="00A60D3E">
        <w:rPr>
          <w:sz w:val="26"/>
          <w:szCs w:val="26"/>
        </w:rPr>
        <w:t>.  In this proceeding, the FCC determined that rates at or below the FCC’s benchmark</w:t>
      </w:r>
      <w:r w:rsidR="00B26125">
        <w:rPr>
          <w:sz w:val="26"/>
          <w:szCs w:val="26"/>
        </w:rPr>
        <w:t>s</w:t>
      </w:r>
      <w:r w:rsidR="00A60D3E">
        <w:rPr>
          <w:sz w:val="26"/>
          <w:szCs w:val="26"/>
        </w:rPr>
        <w:t xml:space="preserve"> would be presumed to be just and reasonable</w:t>
      </w:r>
      <w:r w:rsidR="00B26125">
        <w:rPr>
          <w:sz w:val="26"/>
          <w:szCs w:val="26"/>
        </w:rPr>
        <w:t xml:space="preserve">.  “CLEC access rates will be conclusively deemed reasonable if they fall within the safe harbor that we have established.”  </w:t>
      </w:r>
      <w:r w:rsidR="00B26125" w:rsidRPr="00A60D3E">
        <w:rPr>
          <w:i/>
          <w:sz w:val="26"/>
          <w:szCs w:val="26"/>
        </w:rPr>
        <w:t>Seventh Report and Orde</w:t>
      </w:r>
      <w:r w:rsidR="00B26125">
        <w:rPr>
          <w:i/>
          <w:sz w:val="26"/>
          <w:szCs w:val="26"/>
        </w:rPr>
        <w:t>r</w:t>
      </w:r>
      <w:r w:rsidR="00B26125">
        <w:rPr>
          <w:sz w:val="26"/>
          <w:szCs w:val="26"/>
        </w:rPr>
        <w:t xml:space="preserve"> at 9948.  The FCC adopted permissive tariffing for rates at or below the benchmarks, under which mandatory tariffing of benchmark rates was no longer required.</w:t>
      </w:r>
    </w:p>
    <w:p w:rsidR="00C46BCD" w:rsidRDefault="00C46BCD">
      <w:pPr>
        <w:spacing w:line="360" w:lineRule="auto"/>
        <w:ind w:firstLine="1440"/>
        <w:rPr>
          <w:sz w:val="26"/>
          <w:szCs w:val="26"/>
        </w:rPr>
      </w:pPr>
    </w:p>
    <w:p w:rsidR="00C46BCD" w:rsidRDefault="00B26125">
      <w:pPr>
        <w:spacing w:line="360" w:lineRule="auto"/>
        <w:ind w:firstLine="1440"/>
        <w:rPr>
          <w:sz w:val="26"/>
          <w:szCs w:val="26"/>
        </w:rPr>
      </w:pPr>
      <w:r>
        <w:rPr>
          <w:sz w:val="26"/>
          <w:szCs w:val="26"/>
        </w:rPr>
        <w:t xml:space="preserve">The FCC also </w:t>
      </w:r>
      <w:r w:rsidR="00C46BCD">
        <w:rPr>
          <w:sz w:val="26"/>
          <w:szCs w:val="26"/>
        </w:rPr>
        <w:t>has indicated that establishing rates</w:t>
      </w:r>
      <w:r>
        <w:rPr>
          <w:sz w:val="26"/>
          <w:szCs w:val="26"/>
        </w:rPr>
        <w:t xml:space="preserve"> for ISP-bound traffic </w:t>
      </w:r>
      <w:r w:rsidR="00C46BCD">
        <w:rPr>
          <w:sz w:val="26"/>
          <w:szCs w:val="26"/>
        </w:rPr>
        <w:t xml:space="preserve">through a rulemaking process is an alternative to establishing rates through individual tariffs.  In the FCC’s </w:t>
      </w:r>
      <w:r w:rsidR="00364924">
        <w:rPr>
          <w:sz w:val="26"/>
          <w:szCs w:val="26"/>
        </w:rPr>
        <w:t xml:space="preserve">brief filed with the U.S. </w:t>
      </w:r>
      <w:r w:rsidR="00C46BCD">
        <w:rPr>
          <w:sz w:val="26"/>
          <w:szCs w:val="26"/>
        </w:rPr>
        <w:t xml:space="preserve">Circuit Court of Appeals </w:t>
      </w:r>
      <w:r w:rsidR="00364924">
        <w:rPr>
          <w:sz w:val="26"/>
          <w:szCs w:val="26"/>
        </w:rPr>
        <w:t xml:space="preserve">for the District of Columbia (D.C. Circuit) </w:t>
      </w:r>
      <w:r w:rsidR="00C46BCD">
        <w:rPr>
          <w:sz w:val="26"/>
          <w:szCs w:val="26"/>
        </w:rPr>
        <w:t xml:space="preserve">in the appeal of the FCC’s </w:t>
      </w:r>
      <w:r w:rsidR="00364671">
        <w:rPr>
          <w:sz w:val="26"/>
          <w:szCs w:val="26"/>
        </w:rPr>
        <w:t xml:space="preserve">2008 </w:t>
      </w:r>
      <w:r w:rsidR="003C32AF" w:rsidRPr="004E2513">
        <w:rPr>
          <w:i/>
          <w:sz w:val="26"/>
          <w:szCs w:val="26"/>
        </w:rPr>
        <w:t xml:space="preserve">Second ISP Remand </w:t>
      </w:r>
      <w:r w:rsidR="00364671" w:rsidRPr="004E2513">
        <w:rPr>
          <w:i/>
          <w:sz w:val="26"/>
          <w:szCs w:val="26"/>
        </w:rPr>
        <w:t>O</w:t>
      </w:r>
      <w:r w:rsidR="00C46BCD" w:rsidRPr="004E2513">
        <w:rPr>
          <w:i/>
          <w:sz w:val="26"/>
          <w:szCs w:val="26"/>
        </w:rPr>
        <w:t>rder</w:t>
      </w:r>
      <w:r w:rsidR="00364671">
        <w:rPr>
          <w:rStyle w:val="FootnoteReference"/>
        </w:rPr>
        <w:footnoteReference w:id="43"/>
      </w:r>
      <w:r w:rsidR="00C46BCD">
        <w:rPr>
          <w:sz w:val="26"/>
          <w:szCs w:val="26"/>
        </w:rPr>
        <w:t xml:space="preserve"> explaining its authority to establish </w:t>
      </w:r>
      <w:proofErr w:type="spellStart"/>
      <w:r w:rsidR="00C46BCD">
        <w:rPr>
          <w:sz w:val="26"/>
          <w:szCs w:val="26"/>
        </w:rPr>
        <w:t>intercarrier</w:t>
      </w:r>
      <w:proofErr w:type="spellEnd"/>
      <w:r w:rsidR="00C46BCD">
        <w:rPr>
          <w:sz w:val="26"/>
          <w:szCs w:val="26"/>
        </w:rPr>
        <w:t xml:space="preserve"> compensation rules for ISP-bound traffic, the Commission stated as follows:</w:t>
      </w:r>
    </w:p>
    <w:p w:rsidR="00C14054" w:rsidRDefault="00C14054">
      <w:pPr>
        <w:spacing w:line="360" w:lineRule="auto"/>
        <w:ind w:firstLine="1440"/>
        <w:rPr>
          <w:sz w:val="26"/>
          <w:szCs w:val="26"/>
        </w:rPr>
      </w:pPr>
    </w:p>
    <w:p w:rsidR="00C14054" w:rsidRDefault="00C14054">
      <w:pPr>
        <w:ind w:left="1440" w:right="1440"/>
        <w:rPr>
          <w:sz w:val="26"/>
          <w:szCs w:val="26"/>
        </w:rPr>
      </w:pPr>
      <w:r>
        <w:rPr>
          <w:sz w:val="26"/>
          <w:szCs w:val="26"/>
        </w:rPr>
        <w:t xml:space="preserve">[T]he [CLEC] </w:t>
      </w:r>
      <w:proofErr w:type="spellStart"/>
      <w:r>
        <w:rPr>
          <w:sz w:val="26"/>
          <w:szCs w:val="26"/>
        </w:rPr>
        <w:t>intervenors</w:t>
      </w:r>
      <w:proofErr w:type="spellEnd"/>
      <w:r>
        <w:rPr>
          <w:sz w:val="26"/>
          <w:szCs w:val="26"/>
        </w:rPr>
        <w:t xml:space="preserve"> misinterpret section 205.  That provision sets out remedies that obtain </w:t>
      </w:r>
      <w:r w:rsidR="0029480B">
        <w:rPr>
          <w:sz w:val="26"/>
          <w:szCs w:val="26"/>
        </w:rPr>
        <w:t>when the Commission conducts a s</w:t>
      </w:r>
      <w:r>
        <w:rPr>
          <w:sz w:val="26"/>
          <w:szCs w:val="26"/>
        </w:rPr>
        <w:t xml:space="preserve">ection 204 adjudicatory investigation of individual tariffed charges filed under section 203.  Section 205 does not limit the Commission’s authority to adopt pricing methodologies using its section 201 ratemaking and rulemaking authority.  Indeed, </w:t>
      </w:r>
      <w:r w:rsidRPr="004E2513">
        <w:rPr>
          <w:i/>
          <w:sz w:val="26"/>
          <w:szCs w:val="26"/>
        </w:rPr>
        <w:t>the Commission</w:t>
      </w:r>
      <w:r w:rsidR="0029480B" w:rsidRPr="004E2513">
        <w:rPr>
          <w:i/>
          <w:sz w:val="26"/>
          <w:szCs w:val="26"/>
        </w:rPr>
        <w:t xml:space="preserve"> on multiple occasions has prescribed rate levels through general notice and comment rulemaking proceedings, rather than through hearings on specific tariffs</w:t>
      </w:r>
      <w:r w:rsidR="0029480B">
        <w:rPr>
          <w:sz w:val="26"/>
          <w:szCs w:val="26"/>
        </w:rPr>
        <w:t xml:space="preserve"> under sections 204 and 205.</w:t>
      </w:r>
    </w:p>
    <w:p w:rsidR="0029480B" w:rsidRDefault="0029480B">
      <w:pPr>
        <w:ind w:left="1440" w:right="1440"/>
        <w:rPr>
          <w:sz w:val="26"/>
          <w:szCs w:val="26"/>
        </w:rPr>
      </w:pPr>
    </w:p>
    <w:p w:rsidR="00320885" w:rsidRDefault="0029480B">
      <w:pPr>
        <w:spacing w:line="360" w:lineRule="auto"/>
        <w:rPr>
          <w:sz w:val="26"/>
          <w:szCs w:val="26"/>
        </w:rPr>
      </w:pPr>
      <w:r>
        <w:rPr>
          <w:sz w:val="26"/>
          <w:szCs w:val="26"/>
        </w:rPr>
        <w:t xml:space="preserve">FCC Brief at 51 (May 1, 2009) (internal </w:t>
      </w:r>
      <w:r w:rsidR="00FF515F">
        <w:rPr>
          <w:sz w:val="26"/>
          <w:szCs w:val="26"/>
        </w:rPr>
        <w:t xml:space="preserve">citation and footnote omitted; </w:t>
      </w:r>
      <w:r>
        <w:rPr>
          <w:sz w:val="26"/>
          <w:szCs w:val="26"/>
        </w:rPr>
        <w:t>emphasis supplied).</w:t>
      </w:r>
      <w:r w:rsidR="001652B9">
        <w:rPr>
          <w:sz w:val="26"/>
          <w:szCs w:val="26"/>
        </w:rPr>
        <w:t xml:space="preserve">  The FCC has long implemented </w:t>
      </w:r>
      <w:r w:rsidR="00BE7B62">
        <w:rPr>
          <w:sz w:val="26"/>
          <w:szCs w:val="26"/>
        </w:rPr>
        <w:t xml:space="preserve">§ 201(b) through the issuance of rules and </w:t>
      </w:r>
      <w:r w:rsidR="00BE7B62">
        <w:rPr>
          <w:sz w:val="26"/>
          <w:szCs w:val="26"/>
        </w:rPr>
        <w:lastRenderedPageBreak/>
        <w:t xml:space="preserve">regulations.  </w:t>
      </w:r>
      <w:proofErr w:type="gramStart"/>
      <w:r w:rsidR="00BE7B62" w:rsidRPr="00BE7B62">
        <w:rPr>
          <w:i/>
          <w:sz w:val="26"/>
          <w:szCs w:val="26"/>
        </w:rPr>
        <w:t xml:space="preserve">Global Crossing Telecommunications v. </w:t>
      </w:r>
      <w:proofErr w:type="spellStart"/>
      <w:r w:rsidR="00BE7B62" w:rsidRPr="00BE7B62">
        <w:rPr>
          <w:i/>
          <w:sz w:val="26"/>
          <w:szCs w:val="26"/>
        </w:rPr>
        <w:t>Metrophones</w:t>
      </w:r>
      <w:proofErr w:type="spellEnd"/>
      <w:r w:rsidR="00BE7B62" w:rsidRPr="00BE7B62">
        <w:rPr>
          <w:i/>
          <w:sz w:val="26"/>
          <w:szCs w:val="26"/>
        </w:rPr>
        <w:t xml:space="preserve"> Telecommunications</w:t>
      </w:r>
      <w:r w:rsidR="00251ACB">
        <w:rPr>
          <w:sz w:val="26"/>
          <w:szCs w:val="26"/>
        </w:rPr>
        <w:t>, 550 U.S. 45 (2007).</w:t>
      </w:r>
      <w:proofErr w:type="gramEnd"/>
    </w:p>
    <w:p w:rsidR="00BE7B62" w:rsidRDefault="00BE7B62">
      <w:pPr>
        <w:spacing w:line="360" w:lineRule="auto"/>
        <w:rPr>
          <w:sz w:val="26"/>
          <w:szCs w:val="26"/>
        </w:rPr>
      </w:pPr>
    </w:p>
    <w:p w:rsidR="001652B9" w:rsidRDefault="00503201">
      <w:pPr>
        <w:spacing w:line="360" w:lineRule="auto"/>
        <w:ind w:firstLine="1440"/>
        <w:rPr>
          <w:sz w:val="26"/>
          <w:szCs w:val="26"/>
        </w:rPr>
      </w:pPr>
      <w:r>
        <w:rPr>
          <w:sz w:val="26"/>
          <w:szCs w:val="26"/>
        </w:rPr>
        <w:t>The recent federal district court decision cited by AT&amp;T in support of its argument that Core can</w:t>
      </w:r>
      <w:r w:rsidR="00320885">
        <w:rPr>
          <w:sz w:val="26"/>
          <w:szCs w:val="26"/>
        </w:rPr>
        <w:t xml:space="preserve">not charge AT&amp;T </w:t>
      </w:r>
      <w:r>
        <w:rPr>
          <w:sz w:val="26"/>
          <w:szCs w:val="26"/>
        </w:rPr>
        <w:t>for the ISP-bound traffic at issue</w:t>
      </w:r>
      <w:r w:rsidR="00A320D1">
        <w:rPr>
          <w:sz w:val="26"/>
          <w:szCs w:val="26"/>
        </w:rPr>
        <w:t xml:space="preserve"> is not on point.</w:t>
      </w:r>
      <w:r w:rsidR="00152D68" w:rsidRPr="00152D68" w:rsidDel="006D5F73">
        <w:rPr>
          <w:i/>
          <w:sz w:val="26"/>
          <w:szCs w:val="26"/>
        </w:rPr>
        <w:t xml:space="preserve"> </w:t>
      </w:r>
      <w:r w:rsidR="00A320D1">
        <w:rPr>
          <w:i/>
          <w:sz w:val="26"/>
          <w:szCs w:val="26"/>
        </w:rPr>
        <w:t xml:space="preserve"> </w:t>
      </w:r>
      <w:r w:rsidR="00152D68" w:rsidDel="006D5F73">
        <w:rPr>
          <w:i/>
          <w:sz w:val="26"/>
          <w:szCs w:val="26"/>
        </w:rPr>
        <w:t>Connect Insured Telephone</w:t>
      </w:r>
      <w:r w:rsidR="00152D68" w:rsidRPr="004E2513" w:rsidDel="006D5F73">
        <w:rPr>
          <w:i/>
          <w:sz w:val="26"/>
          <w:szCs w:val="26"/>
        </w:rPr>
        <w:t xml:space="preserve"> v. Qwest Long Distance</w:t>
      </w:r>
      <w:r w:rsidR="00152D68" w:rsidDel="006D5F73">
        <w:rPr>
          <w:sz w:val="26"/>
          <w:szCs w:val="26"/>
        </w:rPr>
        <w:t>, 2012 U.S. Dist., LEXIS 101721 (N.D. Tex. 2012)</w:t>
      </w:r>
      <w:r>
        <w:rPr>
          <w:sz w:val="26"/>
          <w:szCs w:val="26"/>
        </w:rPr>
        <w:t xml:space="preserve">.  The Court in that case held that </w:t>
      </w:r>
      <w:r w:rsidR="00C42902">
        <w:rPr>
          <w:sz w:val="26"/>
          <w:szCs w:val="26"/>
        </w:rPr>
        <w:t>a</w:t>
      </w:r>
      <w:r w:rsidR="009E10B3">
        <w:rPr>
          <w:sz w:val="26"/>
          <w:szCs w:val="26"/>
        </w:rPr>
        <w:t xml:space="preserve"> CLEC was required to have </w:t>
      </w:r>
      <w:r w:rsidR="00C42902">
        <w:rPr>
          <w:sz w:val="26"/>
          <w:szCs w:val="26"/>
        </w:rPr>
        <w:t xml:space="preserve">either </w:t>
      </w:r>
      <w:r>
        <w:rPr>
          <w:sz w:val="26"/>
          <w:szCs w:val="26"/>
        </w:rPr>
        <w:t>a ta</w:t>
      </w:r>
      <w:r w:rsidR="009E10B3">
        <w:rPr>
          <w:sz w:val="26"/>
          <w:szCs w:val="26"/>
        </w:rPr>
        <w:t xml:space="preserve">riff or an agreement in place setting forth the applicable switched access charges </w:t>
      </w:r>
      <w:r>
        <w:rPr>
          <w:sz w:val="26"/>
          <w:szCs w:val="26"/>
        </w:rPr>
        <w:t xml:space="preserve">for </w:t>
      </w:r>
      <w:r w:rsidR="009E10B3">
        <w:rPr>
          <w:sz w:val="26"/>
          <w:szCs w:val="26"/>
        </w:rPr>
        <w:t>the t</w:t>
      </w:r>
      <w:r w:rsidR="00C42902">
        <w:rPr>
          <w:sz w:val="26"/>
          <w:szCs w:val="26"/>
        </w:rPr>
        <w:t xml:space="preserve">raffic at issue, which was </w:t>
      </w:r>
      <w:r>
        <w:rPr>
          <w:sz w:val="26"/>
          <w:szCs w:val="26"/>
        </w:rPr>
        <w:t xml:space="preserve">long-distance </w:t>
      </w:r>
      <w:r w:rsidR="00C42902">
        <w:rPr>
          <w:sz w:val="26"/>
          <w:szCs w:val="26"/>
        </w:rPr>
        <w:t>traffic</w:t>
      </w:r>
      <w:r w:rsidR="009E10B3">
        <w:rPr>
          <w:sz w:val="26"/>
          <w:szCs w:val="26"/>
        </w:rPr>
        <w:t xml:space="preserve"> sent to the</w:t>
      </w:r>
      <w:r>
        <w:rPr>
          <w:sz w:val="26"/>
          <w:szCs w:val="26"/>
        </w:rPr>
        <w:t xml:space="preserve"> CLEC by an interexchange carrier</w:t>
      </w:r>
      <w:r w:rsidR="009E10B3">
        <w:rPr>
          <w:sz w:val="26"/>
          <w:szCs w:val="26"/>
        </w:rPr>
        <w:t xml:space="preserve"> (IXC).</w:t>
      </w:r>
      <w:r w:rsidR="00973201">
        <w:rPr>
          <w:sz w:val="26"/>
          <w:szCs w:val="26"/>
        </w:rPr>
        <w:t xml:space="preserve">  </w:t>
      </w:r>
      <w:r w:rsidR="006D5F73">
        <w:rPr>
          <w:sz w:val="26"/>
          <w:szCs w:val="26"/>
        </w:rPr>
        <w:t xml:space="preserve">However, unlike </w:t>
      </w:r>
      <w:r w:rsidR="00973201">
        <w:rPr>
          <w:sz w:val="26"/>
          <w:szCs w:val="26"/>
        </w:rPr>
        <w:t xml:space="preserve">ISP-bound traffic, there </w:t>
      </w:r>
      <w:r w:rsidR="00320885">
        <w:rPr>
          <w:sz w:val="26"/>
          <w:szCs w:val="26"/>
        </w:rPr>
        <w:t>we</w:t>
      </w:r>
      <w:r w:rsidR="00973201">
        <w:rPr>
          <w:sz w:val="26"/>
          <w:szCs w:val="26"/>
        </w:rPr>
        <w:t>re no nation-wide rate caps prescribed by the FCC for the switched access charges at issue</w:t>
      </w:r>
      <w:r w:rsidR="00320885">
        <w:rPr>
          <w:sz w:val="26"/>
          <w:szCs w:val="26"/>
        </w:rPr>
        <w:t xml:space="preserve"> in that case</w:t>
      </w:r>
      <w:r w:rsidR="00973201">
        <w:rPr>
          <w:sz w:val="26"/>
          <w:szCs w:val="26"/>
        </w:rPr>
        <w:t>.</w:t>
      </w:r>
      <w:r w:rsidR="00973201">
        <w:rPr>
          <w:rStyle w:val="FootnoteReference"/>
        </w:rPr>
        <w:footnoteReference w:id="44"/>
      </w:r>
    </w:p>
    <w:p w:rsidR="001652B9" w:rsidRDefault="001652B9">
      <w:pPr>
        <w:spacing w:line="360" w:lineRule="auto"/>
        <w:ind w:firstLine="1440"/>
        <w:rPr>
          <w:sz w:val="26"/>
          <w:szCs w:val="26"/>
        </w:rPr>
      </w:pPr>
    </w:p>
    <w:p w:rsidR="00986C19" w:rsidRDefault="00A67473">
      <w:pPr>
        <w:spacing w:line="360" w:lineRule="auto"/>
        <w:ind w:firstLine="1440"/>
        <w:rPr>
          <w:sz w:val="26"/>
          <w:szCs w:val="26"/>
        </w:rPr>
      </w:pPr>
      <w:r>
        <w:rPr>
          <w:sz w:val="26"/>
          <w:szCs w:val="26"/>
        </w:rPr>
        <w:t xml:space="preserve">Similarly, </w:t>
      </w:r>
      <w:r w:rsidR="001652B9">
        <w:rPr>
          <w:sz w:val="26"/>
          <w:szCs w:val="26"/>
        </w:rPr>
        <w:t xml:space="preserve">the </w:t>
      </w:r>
      <w:r>
        <w:rPr>
          <w:sz w:val="26"/>
          <w:szCs w:val="26"/>
        </w:rPr>
        <w:t xml:space="preserve">two </w:t>
      </w:r>
      <w:r w:rsidR="001652B9">
        <w:rPr>
          <w:sz w:val="26"/>
          <w:szCs w:val="26"/>
        </w:rPr>
        <w:t>FCC decisions cited by AT&amp;T to support its argument that Core cannot charge for the services it provided to AT&amp;T because it had no applicable federal tariff or agreement</w:t>
      </w:r>
      <w:r w:rsidRPr="00A67473">
        <w:rPr>
          <w:sz w:val="26"/>
          <w:szCs w:val="26"/>
        </w:rPr>
        <w:t xml:space="preserve"> </w:t>
      </w:r>
      <w:r>
        <w:rPr>
          <w:sz w:val="26"/>
          <w:szCs w:val="26"/>
        </w:rPr>
        <w:t xml:space="preserve">are not on point.  </w:t>
      </w:r>
      <w:proofErr w:type="gramStart"/>
      <w:r w:rsidR="001652B9" w:rsidRPr="004E2513">
        <w:rPr>
          <w:i/>
          <w:iCs/>
          <w:sz w:val="26"/>
          <w:szCs w:val="26"/>
        </w:rPr>
        <w:t>In re Qwest Communications Co</w:t>
      </w:r>
      <w:r w:rsidR="0032319E">
        <w:rPr>
          <w:i/>
          <w:iCs/>
          <w:sz w:val="26"/>
          <w:szCs w:val="26"/>
        </w:rPr>
        <w:t>rp</w:t>
      </w:r>
      <w:r w:rsidR="001652B9" w:rsidRPr="004E2513">
        <w:rPr>
          <w:i/>
          <w:iCs/>
          <w:sz w:val="26"/>
          <w:szCs w:val="26"/>
        </w:rPr>
        <w:t xml:space="preserve">. </w:t>
      </w:r>
      <w:r w:rsidR="001652B9" w:rsidRPr="004E2513">
        <w:rPr>
          <w:sz w:val="26"/>
          <w:szCs w:val="26"/>
        </w:rPr>
        <w:t xml:space="preserve">v. </w:t>
      </w:r>
      <w:r w:rsidR="001652B9" w:rsidRPr="004E2513">
        <w:rPr>
          <w:i/>
          <w:iCs/>
          <w:sz w:val="26"/>
          <w:szCs w:val="26"/>
        </w:rPr>
        <w:t>N</w:t>
      </w:r>
      <w:r w:rsidR="00474406">
        <w:rPr>
          <w:i/>
          <w:iCs/>
          <w:sz w:val="26"/>
          <w:szCs w:val="26"/>
        </w:rPr>
        <w:t>orthern</w:t>
      </w:r>
      <w:r w:rsidR="001652B9" w:rsidRPr="004E2513">
        <w:rPr>
          <w:i/>
          <w:iCs/>
          <w:sz w:val="26"/>
          <w:szCs w:val="26"/>
        </w:rPr>
        <w:t xml:space="preserve"> Valley Communications, LLC, </w:t>
      </w:r>
      <w:r>
        <w:rPr>
          <w:sz w:val="26"/>
          <w:szCs w:val="26"/>
        </w:rPr>
        <w:t xml:space="preserve">26 F.C.C.R. 8332 </w:t>
      </w:r>
      <w:r w:rsidR="001652B9">
        <w:rPr>
          <w:sz w:val="26"/>
          <w:szCs w:val="26"/>
        </w:rPr>
        <w:t>(2011)</w:t>
      </w:r>
      <w:r>
        <w:rPr>
          <w:sz w:val="26"/>
          <w:szCs w:val="26"/>
        </w:rPr>
        <w:t xml:space="preserve">; </w:t>
      </w:r>
      <w:r w:rsidRPr="004E2513">
        <w:rPr>
          <w:i/>
          <w:iCs/>
          <w:sz w:val="26"/>
          <w:szCs w:val="26"/>
        </w:rPr>
        <w:t xml:space="preserve">In re Sprint Communications Co. </w:t>
      </w:r>
      <w:r w:rsidRPr="004E2513">
        <w:rPr>
          <w:sz w:val="26"/>
          <w:szCs w:val="26"/>
        </w:rPr>
        <w:t xml:space="preserve">v. </w:t>
      </w:r>
      <w:r w:rsidRPr="004E2513">
        <w:rPr>
          <w:i/>
          <w:iCs/>
          <w:sz w:val="26"/>
          <w:szCs w:val="26"/>
        </w:rPr>
        <w:t>N</w:t>
      </w:r>
      <w:r w:rsidR="00474406">
        <w:rPr>
          <w:i/>
          <w:iCs/>
          <w:sz w:val="26"/>
          <w:szCs w:val="26"/>
        </w:rPr>
        <w:t>orthern</w:t>
      </w:r>
      <w:r w:rsidRPr="004E2513">
        <w:rPr>
          <w:i/>
          <w:iCs/>
          <w:sz w:val="26"/>
          <w:szCs w:val="26"/>
        </w:rPr>
        <w:t xml:space="preserve"> Valley Communications, LLC, </w:t>
      </w:r>
      <w:r w:rsidRPr="004E2513">
        <w:rPr>
          <w:sz w:val="26"/>
          <w:szCs w:val="26"/>
        </w:rPr>
        <w:t>26 F</w:t>
      </w:r>
      <w:r>
        <w:rPr>
          <w:sz w:val="26"/>
          <w:szCs w:val="26"/>
        </w:rPr>
        <w:t>.C.C.R. 10780</w:t>
      </w:r>
      <w:r w:rsidRPr="004E2513">
        <w:rPr>
          <w:sz w:val="26"/>
          <w:szCs w:val="26"/>
        </w:rPr>
        <w:t xml:space="preserve"> (2011).</w:t>
      </w:r>
      <w:proofErr w:type="gramEnd"/>
      <w:r w:rsidR="000124BC">
        <w:rPr>
          <w:sz w:val="26"/>
          <w:szCs w:val="26"/>
        </w:rPr>
        <w:t xml:space="preserve">  The</w:t>
      </w:r>
      <w:r w:rsidR="001652B9">
        <w:rPr>
          <w:sz w:val="26"/>
          <w:szCs w:val="26"/>
        </w:rPr>
        <w:t>s</w:t>
      </w:r>
      <w:r w:rsidR="000124BC">
        <w:rPr>
          <w:sz w:val="26"/>
          <w:szCs w:val="26"/>
        </w:rPr>
        <w:t>e</w:t>
      </w:r>
      <w:r w:rsidR="001652B9">
        <w:rPr>
          <w:sz w:val="26"/>
          <w:szCs w:val="26"/>
        </w:rPr>
        <w:t xml:space="preserve"> </w:t>
      </w:r>
      <w:r>
        <w:rPr>
          <w:sz w:val="26"/>
          <w:szCs w:val="26"/>
        </w:rPr>
        <w:t xml:space="preserve">two </w:t>
      </w:r>
      <w:r w:rsidR="001652B9">
        <w:rPr>
          <w:sz w:val="26"/>
          <w:szCs w:val="26"/>
        </w:rPr>
        <w:t>case</w:t>
      </w:r>
      <w:r>
        <w:rPr>
          <w:sz w:val="26"/>
          <w:szCs w:val="26"/>
        </w:rPr>
        <w:t>s</w:t>
      </w:r>
      <w:r w:rsidR="001652B9">
        <w:rPr>
          <w:sz w:val="26"/>
          <w:szCs w:val="26"/>
        </w:rPr>
        <w:t xml:space="preserve"> involved a challenge to </w:t>
      </w:r>
      <w:r>
        <w:rPr>
          <w:sz w:val="26"/>
          <w:szCs w:val="26"/>
        </w:rPr>
        <w:t xml:space="preserve">provisions in </w:t>
      </w:r>
      <w:r w:rsidR="001652B9">
        <w:rPr>
          <w:sz w:val="26"/>
          <w:szCs w:val="26"/>
        </w:rPr>
        <w:t>an existing tariff, and the issue addressed by the FCC was whether the tarif</w:t>
      </w:r>
      <w:r>
        <w:rPr>
          <w:sz w:val="26"/>
          <w:szCs w:val="26"/>
        </w:rPr>
        <w:t>f’s provisions were</w:t>
      </w:r>
      <w:r w:rsidR="001652B9">
        <w:rPr>
          <w:sz w:val="26"/>
          <w:szCs w:val="26"/>
        </w:rPr>
        <w:t xml:space="preserve"> consistent with the FCC’s rul</w:t>
      </w:r>
      <w:r>
        <w:rPr>
          <w:sz w:val="26"/>
          <w:szCs w:val="26"/>
        </w:rPr>
        <w:t xml:space="preserve">es and orders governing </w:t>
      </w:r>
      <w:r w:rsidR="00986C19">
        <w:rPr>
          <w:sz w:val="26"/>
          <w:szCs w:val="26"/>
        </w:rPr>
        <w:t xml:space="preserve">CLEC access charges </w:t>
      </w:r>
      <w:r>
        <w:rPr>
          <w:sz w:val="26"/>
          <w:szCs w:val="26"/>
        </w:rPr>
        <w:t>and otherwise just and reasonable</w:t>
      </w:r>
      <w:r w:rsidR="001652B9">
        <w:rPr>
          <w:sz w:val="26"/>
          <w:szCs w:val="26"/>
        </w:rPr>
        <w:t>.</w:t>
      </w:r>
      <w:r w:rsidR="00C16010">
        <w:rPr>
          <w:sz w:val="26"/>
          <w:szCs w:val="26"/>
        </w:rPr>
        <w:t xml:space="preserve">  Here, the rates in question are non-tariffed n</w:t>
      </w:r>
      <w:r w:rsidR="00400E54">
        <w:rPr>
          <w:sz w:val="26"/>
          <w:szCs w:val="26"/>
        </w:rPr>
        <w:t>ational rates</w:t>
      </w:r>
      <w:r w:rsidR="00C16010">
        <w:rPr>
          <w:sz w:val="26"/>
          <w:szCs w:val="26"/>
        </w:rPr>
        <w:t xml:space="preserve"> </w:t>
      </w:r>
      <w:r w:rsidR="00400E54">
        <w:rPr>
          <w:sz w:val="26"/>
          <w:szCs w:val="26"/>
        </w:rPr>
        <w:t>for ISP-bound traffic</w:t>
      </w:r>
      <w:r w:rsidR="00C16010">
        <w:rPr>
          <w:sz w:val="26"/>
          <w:szCs w:val="26"/>
        </w:rPr>
        <w:t xml:space="preserve"> established by the FCC.</w:t>
      </w:r>
    </w:p>
    <w:p w:rsidR="00986C19" w:rsidRDefault="00986C19">
      <w:pPr>
        <w:spacing w:line="360" w:lineRule="auto"/>
        <w:ind w:firstLine="1440"/>
        <w:rPr>
          <w:sz w:val="26"/>
          <w:szCs w:val="26"/>
        </w:rPr>
      </w:pPr>
    </w:p>
    <w:p w:rsidR="00986C19" w:rsidRDefault="00836BF4">
      <w:pPr>
        <w:spacing w:line="360" w:lineRule="auto"/>
        <w:ind w:firstLine="1440"/>
        <w:rPr>
          <w:sz w:val="26"/>
          <w:szCs w:val="26"/>
        </w:rPr>
      </w:pPr>
      <w:r>
        <w:rPr>
          <w:sz w:val="26"/>
          <w:szCs w:val="26"/>
        </w:rPr>
        <w:t xml:space="preserve">In fact, </w:t>
      </w:r>
      <w:r w:rsidR="0032319E">
        <w:rPr>
          <w:sz w:val="26"/>
          <w:szCs w:val="26"/>
        </w:rPr>
        <w:t xml:space="preserve">in the </w:t>
      </w:r>
      <w:r w:rsidR="00450D2B">
        <w:rPr>
          <w:sz w:val="26"/>
          <w:szCs w:val="26"/>
        </w:rPr>
        <w:t>litiga</w:t>
      </w:r>
      <w:r>
        <w:rPr>
          <w:sz w:val="26"/>
          <w:szCs w:val="26"/>
        </w:rPr>
        <w:t xml:space="preserve">tion </w:t>
      </w:r>
      <w:r w:rsidR="00474406">
        <w:rPr>
          <w:sz w:val="26"/>
          <w:szCs w:val="26"/>
        </w:rPr>
        <w:t>that gave rise</w:t>
      </w:r>
      <w:r>
        <w:rPr>
          <w:sz w:val="26"/>
          <w:szCs w:val="26"/>
        </w:rPr>
        <w:t xml:space="preserve"> </w:t>
      </w:r>
      <w:r w:rsidR="00450D2B">
        <w:rPr>
          <w:sz w:val="26"/>
          <w:szCs w:val="26"/>
        </w:rPr>
        <w:t xml:space="preserve">to the two cases cited by AT&amp;T, the U.S. District Court for the District of South Dakota addressed the issue of whether </w:t>
      </w:r>
      <w:r>
        <w:rPr>
          <w:sz w:val="26"/>
          <w:szCs w:val="26"/>
        </w:rPr>
        <w:t xml:space="preserve">the </w:t>
      </w:r>
      <w:r w:rsidR="00450D2B">
        <w:rPr>
          <w:sz w:val="26"/>
          <w:szCs w:val="26"/>
        </w:rPr>
        <w:t>absence of a tariff would bar recovery of access charges for</w:t>
      </w:r>
      <w:r>
        <w:rPr>
          <w:sz w:val="26"/>
          <w:szCs w:val="26"/>
        </w:rPr>
        <w:t xml:space="preserve"> service</w:t>
      </w:r>
      <w:r w:rsidR="0032319E">
        <w:rPr>
          <w:sz w:val="26"/>
          <w:szCs w:val="26"/>
        </w:rPr>
        <w:t>s</w:t>
      </w:r>
      <w:r>
        <w:rPr>
          <w:sz w:val="26"/>
          <w:szCs w:val="26"/>
        </w:rPr>
        <w:t xml:space="preserve"> provided by </w:t>
      </w:r>
      <w:r>
        <w:rPr>
          <w:sz w:val="26"/>
          <w:szCs w:val="26"/>
        </w:rPr>
        <w:lastRenderedPageBreak/>
        <w:t>Northern Valley Communications</w:t>
      </w:r>
      <w:r w:rsidR="00474406">
        <w:rPr>
          <w:sz w:val="26"/>
          <w:szCs w:val="26"/>
        </w:rPr>
        <w:t xml:space="preserve">, LLC. </w:t>
      </w:r>
      <w:proofErr w:type="gramStart"/>
      <w:r w:rsidR="00474406">
        <w:rPr>
          <w:sz w:val="26"/>
          <w:szCs w:val="26"/>
        </w:rPr>
        <w:t>(Northern Valley)</w:t>
      </w:r>
      <w:r w:rsidR="00986C19">
        <w:rPr>
          <w:sz w:val="26"/>
          <w:szCs w:val="26"/>
        </w:rPr>
        <w:t xml:space="preserve"> to Qwest Communication Co</w:t>
      </w:r>
      <w:r w:rsidR="0032319E">
        <w:rPr>
          <w:sz w:val="26"/>
          <w:szCs w:val="26"/>
        </w:rPr>
        <w:t>rp</w:t>
      </w:r>
      <w:r w:rsidR="00986C19">
        <w:rPr>
          <w:sz w:val="26"/>
          <w:szCs w:val="26"/>
        </w:rPr>
        <w:t>. (Qwest)</w:t>
      </w:r>
      <w:r w:rsidR="00450D2B">
        <w:rPr>
          <w:sz w:val="26"/>
          <w:szCs w:val="26"/>
        </w:rPr>
        <w:t>.</w:t>
      </w:r>
      <w:proofErr w:type="gramEnd"/>
      <w:r w:rsidR="00474406">
        <w:rPr>
          <w:sz w:val="26"/>
          <w:szCs w:val="26"/>
        </w:rPr>
        <w:t xml:space="preserve">  In denying Qwest’s</w:t>
      </w:r>
      <w:r>
        <w:rPr>
          <w:sz w:val="26"/>
          <w:szCs w:val="26"/>
        </w:rPr>
        <w:t xml:space="preserve"> motion to dismiss, the Court held that </w:t>
      </w:r>
      <w:r w:rsidR="00474406">
        <w:rPr>
          <w:sz w:val="26"/>
          <w:szCs w:val="26"/>
        </w:rPr>
        <w:t xml:space="preserve">the </w:t>
      </w:r>
      <w:proofErr w:type="spellStart"/>
      <w:r w:rsidR="00474406">
        <w:rPr>
          <w:sz w:val="26"/>
          <w:szCs w:val="26"/>
        </w:rPr>
        <w:t>filed</w:t>
      </w:r>
      <w:proofErr w:type="spellEnd"/>
      <w:r w:rsidR="00474406">
        <w:rPr>
          <w:sz w:val="26"/>
          <w:szCs w:val="26"/>
        </w:rPr>
        <w:t xml:space="preserve"> rate doctrine</w:t>
      </w:r>
      <w:r w:rsidR="008348C7">
        <w:rPr>
          <w:rStyle w:val="FootnoteReference"/>
        </w:rPr>
        <w:footnoteReference w:id="45"/>
      </w:r>
      <w:r w:rsidR="00474406">
        <w:rPr>
          <w:sz w:val="26"/>
          <w:szCs w:val="26"/>
        </w:rPr>
        <w:t xml:space="preserve"> would </w:t>
      </w:r>
      <w:r w:rsidR="00474406" w:rsidRPr="004238E2">
        <w:rPr>
          <w:i/>
          <w:sz w:val="26"/>
          <w:szCs w:val="26"/>
        </w:rPr>
        <w:t>not</w:t>
      </w:r>
      <w:r w:rsidR="00474406">
        <w:rPr>
          <w:sz w:val="26"/>
          <w:szCs w:val="26"/>
        </w:rPr>
        <w:t xml:space="preserve"> apply to defeat Northern Valley’s claim.  The Court explained that recovery of </w:t>
      </w:r>
      <w:proofErr w:type="spellStart"/>
      <w:r w:rsidR="00474406">
        <w:rPr>
          <w:sz w:val="26"/>
          <w:szCs w:val="26"/>
        </w:rPr>
        <w:t>untariffed</w:t>
      </w:r>
      <w:proofErr w:type="spellEnd"/>
      <w:r w:rsidR="00474406">
        <w:rPr>
          <w:sz w:val="26"/>
          <w:szCs w:val="26"/>
        </w:rPr>
        <w:t xml:space="preserve"> charges would not necessarily violate the antidiscrimination policy at the heart of the </w:t>
      </w:r>
      <w:proofErr w:type="spellStart"/>
      <w:r w:rsidR="00474406">
        <w:rPr>
          <w:sz w:val="26"/>
          <w:szCs w:val="26"/>
        </w:rPr>
        <w:t>filed</w:t>
      </w:r>
      <w:proofErr w:type="spellEnd"/>
      <w:r w:rsidR="00474406">
        <w:rPr>
          <w:sz w:val="26"/>
          <w:szCs w:val="26"/>
        </w:rPr>
        <w:t xml:space="preserve"> rate doctrine</w:t>
      </w:r>
      <w:r w:rsidR="00986C19">
        <w:rPr>
          <w:sz w:val="26"/>
          <w:szCs w:val="26"/>
        </w:rPr>
        <w:t>, as follows:</w:t>
      </w:r>
    </w:p>
    <w:p w:rsidR="00986C19" w:rsidRDefault="00986C19">
      <w:pPr>
        <w:spacing w:line="360" w:lineRule="auto"/>
        <w:rPr>
          <w:sz w:val="26"/>
          <w:szCs w:val="26"/>
        </w:rPr>
      </w:pPr>
    </w:p>
    <w:p w:rsidR="00450D2B" w:rsidRDefault="00986C19">
      <w:pPr>
        <w:ind w:left="1440" w:right="1440"/>
        <w:rPr>
          <w:sz w:val="26"/>
          <w:szCs w:val="26"/>
        </w:rPr>
      </w:pPr>
      <w:r>
        <w:rPr>
          <w:sz w:val="26"/>
          <w:szCs w:val="26"/>
        </w:rPr>
        <w:t xml:space="preserve">If the [antidiscrimination] policy does </w:t>
      </w:r>
      <w:r w:rsidR="00474406">
        <w:rPr>
          <w:sz w:val="26"/>
          <w:szCs w:val="26"/>
        </w:rPr>
        <w:t>extend to non-tariff services, all that would be required</w:t>
      </w:r>
      <w:r>
        <w:rPr>
          <w:sz w:val="26"/>
          <w:szCs w:val="26"/>
        </w:rPr>
        <w:t xml:space="preserve"> is</w:t>
      </w:r>
      <w:r w:rsidR="00474406">
        <w:rPr>
          <w:sz w:val="26"/>
          <w:szCs w:val="26"/>
        </w:rPr>
        <w:t xml:space="preserve"> that Northern Valley</w:t>
      </w:r>
      <w:r>
        <w:rPr>
          <w:sz w:val="26"/>
          <w:szCs w:val="26"/>
        </w:rPr>
        <w:t xml:space="preserve"> </w:t>
      </w:r>
      <w:proofErr w:type="gramStart"/>
      <w:r>
        <w:rPr>
          <w:sz w:val="26"/>
          <w:szCs w:val="26"/>
        </w:rPr>
        <w:t>provide</w:t>
      </w:r>
      <w:proofErr w:type="gramEnd"/>
      <w:r>
        <w:rPr>
          <w:sz w:val="26"/>
          <w:szCs w:val="26"/>
        </w:rPr>
        <w:t xml:space="preserve"> such call termination services to all IXCs under the same terms and conditions.  There is no claim, at this stage of the </w:t>
      </w:r>
      <w:proofErr w:type="gramStart"/>
      <w:r>
        <w:rPr>
          <w:sz w:val="26"/>
          <w:szCs w:val="26"/>
        </w:rPr>
        <w:t>pleadings, that</w:t>
      </w:r>
      <w:proofErr w:type="gramEnd"/>
      <w:r>
        <w:rPr>
          <w:sz w:val="26"/>
          <w:szCs w:val="26"/>
        </w:rPr>
        <w:t xml:space="preserve"> Northern Valley has failed to do so.  In fact, Northern Valley has nearly identical claims pending against IXCs AT&amp;T and Sprint, seeking payment for switched access service.</w:t>
      </w:r>
    </w:p>
    <w:p w:rsidR="00986C19" w:rsidRDefault="00986C19">
      <w:pPr>
        <w:spacing w:line="360" w:lineRule="auto"/>
        <w:ind w:firstLine="1440"/>
        <w:rPr>
          <w:sz w:val="26"/>
          <w:szCs w:val="26"/>
        </w:rPr>
      </w:pPr>
    </w:p>
    <w:p w:rsidR="00045351" w:rsidRDefault="00652242">
      <w:pPr>
        <w:spacing w:line="360" w:lineRule="auto"/>
        <w:rPr>
          <w:sz w:val="26"/>
          <w:szCs w:val="26"/>
        </w:rPr>
      </w:pPr>
      <w:proofErr w:type="gramStart"/>
      <w:r w:rsidRPr="004238E2">
        <w:rPr>
          <w:i/>
          <w:sz w:val="26"/>
          <w:szCs w:val="26"/>
        </w:rPr>
        <w:t>Northern Valley Communications, LLC v. Qwest Communications Corp</w:t>
      </w:r>
      <w:r>
        <w:rPr>
          <w:sz w:val="26"/>
          <w:szCs w:val="26"/>
        </w:rPr>
        <w:t xml:space="preserve">., 659 F. </w:t>
      </w:r>
      <w:r w:rsidR="0032319E">
        <w:rPr>
          <w:sz w:val="26"/>
          <w:szCs w:val="26"/>
        </w:rPr>
        <w:t xml:space="preserve">Supp. 2d 1062 (D. South Dakota </w:t>
      </w:r>
      <w:r>
        <w:rPr>
          <w:sz w:val="26"/>
          <w:szCs w:val="26"/>
        </w:rPr>
        <w:t>2009) at 1068.</w:t>
      </w:r>
      <w:proofErr w:type="gramEnd"/>
      <w:r>
        <w:rPr>
          <w:sz w:val="26"/>
          <w:szCs w:val="26"/>
        </w:rPr>
        <w:t xml:space="preserve">  </w:t>
      </w:r>
      <w:r w:rsidR="0032319E">
        <w:rPr>
          <w:sz w:val="26"/>
          <w:szCs w:val="26"/>
        </w:rPr>
        <w:t>T</w:t>
      </w:r>
      <w:r>
        <w:rPr>
          <w:sz w:val="26"/>
          <w:szCs w:val="26"/>
        </w:rPr>
        <w:t>he Court rejected Qwest’s contention that Northern Valley could not collect f</w:t>
      </w:r>
      <w:r w:rsidR="0032319E">
        <w:rPr>
          <w:sz w:val="26"/>
          <w:szCs w:val="26"/>
        </w:rPr>
        <w:t xml:space="preserve">or its services </w:t>
      </w:r>
      <w:r>
        <w:rPr>
          <w:sz w:val="26"/>
          <w:szCs w:val="26"/>
        </w:rPr>
        <w:t xml:space="preserve">because the services were not covered by either a tariff or an interconnection agreement.  </w:t>
      </w:r>
      <w:proofErr w:type="gramStart"/>
      <w:r w:rsidRPr="004238E2">
        <w:rPr>
          <w:i/>
          <w:sz w:val="26"/>
          <w:szCs w:val="26"/>
        </w:rPr>
        <w:t>Id</w:t>
      </w:r>
      <w:r>
        <w:rPr>
          <w:sz w:val="26"/>
          <w:szCs w:val="26"/>
        </w:rPr>
        <w:t>. at 1069.</w:t>
      </w:r>
      <w:proofErr w:type="gramEnd"/>
      <w:r w:rsidR="00225280">
        <w:rPr>
          <w:sz w:val="26"/>
          <w:szCs w:val="26"/>
        </w:rPr>
        <w:t xml:space="preserve">  The Court concluded that “[w]here, as here, it is alleged that the charges as set out in Northern Valley’s tariffs do not apply . . ., the </w:t>
      </w:r>
      <w:proofErr w:type="spellStart"/>
      <w:r w:rsidR="00225280">
        <w:rPr>
          <w:sz w:val="26"/>
          <w:szCs w:val="26"/>
        </w:rPr>
        <w:t>filed</w:t>
      </w:r>
      <w:proofErr w:type="spellEnd"/>
      <w:r w:rsidR="00225280">
        <w:rPr>
          <w:sz w:val="26"/>
          <w:szCs w:val="26"/>
        </w:rPr>
        <w:t xml:space="preserve"> rate doctrine would not apply to defeat Northern Valley’s unjust enrichment claim.”  </w:t>
      </w:r>
      <w:proofErr w:type="gramStart"/>
      <w:r w:rsidR="00225280" w:rsidRPr="004238E2">
        <w:rPr>
          <w:i/>
          <w:sz w:val="26"/>
          <w:szCs w:val="26"/>
        </w:rPr>
        <w:t>Id</w:t>
      </w:r>
      <w:r w:rsidR="00152D68">
        <w:rPr>
          <w:i/>
          <w:sz w:val="26"/>
          <w:szCs w:val="26"/>
        </w:rPr>
        <w:t>.</w:t>
      </w:r>
      <w:r w:rsidR="00225280">
        <w:rPr>
          <w:sz w:val="26"/>
          <w:szCs w:val="26"/>
        </w:rPr>
        <w:t xml:space="preserve"> at 1070.</w:t>
      </w:r>
      <w:proofErr w:type="gramEnd"/>
      <w:r w:rsidR="00225280">
        <w:rPr>
          <w:sz w:val="26"/>
          <w:szCs w:val="26"/>
        </w:rPr>
        <w:t xml:space="preserve">  </w:t>
      </w:r>
    </w:p>
    <w:p w:rsidR="00045351" w:rsidRDefault="00045351">
      <w:pPr>
        <w:spacing w:line="360" w:lineRule="auto"/>
        <w:rPr>
          <w:sz w:val="26"/>
          <w:szCs w:val="26"/>
        </w:rPr>
      </w:pPr>
    </w:p>
    <w:p w:rsidR="00986C19" w:rsidRDefault="00225280">
      <w:pPr>
        <w:spacing w:line="360" w:lineRule="auto"/>
        <w:ind w:firstLine="1440"/>
        <w:rPr>
          <w:sz w:val="26"/>
          <w:szCs w:val="26"/>
        </w:rPr>
      </w:pPr>
      <w:r>
        <w:rPr>
          <w:sz w:val="26"/>
          <w:szCs w:val="26"/>
        </w:rPr>
        <w:lastRenderedPageBreak/>
        <w:t>In a later Opinion and Order in this case, the Court</w:t>
      </w:r>
      <w:r w:rsidR="00926428">
        <w:rPr>
          <w:sz w:val="26"/>
          <w:szCs w:val="26"/>
        </w:rPr>
        <w:t xml:space="preserve"> noted that several of eleven related cases in the District of South Dakota had been stayed and referred to the FCC and/or the South Dakota Public Utilities Commission under the doctrine of primary jurisdiction.  In denying a motion to lift the stay, the Court stated that it appeared that the FCC had indicated</w:t>
      </w:r>
      <w:r w:rsidR="00045351">
        <w:rPr>
          <w:sz w:val="26"/>
          <w:szCs w:val="26"/>
        </w:rPr>
        <w:t xml:space="preserve"> (in a series of orders addressing the conference calling services at issue in those cases) </w:t>
      </w:r>
      <w:r w:rsidR="00926428">
        <w:rPr>
          <w:sz w:val="26"/>
          <w:szCs w:val="26"/>
        </w:rPr>
        <w:t>that LECs should receive compensation for</w:t>
      </w:r>
      <w:r w:rsidR="00045351">
        <w:rPr>
          <w:sz w:val="26"/>
          <w:szCs w:val="26"/>
        </w:rPr>
        <w:t xml:space="preserve"> the services they had provided.  “Thus, it seems unlikely that the FCC foreclosed any compensation for services [Northern Valley] provided outside of the tariff or a negotiated contract, as defendant argues.”  </w:t>
      </w:r>
      <w:r w:rsidR="00045351" w:rsidRPr="004238E2">
        <w:rPr>
          <w:i/>
          <w:sz w:val="26"/>
          <w:szCs w:val="26"/>
        </w:rPr>
        <w:t>Northern Valley Communications, LLC v. Qwest Communications Corp</w:t>
      </w:r>
      <w:r w:rsidR="00045351">
        <w:rPr>
          <w:sz w:val="26"/>
          <w:szCs w:val="26"/>
        </w:rPr>
        <w:t>., 2012 U.S. Dist. LEXIS 89563 (2012).</w:t>
      </w:r>
    </w:p>
    <w:p w:rsidR="00045351" w:rsidRDefault="00045351">
      <w:pPr>
        <w:spacing w:line="360" w:lineRule="auto"/>
        <w:ind w:firstLine="1440"/>
        <w:rPr>
          <w:sz w:val="26"/>
          <w:szCs w:val="26"/>
        </w:rPr>
      </w:pPr>
    </w:p>
    <w:p w:rsidR="00045351" w:rsidRDefault="00045351">
      <w:pPr>
        <w:spacing w:line="360" w:lineRule="auto"/>
        <w:ind w:firstLine="1440"/>
        <w:rPr>
          <w:sz w:val="26"/>
          <w:szCs w:val="26"/>
        </w:rPr>
      </w:pPr>
      <w:r>
        <w:rPr>
          <w:sz w:val="26"/>
          <w:szCs w:val="26"/>
        </w:rPr>
        <w:t xml:space="preserve">Consistent </w:t>
      </w:r>
      <w:r w:rsidR="0032319E">
        <w:rPr>
          <w:sz w:val="26"/>
          <w:szCs w:val="26"/>
        </w:rPr>
        <w:t>with the reasoning of the Court</w:t>
      </w:r>
      <w:r>
        <w:rPr>
          <w:sz w:val="26"/>
          <w:szCs w:val="26"/>
        </w:rPr>
        <w:t xml:space="preserve">, the </w:t>
      </w:r>
      <w:proofErr w:type="spellStart"/>
      <w:r>
        <w:rPr>
          <w:sz w:val="26"/>
          <w:szCs w:val="26"/>
        </w:rPr>
        <w:t>filed</w:t>
      </w:r>
      <w:proofErr w:type="spellEnd"/>
      <w:r>
        <w:rPr>
          <w:sz w:val="26"/>
          <w:szCs w:val="26"/>
        </w:rPr>
        <w:t xml:space="preserve"> rate doctrine should not act as a bar to Core collecting for the services it provided to AT&amp;T.  In the</w:t>
      </w:r>
      <w:r w:rsidR="00FD781C">
        <w:rPr>
          <w:sz w:val="26"/>
          <w:szCs w:val="26"/>
        </w:rPr>
        <w:t xml:space="preserve"> instant case, the rates </w:t>
      </w:r>
      <w:r>
        <w:rPr>
          <w:sz w:val="26"/>
          <w:szCs w:val="26"/>
        </w:rPr>
        <w:t xml:space="preserve">in question are national rates, applicable to all ISP-bound traffic, that were established by the FCC.  </w:t>
      </w:r>
      <w:r w:rsidR="009D041F">
        <w:rPr>
          <w:sz w:val="26"/>
          <w:szCs w:val="26"/>
        </w:rPr>
        <w:t xml:space="preserve">Application of these rates will not violate either of the two underlying purposes of the </w:t>
      </w:r>
      <w:proofErr w:type="spellStart"/>
      <w:r w:rsidR="009D041F">
        <w:rPr>
          <w:sz w:val="26"/>
          <w:szCs w:val="26"/>
        </w:rPr>
        <w:t>filed</w:t>
      </w:r>
      <w:proofErr w:type="spellEnd"/>
      <w:r w:rsidR="009D041F">
        <w:rPr>
          <w:sz w:val="26"/>
          <w:szCs w:val="26"/>
        </w:rPr>
        <w:t xml:space="preserve"> rate doctrine.  </w:t>
      </w:r>
      <w:r w:rsidR="00FD781C">
        <w:rPr>
          <w:sz w:val="26"/>
          <w:szCs w:val="26"/>
        </w:rPr>
        <w:t xml:space="preserve">First, </w:t>
      </w:r>
      <w:r w:rsidR="009D041F">
        <w:rPr>
          <w:sz w:val="26"/>
          <w:szCs w:val="26"/>
        </w:rPr>
        <w:t xml:space="preserve">Core will not be free to charge different rates to different customers, in violation of the </w:t>
      </w:r>
      <w:r w:rsidR="0032319E">
        <w:rPr>
          <w:sz w:val="26"/>
          <w:szCs w:val="26"/>
        </w:rPr>
        <w:t xml:space="preserve">antidiscrimination policy underlying the </w:t>
      </w:r>
      <w:proofErr w:type="spellStart"/>
      <w:r w:rsidR="0032319E">
        <w:rPr>
          <w:sz w:val="26"/>
          <w:szCs w:val="26"/>
        </w:rPr>
        <w:t>filed</w:t>
      </w:r>
      <w:proofErr w:type="spellEnd"/>
      <w:r w:rsidR="0032319E">
        <w:rPr>
          <w:sz w:val="26"/>
          <w:szCs w:val="26"/>
        </w:rPr>
        <w:t xml:space="preserve"> rate doctrine.  Second, since the FCC has established the rate to be applied to the traffic in question, the courts will not be called </w:t>
      </w:r>
      <w:r w:rsidR="00FD781C">
        <w:rPr>
          <w:sz w:val="26"/>
          <w:szCs w:val="26"/>
        </w:rPr>
        <w:t xml:space="preserve">upon </w:t>
      </w:r>
      <w:r w:rsidR="0032319E">
        <w:rPr>
          <w:sz w:val="26"/>
          <w:szCs w:val="26"/>
        </w:rPr>
        <w:t>to engage in ratemaking, in violation of the “</w:t>
      </w:r>
      <w:proofErr w:type="spellStart"/>
      <w:r w:rsidR="0032319E">
        <w:rPr>
          <w:sz w:val="26"/>
          <w:szCs w:val="26"/>
        </w:rPr>
        <w:t>nonjusticiability</w:t>
      </w:r>
      <w:proofErr w:type="spellEnd"/>
      <w:r w:rsidR="0032319E">
        <w:rPr>
          <w:sz w:val="26"/>
          <w:szCs w:val="26"/>
        </w:rPr>
        <w:t xml:space="preserve"> strand” of the </w:t>
      </w:r>
      <w:proofErr w:type="spellStart"/>
      <w:r w:rsidR="0032319E">
        <w:rPr>
          <w:sz w:val="26"/>
          <w:szCs w:val="26"/>
        </w:rPr>
        <w:t>filed</w:t>
      </w:r>
      <w:proofErr w:type="spellEnd"/>
      <w:r w:rsidR="0032319E">
        <w:rPr>
          <w:sz w:val="26"/>
          <w:szCs w:val="26"/>
        </w:rPr>
        <w:t xml:space="preserve"> rate doctrine.</w:t>
      </w:r>
      <w:r w:rsidR="00FD781C">
        <w:rPr>
          <w:sz w:val="26"/>
          <w:szCs w:val="26"/>
        </w:rPr>
        <w:t xml:space="preserve">  </w:t>
      </w:r>
      <w:proofErr w:type="gramStart"/>
      <w:r w:rsidR="00FD781C" w:rsidRPr="004238E2">
        <w:rPr>
          <w:i/>
          <w:sz w:val="26"/>
          <w:szCs w:val="26"/>
        </w:rPr>
        <w:t>Marcus v AT&amp;T Corp.</w:t>
      </w:r>
      <w:r w:rsidR="00FD781C">
        <w:rPr>
          <w:sz w:val="26"/>
          <w:szCs w:val="26"/>
        </w:rPr>
        <w:t>, 138 F.3d 46 (2</w:t>
      </w:r>
      <w:r w:rsidR="00FD781C" w:rsidRPr="004238E2">
        <w:rPr>
          <w:sz w:val="26"/>
          <w:szCs w:val="26"/>
          <w:vertAlign w:val="superscript"/>
        </w:rPr>
        <w:t>nd</w:t>
      </w:r>
      <w:r w:rsidR="00FD781C">
        <w:rPr>
          <w:sz w:val="26"/>
          <w:szCs w:val="26"/>
        </w:rPr>
        <w:t xml:space="preserve"> Cir. 1998).</w:t>
      </w:r>
      <w:proofErr w:type="gramEnd"/>
    </w:p>
    <w:p w:rsidR="000124BC" w:rsidRDefault="000124BC">
      <w:pPr>
        <w:spacing w:line="360" w:lineRule="auto"/>
        <w:ind w:firstLine="1440"/>
        <w:rPr>
          <w:sz w:val="26"/>
          <w:szCs w:val="26"/>
        </w:rPr>
      </w:pPr>
    </w:p>
    <w:p w:rsidR="00C441DA" w:rsidRDefault="00C441DA" w:rsidP="00A130D1">
      <w:pPr>
        <w:widowControl w:val="0"/>
        <w:spacing w:line="360" w:lineRule="auto"/>
        <w:ind w:firstLine="1440"/>
        <w:rPr>
          <w:sz w:val="26"/>
          <w:szCs w:val="26"/>
        </w:rPr>
      </w:pPr>
      <w:r>
        <w:rPr>
          <w:sz w:val="26"/>
          <w:szCs w:val="26"/>
        </w:rPr>
        <w:t xml:space="preserve">For the foregoing reasons, we conclude that our </w:t>
      </w:r>
      <w:r w:rsidRPr="004E2513">
        <w:rPr>
          <w:i/>
          <w:sz w:val="26"/>
          <w:szCs w:val="26"/>
        </w:rPr>
        <w:t>December 2012 Order</w:t>
      </w:r>
      <w:r>
        <w:rPr>
          <w:sz w:val="26"/>
          <w:szCs w:val="26"/>
        </w:rPr>
        <w:t xml:space="preserve"> did not violate Sections 201 and 203 of the Act simply because Core did not have a tariff on file at the FCC</w:t>
      </w:r>
      <w:r w:rsidR="00EA5F1D">
        <w:rPr>
          <w:sz w:val="26"/>
          <w:szCs w:val="26"/>
        </w:rPr>
        <w:t xml:space="preserve"> before the issuance of our </w:t>
      </w:r>
      <w:r w:rsidR="00A11CD3" w:rsidRPr="004E2513">
        <w:rPr>
          <w:i/>
          <w:sz w:val="26"/>
          <w:szCs w:val="26"/>
        </w:rPr>
        <w:t xml:space="preserve">December 2012 </w:t>
      </w:r>
      <w:r w:rsidR="00EA5F1D" w:rsidRPr="004E2513">
        <w:rPr>
          <w:i/>
          <w:sz w:val="26"/>
          <w:szCs w:val="26"/>
        </w:rPr>
        <w:t>Order</w:t>
      </w:r>
      <w:r>
        <w:rPr>
          <w:sz w:val="26"/>
          <w:szCs w:val="26"/>
        </w:rPr>
        <w:t>.  It must be remembered that Core’s position was that its Switched Access Charge Tariff</w:t>
      </w:r>
      <w:r w:rsidR="00EA5F1D">
        <w:rPr>
          <w:sz w:val="26"/>
          <w:szCs w:val="26"/>
        </w:rPr>
        <w:t xml:space="preserve"> on file with this Commission applied to the ISP-bound traffic at issue in this proceeding.  This was a credible position to have taken, particularly before the issuance of the </w:t>
      </w:r>
      <w:r w:rsidR="00EA5F1D" w:rsidRPr="004E2513">
        <w:rPr>
          <w:i/>
          <w:sz w:val="26"/>
          <w:szCs w:val="26"/>
        </w:rPr>
        <w:t>Pac-West</w:t>
      </w:r>
      <w:r w:rsidR="00EA5F1D">
        <w:rPr>
          <w:sz w:val="26"/>
          <w:szCs w:val="26"/>
        </w:rPr>
        <w:t xml:space="preserve"> decision by the Ninth Circuit Court of Appeals in June 2011, and this Commission’s adoption of </w:t>
      </w:r>
      <w:r w:rsidR="00EA5F1D">
        <w:rPr>
          <w:sz w:val="26"/>
          <w:szCs w:val="26"/>
        </w:rPr>
        <w:lastRenderedPageBreak/>
        <w:t xml:space="preserve">the Ninth Circuit’s decision in the </w:t>
      </w:r>
      <w:r w:rsidR="00EA5F1D" w:rsidRPr="004E2513">
        <w:rPr>
          <w:i/>
          <w:sz w:val="26"/>
          <w:szCs w:val="26"/>
        </w:rPr>
        <w:t>December 2012 Order</w:t>
      </w:r>
      <w:r w:rsidR="00EA5F1D">
        <w:rPr>
          <w:sz w:val="26"/>
          <w:szCs w:val="26"/>
        </w:rPr>
        <w:t>.  AT&amp;T cannot argue that, on the one hand, Core mu</w:t>
      </w:r>
      <w:r w:rsidR="00320885">
        <w:rPr>
          <w:sz w:val="26"/>
          <w:szCs w:val="26"/>
        </w:rPr>
        <w:t xml:space="preserve">st issue revised invoices </w:t>
      </w:r>
      <w:r w:rsidR="00A11CD3">
        <w:rPr>
          <w:sz w:val="26"/>
          <w:szCs w:val="26"/>
        </w:rPr>
        <w:t xml:space="preserve">at the FCC’s $0.0007 rate </w:t>
      </w:r>
      <w:r w:rsidR="00EA5F1D">
        <w:rPr>
          <w:sz w:val="26"/>
          <w:szCs w:val="26"/>
        </w:rPr>
        <w:t xml:space="preserve">in accordance with the </w:t>
      </w:r>
      <w:r w:rsidR="00EA5F1D" w:rsidRPr="004E2513">
        <w:rPr>
          <w:i/>
          <w:sz w:val="26"/>
          <w:szCs w:val="26"/>
        </w:rPr>
        <w:t>December 2012 Order</w:t>
      </w:r>
      <w:r w:rsidR="00EA5F1D">
        <w:rPr>
          <w:sz w:val="26"/>
          <w:szCs w:val="26"/>
        </w:rPr>
        <w:t>, but on the other hand</w:t>
      </w:r>
      <w:r w:rsidR="002D04C4">
        <w:rPr>
          <w:sz w:val="26"/>
          <w:szCs w:val="26"/>
        </w:rPr>
        <w:t>,</w:t>
      </w:r>
      <w:r w:rsidR="00EA5F1D">
        <w:rPr>
          <w:sz w:val="26"/>
          <w:szCs w:val="26"/>
        </w:rPr>
        <w:t xml:space="preserve"> that an</w:t>
      </w:r>
      <w:r w:rsidR="00320885">
        <w:rPr>
          <w:sz w:val="26"/>
          <w:szCs w:val="26"/>
        </w:rPr>
        <w:t>y such revised invoices are</w:t>
      </w:r>
      <w:r w:rsidR="00EA5F1D">
        <w:rPr>
          <w:sz w:val="26"/>
          <w:szCs w:val="26"/>
        </w:rPr>
        <w:t xml:space="preserve"> </w:t>
      </w:r>
      <w:r w:rsidR="00EA5F1D" w:rsidRPr="004E2513">
        <w:rPr>
          <w:i/>
          <w:sz w:val="26"/>
          <w:szCs w:val="26"/>
        </w:rPr>
        <w:t>per se</w:t>
      </w:r>
      <w:r w:rsidR="00EA5F1D">
        <w:rPr>
          <w:sz w:val="26"/>
          <w:szCs w:val="26"/>
        </w:rPr>
        <w:t xml:space="preserve"> unjust and unreasonable because there was no tariff on file when the original invoices were issued</w:t>
      </w:r>
      <w:r w:rsidR="00A11CD3">
        <w:rPr>
          <w:sz w:val="26"/>
          <w:szCs w:val="26"/>
        </w:rPr>
        <w:t xml:space="preserve"> beginning in 2008</w:t>
      </w:r>
      <w:r w:rsidR="00EA5F1D">
        <w:rPr>
          <w:sz w:val="26"/>
          <w:szCs w:val="26"/>
        </w:rPr>
        <w:t>.</w:t>
      </w:r>
      <w:r w:rsidR="00A11CD3">
        <w:rPr>
          <w:sz w:val="26"/>
          <w:szCs w:val="26"/>
        </w:rPr>
        <w:t xml:space="preserve">  In addition, we agree with Core that there is no indication in the FCC’s </w:t>
      </w:r>
      <w:r w:rsidR="00A11CD3">
        <w:rPr>
          <w:i/>
          <w:sz w:val="26"/>
          <w:szCs w:val="26"/>
        </w:rPr>
        <w:t>ISP Remand Order</w:t>
      </w:r>
      <w:r w:rsidR="00A11CD3">
        <w:rPr>
          <w:sz w:val="26"/>
          <w:szCs w:val="26"/>
        </w:rPr>
        <w:t xml:space="preserve">, the FCC </w:t>
      </w:r>
      <w:r w:rsidR="00A11CD3">
        <w:rPr>
          <w:i/>
          <w:sz w:val="26"/>
          <w:szCs w:val="26"/>
        </w:rPr>
        <w:t>Amicus</w:t>
      </w:r>
      <w:r w:rsidR="00A11CD3">
        <w:rPr>
          <w:sz w:val="26"/>
          <w:szCs w:val="26"/>
        </w:rPr>
        <w:t xml:space="preserve"> Brief, or </w:t>
      </w:r>
      <w:r w:rsidR="00A11CD3">
        <w:rPr>
          <w:i/>
          <w:sz w:val="26"/>
          <w:szCs w:val="26"/>
        </w:rPr>
        <w:t>PacWest</w:t>
      </w:r>
      <w:r w:rsidR="00A11CD3">
        <w:rPr>
          <w:sz w:val="26"/>
          <w:szCs w:val="26"/>
        </w:rPr>
        <w:t xml:space="preserve"> to suggest that CLECs are required to file </w:t>
      </w:r>
      <w:r w:rsidR="00320885">
        <w:rPr>
          <w:sz w:val="26"/>
          <w:szCs w:val="26"/>
        </w:rPr>
        <w:t xml:space="preserve">FCC-prescribed </w:t>
      </w:r>
      <w:r w:rsidR="00A11CD3">
        <w:rPr>
          <w:sz w:val="26"/>
          <w:szCs w:val="26"/>
        </w:rPr>
        <w:t xml:space="preserve">ISP-bound traffic termination charges in their FCC interstate switched access tariffs.   The quotation from the FCC’s brief, </w:t>
      </w:r>
      <w:r w:rsidR="00A11CD3" w:rsidRPr="004E2513">
        <w:rPr>
          <w:i/>
          <w:sz w:val="26"/>
          <w:szCs w:val="26"/>
        </w:rPr>
        <w:t>supra</w:t>
      </w:r>
      <w:r w:rsidR="00A11CD3">
        <w:rPr>
          <w:sz w:val="26"/>
          <w:szCs w:val="26"/>
        </w:rPr>
        <w:t>, indicates otherwise.  AT&amp;T’s Petition on this point is denied.</w:t>
      </w:r>
    </w:p>
    <w:p w:rsidR="00A130D1" w:rsidRDefault="00A130D1" w:rsidP="00A130D1">
      <w:pPr>
        <w:widowControl w:val="0"/>
        <w:ind w:firstLine="720"/>
        <w:rPr>
          <w:b/>
          <w:sz w:val="26"/>
          <w:szCs w:val="26"/>
        </w:rPr>
      </w:pPr>
    </w:p>
    <w:p w:rsidR="00A130D1" w:rsidRDefault="00A130D1" w:rsidP="00A130D1">
      <w:pPr>
        <w:widowControl w:val="0"/>
        <w:ind w:firstLine="720"/>
        <w:rPr>
          <w:b/>
          <w:sz w:val="26"/>
          <w:szCs w:val="26"/>
        </w:rPr>
      </w:pPr>
    </w:p>
    <w:p w:rsidR="00D35348" w:rsidRPr="00D35348" w:rsidRDefault="009E10B3" w:rsidP="00A130D1">
      <w:pPr>
        <w:widowControl w:val="0"/>
        <w:ind w:firstLine="720"/>
        <w:rPr>
          <w:b/>
          <w:sz w:val="26"/>
          <w:szCs w:val="26"/>
        </w:rPr>
      </w:pPr>
      <w:r>
        <w:rPr>
          <w:b/>
          <w:sz w:val="26"/>
          <w:szCs w:val="26"/>
        </w:rPr>
        <w:t>5</w:t>
      </w:r>
      <w:r w:rsidR="00D35348">
        <w:rPr>
          <w:b/>
          <w:sz w:val="26"/>
          <w:szCs w:val="26"/>
        </w:rPr>
        <w:t>.</w:t>
      </w:r>
      <w:r w:rsidR="00D35348">
        <w:rPr>
          <w:b/>
          <w:sz w:val="26"/>
          <w:szCs w:val="26"/>
        </w:rPr>
        <w:tab/>
        <w:t xml:space="preserve">Whether the </w:t>
      </w:r>
      <w:r w:rsidR="00D35348">
        <w:rPr>
          <w:b/>
          <w:i/>
          <w:sz w:val="26"/>
          <w:szCs w:val="26"/>
        </w:rPr>
        <w:t xml:space="preserve">December 2012 Order </w:t>
      </w:r>
      <w:r w:rsidR="00D35348" w:rsidRPr="00D35348">
        <w:rPr>
          <w:b/>
          <w:sz w:val="26"/>
          <w:szCs w:val="26"/>
        </w:rPr>
        <w:t xml:space="preserve">violates </w:t>
      </w:r>
      <w:r w:rsidR="00085ECF">
        <w:rPr>
          <w:b/>
          <w:sz w:val="26"/>
          <w:szCs w:val="26"/>
        </w:rPr>
        <w:t>47 U.S.C §</w:t>
      </w:r>
      <w:r w:rsidR="00D35348">
        <w:rPr>
          <w:b/>
          <w:sz w:val="26"/>
          <w:szCs w:val="26"/>
        </w:rPr>
        <w:t xml:space="preserve"> </w:t>
      </w:r>
      <w:r w:rsidR="00D35348" w:rsidRPr="00D35348">
        <w:rPr>
          <w:b/>
          <w:sz w:val="26"/>
          <w:szCs w:val="26"/>
        </w:rPr>
        <w:t>251(b</w:t>
      </w:r>
      <w:proofErr w:type="gramStart"/>
      <w:r w:rsidR="00D35348" w:rsidRPr="00D35348">
        <w:rPr>
          <w:b/>
          <w:sz w:val="26"/>
          <w:szCs w:val="26"/>
        </w:rPr>
        <w:t>)(</w:t>
      </w:r>
      <w:proofErr w:type="gramEnd"/>
      <w:r w:rsidR="00D35348" w:rsidRPr="00D35348">
        <w:rPr>
          <w:b/>
          <w:sz w:val="26"/>
          <w:szCs w:val="26"/>
        </w:rPr>
        <w:t>5)</w:t>
      </w:r>
      <w:r w:rsidR="00D35348">
        <w:rPr>
          <w:b/>
          <w:sz w:val="26"/>
          <w:szCs w:val="26"/>
        </w:rPr>
        <w:t>.</w:t>
      </w:r>
    </w:p>
    <w:p w:rsidR="00D35348" w:rsidRPr="00D35348" w:rsidRDefault="00D35348" w:rsidP="00A130D1">
      <w:pPr>
        <w:widowControl w:val="0"/>
        <w:spacing w:line="360" w:lineRule="auto"/>
        <w:rPr>
          <w:b/>
          <w:bCs/>
          <w:sz w:val="26"/>
          <w:szCs w:val="26"/>
        </w:rPr>
      </w:pPr>
    </w:p>
    <w:p w:rsidR="00085ECF" w:rsidRPr="004E2513" w:rsidRDefault="00D35348" w:rsidP="00A130D1">
      <w:pPr>
        <w:widowControl w:val="0"/>
        <w:spacing w:line="360" w:lineRule="auto"/>
        <w:rPr>
          <w:b/>
          <w:sz w:val="26"/>
          <w:szCs w:val="26"/>
        </w:rPr>
      </w:pPr>
      <w:r>
        <w:rPr>
          <w:sz w:val="26"/>
          <w:szCs w:val="26"/>
        </w:rPr>
        <w:tab/>
      </w:r>
      <w:r w:rsidRPr="00D35348">
        <w:rPr>
          <w:sz w:val="26"/>
          <w:szCs w:val="26"/>
        </w:rPr>
        <w:tab/>
      </w:r>
      <w:r w:rsidR="00085ECF" w:rsidRPr="004E2513">
        <w:rPr>
          <w:b/>
          <w:sz w:val="26"/>
          <w:szCs w:val="26"/>
        </w:rPr>
        <w:t>a.</w:t>
      </w:r>
      <w:r w:rsidR="00085ECF" w:rsidRPr="004E2513">
        <w:rPr>
          <w:b/>
          <w:sz w:val="26"/>
          <w:szCs w:val="26"/>
        </w:rPr>
        <w:tab/>
        <w:t>Positions of the Parties</w:t>
      </w:r>
    </w:p>
    <w:p w:rsidR="00085ECF" w:rsidRDefault="00085ECF" w:rsidP="00A130D1">
      <w:pPr>
        <w:widowControl w:val="0"/>
        <w:spacing w:line="360" w:lineRule="auto"/>
        <w:rPr>
          <w:sz w:val="26"/>
          <w:szCs w:val="26"/>
        </w:rPr>
      </w:pPr>
    </w:p>
    <w:p w:rsidR="005170D9" w:rsidRDefault="00D35348" w:rsidP="00A130D1">
      <w:pPr>
        <w:widowControl w:val="0"/>
        <w:spacing w:line="360" w:lineRule="auto"/>
        <w:ind w:firstLine="1440"/>
        <w:rPr>
          <w:sz w:val="26"/>
          <w:szCs w:val="26"/>
        </w:rPr>
      </w:pPr>
      <w:r>
        <w:rPr>
          <w:sz w:val="26"/>
          <w:szCs w:val="26"/>
        </w:rPr>
        <w:t>In its Petition</w:t>
      </w:r>
      <w:r w:rsidR="000A11DC">
        <w:rPr>
          <w:sz w:val="26"/>
          <w:szCs w:val="26"/>
        </w:rPr>
        <w:t>,</w:t>
      </w:r>
      <w:r>
        <w:rPr>
          <w:sz w:val="26"/>
          <w:szCs w:val="26"/>
        </w:rPr>
        <w:t xml:space="preserve"> AT&amp;T also submits that </w:t>
      </w:r>
      <w:r w:rsidR="00BA3253">
        <w:rPr>
          <w:sz w:val="26"/>
          <w:szCs w:val="26"/>
        </w:rPr>
        <w:t xml:space="preserve">the </w:t>
      </w:r>
      <w:r w:rsidR="008A00E0">
        <w:rPr>
          <w:i/>
          <w:sz w:val="26"/>
          <w:szCs w:val="26"/>
        </w:rPr>
        <w:t xml:space="preserve">December </w:t>
      </w:r>
      <w:r w:rsidR="00BA3253">
        <w:rPr>
          <w:i/>
          <w:sz w:val="26"/>
          <w:szCs w:val="26"/>
        </w:rPr>
        <w:t>2012 Order</w:t>
      </w:r>
      <w:r w:rsidR="00BA3253">
        <w:rPr>
          <w:sz w:val="26"/>
          <w:szCs w:val="26"/>
        </w:rPr>
        <w:t xml:space="preserve"> violates Section 251(b</w:t>
      </w:r>
      <w:proofErr w:type="gramStart"/>
      <w:r w:rsidR="00BA3253">
        <w:rPr>
          <w:sz w:val="26"/>
          <w:szCs w:val="26"/>
        </w:rPr>
        <w:t>)(</w:t>
      </w:r>
      <w:proofErr w:type="gramEnd"/>
      <w:r w:rsidR="00BA3253">
        <w:rPr>
          <w:sz w:val="26"/>
          <w:szCs w:val="26"/>
        </w:rPr>
        <w:t xml:space="preserve">5) of </w:t>
      </w:r>
      <w:r w:rsidR="000A11DC">
        <w:rPr>
          <w:sz w:val="26"/>
          <w:szCs w:val="26"/>
        </w:rPr>
        <w:t>the Act,</w:t>
      </w:r>
      <w:r w:rsidR="00BA3253">
        <w:rPr>
          <w:sz w:val="26"/>
          <w:szCs w:val="26"/>
        </w:rPr>
        <w:t xml:space="preserve"> which obligates all LECs to “establish reciprocal compensation</w:t>
      </w:r>
      <w:r w:rsidR="002C063B">
        <w:rPr>
          <w:sz w:val="26"/>
          <w:szCs w:val="26"/>
        </w:rPr>
        <w:t xml:space="preserve"> arrangements f</w:t>
      </w:r>
      <w:r w:rsidR="00721BD3">
        <w:rPr>
          <w:sz w:val="26"/>
          <w:szCs w:val="26"/>
        </w:rPr>
        <w:t>o</w:t>
      </w:r>
      <w:r w:rsidR="002C063B">
        <w:rPr>
          <w:sz w:val="26"/>
          <w:szCs w:val="26"/>
        </w:rPr>
        <w:t xml:space="preserve">r the transport and termination of telecommunications.” </w:t>
      </w:r>
      <w:r w:rsidR="00C64198">
        <w:rPr>
          <w:sz w:val="26"/>
          <w:szCs w:val="26"/>
        </w:rPr>
        <w:t xml:space="preserve"> </w:t>
      </w:r>
      <w:proofErr w:type="gramStart"/>
      <w:r w:rsidR="00C64198">
        <w:rPr>
          <w:sz w:val="26"/>
          <w:szCs w:val="26"/>
        </w:rPr>
        <w:t>AT&amp;T Petition at 6</w:t>
      </w:r>
      <w:r w:rsidR="00721BD3">
        <w:rPr>
          <w:sz w:val="26"/>
          <w:szCs w:val="26"/>
        </w:rPr>
        <w:t>.</w:t>
      </w:r>
      <w:proofErr w:type="gramEnd"/>
      <w:r w:rsidR="00721BD3">
        <w:rPr>
          <w:sz w:val="26"/>
          <w:szCs w:val="26"/>
        </w:rPr>
        <w:t xml:space="preserve"> </w:t>
      </w:r>
      <w:r w:rsidR="002C063B">
        <w:rPr>
          <w:sz w:val="26"/>
          <w:szCs w:val="26"/>
        </w:rPr>
        <w:t xml:space="preserve"> In support of it argument, AT&amp;T </w:t>
      </w:r>
      <w:r w:rsidR="00FC77D0">
        <w:rPr>
          <w:sz w:val="26"/>
          <w:szCs w:val="26"/>
        </w:rPr>
        <w:t xml:space="preserve">submits </w:t>
      </w:r>
      <w:r w:rsidR="002C063B">
        <w:rPr>
          <w:sz w:val="26"/>
          <w:szCs w:val="26"/>
        </w:rPr>
        <w:t>that</w:t>
      </w:r>
      <w:r w:rsidR="00016952">
        <w:rPr>
          <w:sz w:val="26"/>
          <w:szCs w:val="26"/>
        </w:rPr>
        <w:t>,</w:t>
      </w:r>
      <w:r w:rsidR="00C64198">
        <w:rPr>
          <w:sz w:val="26"/>
          <w:szCs w:val="26"/>
        </w:rPr>
        <w:t xml:space="preserve"> because</w:t>
      </w:r>
      <w:r w:rsidR="002C063B">
        <w:rPr>
          <w:sz w:val="26"/>
          <w:szCs w:val="26"/>
        </w:rPr>
        <w:t xml:space="preserve"> the </w:t>
      </w:r>
      <w:r w:rsidR="002C063B">
        <w:rPr>
          <w:i/>
          <w:sz w:val="26"/>
          <w:szCs w:val="26"/>
        </w:rPr>
        <w:t xml:space="preserve">December 2012 Order </w:t>
      </w:r>
      <w:r w:rsidR="002C063B">
        <w:rPr>
          <w:sz w:val="26"/>
          <w:szCs w:val="26"/>
        </w:rPr>
        <w:t>correctly found that Core does not have an agreement, tariff or any other arrangement establishing compensation for the traffic at issue in this case,</w:t>
      </w:r>
      <w:r w:rsidR="002C063B">
        <w:rPr>
          <w:rStyle w:val="FootnoteReference"/>
        </w:rPr>
        <w:footnoteReference w:id="46"/>
      </w:r>
      <w:r w:rsidR="002C063B">
        <w:rPr>
          <w:sz w:val="26"/>
          <w:szCs w:val="26"/>
        </w:rPr>
        <w:t xml:space="preserve"> it </w:t>
      </w:r>
      <w:r w:rsidR="00C64198">
        <w:rPr>
          <w:sz w:val="26"/>
          <w:szCs w:val="26"/>
        </w:rPr>
        <w:t xml:space="preserve">should not have </w:t>
      </w:r>
      <w:r w:rsidR="002C063B">
        <w:rPr>
          <w:sz w:val="26"/>
          <w:szCs w:val="26"/>
        </w:rPr>
        <w:t>al</w:t>
      </w:r>
      <w:r w:rsidR="00721BD3">
        <w:rPr>
          <w:sz w:val="26"/>
          <w:szCs w:val="26"/>
        </w:rPr>
        <w:t>l</w:t>
      </w:r>
      <w:r w:rsidR="002C063B">
        <w:rPr>
          <w:sz w:val="26"/>
          <w:szCs w:val="26"/>
        </w:rPr>
        <w:t>ow</w:t>
      </w:r>
      <w:r w:rsidR="00C64198">
        <w:rPr>
          <w:sz w:val="26"/>
          <w:szCs w:val="26"/>
        </w:rPr>
        <w:t>ed</w:t>
      </w:r>
      <w:r w:rsidR="002C063B">
        <w:rPr>
          <w:sz w:val="26"/>
          <w:szCs w:val="26"/>
        </w:rPr>
        <w:t xml:space="preserve"> Core to recover 251(b)(5) charges in the absence of such an arrangement.  </w:t>
      </w:r>
      <w:r w:rsidR="004A3510">
        <w:rPr>
          <w:sz w:val="26"/>
          <w:szCs w:val="26"/>
        </w:rPr>
        <w:t xml:space="preserve">AT&amp;T </w:t>
      </w:r>
      <w:r w:rsidR="00016952">
        <w:rPr>
          <w:sz w:val="26"/>
          <w:szCs w:val="26"/>
        </w:rPr>
        <w:t>argues</w:t>
      </w:r>
      <w:r w:rsidR="004A3510">
        <w:rPr>
          <w:sz w:val="26"/>
          <w:szCs w:val="26"/>
        </w:rPr>
        <w:t xml:space="preserve"> that the </w:t>
      </w:r>
      <w:r w:rsidR="004A3510">
        <w:rPr>
          <w:i/>
          <w:sz w:val="26"/>
          <w:szCs w:val="26"/>
        </w:rPr>
        <w:t xml:space="preserve">December 2012 Order </w:t>
      </w:r>
      <w:r w:rsidR="004A3510">
        <w:rPr>
          <w:sz w:val="26"/>
          <w:szCs w:val="26"/>
        </w:rPr>
        <w:t>is inconsistent with the plain language of Section 251(b</w:t>
      </w:r>
      <w:proofErr w:type="gramStart"/>
      <w:r w:rsidR="004A3510">
        <w:rPr>
          <w:sz w:val="26"/>
          <w:szCs w:val="26"/>
        </w:rPr>
        <w:t>)(</w:t>
      </w:r>
      <w:proofErr w:type="gramEnd"/>
      <w:r w:rsidR="004A3510">
        <w:rPr>
          <w:sz w:val="26"/>
          <w:szCs w:val="26"/>
        </w:rPr>
        <w:t xml:space="preserve">5) because nothing therein entitles </w:t>
      </w:r>
      <w:r w:rsidR="00016952">
        <w:rPr>
          <w:sz w:val="26"/>
          <w:szCs w:val="26"/>
        </w:rPr>
        <w:t xml:space="preserve">a carrier to </w:t>
      </w:r>
      <w:r w:rsidR="004A3510">
        <w:rPr>
          <w:sz w:val="26"/>
          <w:szCs w:val="26"/>
        </w:rPr>
        <w:t>compensation unless and until an arrangement has been established for such compensation.</w:t>
      </w:r>
      <w:r w:rsidR="00C96936">
        <w:rPr>
          <w:sz w:val="26"/>
          <w:szCs w:val="26"/>
        </w:rPr>
        <w:t xml:space="preserve">  </w:t>
      </w:r>
      <w:proofErr w:type="gramStart"/>
      <w:r w:rsidR="00C96936">
        <w:rPr>
          <w:sz w:val="26"/>
          <w:szCs w:val="26"/>
        </w:rPr>
        <w:t>AT&amp;T Petition at</w:t>
      </w:r>
      <w:r w:rsidR="00FC77D0">
        <w:rPr>
          <w:sz w:val="26"/>
          <w:szCs w:val="26"/>
        </w:rPr>
        <w:t> </w:t>
      </w:r>
      <w:r w:rsidR="00C96936">
        <w:rPr>
          <w:sz w:val="26"/>
          <w:szCs w:val="26"/>
        </w:rPr>
        <w:t>6.</w:t>
      </w:r>
      <w:proofErr w:type="gramEnd"/>
    </w:p>
    <w:p w:rsidR="005170D9" w:rsidRDefault="005170D9">
      <w:pPr>
        <w:spacing w:line="360" w:lineRule="auto"/>
        <w:ind w:firstLine="1440"/>
        <w:rPr>
          <w:sz w:val="26"/>
          <w:szCs w:val="26"/>
        </w:rPr>
      </w:pPr>
    </w:p>
    <w:p w:rsidR="00D35348" w:rsidRDefault="00D0186B">
      <w:pPr>
        <w:spacing w:line="360" w:lineRule="auto"/>
        <w:ind w:firstLine="1440"/>
        <w:rPr>
          <w:sz w:val="26"/>
          <w:szCs w:val="26"/>
        </w:rPr>
      </w:pPr>
      <w:r>
        <w:rPr>
          <w:sz w:val="26"/>
          <w:szCs w:val="26"/>
        </w:rPr>
        <w:lastRenderedPageBreak/>
        <w:t>AT&amp;T cites to the FCC’</w:t>
      </w:r>
      <w:r w:rsidRPr="00364671">
        <w:rPr>
          <w:sz w:val="26"/>
          <w:szCs w:val="26"/>
        </w:rPr>
        <w:t xml:space="preserve">s </w:t>
      </w:r>
      <w:r w:rsidRPr="004E2513">
        <w:rPr>
          <w:i/>
          <w:sz w:val="26"/>
          <w:szCs w:val="26"/>
        </w:rPr>
        <w:t xml:space="preserve">Unified </w:t>
      </w:r>
      <w:proofErr w:type="spellStart"/>
      <w:r w:rsidRPr="004E2513">
        <w:rPr>
          <w:i/>
          <w:sz w:val="26"/>
          <w:szCs w:val="26"/>
        </w:rPr>
        <w:t>Intercarrier</w:t>
      </w:r>
      <w:proofErr w:type="spellEnd"/>
      <w:r w:rsidRPr="004E2513">
        <w:rPr>
          <w:i/>
          <w:sz w:val="26"/>
          <w:szCs w:val="26"/>
        </w:rPr>
        <w:t xml:space="preserve"> Compensation Order</w:t>
      </w:r>
      <w:r w:rsidRPr="00364671">
        <w:rPr>
          <w:rStyle w:val="FootnoteReference"/>
          <w:i/>
        </w:rPr>
        <w:footnoteReference w:id="47"/>
      </w:r>
      <w:r w:rsidRPr="00364671">
        <w:rPr>
          <w:sz w:val="26"/>
          <w:szCs w:val="26"/>
        </w:rPr>
        <w:t xml:space="preserve"> f</w:t>
      </w:r>
      <w:r>
        <w:rPr>
          <w:sz w:val="26"/>
          <w:szCs w:val="26"/>
        </w:rPr>
        <w:t>or the proposition that</w:t>
      </w:r>
      <w:r w:rsidR="00016952">
        <w:rPr>
          <w:sz w:val="26"/>
          <w:szCs w:val="26"/>
        </w:rPr>
        <w:t>,</w:t>
      </w:r>
      <w:r>
        <w:rPr>
          <w:sz w:val="26"/>
          <w:szCs w:val="26"/>
        </w:rPr>
        <w:t xml:space="preserve"> in the absence of an interconnection agreement, a tariff is a permissible means to establish a reciprocal compensation arrangement under Section 251(b)(5).</w:t>
      </w:r>
      <w:r w:rsidR="00451820">
        <w:rPr>
          <w:sz w:val="26"/>
          <w:szCs w:val="26"/>
        </w:rPr>
        <w:t xml:space="preserve">  However, AT&amp;T asserts that Section 251(b</w:t>
      </w:r>
      <w:proofErr w:type="gramStart"/>
      <w:r w:rsidR="00451820">
        <w:rPr>
          <w:sz w:val="26"/>
          <w:szCs w:val="26"/>
        </w:rPr>
        <w:t>)(</w:t>
      </w:r>
      <w:proofErr w:type="gramEnd"/>
      <w:r w:rsidR="00451820">
        <w:rPr>
          <w:sz w:val="26"/>
          <w:szCs w:val="26"/>
        </w:rPr>
        <w:t>5) is not self-executing, but requires some sort of “arrangement” before payment obligations are triggered.</w:t>
      </w:r>
      <w:r w:rsidR="00451820">
        <w:rPr>
          <w:rStyle w:val="FootnoteReference"/>
        </w:rPr>
        <w:footnoteReference w:id="48"/>
      </w:r>
      <w:r w:rsidR="000950EB">
        <w:rPr>
          <w:sz w:val="26"/>
          <w:szCs w:val="26"/>
        </w:rPr>
        <w:t xml:space="preserve">  AT&amp;T submits that to this day, Core has not filed a tariff or entered into any agreement or other compensation arrangement with AT&amp;T that would trigger the reciprocal compensation payment obligations of Section 251(b)(5) with respect to the locally-dialed, ISP-bound traffic.  </w:t>
      </w:r>
      <w:r w:rsidR="0032293F">
        <w:rPr>
          <w:sz w:val="26"/>
          <w:szCs w:val="26"/>
        </w:rPr>
        <w:t xml:space="preserve">For this reason, </w:t>
      </w:r>
      <w:r w:rsidR="000950EB">
        <w:rPr>
          <w:sz w:val="26"/>
          <w:szCs w:val="26"/>
        </w:rPr>
        <w:t>AT&amp;T argues that the Commission erred in determining that Core is entitled to c</w:t>
      </w:r>
      <w:r w:rsidR="00016952">
        <w:rPr>
          <w:sz w:val="26"/>
          <w:szCs w:val="26"/>
        </w:rPr>
        <w:t>ompensation from</w:t>
      </w:r>
      <w:r w:rsidR="000950EB">
        <w:rPr>
          <w:sz w:val="26"/>
          <w:szCs w:val="26"/>
        </w:rPr>
        <w:t xml:space="preserve"> AT&amp;T for the termination of that traffic on a going forward basis and for past traffic exchanges.</w:t>
      </w:r>
      <w:r w:rsidR="0032293F">
        <w:rPr>
          <w:sz w:val="26"/>
          <w:szCs w:val="26"/>
        </w:rPr>
        <w:t xml:space="preserve">  </w:t>
      </w:r>
      <w:proofErr w:type="gramStart"/>
      <w:r w:rsidR="0032293F">
        <w:rPr>
          <w:sz w:val="26"/>
          <w:szCs w:val="26"/>
        </w:rPr>
        <w:t>AT&amp;T Petition at 7.</w:t>
      </w:r>
      <w:proofErr w:type="gramEnd"/>
    </w:p>
    <w:p w:rsidR="001E64F5" w:rsidRPr="00CE08A8" w:rsidRDefault="001E64F5">
      <w:pPr>
        <w:spacing w:line="360" w:lineRule="auto"/>
        <w:ind w:firstLine="1440"/>
        <w:rPr>
          <w:i/>
          <w:sz w:val="26"/>
          <w:szCs w:val="26"/>
        </w:rPr>
      </w:pPr>
    </w:p>
    <w:p w:rsidR="00501546" w:rsidRPr="00670B93" w:rsidRDefault="00113518">
      <w:pPr>
        <w:spacing w:line="360" w:lineRule="auto"/>
        <w:rPr>
          <w:i/>
          <w:sz w:val="26"/>
          <w:szCs w:val="26"/>
        </w:rPr>
      </w:pPr>
      <w:r>
        <w:rPr>
          <w:sz w:val="26"/>
          <w:szCs w:val="26"/>
        </w:rPr>
        <w:tab/>
      </w:r>
      <w:r>
        <w:rPr>
          <w:sz w:val="26"/>
          <w:szCs w:val="26"/>
        </w:rPr>
        <w:tab/>
        <w:t>In response to AT&amp;T’s position, Core contends that</w:t>
      </w:r>
      <w:r w:rsidR="00016952">
        <w:rPr>
          <w:sz w:val="26"/>
          <w:szCs w:val="26"/>
        </w:rPr>
        <w:t>,</w:t>
      </w:r>
      <w:r>
        <w:rPr>
          <w:sz w:val="26"/>
          <w:szCs w:val="26"/>
        </w:rPr>
        <w:t xml:space="preserve"> contrary to AT&amp;T’s argument, n</w:t>
      </w:r>
      <w:r w:rsidR="00B90569" w:rsidRPr="00B90569">
        <w:rPr>
          <w:sz w:val="26"/>
          <w:szCs w:val="26"/>
        </w:rPr>
        <w:t xml:space="preserve">othing in </w:t>
      </w:r>
      <w:r>
        <w:rPr>
          <w:sz w:val="26"/>
          <w:szCs w:val="26"/>
        </w:rPr>
        <w:t>S</w:t>
      </w:r>
      <w:r w:rsidR="00B90569" w:rsidRPr="00B90569">
        <w:rPr>
          <w:sz w:val="26"/>
          <w:szCs w:val="26"/>
        </w:rPr>
        <w:t>ection 251(b</w:t>
      </w:r>
      <w:proofErr w:type="gramStart"/>
      <w:r w:rsidR="00B90569" w:rsidRPr="00B90569">
        <w:rPr>
          <w:sz w:val="26"/>
          <w:szCs w:val="26"/>
        </w:rPr>
        <w:t>)(</w:t>
      </w:r>
      <w:proofErr w:type="gramEnd"/>
      <w:r w:rsidR="00B90569" w:rsidRPr="00B90569">
        <w:rPr>
          <w:sz w:val="26"/>
          <w:szCs w:val="26"/>
        </w:rPr>
        <w:t xml:space="preserve">5) limits the Commission’s authority to craft a resolution </w:t>
      </w:r>
      <w:r w:rsidR="00016952">
        <w:rPr>
          <w:sz w:val="26"/>
          <w:szCs w:val="26"/>
        </w:rPr>
        <w:t>of</w:t>
      </w:r>
      <w:r w:rsidR="00B90569" w:rsidRPr="00B90569">
        <w:rPr>
          <w:sz w:val="26"/>
          <w:szCs w:val="26"/>
        </w:rPr>
        <w:t xml:space="preserve"> a CLEC-CLEC </w:t>
      </w:r>
      <w:proofErr w:type="spellStart"/>
      <w:r w:rsidR="00B90569" w:rsidRPr="00B90569">
        <w:rPr>
          <w:sz w:val="26"/>
          <w:szCs w:val="26"/>
        </w:rPr>
        <w:t>intercarrier</w:t>
      </w:r>
      <w:proofErr w:type="spellEnd"/>
      <w:r w:rsidR="00B90569" w:rsidRPr="00B90569">
        <w:rPr>
          <w:sz w:val="26"/>
          <w:szCs w:val="26"/>
        </w:rPr>
        <w:t xml:space="preserve"> compensation dispute where the FCC has mandated a rate cap, but set no other parameters.  </w:t>
      </w:r>
      <w:proofErr w:type="gramStart"/>
      <w:r w:rsidR="00670B93">
        <w:rPr>
          <w:sz w:val="26"/>
          <w:szCs w:val="26"/>
        </w:rPr>
        <w:t>Core Answer at 5.</w:t>
      </w:r>
      <w:proofErr w:type="gramEnd"/>
      <w:r w:rsidR="00670B93">
        <w:rPr>
          <w:sz w:val="26"/>
          <w:szCs w:val="26"/>
        </w:rPr>
        <w:t xml:space="preserve">  </w:t>
      </w:r>
      <w:r>
        <w:rPr>
          <w:sz w:val="26"/>
          <w:szCs w:val="26"/>
        </w:rPr>
        <w:t xml:space="preserve">Core submits that </w:t>
      </w:r>
      <w:r w:rsidR="00B90569" w:rsidRPr="00B90569">
        <w:rPr>
          <w:sz w:val="26"/>
          <w:szCs w:val="26"/>
        </w:rPr>
        <w:t xml:space="preserve">AT&amp;T </w:t>
      </w:r>
      <w:r>
        <w:rPr>
          <w:sz w:val="26"/>
          <w:szCs w:val="26"/>
        </w:rPr>
        <w:t xml:space="preserve">was unable to </w:t>
      </w:r>
      <w:r w:rsidR="00B90569" w:rsidRPr="00B90569">
        <w:rPr>
          <w:sz w:val="26"/>
          <w:szCs w:val="26"/>
        </w:rPr>
        <w:t xml:space="preserve">cite any authority </w:t>
      </w:r>
      <w:r w:rsidR="00AE03A5">
        <w:rPr>
          <w:sz w:val="26"/>
          <w:szCs w:val="26"/>
        </w:rPr>
        <w:t>that interprets S</w:t>
      </w:r>
      <w:r w:rsidR="00B90569" w:rsidRPr="00B90569">
        <w:rPr>
          <w:sz w:val="26"/>
          <w:szCs w:val="26"/>
        </w:rPr>
        <w:t>ection 251(b</w:t>
      </w:r>
      <w:proofErr w:type="gramStart"/>
      <w:r w:rsidR="00B90569" w:rsidRPr="00B90569">
        <w:rPr>
          <w:sz w:val="26"/>
          <w:szCs w:val="26"/>
        </w:rPr>
        <w:t>)(</w:t>
      </w:r>
      <w:proofErr w:type="gramEnd"/>
      <w:r w:rsidR="00B90569" w:rsidRPr="00B90569">
        <w:rPr>
          <w:sz w:val="26"/>
          <w:szCs w:val="26"/>
        </w:rPr>
        <w:t>5) in such a restrictive manner.</w:t>
      </w:r>
      <w:r w:rsidR="00AE03A5">
        <w:rPr>
          <w:sz w:val="26"/>
          <w:szCs w:val="26"/>
        </w:rPr>
        <w:t xml:space="preserve">  </w:t>
      </w:r>
      <w:r w:rsidR="00670B93">
        <w:rPr>
          <w:i/>
          <w:sz w:val="26"/>
          <w:szCs w:val="26"/>
        </w:rPr>
        <w:t>Id.</w:t>
      </w:r>
    </w:p>
    <w:p w:rsidR="00501546" w:rsidRDefault="00501546">
      <w:pPr>
        <w:spacing w:line="360" w:lineRule="auto"/>
        <w:rPr>
          <w:sz w:val="26"/>
          <w:szCs w:val="26"/>
        </w:rPr>
      </w:pPr>
    </w:p>
    <w:p w:rsidR="00B90569" w:rsidRPr="00B90569" w:rsidRDefault="00501546">
      <w:pPr>
        <w:spacing w:line="360" w:lineRule="auto"/>
        <w:rPr>
          <w:sz w:val="26"/>
          <w:szCs w:val="26"/>
        </w:rPr>
      </w:pPr>
      <w:r>
        <w:rPr>
          <w:sz w:val="26"/>
          <w:szCs w:val="26"/>
        </w:rPr>
        <w:tab/>
      </w:r>
      <w:r>
        <w:rPr>
          <w:sz w:val="26"/>
          <w:szCs w:val="26"/>
        </w:rPr>
        <w:tab/>
      </w:r>
      <w:r w:rsidR="001E64F5">
        <w:rPr>
          <w:sz w:val="26"/>
          <w:szCs w:val="26"/>
        </w:rPr>
        <w:t>Core takes the</w:t>
      </w:r>
      <w:r w:rsidR="00657238">
        <w:rPr>
          <w:sz w:val="26"/>
          <w:szCs w:val="26"/>
        </w:rPr>
        <w:t xml:space="preserve"> opposite view of AT&amp;T’s interpretation of the </w:t>
      </w:r>
      <w:r w:rsidR="00B90569" w:rsidRPr="00B90569">
        <w:rPr>
          <w:sz w:val="26"/>
          <w:szCs w:val="26"/>
        </w:rPr>
        <w:t>FCC</w:t>
      </w:r>
      <w:r w:rsidR="00016952">
        <w:rPr>
          <w:sz w:val="26"/>
          <w:szCs w:val="26"/>
        </w:rPr>
        <w:t>’s</w:t>
      </w:r>
      <w:r w:rsidR="00B90569" w:rsidRPr="00B90569">
        <w:rPr>
          <w:sz w:val="26"/>
          <w:szCs w:val="26"/>
        </w:rPr>
        <w:t xml:space="preserve"> statement that “neither the Commission’s reciprocal compensation rules [nor other rules applicable to wireless carriers not relevant here] .</w:t>
      </w:r>
      <w:r w:rsidR="008B5E28">
        <w:rPr>
          <w:sz w:val="26"/>
          <w:szCs w:val="26"/>
        </w:rPr>
        <w:t xml:space="preserve"> </w:t>
      </w:r>
      <w:r w:rsidR="00B90569" w:rsidRPr="00B90569">
        <w:rPr>
          <w:sz w:val="26"/>
          <w:szCs w:val="26"/>
        </w:rPr>
        <w:t>.</w:t>
      </w:r>
      <w:r w:rsidR="008B5E28">
        <w:rPr>
          <w:sz w:val="26"/>
          <w:szCs w:val="26"/>
        </w:rPr>
        <w:t xml:space="preserve"> </w:t>
      </w:r>
      <w:r w:rsidR="00B90569" w:rsidRPr="00B90569">
        <w:rPr>
          <w:sz w:val="26"/>
          <w:szCs w:val="26"/>
        </w:rPr>
        <w:t>. specify the types of arrangements that trigger a compensation obligation.”</w:t>
      </w:r>
      <w:r w:rsidR="00657238">
        <w:rPr>
          <w:rStyle w:val="FootnoteReference"/>
        </w:rPr>
        <w:footnoteReference w:id="49"/>
      </w:r>
      <w:r w:rsidR="00B90569" w:rsidRPr="00B90569">
        <w:rPr>
          <w:sz w:val="26"/>
          <w:szCs w:val="26"/>
        </w:rPr>
        <w:t xml:space="preserve"> </w:t>
      </w:r>
      <w:r w:rsidR="00657238">
        <w:rPr>
          <w:sz w:val="26"/>
          <w:szCs w:val="26"/>
        </w:rPr>
        <w:t xml:space="preserve"> Wher</w:t>
      </w:r>
      <w:r w:rsidR="0033758F">
        <w:rPr>
          <w:sz w:val="26"/>
          <w:szCs w:val="26"/>
        </w:rPr>
        <w:t>e</w:t>
      </w:r>
      <w:r w:rsidR="00657238">
        <w:rPr>
          <w:sz w:val="26"/>
          <w:szCs w:val="26"/>
        </w:rPr>
        <w:t>as AT&amp;T interprets th</w:t>
      </w:r>
      <w:r>
        <w:rPr>
          <w:sz w:val="26"/>
          <w:szCs w:val="26"/>
        </w:rPr>
        <w:t xml:space="preserve">is statement </w:t>
      </w:r>
      <w:r w:rsidR="00657238">
        <w:rPr>
          <w:sz w:val="26"/>
          <w:szCs w:val="26"/>
        </w:rPr>
        <w:t xml:space="preserve">to mean that </w:t>
      </w:r>
      <w:r w:rsidR="00693D53">
        <w:rPr>
          <w:sz w:val="26"/>
          <w:szCs w:val="26"/>
        </w:rPr>
        <w:t xml:space="preserve">the </w:t>
      </w:r>
      <w:r w:rsidR="00657238">
        <w:rPr>
          <w:i/>
          <w:sz w:val="26"/>
          <w:szCs w:val="26"/>
        </w:rPr>
        <w:t>December 2012 Order</w:t>
      </w:r>
      <w:r w:rsidR="00693D53">
        <w:rPr>
          <w:sz w:val="26"/>
          <w:szCs w:val="26"/>
        </w:rPr>
        <w:t xml:space="preserve"> violates Section 251(b)(5) because it would allow Core to recover charges </w:t>
      </w:r>
      <w:r w:rsidR="00587C77">
        <w:rPr>
          <w:sz w:val="26"/>
          <w:szCs w:val="26"/>
        </w:rPr>
        <w:t>without such</w:t>
      </w:r>
      <w:r w:rsidR="00693D53">
        <w:rPr>
          <w:sz w:val="26"/>
          <w:szCs w:val="26"/>
        </w:rPr>
        <w:t xml:space="preserve"> an arrangement, Core interprets it to mean that the </w:t>
      </w:r>
      <w:r w:rsidR="00B90569" w:rsidRPr="00B90569">
        <w:rPr>
          <w:sz w:val="26"/>
          <w:szCs w:val="26"/>
        </w:rPr>
        <w:lastRenderedPageBreak/>
        <w:t xml:space="preserve">FCC has imposed no rule </w:t>
      </w:r>
      <w:r w:rsidR="00693D53">
        <w:rPr>
          <w:sz w:val="26"/>
          <w:szCs w:val="26"/>
        </w:rPr>
        <w:t xml:space="preserve">that would </w:t>
      </w:r>
      <w:r w:rsidR="00B90569" w:rsidRPr="00B90569">
        <w:rPr>
          <w:sz w:val="26"/>
          <w:szCs w:val="26"/>
        </w:rPr>
        <w:t>preemp</w:t>
      </w:r>
      <w:r w:rsidR="00693D53">
        <w:rPr>
          <w:sz w:val="26"/>
          <w:szCs w:val="26"/>
        </w:rPr>
        <w:t>t</w:t>
      </w:r>
      <w:r w:rsidR="00B90569" w:rsidRPr="00B90569">
        <w:rPr>
          <w:sz w:val="26"/>
          <w:szCs w:val="26"/>
        </w:rPr>
        <w:t xml:space="preserve"> state authority over CLEC-CLEC </w:t>
      </w:r>
      <w:proofErr w:type="spellStart"/>
      <w:r w:rsidR="00B90569" w:rsidRPr="00B90569">
        <w:rPr>
          <w:sz w:val="26"/>
          <w:szCs w:val="26"/>
        </w:rPr>
        <w:t>intercarrier</w:t>
      </w:r>
      <w:proofErr w:type="spellEnd"/>
      <w:r w:rsidR="00B90569" w:rsidRPr="00B90569">
        <w:rPr>
          <w:sz w:val="26"/>
          <w:szCs w:val="26"/>
        </w:rPr>
        <w:t xml:space="preserve"> compensation disputes arising under </w:t>
      </w:r>
      <w:r w:rsidR="00016952">
        <w:rPr>
          <w:sz w:val="26"/>
          <w:szCs w:val="26"/>
        </w:rPr>
        <w:t>S</w:t>
      </w:r>
      <w:r w:rsidR="00B90569" w:rsidRPr="00B90569">
        <w:rPr>
          <w:sz w:val="26"/>
          <w:szCs w:val="26"/>
        </w:rPr>
        <w:t>ection 251(b)(5).</w:t>
      </w:r>
      <w:r w:rsidR="00670B93">
        <w:rPr>
          <w:sz w:val="26"/>
          <w:szCs w:val="26"/>
        </w:rPr>
        <w:t xml:space="preserve">  </w:t>
      </w:r>
      <w:r w:rsidR="00670B93">
        <w:rPr>
          <w:i/>
          <w:sz w:val="26"/>
          <w:szCs w:val="26"/>
        </w:rPr>
        <w:t>Id.</w:t>
      </w:r>
    </w:p>
    <w:p w:rsidR="00B90569" w:rsidRPr="00B90569" w:rsidRDefault="00B90569">
      <w:pPr>
        <w:spacing w:line="360" w:lineRule="auto"/>
        <w:rPr>
          <w:sz w:val="26"/>
          <w:szCs w:val="26"/>
        </w:rPr>
      </w:pPr>
    </w:p>
    <w:p w:rsidR="00B302A8" w:rsidRDefault="00693D53">
      <w:pPr>
        <w:spacing w:line="360" w:lineRule="auto"/>
        <w:rPr>
          <w:iCs/>
          <w:sz w:val="26"/>
          <w:szCs w:val="26"/>
        </w:rPr>
      </w:pPr>
      <w:r>
        <w:rPr>
          <w:sz w:val="26"/>
          <w:szCs w:val="26"/>
        </w:rPr>
        <w:tab/>
      </w:r>
      <w:r w:rsidR="00B90569" w:rsidRPr="00B90569">
        <w:rPr>
          <w:sz w:val="26"/>
          <w:szCs w:val="26"/>
        </w:rPr>
        <w:tab/>
      </w:r>
      <w:r w:rsidR="006C71A4">
        <w:rPr>
          <w:sz w:val="26"/>
          <w:szCs w:val="26"/>
        </w:rPr>
        <w:t xml:space="preserve">In further support of its argument, Core notes that the </w:t>
      </w:r>
      <w:r w:rsidR="00B90569" w:rsidRPr="00B90569">
        <w:rPr>
          <w:sz w:val="26"/>
          <w:szCs w:val="26"/>
        </w:rPr>
        <w:t xml:space="preserve">Commission </w:t>
      </w:r>
      <w:r w:rsidR="006C71A4">
        <w:rPr>
          <w:sz w:val="26"/>
          <w:szCs w:val="26"/>
        </w:rPr>
        <w:t xml:space="preserve">previously </w:t>
      </w:r>
      <w:r w:rsidR="00B90569" w:rsidRPr="00B90569">
        <w:rPr>
          <w:sz w:val="26"/>
          <w:szCs w:val="26"/>
        </w:rPr>
        <w:t>found such authority in state law</w:t>
      </w:r>
      <w:r w:rsidR="006C71A4">
        <w:rPr>
          <w:sz w:val="26"/>
          <w:szCs w:val="26"/>
        </w:rPr>
        <w:t xml:space="preserve"> </w:t>
      </w:r>
      <w:r w:rsidR="003D0ADD">
        <w:rPr>
          <w:sz w:val="26"/>
          <w:szCs w:val="26"/>
        </w:rPr>
        <w:t>when</w:t>
      </w:r>
      <w:r w:rsidR="00016952">
        <w:rPr>
          <w:sz w:val="26"/>
          <w:szCs w:val="26"/>
        </w:rPr>
        <w:t>,</w:t>
      </w:r>
      <w:r w:rsidR="003D0ADD">
        <w:rPr>
          <w:sz w:val="26"/>
          <w:szCs w:val="26"/>
        </w:rPr>
        <w:t xml:space="preserve"> </w:t>
      </w:r>
      <w:r w:rsidR="00016952">
        <w:rPr>
          <w:sz w:val="26"/>
          <w:szCs w:val="26"/>
        </w:rPr>
        <w:t xml:space="preserve">in the </w:t>
      </w:r>
      <w:r w:rsidR="00016952" w:rsidRPr="00B90569">
        <w:rPr>
          <w:i/>
          <w:iCs/>
          <w:sz w:val="26"/>
          <w:szCs w:val="26"/>
        </w:rPr>
        <w:t>Material Question Order</w:t>
      </w:r>
      <w:r w:rsidR="00016952">
        <w:rPr>
          <w:iCs/>
          <w:sz w:val="26"/>
          <w:szCs w:val="26"/>
        </w:rPr>
        <w:t xml:space="preserve"> in this proceeding,</w:t>
      </w:r>
      <w:r w:rsidR="00016952">
        <w:rPr>
          <w:sz w:val="26"/>
          <w:szCs w:val="26"/>
        </w:rPr>
        <w:t xml:space="preserve"> </w:t>
      </w:r>
      <w:r w:rsidR="003D0ADD">
        <w:rPr>
          <w:sz w:val="26"/>
          <w:szCs w:val="26"/>
        </w:rPr>
        <w:t xml:space="preserve">it stated </w:t>
      </w:r>
      <w:r w:rsidR="00016952">
        <w:rPr>
          <w:sz w:val="26"/>
          <w:szCs w:val="26"/>
        </w:rPr>
        <w:t>as follows</w:t>
      </w:r>
      <w:r w:rsidR="003D0ADD">
        <w:rPr>
          <w:iCs/>
          <w:sz w:val="26"/>
          <w:szCs w:val="26"/>
        </w:rPr>
        <w:t>:</w:t>
      </w:r>
    </w:p>
    <w:p w:rsidR="00B302A8" w:rsidRDefault="00B302A8">
      <w:pPr>
        <w:spacing w:line="360" w:lineRule="auto"/>
        <w:rPr>
          <w:iCs/>
          <w:sz w:val="26"/>
          <w:szCs w:val="26"/>
        </w:rPr>
      </w:pPr>
    </w:p>
    <w:p w:rsidR="00B302A8" w:rsidRDefault="00B302A8">
      <w:pPr>
        <w:ind w:left="1440" w:right="1440"/>
        <w:rPr>
          <w:iCs/>
          <w:sz w:val="26"/>
          <w:szCs w:val="26"/>
        </w:rPr>
      </w:pPr>
      <w:r w:rsidRPr="00B90569">
        <w:rPr>
          <w:sz w:val="26"/>
          <w:szCs w:val="26"/>
        </w:rPr>
        <w:t xml:space="preserve">We also find without merit AT&amp;T’s contention that because these Parties do not have an interconnection agreement, in as much as CLECs cannot compel other CLECs to negotiate interconnection agreements under the 1996 Telecommunications Act, 47 U.S.C. §§151 </w:t>
      </w:r>
      <w:r w:rsidRPr="00B90569">
        <w:rPr>
          <w:i/>
          <w:iCs/>
          <w:sz w:val="26"/>
          <w:szCs w:val="26"/>
        </w:rPr>
        <w:t xml:space="preserve">et seq., </w:t>
      </w:r>
      <w:r w:rsidRPr="00B90569">
        <w:rPr>
          <w:sz w:val="26"/>
          <w:szCs w:val="26"/>
        </w:rPr>
        <w:t>as amended, Core is somehow precluded from making its Complaint before this Commission.</w:t>
      </w:r>
    </w:p>
    <w:p w:rsidR="00B302A8" w:rsidRDefault="00B302A8">
      <w:pPr>
        <w:spacing w:line="360" w:lineRule="auto"/>
        <w:rPr>
          <w:iCs/>
          <w:sz w:val="26"/>
          <w:szCs w:val="26"/>
        </w:rPr>
      </w:pPr>
    </w:p>
    <w:p w:rsidR="00655973" w:rsidRDefault="00B302A8">
      <w:pPr>
        <w:spacing w:line="360" w:lineRule="auto"/>
        <w:rPr>
          <w:sz w:val="26"/>
          <w:szCs w:val="26"/>
        </w:rPr>
      </w:pPr>
      <w:proofErr w:type="gramStart"/>
      <w:r>
        <w:rPr>
          <w:i/>
          <w:iCs/>
          <w:sz w:val="26"/>
          <w:szCs w:val="26"/>
        </w:rPr>
        <w:t>Material Question Order</w:t>
      </w:r>
      <w:r w:rsidR="00B90569" w:rsidRPr="00B90569">
        <w:rPr>
          <w:i/>
          <w:iCs/>
          <w:sz w:val="26"/>
          <w:szCs w:val="26"/>
        </w:rPr>
        <w:t xml:space="preserve">, </w:t>
      </w:r>
      <w:r w:rsidR="00B90569" w:rsidRPr="00B90569">
        <w:rPr>
          <w:sz w:val="26"/>
          <w:szCs w:val="26"/>
        </w:rPr>
        <w:t xml:space="preserve">at 10 and </w:t>
      </w:r>
      <w:r>
        <w:rPr>
          <w:sz w:val="26"/>
          <w:szCs w:val="26"/>
        </w:rPr>
        <w:t>fn.</w:t>
      </w:r>
      <w:r w:rsidR="00B90569" w:rsidRPr="00B90569">
        <w:rPr>
          <w:sz w:val="26"/>
          <w:szCs w:val="26"/>
        </w:rPr>
        <w:t xml:space="preserve"> 5.</w:t>
      </w:r>
      <w:proofErr w:type="gramEnd"/>
      <w:r w:rsidR="00B90569" w:rsidRPr="00B90569">
        <w:rPr>
          <w:sz w:val="26"/>
          <w:szCs w:val="26"/>
        </w:rPr>
        <w:t xml:space="preserve"> </w:t>
      </w:r>
      <w:r>
        <w:rPr>
          <w:sz w:val="26"/>
          <w:szCs w:val="26"/>
        </w:rPr>
        <w:t xml:space="preserve"> </w:t>
      </w:r>
      <w:r w:rsidR="00B90569" w:rsidRPr="00B90569">
        <w:rPr>
          <w:sz w:val="26"/>
          <w:szCs w:val="26"/>
        </w:rPr>
        <w:t>In</w:t>
      </w:r>
      <w:r w:rsidR="003D0ADD">
        <w:rPr>
          <w:sz w:val="26"/>
          <w:szCs w:val="26"/>
        </w:rPr>
        <w:t xml:space="preserve"> addition, Core submits that in</w:t>
      </w:r>
      <w:r w:rsidR="00695150">
        <w:rPr>
          <w:sz w:val="26"/>
          <w:szCs w:val="26"/>
        </w:rPr>
        <w:t xml:space="preserve"> </w:t>
      </w:r>
      <w:r w:rsidR="006C6F2C" w:rsidRPr="006C6F2C">
        <w:rPr>
          <w:i/>
          <w:sz w:val="26"/>
          <w:szCs w:val="26"/>
        </w:rPr>
        <w:t>Consolidated Communic</w:t>
      </w:r>
      <w:r w:rsidR="006C6F2C">
        <w:rPr>
          <w:i/>
          <w:sz w:val="26"/>
          <w:szCs w:val="26"/>
        </w:rPr>
        <w:t>ations Enterprise</w:t>
      </w:r>
      <w:r w:rsidR="006C6F2C" w:rsidRPr="006C6F2C">
        <w:rPr>
          <w:i/>
          <w:sz w:val="26"/>
          <w:szCs w:val="26"/>
        </w:rPr>
        <w:t xml:space="preserve"> Services, Inc. v. </w:t>
      </w:r>
      <w:proofErr w:type="spellStart"/>
      <w:r w:rsidR="006C6F2C" w:rsidRPr="006C6F2C">
        <w:rPr>
          <w:i/>
          <w:sz w:val="26"/>
          <w:szCs w:val="26"/>
        </w:rPr>
        <w:t>OmniPoint</w:t>
      </w:r>
      <w:proofErr w:type="spellEnd"/>
      <w:r w:rsidR="006C6F2C" w:rsidRPr="006C6F2C">
        <w:rPr>
          <w:i/>
          <w:sz w:val="26"/>
          <w:szCs w:val="26"/>
        </w:rPr>
        <w:t xml:space="preserve"> Communications, Inc.</w:t>
      </w:r>
      <w:r w:rsidR="006C6F2C">
        <w:rPr>
          <w:sz w:val="26"/>
          <w:szCs w:val="26"/>
        </w:rPr>
        <w:t>, Docket No. C-2010-2210014 (Reconsideration Order entered August 31, 2012) (</w:t>
      </w:r>
      <w:r w:rsidR="00B90569" w:rsidRPr="00B90569">
        <w:rPr>
          <w:i/>
          <w:iCs/>
          <w:sz w:val="26"/>
          <w:szCs w:val="26"/>
        </w:rPr>
        <w:t>CCES</w:t>
      </w:r>
      <w:r w:rsidR="00695150">
        <w:rPr>
          <w:i/>
          <w:iCs/>
          <w:sz w:val="26"/>
          <w:szCs w:val="26"/>
        </w:rPr>
        <w:t xml:space="preserve"> </w:t>
      </w:r>
      <w:r w:rsidR="001E64F5">
        <w:rPr>
          <w:i/>
          <w:iCs/>
          <w:sz w:val="26"/>
          <w:szCs w:val="26"/>
        </w:rPr>
        <w:t xml:space="preserve">Reconsideration </w:t>
      </w:r>
      <w:r w:rsidR="006C6F2C">
        <w:rPr>
          <w:i/>
          <w:iCs/>
          <w:sz w:val="26"/>
          <w:szCs w:val="26"/>
        </w:rPr>
        <w:t>Order)</w:t>
      </w:r>
      <w:r w:rsidR="006C6F2C">
        <w:rPr>
          <w:iCs/>
          <w:sz w:val="26"/>
          <w:szCs w:val="26"/>
        </w:rPr>
        <w:t>,</w:t>
      </w:r>
      <w:r w:rsidR="00B90569" w:rsidRPr="00B90569">
        <w:rPr>
          <w:i/>
          <w:iCs/>
          <w:sz w:val="26"/>
          <w:szCs w:val="26"/>
        </w:rPr>
        <w:t xml:space="preserve"> </w:t>
      </w:r>
      <w:r w:rsidR="00655973">
        <w:rPr>
          <w:sz w:val="26"/>
          <w:szCs w:val="26"/>
        </w:rPr>
        <w:t>the Commission relied on S</w:t>
      </w:r>
      <w:r w:rsidR="00B90569" w:rsidRPr="00B90569">
        <w:rPr>
          <w:sz w:val="26"/>
          <w:szCs w:val="26"/>
        </w:rPr>
        <w:t xml:space="preserve">ections 1308 and 1309 of </w:t>
      </w:r>
      <w:r w:rsidR="00655973">
        <w:rPr>
          <w:sz w:val="26"/>
          <w:szCs w:val="26"/>
        </w:rPr>
        <w:t>the Code</w:t>
      </w:r>
      <w:r w:rsidR="00B90569" w:rsidRPr="00B90569">
        <w:rPr>
          <w:sz w:val="26"/>
          <w:szCs w:val="26"/>
        </w:rPr>
        <w:t xml:space="preserve"> to clarify its authority to establish rates in a formal complaint proceeding. </w:t>
      </w:r>
      <w:r w:rsidR="00655973">
        <w:rPr>
          <w:sz w:val="26"/>
          <w:szCs w:val="26"/>
        </w:rPr>
        <w:t xml:space="preserve"> </w:t>
      </w:r>
      <w:r w:rsidR="00670B93">
        <w:rPr>
          <w:sz w:val="26"/>
          <w:szCs w:val="26"/>
        </w:rPr>
        <w:t xml:space="preserve">Core Answer at 5-6.  </w:t>
      </w:r>
      <w:r w:rsidR="00655973">
        <w:rPr>
          <w:sz w:val="26"/>
          <w:szCs w:val="26"/>
        </w:rPr>
        <w:t>More specifically, the Commission stated:</w:t>
      </w:r>
    </w:p>
    <w:p w:rsidR="00655973" w:rsidRDefault="00655973">
      <w:pPr>
        <w:spacing w:line="360" w:lineRule="auto"/>
        <w:rPr>
          <w:sz w:val="26"/>
          <w:szCs w:val="26"/>
        </w:rPr>
      </w:pPr>
    </w:p>
    <w:p w:rsidR="0022595B" w:rsidRDefault="0022595B">
      <w:pPr>
        <w:ind w:left="1440" w:right="1440"/>
        <w:rPr>
          <w:sz w:val="26"/>
          <w:szCs w:val="26"/>
        </w:rPr>
      </w:pPr>
      <w:r>
        <w:rPr>
          <w:sz w:val="26"/>
          <w:szCs w:val="26"/>
        </w:rPr>
        <w:t>In conclusion we agree with CCES that T-Mobile’s argument is based upon the “unfounded and unsupported conclusion that the reference in Section 1309(a) to ‘complaint’ is limited in scope by Section 701, which only authorizes complaints against a public utility or the Commission itself.”  As CCES argues, nothing in the Code states that Chapter 7 restricts the Commission’s authority under Section 1309, which sets no limits on the rate setting complaint process.</w:t>
      </w:r>
      <w:r w:rsidR="008F6F12">
        <w:rPr>
          <w:sz w:val="26"/>
          <w:szCs w:val="26"/>
        </w:rPr>
        <w:t xml:space="preserve"> </w:t>
      </w:r>
    </w:p>
    <w:p w:rsidR="008F6F12" w:rsidRDefault="008F6F12">
      <w:pPr>
        <w:ind w:left="1440" w:right="1440"/>
        <w:rPr>
          <w:sz w:val="26"/>
          <w:szCs w:val="26"/>
        </w:rPr>
      </w:pPr>
    </w:p>
    <w:p w:rsidR="00655973" w:rsidRPr="00B90569" w:rsidRDefault="00655973">
      <w:pPr>
        <w:spacing w:line="360" w:lineRule="auto"/>
        <w:rPr>
          <w:sz w:val="26"/>
          <w:szCs w:val="26"/>
        </w:rPr>
      </w:pPr>
      <w:proofErr w:type="gramStart"/>
      <w:r w:rsidRPr="009E29C0">
        <w:rPr>
          <w:i/>
          <w:iCs/>
          <w:sz w:val="26"/>
          <w:szCs w:val="26"/>
        </w:rPr>
        <w:t xml:space="preserve">CCES </w:t>
      </w:r>
      <w:r w:rsidR="001E64F5">
        <w:rPr>
          <w:i/>
          <w:iCs/>
          <w:sz w:val="26"/>
          <w:szCs w:val="26"/>
        </w:rPr>
        <w:t xml:space="preserve">Reconsideration </w:t>
      </w:r>
      <w:r w:rsidR="009E29C0">
        <w:rPr>
          <w:i/>
          <w:iCs/>
          <w:sz w:val="26"/>
          <w:szCs w:val="26"/>
        </w:rPr>
        <w:t xml:space="preserve">Order </w:t>
      </w:r>
      <w:r w:rsidRPr="00B90569">
        <w:rPr>
          <w:sz w:val="26"/>
          <w:szCs w:val="26"/>
        </w:rPr>
        <w:t>at 11</w:t>
      </w:r>
      <w:r w:rsidR="00695150">
        <w:rPr>
          <w:sz w:val="26"/>
          <w:szCs w:val="26"/>
        </w:rPr>
        <w:t xml:space="preserve"> (record citation omitted)</w:t>
      </w:r>
      <w:r>
        <w:rPr>
          <w:sz w:val="26"/>
          <w:szCs w:val="26"/>
        </w:rPr>
        <w:t>.</w:t>
      </w:r>
      <w:proofErr w:type="gramEnd"/>
    </w:p>
    <w:p w:rsidR="00B90569" w:rsidRPr="00B90569" w:rsidRDefault="00B90569">
      <w:pPr>
        <w:spacing w:line="360" w:lineRule="auto"/>
        <w:rPr>
          <w:sz w:val="26"/>
          <w:szCs w:val="26"/>
        </w:rPr>
      </w:pPr>
    </w:p>
    <w:p w:rsidR="003C163C" w:rsidRDefault="00B90569">
      <w:pPr>
        <w:spacing w:line="360" w:lineRule="auto"/>
        <w:rPr>
          <w:sz w:val="26"/>
          <w:szCs w:val="26"/>
        </w:rPr>
      </w:pPr>
      <w:r w:rsidRPr="00B90569">
        <w:rPr>
          <w:sz w:val="26"/>
          <w:szCs w:val="26"/>
        </w:rPr>
        <w:lastRenderedPageBreak/>
        <w:tab/>
      </w:r>
      <w:r w:rsidR="0022595B">
        <w:rPr>
          <w:sz w:val="26"/>
          <w:szCs w:val="26"/>
        </w:rPr>
        <w:tab/>
      </w:r>
      <w:r w:rsidR="009A4622">
        <w:rPr>
          <w:sz w:val="26"/>
          <w:szCs w:val="26"/>
        </w:rPr>
        <w:t>Finally</w:t>
      </w:r>
      <w:r w:rsidR="00606CEB">
        <w:rPr>
          <w:sz w:val="26"/>
          <w:szCs w:val="26"/>
        </w:rPr>
        <w:t>, in response to AT&amp;T’s statement that Core still has not filed a tariff or entered into any agreement or other compensation arrangement with AT&amp;T that would trigger the reciprocal compensation payment obligations of Section 251(b</w:t>
      </w:r>
      <w:proofErr w:type="gramStart"/>
      <w:r w:rsidR="00606CEB">
        <w:rPr>
          <w:sz w:val="26"/>
          <w:szCs w:val="26"/>
        </w:rPr>
        <w:t>)(</w:t>
      </w:r>
      <w:proofErr w:type="gramEnd"/>
      <w:r w:rsidR="00606CEB">
        <w:rPr>
          <w:sz w:val="26"/>
          <w:szCs w:val="26"/>
        </w:rPr>
        <w:t xml:space="preserve">5) with respect to the locally-dialed, ISP-bound traffic, Core submits that the record reflects that Core has successfully negotiated TEAs with other CLECs, </w:t>
      </w:r>
      <w:r w:rsidR="00672CCD">
        <w:rPr>
          <w:sz w:val="26"/>
          <w:szCs w:val="26"/>
        </w:rPr>
        <w:t xml:space="preserve">but that </w:t>
      </w:r>
      <w:r w:rsidR="00606CEB">
        <w:rPr>
          <w:sz w:val="26"/>
          <w:szCs w:val="26"/>
        </w:rPr>
        <w:t xml:space="preserve">AT&amp;T refused Core’s offer to negotiate a TEA </w:t>
      </w:r>
      <w:r w:rsidR="0041376E">
        <w:rPr>
          <w:sz w:val="26"/>
          <w:szCs w:val="26"/>
        </w:rPr>
        <w:t>between August 2008 and March 2009.</w:t>
      </w:r>
      <w:r w:rsidR="0041376E">
        <w:rPr>
          <w:rStyle w:val="FootnoteReference"/>
        </w:rPr>
        <w:footnoteReference w:id="50"/>
      </w:r>
    </w:p>
    <w:p w:rsidR="00B954F2" w:rsidRDefault="00B954F2">
      <w:pPr>
        <w:spacing w:line="360" w:lineRule="auto"/>
        <w:rPr>
          <w:sz w:val="26"/>
          <w:szCs w:val="26"/>
        </w:rPr>
      </w:pPr>
    </w:p>
    <w:p w:rsidR="00984EA8" w:rsidRDefault="00085ECF">
      <w:pPr>
        <w:keepNext/>
        <w:spacing w:line="360" w:lineRule="auto"/>
        <w:ind w:left="1440"/>
        <w:rPr>
          <w:b/>
          <w:sz w:val="26"/>
          <w:szCs w:val="26"/>
        </w:rPr>
      </w:pPr>
      <w:r>
        <w:rPr>
          <w:b/>
          <w:sz w:val="26"/>
          <w:szCs w:val="26"/>
        </w:rPr>
        <w:t>b.</w:t>
      </w:r>
      <w:r>
        <w:rPr>
          <w:b/>
          <w:sz w:val="26"/>
          <w:szCs w:val="26"/>
        </w:rPr>
        <w:tab/>
      </w:r>
      <w:r w:rsidR="00984EA8" w:rsidRPr="00984EA8">
        <w:rPr>
          <w:b/>
          <w:sz w:val="26"/>
          <w:szCs w:val="26"/>
        </w:rPr>
        <w:t>Disposition</w:t>
      </w:r>
    </w:p>
    <w:p w:rsidR="00085ECF" w:rsidRDefault="00085ECF">
      <w:pPr>
        <w:keepNext/>
        <w:spacing w:line="360" w:lineRule="auto"/>
        <w:ind w:left="1440"/>
        <w:rPr>
          <w:b/>
          <w:sz w:val="26"/>
          <w:szCs w:val="26"/>
        </w:rPr>
      </w:pPr>
    </w:p>
    <w:p w:rsidR="003B6FE4" w:rsidRDefault="00085ECF">
      <w:pPr>
        <w:keepNext/>
        <w:spacing w:line="360" w:lineRule="auto"/>
        <w:ind w:firstLine="1440"/>
        <w:rPr>
          <w:sz w:val="26"/>
          <w:szCs w:val="26"/>
        </w:rPr>
      </w:pPr>
      <w:r>
        <w:rPr>
          <w:sz w:val="26"/>
          <w:szCs w:val="26"/>
        </w:rPr>
        <w:t xml:space="preserve">We agree with Core’s observation that AT&amp;T’s argument is based on an overly prescriptive interpretation </w:t>
      </w:r>
      <w:r w:rsidR="00416F24">
        <w:rPr>
          <w:sz w:val="26"/>
          <w:szCs w:val="26"/>
        </w:rPr>
        <w:t>of the requirements of Section 251(b</w:t>
      </w:r>
      <w:proofErr w:type="gramStart"/>
      <w:r w:rsidR="00416F24">
        <w:rPr>
          <w:sz w:val="26"/>
          <w:szCs w:val="26"/>
        </w:rPr>
        <w:t>)(</w:t>
      </w:r>
      <w:proofErr w:type="gramEnd"/>
      <w:r w:rsidR="00416F24">
        <w:rPr>
          <w:sz w:val="26"/>
          <w:szCs w:val="26"/>
        </w:rPr>
        <w:t>5) with regard to ISP-bound traffic.</w:t>
      </w:r>
      <w:r w:rsidR="00B84E75">
        <w:rPr>
          <w:sz w:val="26"/>
          <w:szCs w:val="26"/>
        </w:rPr>
        <w:t xml:space="preserve">  </w:t>
      </w:r>
      <w:r w:rsidR="00C0642A">
        <w:rPr>
          <w:sz w:val="26"/>
          <w:szCs w:val="26"/>
        </w:rPr>
        <w:t>W</w:t>
      </w:r>
      <w:r w:rsidR="007F4A62">
        <w:rPr>
          <w:sz w:val="26"/>
          <w:szCs w:val="26"/>
        </w:rPr>
        <w:t>e do not believe that Core is required under Section 251(b</w:t>
      </w:r>
      <w:proofErr w:type="gramStart"/>
      <w:r w:rsidR="007F4A62">
        <w:rPr>
          <w:sz w:val="26"/>
          <w:szCs w:val="26"/>
        </w:rPr>
        <w:t>)(</w:t>
      </w:r>
      <w:proofErr w:type="gramEnd"/>
      <w:r w:rsidR="007F4A62">
        <w:rPr>
          <w:sz w:val="26"/>
          <w:szCs w:val="26"/>
        </w:rPr>
        <w:t>5) to have a reciprocal co</w:t>
      </w:r>
      <w:r w:rsidR="000E0CE1">
        <w:rPr>
          <w:sz w:val="26"/>
          <w:szCs w:val="26"/>
        </w:rPr>
        <w:t xml:space="preserve">mpensation arrangement in place </w:t>
      </w:r>
      <w:r w:rsidR="00104820">
        <w:rPr>
          <w:sz w:val="26"/>
          <w:szCs w:val="26"/>
        </w:rPr>
        <w:t>as a condition to</w:t>
      </w:r>
      <w:r w:rsidR="007F4A62">
        <w:rPr>
          <w:sz w:val="26"/>
          <w:szCs w:val="26"/>
        </w:rPr>
        <w:t xml:space="preserve"> receiving compensation for the ISP-bound traffic at issue in this case.  </w:t>
      </w:r>
      <w:r w:rsidR="00E10E49">
        <w:rPr>
          <w:sz w:val="26"/>
          <w:szCs w:val="26"/>
        </w:rPr>
        <w:t>For the purposes of the instant adjudication, t</w:t>
      </w:r>
      <w:r w:rsidR="00C0642A">
        <w:rPr>
          <w:sz w:val="26"/>
          <w:szCs w:val="26"/>
        </w:rPr>
        <w:t>he FCC</w:t>
      </w:r>
      <w:r w:rsidR="00104820">
        <w:rPr>
          <w:sz w:val="26"/>
          <w:szCs w:val="26"/>
        </w:rPr>
        <w:t xml:space="preserve"> has determined that ISP-bound traffic is not subject to the Section 251(b</w:t>
      </w:r>
      <w:proofErr w:type="gramStart"/>
      <w:r w:rsidR="00104820">
        <w:rPr>
          <w:sz w:val="26"/>
          <w:szCs w:val="26"/>
        </w:rPr>
        <w:t>)(</w:t>
      </w:r>
      <w:proofErr w:type="gramEnd"/>
      <w:r w:rsidR="00104820">
        <w:rPr>
          <w:sz w:val="26"/>
          <w:szCs w:val="26"/>
        </w:rPr>
        <w:t>5) reciprocal compensation regime.</w:t>
      </w:r>
      <w:r w:rsidR="00E05595">
        <w:rPr>
          <w:rStyle w:val="FootnoteReference"/>
        </w:rPr>
        <w:footnoteReference w:id="51"/>
      </w:r>
      <w:r w:rsidR="00104820">
        <w:rPr>
          <w:sz w:val="26"/>
          <w:szCs w:val="26"/>
        </w:rPr>
        <w:t xml:space="preserve">  </w:t>
      </w:r>
      <w:r w:rsidR="007F4A62">
        <w:rPr>
          <w:sz w:val="26"/>
          <w:szCs w:val="26"/>
        </w:rPr>
        <w:t>Rather,</w:t>
      </w:r>
      <w:r w:rsidR="003B6FE4">
        <w:rPr>
          <w:sz w:val="26"/>
          <w:szCs w:val="26"/>
        </w:rPr>
        <w:t xml:space="preserve"> </w:t>
      </w:r>
      <w:r w:rsidR="00C0642A">
        <w:rPr>
          <w:sz w:val="26"/>
          <w:szCs w:val="26"/>
        </w:rPr>
        <w:t xml:space="preserve">ISP-bound traffic is subject to </w:t>
      </w:r>
      <w:r w:rsidR="00104820">
        <w:rPr>
          <w:sz w:val="26"/>
          <w:szCs w:val="26"/>
        </w:rPr>
        <w:t>the compensation</w:t>
      </w:r>
      <w:r w:rsidR="00C0642A">
        <w:rPr>
          <w:sz w:val="26"/>
          <w:szCs w:val="26"/>
        </w:rPr>
        <w:t xml:space="preserve"> regime established in the </w:t>
      </w:r>
      <w:r w:rsidR="00C0642A" w:rsidRPr="00C80F42">
        <w:rPr>
          <w:i/>
          <w:sz w:val="26"/>
          <w:szCs w:val="26"/>
        </w:rPr>
        <w:t>ISP Remand Order</w:t>
      </w:r>
      <w:r w:rsidR="00104820">
        <w:rPr>
          <w:sz w:val="26"/>
          <w:szCs w:val="26"/>
        </w:rPr>
        <w:t>, which does not require a separate or additional compensation arrangement prior to receiving compensation for terminating ISP-bound traffic</w:t>
      </w:r>
      <w:r w:rsidR="00C0642A">
        <w:rPr>
          <w:sz w:val="26"/>
          <w:szCs w:val="26"/>
        </w:rPr>
        <w:t>.</w:t>
      </w:r>
      <w:r w:rsidR="00104820">
        <w:rPr>
          <w:sz w:val="26"/>
          <w:szCs w:val="26"/>
        </w:rPr>
        <w:t xml:space="preserve">  Therefore, we see no reasonable basis to conclude that the absence of a Section 251(b)(5) reciprocal compensation arrangement precludes Core from receiving compensation under the terms of the </w:t>
      </w:r>
      <w:r w:rsidR="00104820" w:rsidRPr="00104820">
        <w:rPr>
          <w:i/>
          <w:sz w:val="26"/>
          <w:szCs w:val="26"/>
        </w:rPr>
        <w:t>December 2012 Order</w:t>
      </w:r>
      <w:r w:rsidR="00104820">
        <w:rPr>
          <w:sz w:val="26"/>
          <w:szCs w:val="26"/>
        </w:rPr>
        <w:t>.</w:t>
      </w:r>
      <w:r w:rsidR="00C0642A">
        <w:rPr>
          <w:sz w:val="26"/>
          <w:szCs w:val="26"/>
        </w:rPr>
        <w:t xml:space="preserve">  </w:t>
      </w:r>
    </w:p>
    <w:p w:rsidR="00C0642A" w:rsidRDefault="00C0642A">
      <w:pPr>
        <w:keepNext/>
        <w:spacing w:line="360" w:lineRule="auto"/>
        <w:ind w:firstLine="1440"/>
        <w:rPr>
          <w:sz w:val="26"/>
          <w:szCs w:val="26"/>
        </w:rPr>
      </w:pPr>
    </w:p>
    <w:p w:rsidR="00085ECF" w:rsidRPr="00FF4FF0" w:rsidRDefault="00B84E75">
      <w:pPr>
        <w:keepNext/>
        <w:spacing w:line="360" w:lineRule="auto"/>
        <w:ind w:firstLine="1440"/>
        <w:rPr>
          <w:sz w:val="26"/>
          <w:szCs w:val="26"/>
        </w:rPr>
      </w:pPr>
      <w:r>
        <w:rPr>
          <w:sz w:val="26"/>
          <w:szCs w:val="26"/>
        </w:rPr>
        <w:t>Following the enactment of TA-96</w:t>
      </w:r>
      <w:r w:rsidR="00416F24">
        <w:rPr>
          <w:sz w:val="26"/>
          <w:szCs w:val="26"/>
        </w:rPr>
        <w:t xml:space="preserve">, the FCC </w:t>
      </w:r>
      <w:r>
        <w:rPr>
          <w:sz w:val="26"/>
          <w:szCs w:val="26"/>
        </w:rPr>
        <w:t xml:space="preserve">initially </w:t>
      </w:r>
      <w:r w:rsidR="00416F24">
        <w:rPr>
          <w:sz w:val="26"/>
          <w:szCs w:val="26"/>
        </w:rPr>
        <w:t>took the position that Section 251(b</w:t>
      </w:r>
      <w:proofErr w:type="gramStart"/>
      <w:r w:rsidR="00416F24">
        <w:rPr>
          <w:sz w:val="26"/>
          <w:szCs w:val="26"/>
        </w:rPr>
        <w:t>)(</w:t>
      </w:r>
      <w:proofErr w:type="gramEnd"/>
      <w:r w:rsidR="00416F24">
        <w:rPr>
          <w:sz w:val="26"/>
          <w:szCs w:val="26"/>
        </w:rPr>
        <w:t xml:space="preserve">5) and its reciprocal compensation provisions did not apply to ISP-bound </w:t>
      </w:r>
      <w:r w:rsidR="00416F24">
        <w:rPr>
          <w:sz w:val="26"/>
          <w:szCs w:val="26"/>
        </w:rPr>
        <w:lastRenderedPageBreak/>
        <w:t>traffic</w:t>
      </w:r>
      <w:r>
        <w:rPr>
          <w:sz w:val="26"/>
          <w:szCs w:val="26"/>
        </w:rPr>
        <w:t>.</w:t>
      </w:r>
      <w:r w:rsidR="00416F24">
        <w:rPr>
          <w:sz w:val="26"/>
          <w:szCs w:val="26"/>
        </w:rPr>
        <w:t xml:space="preserve">  In 1999, the FCC issued a </w:t>
      </w:r>
      <w:r w:rsidR="00416F24" w:rsidRPr="0068056A">
        <w:rPr>
          <w:i/>
          <w:sz w:val="26"/>
          <w:szCs w:val="26"/>
        </w:rPr>
        <w:t>Declaratory Ruling</w:t>
      </w:r>
      <w:r w:rsidR="00CE3D14">
        <w:rPr>
          <w:rStyle w:val="FootnoteReference"/>
        </w:rPr>
        <w:footnoteReference w:id="52"/>
      </w:r>
      <w:r w:rsidR="00CE3D14">
        <w:rPr>
          <w:sz w:val="26"/>
          <w:szCs w:val="26"/>
        </w:rPr>
        <w:t xml:space="preserve"> holding that ISP-bound traffic is jur</w:t>
      </w:r>
      <w:r w:rsidR="0068056A">
        <w:rPr>
          <w:sz w:val="26"/>
          <w:szCs w:val="26"/>
        </w:rPr>
        <w:t xml:space="preserve">isdictionally </w:t>
      </w:r>
      <w:proofErr w:type="gramStart"/>
      <w:r w:rsidR="0068056A">
        <w:rPr>
          <w:sz w:val="26"/>
          <w:szCs w:val="26"/>
        </w:rPr>
        <w:t>interstate</w:t>
      </w:r>
      <w:proofErr w:type="gramEnd"/>
      <w:r w:rsidR="0068056A">
        <w:rPr>
          <w:sz w:val="26"/>
          <w:szCs w:val="26"/>
        </w:rPr>
        <w:t xml:space="preserve"> since</w:t>
      </w:r>
      <w:r w:rsidR="00CE3D14">
        <w:rPr>
          <w:sz w:val="26"/>
          <w:szCs w:val="26"/>
        </w:rPr>
        <w:t xml:space="preserve"> end users access websites across state lines.  Because the FCC’s </w:t>
      </w:r>
      <w:r w:rsidR="00CE3D14" w:rsidRPr="004E2513">
        <w:rPr>
          <w:i/>
          <w:sz w:val="26"/>
          <w:szCs w:val="26"/>
        </w:rPr>
        <w:t>Local Competition First Report and Order</w:t>
      </w:r>
      <w:r w:rsidR="00CE3D14">
        <w:rPr>
          <w:sz w:val="26"/>
          <w:szCs w:val="26"/>
        </w:rPr>
        <w:t xml:space="preserve"> </w:t>
      </w:r>
      <w:r w:rsidR="00CE3D14">
        <w:rPr>
          <w:rStyle w:val="FootnoteReference"/>
        </w:rPr>
        <w:footnoteReference w:id="53"/>
      </w:r>
      <w:r w:rsidR="0068056A">
        <w:rPr>
          <w:sz w:val="26"/>
          <w:szCs w:val="26"/>
        </w:rPr>
        <w:t xml:space="preserve"> </w:t>
      </w:r>
      <w:r w:rsidR="00253D89">
        <w:rPr>
          <w:sz w:val="26"/>
          <w:szCs w:val="26"/>
        </w:rPr>
        <w:t xml:space="preserve">had </w:t>
      </w:r>
      <w:r w:rsidR="00CE3D14">
        <w:rPr>
          <w:sz w:val="26"/>
          <w:szCs w:val="26"/>
        </w:rPr>
        <w:t>concluded that the reciprocal compensation obligation in Section 251(b</w:t>
      </w:r>
      <w:proofErr w:type="gramStart"/>
      <w:r w:rsidR="00CE3D14">
        <w:rPr>
          <w:sz w:val="26"/>
          <w:szCs w:val="26"/>
        </w:rPr>
        <w:t>)(</w:t>
      </w:r>
      <w:proofErr w:type="gramEnd"/>
      <w:r w:rsidR="00CE3D14">
        <w:rPr>
          <w:sz w:val="26"/>
          <w:szCs w:val="26"/>
        </w:rPr>
        <w:t>5) applied only to local traffic, the FCC co</w:t>
      </w:r>
      <w:r>
        <w:rPr>
          <w:sz w:val="26"/>
          <w:szCs w:val="26"/>
        </w:rPr>
        <w:t>ncluded that ISP-bound traffic wa</w:t>
      </w:r>
      <w:r w:rsidR="00CE3D14">
        <w:rPr>
          <w:sz w:val="26"/>
          <w:szCs w:val="26"/>
        </w:rPr>
        <w:t>s not subject to Section 251(b)(5).</w:t>
      </w:r>
      <w:r>
        <w:rPr>
          <w:sz w:val="26"/>
          <w:szCs w:val="26"/>
        </w:rPr>
        <w:t xml:space="preserve">  On appeal, t</w:t>
      </w:r>
      <w:r w:rsidR="00364924">
        <w:rPr>
          <w:sz w:val="26"/>
          <w:szCs w:val="26"/>
        </w:rPr>
        <w:t>he D.C. Circuit</w:t>
      </w:r>
      <w:r>
        <w:rPr>
          <w:sz w:val="26"/>
          <w:szCs w:val="26"/>
        </w:rPr>
        <w:t xml:space="preserve"> held that the FCC had not adequately explained</w:t>
      </w:r>
      <w:r w:rsidR="000E02E7">
        <w:rPr>
          <w:sz w:val="26"/>
          <w:szCs w:val="26"/>
        </w:rPr>
        <w:t xml:space="preserve"> how its jurisdictional analysis was relevant to determining whether a call to an ISP was subject to reciprocal compensation under Section 251(b)(5).</w:t>
      </w:r>
      <w:r w:rsidR="000E02E7" w:rsidRPr="000E02E7">
        <w:rPr>
          <w:i/>
          <w:sz w:val="26"/>
          <w:szCs w:val="26"/>
        </w:rPr>
        <w:t xml:space="preserve"> </w:t>
      </w:r>
      <w:r w:rsidR="000E02E7">
        <w:rPr>
          <w:i/>
          <w:sz w:val="26"/>
          <w:szCs w:val="26"/>
        </w:rPr>
        <w:t xml:space="preserve"> </w:t>
      </w:r>
      <w:proofErr w:type="gramStart"/>
      <w:r w:rsidR="000E02E7" w:rsidRPr="00C16AE2">
        <w:rPr>
          <w:i/>
          <w:sz w:val="26"/>
          <w:szCs w:val="26"/>
        </w:rPr>
        <w:t>Bell Atlantic Telephone Cos. v. FCC</w:t>
      </w:r>
      <w:r w:rsidR="000E02E7" w:rsidRPr="00C16AE2">
        <w:rPr>
          <w:sz w:val="26"/>
          <w:szCs w:val="26"/>
        </w:rPr>
        <w:t>, 206 F.3d 1 (D.C. Cir. 2000) (</w:t>
      </w:r>
      <w:r w:rsidR="000E02E7" w:rsidRPr="00C16AE2">
        <w:rPr>
          <w:i/>
          <w:sz w:val="26"/>
          <w:szCs w:val="26"/>
        </w:rPr>
        <w:t>Bell Atlantic</w:t>
      </w:r>
      <w:r w:rsidR="000E02E7" w:rsidRPr="00C16AE2">
        <w:rPr>
          <w:sz w:val="26"/>
          <w:szCs w:val="26"/>
        </w:rPr>
        <w:t>).</w:t>
      </w:r>
      <w:proofErr w:type="gramEnd"/>
    </w:p>
    <w:p w:rsidR="000E02E7" w:rsidRPr="00FF4FF0" w:rsidRDefault="000E02E7">
      <w:pPr>
        <w:spacing w:line="360" w:lineRule="auto"/>
        <w:ind w:firstLine="1440"/>
        <w:rPr>
          <w:sz w:val="26"/>
          <w:szCs w:val="26"/>
        </w:rPr>
      </w:pPr>
    </w:p>
    <w:p w:rsidR="00603953" w:rsidRPr="00FF4FF0" w:rsidRDefault="000E02E7" w:rsidP="00952CCA">
      <w:pPr>
        <w:pStyle w:val="FootnoteText"/>
        <w:spacing w:before="0" w:after="0" w:line="360" w:lineRule="auto"/>
        <w:ind w:firstLine="1440"/>
        <w:rPr>
          <w:rFonts w:ascii="Times New Roman" w:hAnsi="Times New Roman"/>
          <w:sz w:val="26"/>
          <w:szCs w:val="26"/>
        </w:rPr>
      </w:pPr>
      <w:r w:rsidRPr="00FF4FF0">
        <w:rPr>
          <w:rFonts w:ascii="Times New Roman" w:hAnsi="Times New Roman"/>
          <w:sz w:val="26"/>
          <w:szCs w:val="26"/>
        </w:rPr>
        <w:t>In response to</w:t>
      </w:r>
      <w:r w:rsidR="00F77C88" w:rsidRPr="00FF4FF0">
        <w:rPr>
          <w:rFonts w:ascii="Times New Roman" w:hAnsi="Times New Roman"/>
          <w:sz w:val="26"/>
          <w:szCs w:val="26"/>
        </w:rPr>
        <w:t xml:space="preserve"> the</w:t>
      </w:r>
      <w:r w:rsidR="00364924" w:rsidRPr="00FF4FF0">
        <w:rPr>
          <w:rFonts w:ascii="Times New Roman" w:hAnsi="Times New Roman"/>
          <w:sz w:val="26"/>
          <w:szCs w:val="26"/>
        </w:rPr>
        <w:t xml:space="preserve"> D.C. Circuit’s </w:t>
      </w:r>
      <w:r w:rsidR="00F77C88" w:rsidRPr="00FF4FF0">
        <w:rPr>
          <w:rFonts w:ascii="Times New Roman" w:hAnsi="Times New Roman"/>
          <w:sz w:val="26"/>
          <w:szCs w:val="26"/>
        </w:rPr>
        <w:t>decision in</w:t>
      </w:r>
      <w:r w:rsidRPr="00FF4FF0">
        <w:rPr>
          <w:rFonts w:ascii="Times New Roman" w:hAnsi="Times New Roman"/>
          <w:sz w:val="26"/>
          <w:szCs w:val="26"/>
        </w:rPr>
        <w:t xml:space="preserve"> </w:t>
      </w:r>
      <w:r w:rsidRPr="00FF4FF0">
        <w:rPr>
          <w:rFonts w:ascii="Times New Roman" w:hAnsi="Times New Roman"/>
          <w:i/>
          <w:sz w:val="26"/>
          <w:szCs w:val="26"/>
        </w:rPr>
        <w:t>Bell Atlantic</w:t>
      </w:r>
      <w:r w:rsidRPr="00FF4FF0">
        <w:rPr>
          <w:rFonts w:ascii="Times New Roman" w:hAnsi="Times New Roman"/>
          <w:sz w:val="26"/>
          <w:szCs w:val="26"/>
        </w:rPr>
        <w:t xml:space="preserve">, the FCC released the </w:t>
      </w:r>
      <w:r w:rsidRPr="00FF4FF0">
        <w:rPr>
          <w:rFonts w:ascii="Times New Roman" w:hAnsi="Times New Roman"/>
          <w:i/>
          <w:sz w:val="26"/>
          <w:szCs w:val="26"/>
        </w:rPr>
        <w:t>ISP Remand Order</w:t>
      </w:r>
      <w:r w:rsidRPr="00FF4FF0">
        <w:rPr>
          <w:rFonts w:ascii="Times New Roman" w:hAnsi="Times New Roman"/>
          <w:sz w:val="26"/>
          <w:szCs w:val="26"/>
        </w:rPr>
        <w:t xml:space="preserve">, </w:t>
      </w:r>
      <w:r w:rsidRPr="00FF4FF0">
        <w:rPr>
          <w:rFonts w:ascii="Times New Roman" w:hAnsi="Times New Roman"/>
          <w:i/>
          <w:sz w:val="26"/>
          <w:szCs w:val="26"/>
        </w:rPr>
        <w:t>supra</w:t>
      </w:r>
      <w:r w:rsidRPr="00FF4FF0">
        <w:rPr>
          <w:rFonts w:ascii="Times New Roman" w:hAnsi="Times New Roman"/>
          <w:sz w:val="26"/>
          <w:szCs w:val="26"/>
        </w:rPr>
        <w:t>, on April 27, 2001</w:t>
      </w:r>
      <w:r w:rsidR="00253D89" w:rsidRPr="00FF4FF0">
        <w:rPr>
          <w:rFonts w:ascii="Times New Roman" w:hAnsi="Times New Roman"/>
          <w:sz w:val="26"/>
          <w:szCs w:val="26"/>
        </w:rPr>
        <w:t>,</w:t>
      </w:r>
      <w:r w:rsidR="00F77C88" w:rsidRPr="00FF4FF0">
        <w:rPr>
          <w:rFonts w:ascii="Times New Roman" w:hAnsi="Times New Roman"/>
          <w:sz w:val="26"/>
          <w:szCs w:val="26"/>
        </w:rPr>
        <w:t xml:space="preserve"> which concluded that ISP-bound traffic was excluded from Section 251(b)(5) by Section 251(g)</w:t>
      </w:r>
      <w:r w:rsidR="00253D89" w:rsidRPr="00FF4FF0">
        <w:rPr>
          <w:rFonts w:ascii="Times New Roman" w:hAnsi="Times New Roman"/>
          <w:sz w:val="26"/>
          <w:szCs w:val="26"/>
        </w:rPr>
        <w:t xml:space="preserve"> of the Act</w:t>
      </w:r>
      <w:r w:rsidR="00F77C88" w:rsidRPr="00FF4FF0">
        <w:rPr>
          <w:rFonts w:ascii="Times New Roman" w:hAnsi="Times New Roman"/>
          <w:sz w:val="26"/>
          <w:szCs w:val="26"/>
        </w:rPr>
        <w:t xml:space="preserve">, 47 U.S.C. § 251(g).  Section 251(g), </w:t>
      </w:r>
      <w:r w:rsidR="00F77C88" w:rsidRPr="00FF4FF0">
        <w:rPr>
          <w:rFonts w:ascii="Times New Roman" w:hAnsi="Times New Roman"/>
          <w:i/>
          <w:sz w:val="26"/>
          <w:szCs w:val="26"/>
        </w:rPr>
        <w:t>inter alia</w:t>
      </w:r>
      <w:r w:rsidR="00F77C88" w:rsidRPr="00FF4FF0">
        <w:rPr>
          <w:rFonts w:ascii="Times New Roman" w:hAnsi="Times New Roman"/>
          <w:sz w:val="26"/>
          <w:szCs w:val="26"/>
        </w:rPr>
        <w:t>, maintained the pre-1996 compensation requirements for information access.  The FCC reasoned that ISP-bound traffic constitutes “information access” and therefore is subject to the FCC’s Section 201 jurisdiction over interstate communications rather than the reciprocal compensation provisions of Section 251(b)(5).</w:t>
      </w:r>
      <w:r w:rsidR="00253D89" w:rsidRPr="00FF4FF0">
        <w:rPr>
          <w:rFonts w:ascii="Times New Roman" w:hAnsi="Times New Roman"/>
          <w:sz w:val="26"/>
          <w:szCs w:val="26"/>
        </w:rPr>
        <w:t xml:space="preserve">  </w:t>
      </w:r>
      <w:r w:rsidR="00364924" w:rsidRPr="00FF4FF0">
        <w:rPr>
          <w:rFonts w:ascii="Times New Roman" w:hAnsi="Times New Roman"/>
          <w:sz w:val="26"/>
          <w:szCs w:val="26"/>
        </w:rPr>
        <w:t xml:space="preserve">On appeal, the D.C. Circuit </w:t>
      </w:r>
      <w:r w:rsidR="00253D89" w:rsidRPr="00FF4FF0">
        <w:rPr>
          <w:rFonts w:ascii="Times New Roman" w:hAnsi="Times New Roman"/>
          <w:sz w:val="26"/>
          <w:szCs w:val="26"/>
        </w:rPr>
        <w:t xml:space="preserve">once again found that the FCC had not provided an adequate legal analysis for the rules it adopted in the </w:t>
      </w:r>
      <w:r w:rsidR="00253D89" w:rsidRPr="00FF4FF0">
        <w:rPr>
          <w:rFonts w:ascii="Times New Roman" w:hAnsi="Times New Roman"/>
          <w:i/>
          <w:sz w:val="26"/>
          <w:szCs w:val="26"/>
        </w:rPr>
        <w:t>ISP Remand Order</w:t>
      </w:r>
      <w:r w:rsidR="00253D89" w:rsidRPr="00FF4FF0">
        <w:rPr>
          <w:rFonts w:ascii="Times New Roman" w:hAnsi="Times New Roman"/>
          <w:sz w:val="26"/>
          <w:szCs w:val="26"/>
        </w:rPr>
        <w:t xml:space="preserve">.  The Court held that Section 251(g) did not provide a basis for the FCC’s decision in the </w:t>
      </w:r>
      <w:r w:rsidR="00253D89" w:rsidRPr="00FF4FF0">
        <w:rPr>
          <w:rFonts w:ascii="Times New Roman" w:hAnsi="Times New Roman"/>
          <w:i/>
          <w:sz w:val="26"/>
          <w:szCs w:val="26"/>
        </w:rPr>
        <w:t>ISP Remand Order</w:t>
      </w:r>
      <w:r w:rsidR="00253D89" w:rsidRPr="00FF4FF0">
        <w:rPr>
          <w:rFonts w:ascii="Times New Roman" w:hAnsi="Times New Roman"/>
          <w:sz w:val="26"/>
          <w:szCs w:val="26"/>
        </w:rPr>
        <w:t xml:space="preserve"> because there was no pre-1996 obligation with regard to </w:t>
      </w:r>
      <w:proofErr w:type="spellStart"/>
      <w:r w:rsidR="00253D89" w:rsidRPr="00FF4FF0">
        <w:rPr>
          <w:rFonts w:ascii="Times New Roman" w:hAnsi="Times New Roman"/>
          <w:sz w:val="26"/>
          <w:szCs w:val="26"/>
        </w:rPr>
        <w:t>intercarrier</w:t>
      </w:r>
      <w:proofErr w:type="spellEnd"/>
      <w:r w:rsidR="00253D89" w:rsidRPr="00FF4FF0">
        <w:rPr>
          <w:rFonts w:ascii="Times New Roman" w:hAnsi="Times New Roman"/>
          <w:sz w:val="26"/>
          <w:szCs w:val="26"/>
        </w:rPr>
        <w:t xml:space="preserve"> compensation for ISP-bound traffic.  The Court remanded the </w:t>
      </w:r>
      <w:r w:rsidR="00253D89" w:rsidRPr="00FF4FF0">
        <w:rPr>
          <w:rFonts w:ascii="Times New Roman" w:hAnsi="Times New Roman"/>
          <w:i/>
          <w:sz w:val="26"/>
          <w:szCs w:val="26"/>
        </w:rPr>
        <w:t>ISP Remand Order</w:t>
      </w:r>
      <w:r w:rsidR="00253D89" w:rsidRPr="00FF4FF0">
        <w:rPr>
          <w:rFonts w:ascii="Times New Roman" w:hAnsi="Times New Roman"/>
          <w:sz w:val="26"/>
          <w:szCs w:val="26"/>
        </w:rPr>
        <w:t xml:space="preserve"> to the FCC without </w:t>
      </w:r>
      <w:r w:rsidR="00253D89" w:rsidRPr="00FF4FF0">
        <w:rPr>
          <w:rFonts w:ascii="Times New Roman" w:hAnsi="Times New Roman"/>
          <w:sz w:val="26"/>
          <w:szCs w:val="26"/>
        </w:rPr>
        <w:lastRenderedPageBreak/>
        <w:t>vacating the FCC’s decision, observing that the Commission likely had the authority to adopt the rules</w:t>
      </w:r>
      <w:r w:rsidR="00603953" w:rsidRPr="00FF4FF0">
        <w:rPr>
          <w:rFonts w:ascii="Times New Roman" w:hAnsi="Times New Roman"/>
          <w:sz w:val="26"/>
          <w:szCs w:val="26"/>
        </w:rPr>
        <w:t xml:space="preserve"> set forth in the </w:t>
      </w:r>
      <w:r w:rsidR="00603953" w:rsidRPr="00FF4FF0">
        <w:rPr>
          <w:rFonts w:ascii="Times New Roman" w:hAnsi="Times New Roman"/>
          <w:i/>
          <w:sz w:val="26"/>
          <w:szCs w:val="26"/>
        </w:rPr>
        <w:t>ISP Remand Order</w:t>
      </w:r>
      <w:r w:rsidR="00603953" w:rsidRPr="00FF4FF0">
        <w:rPr>
          <w:rFonts w:ascii="Times New Roman" w:hAnsi="Times New Roman"/>
          <w:sz w:val="26"/>
          <w:szCs w:val="26"/>
        </w:rPr>
        <w:t>.</w:t>
      </w:r>
      <w:r w:rsidR="00603953" w:rsidRPr="00FF4FF0">
        <w:rPr>
          <w:rFonts w:ascii="Times New Roman" w:hAnsi="Times New Roman"/>
          <w:i/>
          <w:sz w:val="26"/>
          <w:szCs w:val="26"/>
        </w:rPr>
        <w:t xml:space="preserve"> </w:t>
      </w:r>
      <w:r w:rsidR="005170D9" w:rsidRPr="00FF4FF0">
        <w:rPr>
          <w:rFonts w:ascii="Times New Roman" w:hAnsi="Times New Roman"/>
          <w:i/>
          <w:sz w:val="26"/>
          <w:szCs w:val="26"/>
        </w:rPr>
        <w:t xml:space="preserve"> </w:t>
      </w:r>
      <w:proofErr w:type="gramStart"/>
      <w:r w:rsidR="00603953" w:rsidRPr="00FF4FF0">
        <w:rPr>
          <w:rFonts w:ascii="Times New Roman" w:hAnsi="Times New Roman"/>
          <w:i/>
          <w:sz w:val="26"/>
          <w:szCs w:val="26"/>
        </w:rPr>
        <w:t>WorldC</w:t>
      </w:r>
      <w:r w:rsidR="0068056A" w:rsidRPr="00FF4FF0">
        <w:rPr>
          <w:rFonts w:ascii="Times New Roman" w:hAnsi="Times New Roman"/>
          <w:i/>
          <w:sz w:val="26"/>
          <w:szCs w:val="26"/>
        </w:rPr>
        <w:t xml:space="preserve">om </w:t>
      </w:r>
      <w:r w:rsidR="00603953" w:rsidRPr="00FF4FF0">
        <w:rPr>
          <w:rFonts w:ascii="Times New Roman" w:hAnsi="Times New Roman"/>
          <w:i/>
          <w:sz w:val="26"/>
          <w:szCs w:val="26"/>
        </w:rPr>
        <w:t xml:space="preserve"> v</w:t>
      </w:r>
      <w:proofErr w:type="gramEnd"/>
      <w:r w:rsidR="00603953" w:rsidRPr="00FF4FF0">
        <w:rPr>
          <w:rFonts w:ascii="Times New Roman" w:hAnsi="Times New Roman"/>
          <w:i/>
          <w:sz w:val="26"/>
          <w:szCs w:val="26"/>
        </w:rPr>
        <w:t>. FCC</w:t>
      </w:r>
      <w:r w:rsidR="00603953" w:rsidRPr="00FF4FF0">
        <w:rPr>
          <w:rFonts w:ascii="Times New Roman" w:hAnsi="Times New Roman"/>
          <w:sz w:val="26"/>
          <w:szCs w:val="26"/>
        </w:rPr>
        <w:t>, 288 F.3d 429 (D.C. Cir. 2002) (</w:t>
      </w:r>
      <w:r w:rsidR="00603953" w:rsidRPr="00FF4FF0">
        <w:rPr>
          <w:rFonts w:ascii="Times New Roman" w:hAnsi="Times New Roman"/>
          <w:i/>
          <w:sz w:val="26"/>
          <w:szCs w:val="26"/>
        </w:rPr>
        <w:t>WorldCom</w:t>
      </w:r>
      <w:r w:rsidR="00603953" w:rsidRPr="00FF4FF0">
        <w:rPr>
          <w:rFonts w:ascii="Times New Roman" w:hAnsi="Times New Roman"/>
          <w:sz w:val="26"/>
          <w:szCs w:val="26"/>
        </w:rPr>
        <w:t xml:space="preserve">).  Consequently, the interim rules adopted in the </w:t>
      </w:r>
      <w:r w:rsidR="00603953" w:rsidRPr="00FF4FF0">
        <w:rPr>
          <w:rFonts w:ascii="Times New Roman" w:hAnsi="Times New Roman"/>
          <w:i/>
          <w:sz w:val="26"/>
          <w:szCs w:val="26"/>
        </w:rPr>
        <w:t>ISP Remand Order</w:t>
      </w:r>
      <w:r w:rsidR="00603953" w:rsidRPr="00FF4FF0">
        <w:rPr>
          <w:rFonts w:ascii="Times New Roman" w:hAnsi="Times New Roman"/>
          <w:sz w:val="26"/>
          <w:szCs w:val="26"/>
        </w:rPr>
        <w:t xml:space="preserve"> remained </w:t>
      </w:r>
      <w:r w:rsidR="0068056A" w:rsidRPr="00FF4FF0">
        <w:rPr>
          <w:rFonts w:ascii="Times New Roman" w:hAnsi="Times New Roman"/>
          <w:sz w:val="26"/>
          <w:szCs w:val="26"/>
        </w:rPr>
        <w:t xml:space="preserve">in effect, </w:t>
      </w:r>
      <w:r w:rsidR="00603953" w:rsidRPr="00FF4FF0">
        <w:rPr>
          <w:rFonts w:ascii="Times New Roman" w:hAnsi="Times New Roman"/>
          <w:sz w:val="26"/>
          <w:szCs w:val="26"/>
        </w:rPr>
        <w:t xml:space="preserve">notwithstanding the Court’s decision in </w:t>
      </w:r>
      <w:r w:rsidR="00603953" w:rsidRPr="00FF4FF0">
        <w:rPr>
          <w:rFonts w:ascii="Times New Roman" w:hAnsi="Times New Roman"/>
          <w:i/>
          <w:sz w:val="26"/>
          <w:szCs w:val="26"/>
        </w:rPr>
        <w:t>WorldCom</w:t>
      </w:r>
      <w:r w:rsidR="00603953" w:rsidRPr="00FF4FF0">
        <w:rPr>
          <w:rFonts w:ascii="Times New Roman" w:hAnsi="Times New Roman"/>
          <w:sz w:val="26"/>
          <w:szCs w:val="26"/>
        </w:rPr>
        <w:t>.</w:t>
      </w:r>
    </w:p>
    <w:p w:rsidR="005170D9" w:rsidRPr="00FF4FF0" w:rsidRDefault="005170D9" w:rsidP="00952CCA">
      <w:pPr>
        <w:pStyle w:val="FootnoteText"/>
        <w:spacing w:before="0" w:after="0" w:line="360" w:lineRule="auto"/>
        <w:ind w:firstLine="1440"/>
        <w:rPr>
          <w:rFonts w:ascii="Times New Roman" w:hAnsi="Times New Roman"/>
          <w:sz w:val="26"/>
          <w:szCs w:val="26"/>
        </w:rPr>
      </w:pPr>
    </w:p>
    <w:p w:rsidR="00E56801" w:rsidRPr="00FF4FF0" w:rsidRDefault="002D04C4" w:rsidP="00952CCA">
      <w:pPr>
        <w:pStyle w:val="FootnoteText"/>
        <w:spacing w:before="0" w:after="0" w:line="360" w:lineRule="auto"/>
        <w:ind w:firstLine="1440"/>
        <w:rPr>
          <w:rFonts w:ascii="Times New Roman" w:hAnsi="Times New Roman"/>
          <w:sz w:val="26"/>
          <w:szCs w:val="26"/>
        </w:rPr>
      </w:pPr>
      <w:r w:rsidRPr="00FF4FF0">
        <w:rPr>
          <w:rFonts w:ascii="Times New Roman" w:hAnsi="Times New Roman"/>
          <w:sz w:val="26"/>
          <w:szCs w:val="26"/>
        </w:rPr>
        <w:t>I</w:t>
      </w:r>
      <w:r w:rsidR="00603953" w:rsidRPr="00FF4FF0">
        <w:rPr>
          <w:rFonts w:ascii="Times New Roman" w:hAnsi="Times New Roman"/>
          <w:sz w:val="26"/>
          <w:szCs w:val="26"/>
        </w:rPr>
        <w:t xml:space="preserve">n response to a petition filed by Core in 2007, the </w:t>
      </w:r>
      <w:r w:rsidR="00364924" w:rsidRPr="00FF4FF0">
        <w:rPr>
          <w:rFonts w:ascii="Times New Roman" w:hAnsi="Times New Roman"/>
          <w:sz w:val="26"/>
          <w:szCs w:val="26"/>
        </w:rPr>
        <w:t xml:space="preserve">D.C. Circuit </w:t>
      </w:r>
      <w:r w:rsidR="00603953" w:rsidRPr="00FF4FF0">
        <w:rPr>
          <w:rFonts w:ascii="Times New Roman" w:hAnsi="Times New Roman"/>
          <w:sz w:val="26"/>
          <w:szCs w:val="26"/>
        </w:rPr>
        <w:t>issued a writ of mandamus in 2008</w:t>
      </w:r>
      <w:r w:rsidR="00886F4D" w:rsidRPr="00FF4FF0">
        <w:rPr>
          <w:rFonts w:ascii="Times New Roman" w:hAnsi="Times New Roman"/>
          <w:sz w:val="26"/>
          <w:szCs w:val="26"/>
        </w:rPr>
        <w:t>, directing the FCC to respond to the</w:t>
      </w:r>
      <w:r w:rsidR="0068056A" w:rsidRPr="00FF4FF0">
        <w:rPr>
          <w:rFonts w:ascii="Times New Roman" w:hAnsi="Times New Roman"/>
          <w:sz w:val="26"/>
          <w:szCs w:val="26"/>
        </w:rPr>
        <w:t xml:space="preserve"> 2002</w:t>
      </w:r>
      <w:r w:rsidR="00886F4D" w:rsidRPr="00FF4FF0">
        <w:rPr>
          <w:rFonts w:ascii="Times New Roman" w:hAnsi="Times New Roman"/>
          <w:sz w:val="26"/>
          <w:szCs w:val="26"/>
        </w:rPr>
        <w:t xml:space="preserve"> </w:t>
      </w:r>
      <w:r w:rsidR="00886F4D" w:rsidRPr="00FF4FF0">
        <w:rPr>
          <w:rFonts w:ascii="Times New Roman" w:hAnsi="Times New Roman"/>
          <w:i/>
          <w:sz w:val="26"/>
          <w:szCs w:val="26"/>
        </w:rPr>
        <w:t>WorldCom</w:t>
      </w:r>
      <w:r w:rsidR="00886F4D" w:rsidRPr="00FF4FF0">
        <w:rPr>
          <w:rFonts w:ascii="Times New Roman" w:hAnsi="Times New Roman"/>
          <w:sz w:val="26"/>
          <w:szCs w:val="26"/>
        </w:rPr>
        <w:t xml:space="preserve"> remand</w:t>
      </w:r>
      <w:r w:rsidR="00086224" w:rsidRPr="00FF4FF0">
        <w:rPr>
          <w:rFonts w:ascii="Times New Roman" w:hAnsi="Times New Roman"/>
          <w:sz w:val="26"/>
          <w:szCs w:val="26"/>
        </w:rPr>
        <w:t xml:space="preserve"> </w:t>
      </w:r>
      <w:r w:rsidR="00886F4D" w:rsidRPr="00FF4FF0">
        <w:rPr>
          <w:rFonts w:ascii="Times New Roman" w:hAnsi="Times New Roman"/>
          <w:sz w:val="26"/>
          <w:szCs w:val="26"/>
        </w:rPr>
        <w:t xml:space="preserve">with a final, appealable order explaining the legal authority for the </w:t>
      </w:r>
      <w:r w:rsidR="0068056A" w:rsidRPr="00FF4FF0">
        <w:rPr>
          <w:rFonts w:ascii="Times New Roman" w:hAnsi="Times New Roman"/>
          <w:sz w:val="26"/>
          <w:szCs w:val="26"/>
        </w:rPr>
        <w:t xml:space="preserve">FCC’s </w:t>
      </w:r>
      <w:r w:rsidR="00086224" w:rsidRPr="00FF4FF0">
        <w:rPr>
          <w:rFonts w:ascii="Times New Roman" w:hAnsi="Times New Roman"/>
          <w:sz w:val="26"/>
          <w:szCs w:val="26"/>
        </w:rPr>
        <w:t xml:space="preserve">rules </w:t>
      </w:r>
      <w:r w:rsidRPr="00FF4FF0">
        <w:rPr>
          <w:rFonts w:ascii="Times New Roman" w:hAnsi="Times New Roman"/>
          <w:sz w:val="26"/>
          <w:szCs w:val="26"/>
        </w:rPr>
        <w:t>that excluded</w:t>
      </w:r>
      <w:r w:rsidR="00886F4D" w:rsidRPr="00FF4FF0">
        <w:rPr>
          <w:rFonts w:ascii="Times New Roman" w:hAnsi="Times New Roman"/>
          <w:sz w:val="26"/>
          <w:szCs w:val="26"/>
        </w:rPr>
        <w:t xml:space="preserve"> ISP-bound traffic from the </w:t>
      </w:r>
      <w:proofErr w:type="spellStart"/>
      <w:r w:rsidR="00886F4D" w:rsidRPr="00FF4FF0">
        <w:rPr>
          <w:rFonts w:ascii="Times New Roman" w:hAnsi="Times New Roman"/>
          <w:sz w:val="26"/>
          <w:szCs w:val="26"/>
        </w:rPr>
        <w:t>intercarrier</w:t>
      </w:r>
      <w:proofErr w:type="spellEnd"/>
      <w:r w:rsidR="00886F4D" w:rsidRPr="00FF4FF0">
        <w:rPr>
          <w:rFonts w:ascii="Times New Roman" w:hAnsi="Times New Roman"/>
          <w:sz w:val="26"/>
          <w:szCs w:val="26"/>
        </w:rPr>
        <w:t xml:space="preserve"> compensa</w:t>
      </w:r>
      <w:r w:rsidRPr="00FF4FF0">
        <w:rPr>
          <w:rFonts w:ascii="Times New Roman" w:hAnsi="Times New Roman"/>
          <w:sz w:val="26"/>
          <w:szCs w:val="26"/>
        </w:rPr>
        <w:t>tion requirement of Section </w:t>
      </w:r>
      <w:r w:rsidR="003C32AF" w:rsidRPr="00FF4FF0">
        <w:rPr>
          <w:rFonts w:ascii="Times New Roman" w:hAnsi="Times New Roman"/>
          <w:sz w:val="26"/>
          <w:szCs w:val="26"/>
        </w:rPr>
        <w:t>251</w:t>
      </w:r>
      <w:r w:rsidR="00886F4D" w:rsidRPr="00FF4FF0">
        <w:rPr>
          <w:rFonts w:ascii="Times New Roman" w:hAnsi="Times New Roman"/>
          <w:sz w:val="26"/>
          <w:szCs w:val="26"/>
        </w:rPr>
        <w:t xml:space="preserve">.  </w:t>
      </w:r>
      <w:proofErr w:type="gramStart"/>
      <w:r w:rsidR="00886F4D" w:rsidRPr="00FF4FF0">
        <w:rPr>
          <w:rFonts w:ascii="Times New Roman" w:hAnsi="Times New Roman"/>
          <w:i/>
          <w:sz w:val="26"/>
          <w:szCs w:val="26"/>
        </w:rPr>
        <w:t>In re Core Communications</w:t>
      </w:r>
      <w:r w:rsidR="00364924" w:rsidRPr="00FF4FF0">
        <w:rPr>
          <w:rFonts w:ascii="Times New Roman" w:hAnsi="Times New Roman"/>
          <w:sz w:val="26"/>
          <w:szCs w:val="26"/>
        </w:rPr>
        <w:t>, 531 F.3d 849 (D.C. Cir.</w:t>
      </w:r>
      <w:r w:rsidR="00886F4D" w:rsidRPr="00FF4FF0">
        <w:rPr>
          <w:rFonts w:ascii="Times New Roman" w:hAnsi="Times New Roman"/>
          <w:sz w:val="26"/>
          <w:szCs w:val="26"/>
        </w:rPr>
        <w:t xml:space="preserve"> 2008).</w:t>
      </w:r>
      <w:proofErr w:type="gramEnd"/>
      <w:r w:rsidRPr="00FF4FF0">
        <w:rPr>
          <w:rFonts w:ascii="Times New Roman" w:hAnsi="Times New Roman"/>
          <w:sz w:val="26"/>
          <w:szCs w:val="26"/>
        </w:rPr>
        <w:t xml:space="preserve">  On November </w:t>
      </w:r>
      <w:r w:rsidR="00E56801" w:rsidRPr="00FF4FF0">
        <w:rPr>
          <w:rFonts w:ascii="Times New Roman" w:hAnsi="Times New Roman"/>
          <w:sz w:val="26"/>
          <w:szCs w:val="26"/>
        </w:rPr>
        <w:t>5</w:t>
      </w:r>
      <w:r w:rsidR="00886F4D" w:rsidRPr="00FF4FF0">
        <w:rPr>
          <w:rFonts w:ascii="Times New Roman" w:hAnsi="Times New Roman"/>
          <w:sz w:val="26"/>
          <w:szCs w:val="26"/>
        </w:rPr>
        <w:t xml:space="preserve">, 2008, the FCC released </w:t>
      </w:r>
      <w:r w:rsidRPr="00FF4FF0">
        <w:rPr>
          <w:rFonts w:ascii="Times New Roman" w:hAnsi="Times New Roman"/>
          <w:sz w:val="26"/>
          <w:szCs w:val="26"/>
        </w:rPr>
        <w:t>an O</w:t>
      </w:r>
      <w:r w:rsidR="00E56801" w:rsidRPr="00FF4FF0">
        <w:rPr>
          <w:rFonts w:ascii="Times New Roman" w:hAnsi="Times New Roman"/>
          <w:sz w:val="26"/>
          <w:szCs w:val="26"/>
        </w:rPr>
        <w:t>rder</w:t>
      </w:r>
      <w:r w:rsidR="00086224" w:rsidRPr="00FF4FF0">
        <w:rPr>
          <w:rFonts w:ascii="Times New Roman" w:hAnsi="Times New Roman"/>
          <w:sz w:val="26"/>
          <w:szCs w:val="26"/>
        </w:rPr>
        <w:t xml:space="preserve"> </w:t>
      </w:r>
      <w:r w:rsidRPr="00FF4FF0">
        <w:rPr>
          <w:rFonts w:ascii="Times New Roman" w:hAnsi="Times New Roman"/>
          <w:sz w:val="26"/>
          <w:szCs w:val="26"/>
        </w:rPr>
        <w:t xml:space="preserve">on Remand and Report and Order and Further Notice of Proposed Rulemaking </w:t>
      </w:r>
      <w:r w:rsidR="00E56801" w:rsidRPr="00FF4FF0">
        <w:rPr>
          <w:rFonts w:ascii="Times New Roman" w:hAnsi="Times New Roman"/>
          <w:sz w:val="26"/>
          <w:szCs w:val="26"/>
        </w:rPr>
        <w:t xml:space="preserve">that, </w:t>
      </w:r>
      <w:r w:rsidR="00E56801" w:rsidRPr="00FF4FF0">
        <w:rPr>
          <w:rFonts w:ascii="Times New Roman" w:hAnsi="Times New Roman"/>
          <w:i/>
          <w:sz w:val="26"/>
          <w:szCs w:val="26"/>
        </w:rPr>
        <w:t>inter alia</w:t>
      </w:r>
      <w:r w:rsidR="00E56801" w:rsidRPr="00FF4FF0">
        <w:rPr>
          <w:rFonts w:ascii="Times New Roman" w:hAnsi="Times New Roman"/>
          <w:sz w:val="26"/>
          <w:szCs w:val="26"/>
        </w:rPr>
        <w:t xml:space="preserve">, responded to the </w:t>
      </w:r>
      <w:r w:rsidR="00E56801" w:rsidRPr="00FF4FF0">
        <w:rPr>
          <w:rFonts w:ascii="Times New Roman" w:hAnsi="Times New Roman"/>
          <w:i/>
          <w:sz w:val="26"/>
          <w:szCs w:val="26"/>
        </w:rPr>
        <w:t>WorldCom</w:t>
      </w:r>
      <w:r w:rsidR="00E56801" w:rsidRPr="00FF4FF0">
        <w:rPr>
          <w:rFonts w:ascii="Times New Roman" w:hAnsi="Times New Roman"/>
          <w:sz w:val="26"/>
          <w:szCs w:val="26"/>
        </w:rPr>
        <w:t xml:space="preserve"> remand and explained its legal authority to exclude ISP-bound traffic from the </w:t>
      </w:r>
      <w:proofErr w:type="spellStart"/>
      <w:r w:rsidR="00E56801" w:rsidRPr="00FF4FF0">
        <w:rPr>
          <w:rFonts w:ascii="Times New Roman" w:hAnsi="Times New Roman"/>
          <w:sz w:val="26"/>
          <w:szCs w:val="26"/>
        </w:rPr>
        <w:t>intercarrier</w:t>
      </w:r>
      <w:proofErr w:type="spellEnd"/>
      <w:r w:rsidR="00E56801" w:rsidRPr="00FF4FF0">
        <w:rPr>
          <w:rFonts w:ascii="Times New Roman" w:hAnsi="Times New Roman"/>
          <w:sz w:val="26"/>
          <w:szCs w:val="26"/>
        </w:rPr>
        <w:t xml:space="preserve"> compensation regime.</w:t>
      </w:r>
      <w:r w:rsidR="00886F4D" w:rsidRPr="00FF4FF0">
        <w:rPr>
          <w:rFonts w:ascii="Times New Roman" w:hAnsi="Times New Roman"/>
          <w:i/>
          <w:sz w:val="26"/>
          <w:szCs w:val="26"/>
        </w:rPr>
        <w:t xml:space="preserve"> </w:t>
      </w:r>
      <w:r w:rsidR="00E56801" w:rsidRPr="00FF4FF0">
        <w:rPr>
          <w:rFonts w:ascii="Times New Roman" w:hAnsi="Times New Roman"/>
          <w:i/>
          <w:sz w:val="26"/>
          <w:szCs w:val="26"/>
        </w:rPr>
        <w:t xml:space="preserve"> </w:t>
      </w:r>
      <w:r w:rsidR="00886F4D" w:rsidRPr="00FF4FF0">
        <w:rPr>
          <w:rFonts w:ascii="Times New Roman" w:hAnsi="Times New Roman"/>
          <w:i/>
          <w:sz w:val="26"/>
          <w:szCs w:val="26"/>
        </w:rPr>
        <w:t xml:space="preserve">In the Matter of Implementation of the Local Compensation Provisions in the Telecommunications Act of 1996, Developing a Unified </w:t>
      </w:r>
      <w:proofErr w:type="spellStart"/>
      <w:r w:rsidR="00886F4D" w:rsidRPr="00FF4FF0">
        <w:rPr>
          <w:rFonts w:ascii="Times New Roman" w:hAnsi="Times New Roman"/>
          <w:i/>
          <w:sz w:val="26"/>
          <w:szCs w:val="26"/>
        </w:rPr>
        <w:t>Intercarrier</w:t>
      </w:r>
      <w:proofErr w:type="spellEnd"/>
      <w:r w:rsidR="00886F4D" w:rsidRPr="00FF4FF0">
        <w:rPr>
          <w:rFonts w:ascii="Times New Roman" w:hAnsi="Times New Roman"/>
          <w:i/>
          <w:sz w:val="26"/>
          <w:szCs w:val="26"/>
        </w:rPr>
        <w:t xml:space="preserve"> Compensation Regime, </w:t>
      </w:r>
      <w:proofErr w:type="spellStart"/>
      <w:r w:rsidR="00886F4D" w:rsidRPr="00FF4FF0">
        <w:rPr>
          <w:rFonts w:ascii="Times New Roman" w:hAnsi="Times New Roman"/>
          <w:i/>
          <w:sz w:val="26"/>
          <w:szCs w:val="26"/>
        </w:rPr>
        <w:t>Intercarrier</w:t>
      </w:r>
      <w:proofErr w:type="spellEnd"/>
      <w:r w:rsidR="00886F4D" w:rsidRPr="00FF4FF0">
        <w:rPr>
          <w:rFonts w:ascii="Times New Roman" w:hAnsi="Times New Roman"/>
          <w:i/>
          <w:sz w:val="26"/>
          <w:szCs w:val="26"/>
        </w:rPr>
        <w:t xml:space="preserve"> Compensation for ISP-Bound Traffic</w:t>
      </w:r>
      <w:r w:rsidRPr="00FF4FF0">
        <w:rPr>
          <w:rFonts w:ascii="Times New Roman" w:hAnsi="Times New Roman"/>
          <w:sz w:val="26"/>
          <w:szCs w:val="26"/>
        </w:rPr>
        <w:t>, 24 </w:t>
      </w:r>
      <w:r w:rsidR="00E56801" w:rsidRPr="00FF4FF0">
        <w:rPr>
          <w:rFonts w:ascii="Times New Roman" w:hAnsi="Times New Roman"/>
          <w:sz w:val="26"/>
          <w:szCs w:val="26"/>
        </w:rPr>
        <w:t>F</w:t>
      </w:r>
      <w:r w:rsidR="00886F4D" w:rsidRPr="00FF4FF0">
        <w:rPr>
          <w:rFonts w:ascii="Times New Roman" w:hAnsi="Times New Roman"/>
          <w:sz w:val="26"/>
          <w:szCs w:val="26"/>
        </w:rPr>
        <w:t xml:space="preserve">CC </w:t>
      </w:r>
      <w:proofErr w:type="spellStart"/>
      <w:r w:rsidR="00886F4D" w:rsidRPr="00FF4FF0">
        <w:rPr>
          <w:rFonts w:ascii="Times New Roman" w:hAnsi="Times New Roman"/>
          <w:sz w:val="26"/>
          <w:szCs w:val="26"/>
        </w:rPr>
        <w:t>Rcd</w:t>
      </w:r>
      <w:proofErr w:type="spellEnd"/>
      <w:r w:rsidR="00886F4D" w:rsidRPr="00FF4FF0">
        <w:rPr>
          <w:rFonts w:ascii="Times New Roman" w:hAnsi="Times New Roman"/>
          <w:sz w:val="26"/>
          <w:szCs w:val="26"/>
        </w:rPr>
        <w:t xml:space="preserve"> </w:t>
      </w:r>
      <w:r w:rsidR="00E56801" w:rsidRPr="00FF4FF0">
        <w:rPr>
          <w:rFonts w:ascii="Times New Roman" w:hAnsi="Times New Roman"/>
          <w:sz w:val="26"/>
          <w:szCs w:val="26"/>
        </w:rPr>
        <w:t>6475</w:t>
      </w:r>
      <w:r w:rsidR="00886F4D" w:rsidRPr="00FF4FF0">
        <w:rPr>
          <w:rFonts w:ascii="Times New Roman" w:hAnsi="Times New Roman"/>
          <w:sz w:val="26"/>
          <w:szCs w:val="26"/>
        </w:rPr>
        <w:t xml:space="preserve"> (released November 5, 2008), summarized at 73 </w:t>
      </w:r>
      <w:r w:rsidR="00886F4D" w:rsidRPr="00FF4FF0">
        <w:rPr>
          <w:rFonts w:ascii="Times New Roman" w:hAnsi="Times New Roman"/>
          <w:i/>
          <w:sz w:val="26"/>
          <w:szCs w:val="26"/>
        </w:rPr>
        <w:t xml:space="preserve">Fed. </w:t>
      </w:r>
      <w:proofErr w:type="gramStart"/>
      <w:r w:rsidR="00886F4D" w:rsidRPr="00FF4FF0">
        <w:rPr>
          <w:rFonts w:ascii="Times New Roman" w:hAnsi="Times New Roman"/>
          <w:i/>
          <w:sz w:val="26"/>
          <w:szCs w:val="26"/>
        </w:rPr>
        <w:t>Reg</w:t>
      </w:r>
      <w:r w:rsidR="00886F4D" w:rsidRPr="00FF4FF0">
        <w:rPr>
          <w:rFonts w:ascii="Times New Roman" w:hAnsi="Times New Roman"/>
          <w:sz w:val="26"/>
          <w:szCs w:val="26"/>
        </w:rPr>
        <w:t>. 72732 (Dec. 1, 2008)</w:t>
      </w:r>
      <w:r w:rsidR="00E56801" w:rsidRPr="00FF4FF0">
        <w:rPr>
          <w:rFonts w:ascii="Times New Roman" w:hAnsi="Times New Roman"/>
          <w:sz w:val="26"/>
          <w:szCs w:val="26"/>
        </w:rPr>
        <w:t xml:space="preserve"> (</w:t>
      </w:r>
      <w:r w:rsidR="00E56801" w:rsidRPr="00FF4FF0">
        <w:rPr>
          <w:rFonts w:ascii="Times New Roman" w:hAnsi="Times New Roman"/>
          <w:i/>
          <w:sz w:val="26"/>
          <w:szCs w:val="26"/>
        </w:rPr>
        <w:t>Second ISP Remand Order</w:t>
      </w:r>
      <w:r w:rsidR="00E56801" w:rsidRPr="00FF4FF0">
        <w:rPr>
          <w:rFonts w:ascii="Times New Roman" w:hAnsi="Times New Roman"/>
          <w:sz w:val="26"/>
          <w:szCs w:val="26"/>
        </w:rPr>
        <w:t>)</w:t>
      </w:r>
      <w:r w:rsidR="00886F4D" w:rsidRPr="00FF4FF0">
        <w:rPr>
          <w:rFonts w:ascii="Times New Roman" w:hAnsi="Times New Roman"/>
          <w:sz w:val="26"/>
          <w:szCs w:val="26"/>
        </w:rPr>
        <w:t>.</w:t>
      </w:r>
      <w:proofErr w:type="gramEnd"/>
    </w:p>
    <w:p w:rsidR="003072E1" w:rsidRPr="00FF4FF0" w:rsidRDefault="003072E1" w:rsidP="00952CCA">
      <w:pPr>
        <w:pStyle w:val="FootnoteText"/>
        <w:spacing w:before="0" w:after="0" w:line="360" w:lineRule="auto"/>
        <w:ind w:firstLine="1440"/>
        <w:rPr>
          <w:rFonts w:ascii="Times New Roman" w:hAnsi="Times New Roman"/>
          <w:sz w:val="26"/>
          <w:szCs w:val="26"/>
        </w:rPr>
      </w:pPr>
    </w:p>
    <w:p w:rsidR="004B5626" w:rsidRPr="00FF4FF0" w:rsidRDefault="00E56801" w:rsidP="00952CCA">
      <w:pPr>
        <w:pStyle w:val="FootnoteText"/>
        <w:spacing w:before="0" w:after="0" w:line="360" w:lineRule="auto"/>
        <w:ind w:firstLine="1440"/>
        <w:rPr>
          <w:rFonts w:ascii="Times New Roman" w:hAnsi="Times New Roman"/>
          <w:sz w:val="26"/>
          <w:szCs w:val="26"/>
        </w:rPr>
      </w:pPr>
      <w:r w:rsidRPr="00FF4FF0">
        <w:rPr>
          <w:rFonts w:ascii="Times New Roman" w:hAnsi="Times New Roman"/>
          <w:sz w:val="26"/>
          <w:szCs w:val="26"/>
        </w:rPr>
        <w:t xml:space="preserve">In the </w:t>
      </w:r>
      <w:r w:rsidRPr="00FF4FF0">
        <w:rPr>
          <w:rFonts w:ascii="Times New Roman" w:hAnsi="Times New Roman"/>
          <w:i/>
          <w:sz w:val="26"/>
          <w:szCs w:val="26"/>
        </w:rPr>
        <w:t>Second ISP Remand Order</w:t>
      </w:r>
      <w:r w:rsidRPr="00FF4FF0">
        <w:rPr>
          <w:rFonts w:ascii="Times New Roman" w:hAnsi="Times New Roman"/>
          <w:sz w:val="26"/>
          <w:szCs w:val="26"/>
        </w:rPr>
        <w:t>, the FCC</w:t>
      </w:r>
      <w:r w:rsidR="003072E1" w:rsidRPr="00FF4FF0">
        <w:rPr>
          <w:rFonts w:ascii="Times New Roman" w:hAnsi="Times New Roman"/>
          <w:sz w:val="26"/>
          <w:szCs w:val="26"/>
        </w:rPr>
        <w:t xml:space="preserve"> changed its reasoning, and concluded that “the scope of section 251(b</w:t>
      </w:r>
      <w:proofErr w:type="gramStart"/>
      <w:r w:rsidR="003072E1" w:rsidRPr="00FF4FF0">
        <w:rPr>
          <w:rFonts w:ascii="Times New Roman" w:hAnsi="Times New Roman"/>
          <w:sz w:val="26"/>
          <w:szCs w:val="26"/>
        </w:rPr>
        <w:t>)(</w:t>
      </w:r>
      <w:proofErr w:type="gramEnd"/>
      <w:r w:rsidR="003072E1" w:rsidRPr="00FF4FF0">
        <w:rPr>
          <w:rFonts w:ascii="Times New Roman" w:hAnsi="Times New Roman"/>
          <w:sz w:val="26"/>
          <w:szCs w:val="26"/>
        </w:rPr>
        <w:t xml:space="preserve">5) </w:t>
      </w:r>
      <w:r w:rsidR="003072E1" w:rsidRPr="00FF4FF0">
        <w:rPr>
          <w:rFonts w:ascii="Times New Roman" w:hAnsi="Times New Roman"/>
          <w:i/>
          <w:sz w:val="26"/>
          <w:szCs w:val="26"/>
        </w:rPr>
        <w:t>is</w:t>
      </w:r>
      <w:r w:rsidR="003072E1" w:rsidRPr="00FF4FF0">
        <w:rPr>
          <w:rFonts w:ascii="Times New Roman" w:hAnsi="Times New Roman"/>
          <w:sz w:val="26"/>
          <w:szCs w:val="26"/>
        </w:rPr>
        <w:t xml:space="preserve"> broad enough to encompass ISP-bound traffic” and that Section 251(b)(5) is not limited to local traffic.  </w:t>
      </w:r>
      <w:proofErr w:type="gramStart"/>
      <w:r w:rsidR="003072E1" w:rsidRPr="00FF4FF0">
        <w:rPr>
          <w:rFonts w:ascii="Times New Roman" w:hAnsi="Times New Roman"/>
          <w:i/>
          <w:sz w:val="26"/>
          <w:szCs w:val="26"/>
        </w:rPr>
        <w:t>Second ISP Remand Order</w:t>
      </w:r>
      <w:r w:rsidR="003072E1" w:rsidRPr="00FF4FF0">
        <w:rPr>
          <w:rFonts w:ascii="Times New Roman" w:hAnsi="Times New Roman"/>
          <w:sz w:val="26"/>
          <w:szCs w:val="26"/>
        </w:rPr>
        <w:t xml:space="preserve"> at 6479 (emphasis supplied).</w:t>
      </w:r>
      <w:proofErr w:type="gramEnd"/>
      <w:r w:rsidR="003072E1" w:rsidRPr="00FF4FF0">
        <w:rPr>
          <w:rFonts w:ascii="Times New Roman" w:hAnsi="Times New Roman"/>
          <w:sz w:val="26"/>
          <w:szCs w:val="26"/>
        </w:rPr>
        <w:t xml:space="preserve">  </w:t>
      </w:r>
      <w:r w:rsidR="00010C25" w:rsidRPr="00FF4FF0">
        <w:rPr>
          <w:rFonts w:ascii="Times New Roman" w:hAnsi="Times New Roman"/>
          <w:sz w:val="26"/>
          <w:szCs w:val="26"/>
        </w:rPr>
        <w:t>However, the FCC specifically held that “although ISP-bound traffic falls within the scope of section 251(b</w:t>
      </w:r>
      <w:proofErr w:type="gramStart"/>
      <w:r w:rsidR="00010C25" w:rsidRPr="00FF4FF0">
        <w:rPr>
          <w:rFonts w:ascii="Times New Roman" w:hAnsi="Times New Roman"/>
          <w:sz w:val="26"/>
          <w:szCs w:val="26"/>
        </w:rPr>
        <w:t>)(</w:t>
      </w:r>
      <w:proofErr w:type="gramEnd"/>
      <w:r w:rsidR="00010C25" w:rsidRPr="00FF4FF0">
        <w:rPr>
          <w:rFonts w:ascii="Times New Roman" w:hAnsi="Times New Roman"/>
          <w:sz w:val="26"/>
          <w:szCs w:val="26"/>
        </w:rPr>
        <w:t>5), this interstate, interexchange traffic is to be afforded different treatment from other section 251(b)(5) traffic pursuant to our authority under sections 201 and 251(</w:t>
      </w:r>
      <w:proofErr w:type="spellStart"/>
      <w:r w:rsidR="00010C25" w:rsidRPr="00FF4FF0">
        <w:rPr>
          <w:rFonts w:ascii="Times New Roman" w:hAnsi="Times New Roman"/>
          <w:sz w:val="26"/>
          <w:szCs w:val="26"/>
        </w:rPr>
        <w:t>i</w:t>
      </w:r>
      <w:proofErr w:type="spellEnd"/>
      <w:r w:rsidR="00010C25" w:rsidRPr="00FF4FF0">
        <w:rPr>
          <w:rFonts w:ascii="Times New Roman" w:hAnsi="Times New Roman"/>
          <w:sz w:val="26"/>
          <w:szCs w:val="26"/>
        </w:rPr>
        <w:t>)</w:t>
      </w:r>
      <w:r w:rsidR="00010C25" w:rsidRPr="00FF4FF0">
        <w:rPr>
          <w:rStyle w:val="FootnoteReference"/>
          <w:rFonts w:ascii="Times New Roman" w:hAnsi="Times New Roman"/>
        </w:rPr>
        <w:footnoteReference w:id="54"/>
      </w:r>
      <w:r w:rsidR="00010C25" w:rsidRPr="00FF4FF0">
        <w:rPr>
          <w:rFonts w:ascii="Times New Roman" w:hAnsi="Times New Roman"/>
          <w:sz w:val="26"/>
          <w:szCs w:val="26"/>
        </w:rPr>
        <w:t xml:space="preserve"> of the Act.”  </w:t>
      </w:r>
      <w:proofErr w:type="gramStart"/>
      <w:r w:rsidR="005170D9" w:rsidRPr="00FF4FF0">
        <w:rPr>
          <w:rFonts w:ascii="Times New Roman" w:hAnsi="Times New Roman"/>
          <w:i/>
          <w:sz w:val="26"/>
          <w:szCs w:val="26"/>
        </w:rPr>
        <w:t xml:space="preserve">Id. </w:t>
      </w:r>
      <w:r w:rsidR="003072E1" w:rsidRPr="00FF4FF0">
        <w:rPr>
          <w:rFonts w:ascii="Times New Roman" w:hAnsi="Times New Roman"/>
          <w:sz w:val="26"/>
          <w:szCs w:val="26"/>
        </w:rPr>
        <w:t>at 6478.</w:t>
      </w:r>
      <w:proofErr w:type="gramEnd"/>
      <w:r w:rsidR="008A6290" w:rsidRPr="00FF4FF0">
        <w:rPr>
          <w:rFonts w:ascii="Times New Roman" w:hAnsi="Times New Roman"/>
          <w:sz w:val="26"/>
          <w:szCs w:val="26"/>
        </w:rPr>
        <w:t xml:space="preserve">  The FCC reason</w:t>
      </w:r>
      <w:r w:rsidR="003072E1" w:rsidRPr="00FF4FF0">
        <w:rPr>
          <w:rFonts w:ascii="Times New Roman" w:hAnsi="Times New Roman"/>
          <w:sz w:val="26"/>
          <w:szCs w:val="26"/>
        </w:rPr>
        <w:t>ed that</w:t>
      </w:r>
      <w:r w:rsidR="008A6290" w:rsidRPr="00FF4FF0">
        <w:rPr>
          <w:rFonts w:ascii="Times New Roman" w:hAnsi="Times New Roman"/>
          <w:sz w:val="26"/>
          <w:szCs w:val="26"/>
        </w:rPr>
        <w:t>, although</w:t>
      </w:r>
      <w:r w:rsidR="003072E1" w:rsidRPr="00FF4FF0">
        <w:rPr>
          <w:rFonts w:ascii="Times New Roman" w:hAnsi="Times New Roman"/>
          <w:sz w:val="26"/>
          <w:szCs w:val="26"/>
        </w:rPr>
        <w:t xml:space="preserve"> Section 251(b)(5) imposes the duty on all LECs to establish </w:t>
      </w:r>
      <w:r w:rsidR="003072E1" w:rsidRPr="00FF4FF0">
        <w:rPr>
          <w:rFonts w:ascii="Times New Roman" w:hAnsi="Times New Roman"/>
          <w:sz w:val="26"/>
          <w:szCs w:val="26"/>
        </w:rPr>
        <w:lastRenderedPageBreak/>
        <w:t>reciprocal compensation arrangements</w:t>
      </w:r>
      <w:r w:rsidR="008A6290" w:rsidRPr="00FF4FF0">
        <w:rPr>
          <w:rFonts w:ascii="Times New Roman" w:hAnsi="Times New Roman"/>
          <w:sz w:val="26"/>
          <w:szCs w:val="26"/>
        </w:rPr>
        <w:t xml:space="preserve"> for the transport and termination of telecommunica</w:t>
      </w:r>
      <w:r w:rsidR="00086224" w:rsidRPr="00FF4FF0">
        <w:rPr>
          <w:rFonts w:ascii="Times New Roman" w:hAnsi="Times New Roman"/>
          <w:sz w:val="26"/>
          <w:szCs w:val="26"/>
        </w:rPr>
        <w:t xml:space="preserve">tions, ISP-bound traffic </w:t>
      </w:r>
      <w:r w:rsidR="006761D4" w:rsidRPr="00FF4FF0">
        <w:rPr>
          <w:rFonts w:ascii="Times New Roman" w:hAnsi="Times New Roman"/>
          <w:sz w:val="26"/>
          <w:szCs w:val="26"/>
        </w:rPr>
        <w:t xml:space="preserve">also </w:t>
      </w:r>
      <w:r w:rsidR="008A6290" w:rsidRPr="00FF4FF0">
        <w:rPr>
          <w:rFonts w:ascii="Times New Roman" w:hAnsi="Times New Roman"/>
          <w:sz w:val="26"/>
          <w:szCs w:val="26"/>
        </w:rPr>
        <w:t xml:space="preserve">is subject to the FCC’s Section 201 authority to regulate </w:t>
      </w:r>
      <w:proofErr w:type="spellStart"/>
      <w:r w:rsidR="009B728A" w:rsidRPr="00FF4FF0">
        <w:rPr>
          <w:rFonts w:ascii="Times New Roman" w:hAnsi="Times New Roman"/>
          <w:sz w:val="26"/>
          <w:szCs w:val="26"/>
        </w:rPr>
        <w:t>intercarrier</w:t>
      </w:r>
      <w:proofErr w:type="spellEnd"/>
      <w:r w:rsidR="009B728A" w:rsidRPr="00FF4FF0">
        <w:rPr>
          <w:rFonts w:ascii="Times New Roman" w:hAnsi="Times New Roman"/>
          <w:sz w:val="26"/>
          <w:szCs w:val="26"/>
        </w:rPr>
        <w:t xml:space="preserve"> compensation because ISP-bound traffic</w:t>
      </w:r>
      <w:r w:rsidR="008A6290" w:rsidRPr="00FF4FF0">
        <w:rPr>
          <w:rFonts w:ascii="Times New Roman" w:hAnsi="Times New Roman"/>
          <w:sz w:val="26"/>
          <w:szCs w:val="26"/>
        </w:rPr>
        <w:t xml:space="preserve"> is clearly interstate in nature.</w:t>
      </w:r>
      <w:r w:rsidR="009B728A" w:rsidRPr="00FF4FF0">
        <w:rPr>
          <w:rFonts w:ascii="Times New Roman" w:hAnsi="Times New Roman"/>
          <w:sz w:val="26"/>
          <w:szCs w:val="26"/>
        </w:rPr>
        <w:t xml:space="preserve">  </w:t>
      </w:r>
      <w:proofErr w:type="gramStart"/>
      <w:r w:rsidR="009B728A" w:rsidRPr="00FF4FF0">
        <w:rPr>
          <w:rFonts w:ascii="Times New Roman" w:hAnsi="Times New Roman"/>
          <w:i/>
          <w:sz w:val="26"/>
          <w:szCs w:val="26"/>
        </w:rPr>
        <w:t>Id</w:t>
      </w:r>
      <w:r w:rsidR="00251ACB" w:rsidRPr="00FF4FF0">
        <w:rPr>
          <w:rFonts w:ascii="Times New Roman" w:hAnsi="Times New Roman"/>
          <w:sz w:val="26"/>
          <w:szCs w:val="26"/>
        </w:rPr>
        <w:t>. at 6483.</w:t>
      </w:r>
      <w:proofErr w:type="gramEnd"/>
    </w:p>
    <w:p w:rsidR="004B5626" w:rsidRPr="00FF4FF0" w:rsidRDefault="004B5626" w:rsidP="00952CCA">
      <w:pPr>
        <w:pStyle w:val="FootnoteText"/>
        <w:spacing w:before="0" w:after="0" w:line="360" w:lineRule="auto"/>
        <w:ind w:firstLine="1440"/>
        <w:rPr>
          <w:rFonts w:ascii="Times New Roman" w:hAnsi="Times New Roman"/>
          <w:sz w:val="26"/>
          <w:szCs w:val="26"/>
        </w:rPr>
      </w:pPr>
    </w:p>
    <w:p w:rsidR="00AF29D9" w:rsidRPr="00FF4FF0" w:rsidRDefault="009B728A" w:rsidP="00952CCA">
      <w:pPr>
        <w:pStyle w:val="FootnoteText"/>
        <w:spacing w:before="0" w:after="0" w:line="360" w:lineRule="auto"/>
        <w:ind w:firstLine="1440"/>
        <w:rPr>
          <w:rFonts w:ascii="Times New Roman" w:hAnsi="Times New Roman"/>
          <w:sz w:val="26"/>
          <w:szCs w:val="26"/>
        </w:rPr>
      </w:pPr>
      <w:r w:rsidRPr="00FF4FF0">
        <w:rPr>
          <w:rFonts w:ascii="Times New Roman" w:hAnsi="Times New Roman"/>
          <w:sz w:val="26"/>
          <w:szCs w:val="26"/>
        </w:rPr>
        <w:t xml:space="preserve">Despite acknowledging that ISP-bound traffic is </w:t>
      </w:r>
      <w:r w:rsidR="008225AF" w:rsidRPr="00FF4FF0">
        <w:rPr>
          <w:rFonts w:ascii="Times New Roman" w:hAnsi="Times New Roman"/>
          <w:sz w:val="26"/>
          <w:szCs w:val="26"/>
        </w:rPr>
        <w:t>Section 251(b</w:t>
      </w:r>
      <w:proofErr w:type="gramStart"/>
      <w:r w:rsidR="008225AF" w:rsidRPr="00FF4FF0">
        <w:rPr>
          <w:rFonts w:ascii="Times New Roman" w:hAnsi="Times New Roman"/>
          <w:sz w:val="26"/>
          <w:szCs w:val="26"/>
        </w:rPr>
        <w:t>)(</w:t>
      </w:r>
      <w:proofErr w:type="gramEnd"/>
      <w:r w:rsidR="008225AF" w:rsidRPr="00FF4FF0">
        <w:rPr>
          <w:rFonts w:ascii="Times New Roman" w:hAnsi="Times New Roman"/>
          <w:sz w:val="26"/>
          <w:szCs w:val="26"/>
        </w:rPr>
        <w:t>5)</w:t>
      </w:r>
      <w:r w:rsidR="006761D4" w:rsidRPr="00FF4FF0">
        <w:rPr>
          <w:rFonts w:ascii="Times New Roman" w:hAnsi="Times New Roman"/>
          <w:sz w:val="26"/>
          <w:szCs w:val="26"/>
        </w:rPr>
        <w:t xml:space="preserve"> traffic</w:t>
      </w:r>
      <w:r w:rsidRPr="00FF4FF0">
        <w:rPr>
          <w:rFonts w:ascii="Times New Roman" w:hAnsi="Times New Roman"/>
          <w:sz w:val="26"/>
          <w:szCs w:val="26"/>
        </w:rPr>
        <w:t xml:space="preserve">, the FCC found that its independent authority to regulate ISP-bound traffic under Section 201 was not diminished.  The FCC concluded that it “retains full authority </w:t>
      </w:r>
      <w:r w:rsidR="00CD3B05" w:rsidRPr="00FF4FF0">
        <w:rPr>
          <w:rFonts w:ascii="Times New Roman" w:hAnsi="Times New Roman"/>
          <w:sz w:val="26"/>
          <w:szCs w:val="26"/>
        </w:rPr>
        <w:t>to regulate charges for traffic and services subject to federal jurisdiction, even when it is within the sections 251(b</w:t>
      </w:r>
      <w:proofErr w:type="gramStart"/>
      <w:r w:rsidR="00CD3B05" w:rsidRPr="00FF4FF0">
        <w:rPr>
          <w:rFonts w:ascii="Times New Roman" w:hAnsi="Times New Roman"/>
          <w:sz w:val="26"/>
          <w:szCs w:val="26"/>
        </w:rPr>
        <w:t>)(</w:t>
      </w:r>
      <w:proofErr w:type="gramEnd"/>
      <w:r w:rsidR="00CD3B05" w:rsidRPr="00FF4FF0">
        <w:rPr>
          <w:rFonts w:ascii="Times New Roman" w:hAnsi="Times New Roman"/>
          <w:sz w:val="26"/>
          <w:szCs w:val="26"/>
        </w:rPr>
        <w:t xml:space="preserve">5) and 252(d)(2) framework.”  </w:t>
      </w:r>
      <w:proofErr w:type="gramStart"/>
      <w:r w:rsidR="00CD3B05" w:rsidRPr="00FF4FF0">
        <w:rPr>
          <w:rFonts w:ascii="Times New Roman" w:hAnsi="Times New Roman"/>
          <w:i/>
          <w:sz w:val="26"/>
          <w:szCs w:val="26"/>
        </w:rPr>
        <w:t>Id</w:t>
      </w:r>
      <w:r w:rsidR="00CD3B05" w:rsidRPr="00FF4FF0">
        <w:rPr>
          <w:rFonts w:ascii="Times New Roman" w:hAnsi="Times New Roman"/>
          <w:sz w:val="26"/>
          <w:szCs w:val="26"/>
        </w:rPr>
        <w:t>. at 6484.</w:t>
      </w:r>
      <w:proofErr w:type="gramEnd"/>
      <w:r w:rsidR="00CD3B05" w:rsidRPr="00FF4FF0">
        <w:rPr>
          <w:rFonts w:ascii="Times New Roman" w:hAnsi="Times New Roman"/>
          <w:sz w:val="26"/>
          <w:szCs w:val="26"/>
        </w:rPr>
        <w:t xml:space="preserve">  Specifically, the FCC held that </w:t>
      </w:r>
      <w:r w:rsidR="0068056A" w:rsidRPr="00FF4FF0">
        <w:rPr>
          <w:rFonts w:ascii="Times New Roman" w:hAnsi="Times New Roman"/>
          <w:sz w:val="26"/>
          <w:szCs w:val="26"/>
        </w:rPr>
        <w:t xml:space="preserve">it </w:t>
      </w:r>
      <w:r w:rsidR="00CD3B05" w:rsidRPr="00FF4FF0">
        <w:rPr>
          <w:rFonts w:ascii="Times New Roman" w:hAnsi="Times New Roman"/>
          <w:sz w:val="26"/>
          <w:szCs w:val="26"/>
        </w:rPr>
        <w:t xml:space="preserve">has the authority under Section 201 to issue pricing rules for ISP-bound traffic.  “Consequently, in the </w:t>
      </w:r>
      <w:r w:rsidR="00CD3B05" w:rsidRPr="00FF4FF0">
        <w:rPr>
          <w:rFonts w:ascii="Times New Roman" w:hAnsi="Times New Roman"/>
          <w:i/>
          <w:sz w:val="26"/>
          <w:szCs w:val="26"/>
        </w:rPr>
        <w:t>ISP Remand Order</w:t>
      </w:r>
      <w:r w:rsidR="00CD3B05" w:rsidRPr="00FF4FF0">
        <w:rPr>
          <w:rFonts w:ascii="Times New Roman" w:hAnsi="Times New Roman"/>
          <w:sz w:val="26"/>
          <w:szCs w:val="26"/>
        </w:rPr>
        <w:t xml:space="preserve">, the [FCC] properly exercised its authority under section 201(b) to issue pricing rules governing the payment of compensation between carriers for ISP-bound traffic.”  </w:t>
      </w:r>
      <w:proofErr w:type="gramStart"/>
      <w:r w:rsidR="00CD3B05" w:rsidRPr="00FF4FF0">
        <w:rPr>
          <w:rFonts w:ascii="Times New Roman" w:hAnsi="Times New Roman"/>
          <w:i/>
          <w:sz w:val="26"/>
          <w:szCs w:val="26"/>
        </w:rPr>
        <w:t>Id</w:t>
      </w:r>
      <w:r w:rsidR="00CD3B05" w:rsidRPr="00FF4FF0">
        <w:rPr>
          <w:rFonts w:ascii="Times New Roman" w:hAnsi="Times New Roman"/>
          <w:sz w:val="26"/>
          <w:szCs w:val="26"/>
        </w:rPr>
        <w:t>. at 6485.</w:t>
      </w:r>
      <w:proofErr w:type="gramEnd"/>
      <w:r w:rsidR="004B5626" w:rsidRPr="00FF4FF0">
        <w:rPr>
          <w:rFonts w:ascii="Times New Roman" w:hAnsi="Times New Roman"/>
          <w:sz w:val="26"/>
          <w:szCs w:val="26"/>
        </w:rPr>
        <w:t xml:space="preserve">  The FCC indicated that the </w:t>
      </w:r>
      <w:r w:rsidR="00C7123F" w:rsidRPr="00FF4FF0">
        <w:rPr>
          <w:rFonts w:ascii="Times New Roman" w:hAnsi="Times New Roman"/>
          <w:sz w:val="26"/>
          <w:szCs w:val="26"/>
        </w:rPr>
        <w:t xml:space="preserve">ISP-bound traffic </w:t>
      </w:r>
      <w:r w:rsidR="004B5626" w:rsidRPr="00FF4FF0">
        <w:rPr>
          <w:rFonts w:ascii="Times New Roman" w:hAnsi="Times New Roman"/>
          <w:sz w:val="26"/>
          <w:szCs w:val="26"/>
        </w:rPr>
        <w:t xml:space="preserve">rates it established </w:t>
      </w:r>
      <w:r w:rsidR="00C7123F" w:rsidRPr="00FF4FF0">
        <w:rPr>
          <w:rFonts w:ascii="Times New Roman" w:hAnsi="Times New Roman"/>
          <w:sz w:val="26"/>
          <w:szCs w:val="26"/>
        </w:rPr>
        <w:t>under its Section 201authority are the “</w:t>
      </w:r>
      <w:r w:rsidR="004B5626" w:rsidRPr="00FF4FF0">
        <w:rPr>
          <w:rFonts w:ascii="Times New Roman" w:hAnsi="Times New Roman"/>
          <w:sz w:val="26"/>
          <w:szCs w:val="26"/>
        </w:rPr>
        <w:t>reciproca</w:t>
      </w:r>
      <w:r w:rsidR="00C7123F" w:rsidRPr="00FF4FF0">
        <w:rPr>
          <w:rFonts w:ascii="Times New Roman" w:hAnsi="Times New Roman"/>
          <w:sz w:val="26"/>
          <w:szCs w:val="26"/>
        </w:rPr>
        <w:t>l compensation rates” for the purposes of</w:t>
      </w:r>
      <w:r w:rsidR="003C4094" w:rsidRPr="00FF4FF0">
        <w:rPr>
          <w:rFonts w:ascii="Times New Roman" w:hAnsi="Times New Roman"/>
          <w:sz w:val="26"/>
          <w:szCs w:val="26"/>
        </w:rPr>
        <w:t xml:space="preserve"> Section 251(b</w:t>
      </w:r>
      <w:proofErr w:type="gramStart"/>
      <w:r w:rsidR="003C4094" w:rsidRPr="00FF4FF0">
        <w:rPr>
          <w:rFonts w:ascii="Times New Roman" w:hAnsi="Times New Roman"/>
          <w:sz w:val="26"/>
          <w:szCs w:val="26"/>
        </w:rPr>
        <w:t>)(</w:t>
      </w:r>
      <w:proofErr w:type="gramEnd"/>
      <w:r w:rsidR="003C4094" w:rsidRPr="00FF4FF0">
        <w:rPr>
          <w:rFonts w:ascii="Times New Roman" w:hAnsi="Times New Roman"/>
          <w:sz w:val="26"/>
          <w:szCs w:val="26"/>
        </w:rPr>
        <w:t>5).  The FCC reasoned</w:t>
      </w:r>
      <w:r w:rsidR="00AF29D9" w:rsidRPr="00FF4FF0">
        <w:rPr>
          <w:rFonts w:ascii="Times New Roman" w:hAnsi="Times New Roman"/>
          <w:sz w:val="26"/>
          <w:szCs w:val="26"/>
        </w:rPr>
        <w:t xml:space="preserve"> as follows:</w:t>
      </w:r>
    </w:p>
    <w:p w:rsidR="00AF29D9" w:rsidRPr="00FF4FF0" w:rsidRDefault="00AF29D9" w:rsidP="00952CCA">
      <w:pPr>
        <w:pStyle w:val="FootnoteText"/>
        <w:spacing w:before="0" w:after="0"/>
        <w:ind w:left="1440" w:right="1440"/>
        <w:rPr>
          <w:rFonts w:ascii="Times New Roman" w:hAnsi="Times New Roman"/>
          <w:sz w:val="26"/>
          <w:szCs w:val="26"/>
        </w:rPr>
      </w:pPr>
      <w:r w:rsidRPr="00FF4FF0">
        <w:rPr>
          <w:rFonts w:ascii="Times New Roman" w:hAnsi="Times New Roman"/>
          <w:sz w:val="26"/>
          <w:szCs w:val="26"/>
        </w:rPr>
        <w:t xml:space="preserve">[T]his result  does not run afoul of the Eighth Circuit’s decision on remand from the Supreme Court in the </w:t>
      </w:r>
      <w:r w:rsidRPr="00FF4FF0">
        <w:rPr>
          <w:rFonts w:ascii="Times New Roman" w:hAnsi="Times New Roman"/>
          <w:i/>
          <w:sz w:val="26"/>
          <w:szCs w:val="26"/>
        </w:rPr>
        <w:t>Iowa Utilities Board</w:t>
      </w:r>
      <w:r w:rsidRPr="00FF4FF0">
        <w:rPr>
          <w:rFonts w:ascii="Times New Roman" w:hAnsi="Times New Roman"/>
          <w:sz w:val="26"/>
          <w:szCs w:val="26"/>
        </w:rPr>
        <w:t xml:space="preserve"> litigation, which held that ‘the FCC does not have the authority to set the actual prices for the state commissions to use’ under section 251(b)(5).  At the time of that decision, under the </w:t>
      </w:r>
      <w:r w:rsidRPr="00FF4FF0">
        <w:rPr>
          <w:rFonts w:ascii="Times New Roman" w:hAnsi="Times New Roman"/>
          <w:i/>
          <w:sz w:val="26"/>
          <w:szCs w:val="26"/>
        </w:rPr>
        <w:t>Local Competition First Report and Order</w:t>
      </w:r>
      <w:r w:rsidRPr="00FF4FF0">
        <w:rPr>
          <w:rFonts w:ascii="Times New Roman" w:hAnsi="Times New Roman"/>
          <w:sz w:val="26"/>
          <w:szCs w:val="26"/>
        </w:rPr>
        <w:t>, section 251(b</w:t>
      </w:r>
      <w:proofErr w:type="gramStart"/>
      <w:r w:rsidRPr="00FF4FF0">
        <w:rPr>
          <w:rFonts w:ascii="Times New Roman" w:hAnsi="Times New Roman"/>
          <w:sz w:val="26"/>
          <w:szCs w:val="26"/>
        </w:rPr>
        <w:t>)(</w:t>
      </w:r>
      <w:proofErr w:type="gramEnd"/>
      <w:r w:rsidRPr="00FF4FF0">
        <w:rPr>
          <w:rFonts w:ascii="Times New Roman" w:hAnsi="Times New Roman"/>
          <w:sz w:val="26"/>
          <w:szCs w:val="26"/>
        </w:rPr>
        <w:t xml:space="preserve">5) applied only to local traffic.  Thus, the Eighth Circuit merely held that the Commission could not set the reciprocal compensation </w:t>
      </w:r>
      <w:r w:rsidRPr="00FF4FF0">
        <w:rPr>
          <w:rFonts w:ascii="Times New Roman" w:hAnsi="Times New Roman"/>
          <w:b/>
          <w:sz w:val="26"/>
          <w:szCs w:val="26"/>
        </w:rPr>
        <w:t>rates</w:t>
      </w:r>
      <w:r w:rsidRPr="00FF4FF0">
        <w:rPr>
          <w:rFonts w:ascii="Times New Roman" w:hAnsi="Times New Roman"/>
          <w:sz w:val="26"/>
          <w:szCs w:val="26"/>
        </w:rPr>
        <w:t xml:space="preserve"> for local traffic.  The court did not address the Commission’s authority to set reciprocal compensation </w:t>
      </w:r>
      <w:r w:rsidRPr="00FF4FF0">
        <w:rPr>
          <w:rFonts w:ascii="Times New Roman" w:hAnsi="Times New Roman"/>
          <w:b/>
          <w:sz w:val="26"/>
          <w:szCs w:val="26"/>
        </w:rPr>
        <w:t>rates</w:t>
      </w:r>
      <w:r w:rsidRPr="00FF4FF0">
        <w:rPr>
          <w:rFonts w:ascii="Times New Roman" w:hAnsi="Times New Roman"/>
          <w:sz w:val="26"/>
          <w:szCs w:val="26"/>
        </w:rPr>
        <w:t xml:space="preserve"> for interstate traffic.  In su</w:t>
      </w:r>
      <w:r w:rsidR="00F3146A" w:rsidRPr="00FF4FF0">
        <w:rPr>
          <w:rFonts w:ascii="Times New Roman" w:hAnsi="Times New Roman"/>
          <w:sz w:val="26"/>
          <w:szCs w:val="26"/>
        </w:rPr>
        <w:t>m</w:t>
      </w:r>
      <w:r w:rsidRPr="00FF4FF0">
        <w:rPr>
          <w:rFonts w:ascii="Times New Roman" w:hAnsi="Times New Roman"/>
          <w:sz w:val="26"/>
          <w:szCs w:val="26"/>
        </w:rPr>
        <w:t>, the Commission plainly has authority to establish pricing rules for interstate traffic, including ISP-bound traffic under section 201(b). . .</w:t>
      </w:r>
    </w:p>
    <w:p w:rsidR="00364924" w:rsidRPr="00FF4FF0" w:rsidRDefault="00364924" w:rsidP="00952CCA">
      <w:pPr>
        <w:pStyle w:val="FootnoteText"/>
        <w:spacing w:before="0" w:after="0" w:line="360" w:lineRule="auto"/>
        <w:ind w:firstLine="1440"/>
        <w:rPr>
          <w:rFonts w:ascii="Times New Roman" w:hAnsi="Times New Roman"/>
          <w:sz w:val="26"/>
          <w:szCs w:val="26"/>
        </w:rPr>
      </w:pPr>
    </w:p>
    <w:p w:rsidR="00364924" w:rsidRPr="00FF4FF0" w:rsidRDefault="00F3146A" w:rsidP="00952CCA">
      <w:pPr>
        <w:pStyle w:val="FootnoteText"/>
        <w:spacing w:before="0" w:after="0" w:line="360" w:lineRule="auto"/>
        <w:rPr>
          <w:rFonts w:ascii="Times New Roman" w:hAnsi="Times New Roman"/>
          <w:sz w:val="26"/>
          <w:szCs w:val="26"/>
        </w:rPr>
      </w:pPr>
      <w:proofErr w:type="gramStart"/>
      <w:r w:rsidRPr="00FF4FF0">
        <w:rPr>
          <w:rFonts w:ascii="Times New Roman" w:hAnsi="Times New Roman"/>
          <w:sz w:val="26"/>
          <w:szCs w:val="26"/>
        </w:rPr>
        <w:lastRenderedPageBreak/>
        <w:t>73 Fed.</w:t>
      </w:r>
      <w:proofErr w:type="gramEnd"/>
      <w:r w:rsidRPr="00FF4FF0">
        <w:rPr>
          <w:rFonts w:ascii="Times New Roman" w:hAnsi="Times New Roman"/>
          <w:sz w:val="26"/>
          <w:szCs w:val="26"/>
        </w:rPr>
        <w:t xml:space="preserve"> </w:t>
      </w:r>
      <w:proofErr w:type="gramStart"/>
      <w:r w:rsidRPr="00FF4FF0">
        <w:rPr>
          <w:rFonts w:ascii="Times New Roman" w:hAnsi="Times New Roman"/>
          <w:sz w:val="26"/>
          <w:szCs w:val="26"/>
        </w:rPr>
        <w:t>Reg. at 72735.</w:t>
      </w:r>
      <w:proofErr w:type="gramEnd"/>
      <w:r w:rsidR="00054520">
        <w:rPr>
          <w:rFonts w:ascii="Times New Roman" w:hAnsi="Times New Roman"/>
          <w:sz w:val="26"/>
          <w:szCs w:val="26"/>
        </w:rPr>
        <w:t xml:space="preserve">  </w:t>
      </w:r>
      <w:r w:rsidR="00364924" w:rsidRPr="00FF4FF0">
        <w:rPr>
          <w:rFonts w:ascii="Times New Roman" w:hAnsi="Times New Roman"/>
          <w:sz w:val="26"/>
          <w:szCs w:val="26"/>
        </w:rPr>
        <w:t xml:space="preserve">Noting that the D.C. Circuit had affirmed the </w:t>
      </w:r>
      <w:r w:rsidR="00A14CAE" w:rsidRPr="00FF4FF0">
        <w:rPr>
          <w:rFonts w:ascii="Times New Roman" w:hAnsi="Times New Roman"/>
          <w:sz w:val="26"/>
          <w:szCs w:val="26"/>
        </w:rPr>
        <w:t xml:space="preserve">FCC’s decision not to forbear from imposing the </w:t>
      </w:r>
      <w:r w:rsidR="00364924" w:rsidRPr="00FF4FF0">
        <w:rPr>
          <w:rFonts w:ascii="Times New Roman" w:hAnsi="Times New Roman"/>
          <w:sz w:val="26"/>
          <w:szCs w:val="26"/>
        </w:rPr>
        <w:t>rate caps on ISP-bound traffic that the FCC had promulgated in the</w:t>
      </w:r>
      <w:r w:rsidR="00A14CAE" w:rsidRPr="00FF4FF0">
        <w:rPr>
          <w:rFonts w:ascii="Times New Roman" w:hAnsi="Times New Roman"/>
          <w:sz w:val="26"/>
          <w:szCs w:val="26"/>
        </w:rPr>
        <w:t xml:space="preserve"> 2001</w:t>
      </w:r>
      <w:r w:rsidR="00364924" w:rsidRPr="00FF4FF0">
        <w:rPr>
          <w:rFonts w:ascii="Times New Roman" w:hAnsi="Times New Roman"/>
          <w:sz w:val="26"/>
          <w:szCs w:val="26"/>
        </w:rPr>
        <w:t xml:space="preserve"> </w:t>
      </w:r>
      <w:r w:rsidR="00A14CAE" w:rsidRPr="00FF4FF0">
        <w:rPr>
          <w:rFonts w:ascii="Times New Roman" w:hAnsi="Times New Roman"/>
          <w:i/>
          <w:sz w:val="26"/>
          <w:szCs w:val="26"/>
        </w:rPr>
        <w:t>ISP Remand Order</w:t>
      </w:r>
      <w:r w:rsidR="00A14CAE" w:rsidRPr="00FF4FF0">
        <w:rPr>
          <w:rStyle w:val="FootnoteReference"/>
          <w:rFonts w:ascii="Times New Roman" w:hAnsi="Times New Roman"/>
          <w:i/>
        </w:rPr>
        <w:footnoteReference w:id="55"/>
      </w:r>
      <w:r w:rsidR="00A14CAE" w:rsidRPr="00FF4FF0">
        <w:rPr>
          <w:rFonts w:ascii="Times New Roman" w:hAnsi="Times New Roman"/>
          <w:sz w:val="26"/>
          <w:szCs w:val="26"/>
        </w:rPr>
        <w:t>,</w:t>
      </w:r>
      <w:r w:rsidR="006938D8" w:rsidRPr="00FF4FF0">
        <w:rPr>
          <w:rFonts w:ascii="Times New Roman" w:hAnsi="Times New Roman"/>
          <w:sz w:val="26"/>
          <w:szCs w:val="26"/>
        </w:rPr>
        <w:t xml:space="preserve"> the </w:t>
      </w:r>
      <w:r w:rsidR="00C41FE1" w:rsidRPr="00FF4FF0">
        <w:rPr>
          <w:rFonts w:ascii="Times New Roman" w:hAnsi="Times New Roman"/>
          <w:sz w:val="26"/>
          <w:szCs w:val="26"/>
        </w:rPr>
        <w:t xml:space="preserve">FCC observed that the policy reasons behind the rate caps had not been questioned by any court, and in fact had been upheld by the D.C. Circuit in 2006.  The FCC’s </w:t>
      </w:r>
      <w:r w:rsidR="00C41FE1" w:rsidRPr="00FF4FF0">
        <w:rPr>
          <w:rFonts w:ascii="Times New Roman" w:hAnsi="Times New Roman"/>
          <w:i/>
          <w:sz w:val="26"/>
          <w:szCs w:val="26"/>
        </w:rPr>
        <w:t>Second ISP Remand Order</w:t>
      </w:r>
      <w:r w:rsidR="00C41FE1" w:rsidRPr="00FF4FF0">
        <w:rPr>
          <w:rFonts w:ascii="Times New Roman" w:hAnsi="Times New Roman"/>
          <w:sz w:val="26"/>
          <w:szCs w:val="26"/>
        </w:rPr>
        <w:t xml:space="preserve"> accordingly maintained the rate caps on ISP-bound traffic, based on the FCC’s prior policy justifications and its legal authority under Section 201.</w:t>
      </w:r>
    </w:p>
    <w:p w:rsidR="002D40B3" w:rsidRPr="00FF4FF0" w:rsidRDefault="002D40B3" w:rsidP="00952CCA">
      <w:pPr>
        <w:pStyle w:val="FootnoteText"/>
        <w:spacing w:before="0" w:after="0" w:line="360" w:lineRule="auto"/>
        <w:ind w:firstLine="1440"/>
        <w:rPr>
          <w:rFonts w:ascii="Times New Roman" w:hAnsi="Times New Roman"/>
          <w:sz w:val="26"/>
          <w:szCs w:val="26"/>
        </w:rPr>
      </w:pPr>
    </w:p>
    <w:p w:rsidR="00B53482" w:rsidRPr="00FF4FF0" w:rsidRDefault="002D40B3" w:rsidP="00952CCA">
      <w:pPr>
        <w:pStyle w:val="FootnoteText"/>
        <w:spacing w:before="0" w:after="0" w:line="360" w:lineRule="auto"/>
        <w:ind w:firstLine="1440"/>
        <w:rPr>
          <w:rFonts w:ascii="Times New Roman" w:hAnsi="Times New Roman"/>
          <w:sz w:val="26"/>
          <w:szCs w:val="26"/>
        </w:rPr>
      </w:pPr>
      <w:r w:rsidRPr="00FF4FF0">
        <w:rPr>
          <w:rFonts w:ascii="Times New Roman" w:hAnsi="Times New Roman"/>
          <w:sz w:val="26"/>
          <w:szCs w:val="26"/>
        </w:rPr>
        <w:t xml:space="preserve">On appeal once again, the DC Circuit affirmed the FCC’s </w:t>
      </w:r>
      <w:r w:rsidRPr="00FF4FF0">
        <w:rPr>
          <w:rFonts w:ascii="Times New Roman" w:hAnsi="Times New Roman"/>
          <w:i/>
          <w:sz w:val="26"/>
          <w:szCs w:val="26"/>
        </w:rPr>
        <w:t>Second ISP Remand Order</w:t>
      </w:r>
      <w:r w:rsidRPr="00FF4FF0">
        <w:rPr>
          <w:rFonts w:ascii="Times New Roman" w:hAnsi="Times New Roman"/>
          <w:sz w:val="26"/>
          <w:szCs w:val="26"/>
        </w:rPr>
        <w:t xml:space="preserve">.  </w:t>
      </w:r>
      <w:proofErr w:type="gramStart"/>
      <w:r w:rsidRPr="00FF4FF0">
        <w:rPr>
          <w:rFonts w:ascii="Times New Roman" w:hAnsi="Times New Roman"/>
          <w:i/>
          <w:iCs/>
          <w:sz w:val="26"/>
          <w:szCs w:val="26"/>
        </w:rPr>
        <w:t xml:space="preserve">Core Communications, Inc. </w:t>
      </w:r>
      <w:r w:rsidRPr="00FF4FF0">
        <w:rPr>
          <w:rFonts w:ascii="Times New Roman" w:hAnsi="Times New Roman"/>
          <w:sz w:val="26"/>
          <w:szCs w:val="26"/>
        </w:rPr>
        <w:t xml:space="preserve">v. </w:t>
      </w:r>
      <w:r w:rsidRPr="00FF4FF0">
        <w:rPr>
          <w:rFonts w:ascii="Times New Roman" w:hAnsi="Times New Roman"/>
          <w:i/>
          <w:iCs/>
          <w:sz w:val="26"/>
          <w:szCs w:val="26"/>
        </w:rPr>
        <w:t>F.</w:t>
      </w:r>
      <w:r w:rsidRPr="00FF4FF0">
        <w:rPr>
          <w:rFonts w:ascii="Times New Roman" w:hAnsi="Times New Roman"/>
          <w:i/>
          <w:sz w:val="26"/>
          <w:szCs w:val="26"/>
        </w:rPr>
        <w:t>C.C</w:t>
      </w:r>
      <w:r w:rsidRPr="00FF4FF0">
        <w:rPr>
          <w:rFonts w:ascii="Times New Roman" w:hAnsi="Times New Roman"/>
          <w:sz w:val="26"/>
          <w:szCs w:val="26"/>
        </w:rPr>
        <w:t xml:space="preserve">., 592 F.3d 139, 144 (D.C. Cir. 2010), </w:t>
      </w:r>
      <w:r w:rsidRPr="00FF4FF0">
        <w:rPr>
          <w:rFonts w:ascii="Times New Roman" w:hAnsi="Times New Roman"/>
          <w:i/>
          <w:sz w:val="26"/>
          <w:szCs w:val="26"/>
        </w:rPr>
        <w:t>cert. den</w:t>
      </w:r>
      <w:r w:rsidRPr="00FF4FF0">
        <w:rPr>
          <w:rFonts w:ascii="Times New Roman" w:hAnsi="Times New Roman"/>
          <w:sz w:val="26"/>
          <w:szCs w:val="26"/>
        </w:rPr>
        <w:t>.</w:t>
      </w:r>
      <w:proofErr w:type="gramEnd"/>
      <w:r w:rsidRPr="00FF4FF0">
        <w:rPr>
          <w:rFonts w:ascii="Times New Roman" w:hAnsi="Times New Roman"/>
          <w:sz w:val="26"/>
          <w:szCs w:val="26"/>
        </w:rPr>
        <w:t xml:space="preserve"> </w:t>
      </w:r>
      <w:proofErr w:type="gramStart"/>
      <w:r w:rsidRPr="00FF4FF0">
        <w:rPr>
          <w:rFonts w:ascii="Times New Roman" w:hAnsi="Times New Roman"/>
          <w:sz w:val="26"/>
          <w:szCs w:val="26"/>
        </w:rPr>
        <w:t>131 S. Ct. 597, 131 S. Ct. 626 (2010) (</w:t>
      </w:r>
      <w:r w:rsidRPr="00FF4FF0">
        <w:rPr>
          <w:rFonts w:ascii="Times New Roman" w:hAnsi="Times New Roman"/>
          <w:i/>
          <w:sz w:val="26"/>
          <w:szCs w:val="26"/>
        </w:rPr>
        <w:t>Core Communications</w:t>
      </w:r>
      <w:r w:rsidR="000D3A6C" w:rsidRPr="00FF4FF0">
        <w:rPr>
          <w:rFonts w:ascii="Times New Roman" w:hAnsi="Times New Roman"/>
          <w:i/>
          <w:sz w:val="26"/>
          <w:szCs w:val="26"/>
        </w:rPr>
        <w:t xml:space="preserve"> 2010</w:t>
      </w:r>
      <w:r w:rsidRPr="00FF4FF0">
        <w:rPr>
          <w:rFonts w:ascii="Times New Roman" w:hAnsi="Times New Roman"/>
          <w:sz w:val="26"/>
          <w:szCs w:val="26"/>
        </w:rPr>
        <w:t>).</w:t>
      </w:r>
      <w:proofErr w:type="gramEnd"/>
      <w:r w:rsidRPr="00FF4FF0">
        <w:rPr>
          <w:rFonts w:ascii="Times New Roman" w:hAnsi="Times New Roman"/>
          <w:sz w:val="26"/>
          <w:szCs w:val="26"/>
        </w:rPr>
        <w:t xml:space="preserve">  In its</w:t>
      </w:r>
      <w:r w:rsidR="000D3A6C" w:rsidRPr="00FF4FF0">
        <w:rPr>
          <w:rFonts w:ascii="Times New Roman" w:hAnsi="Times New Roman"/>
          <w:sz w:val="26"/>
          <w:szCs w:val="26"/>
        </w:rPr>
        <w:t xml:space="preserve"> decision, the DC Circuit observ</w:t>
      </w:r>
      <w:r w:rsidRPr="00FF4FF0">
        <w:rPr>
          <w:rFonts w:ascii="Times New Roman" w:hAnsi="Times New Roman"/>
          <w:sz w:val="26"/>
          <w:szCs w:val="26"/>
        </w:rPr>
        <w:t>ed that “[b]</w:t>
      </w:r>
      <w:proofErr w:type="spellStart"/>
      <w:r w:rsidRPr="00FF4FF0">
        <w:rPr>
          <w:rFonts w:ascii="Times New Roman" w:hAnsi="Times New Roman"/>
          <w:sz w:val="26"/>
          <w:szCs w:val="26"/>
        </w:rPr>
        <w:t>efore</w:t>
      </w:r>
      <w:proofErr w:type="spellEnd"/>
      <w:r w:rsidRPr="00FF4FF0">
        <w:rPr>
          <w:rFonts w:ascii="Times New Roman" w:hAnsi="Times New Roman"/>
          <w:sz w:val="26"/>
          <w:szCs w:val="26"/>
        </w:rPr>
        <w:t xml:space="preserve"> the FCC imposed a rate cap </w:t>
      </w:r>
      <w:proofErr w:type="gramStart"/>
      <w:r w:rsidRPr="00FF4FF0">
        <w:rPr>
          <w:rFonts w:ascii="Times New Roman" w:hAnsi="Times New Roman"/>
          <w:sz w:val="26"/>
          <w:szCs w:val="26"/>
        </w:rPr>
        <w:t>system,</w:t>
      </w:r>
      <w:proofErr w:type="gramEnd"/>
      <w:r w:rsidRPr="00FF4FF0">
        <w:rPr>
          <w:rFonts w:ascii="Times New Roman" w:hAnsi="Times New Roman"/>
          <w:sz w:val="26"/>
          <w:szCs w:val="26"/>
        </w:rPr>
        <w:t xml:space="preserve"> rates for [ISP-bound traffic] were governed, in practice, by the ‘reciprocal compensation provisions’ of the 1996</w:t>
      </w:r>
      <w:r w:rsidR="000D3A6C" w:rsidRPr="00FF4FF0">
        <w:rPr>
          <w:rFonts w:ascii="Times New Roman" w:hAnsi="Times New Roman"/>
          <w:sz w:val="26"/>
          <w:szCs w:val="26"/>
        </w:rPr>
        <w:t xml:space="preserve"> Act.”  </w:t>
      </w:r>
      <w:r w:rsidR="000D3A6C" w:rsidRPr="00FF4FF0">
        <w:rPr>
          <w:rFonts w:ascii="Times New Roman" w:hAnsi="Times New Roman"/>
          <w:i/>
          <w:sz w:val="26"/>
          <w:szCs w:val="26"/>
        </w:rPr>
        <w:t>Core Communications 2010</w:t>
      </w:r>
      <w:r w:rsidR="000D3A6C" w:rsidRPr="00FF4FF0">
        <w:rPr>
          <w:rFonts w:ascii="Times New Roman" w:hAnsi="Times New Roman"/>
          <w:sz w:val="26"/>
          <w:szCs w:val="26"/>
        </w:rPr>
        <w:t xml:space="preserve"> at 141.  The DC Circuit further observed that the FCC had removed ISP-bound traffic from the reciprocal compensation provisions of Section 251(b</w:t>
      </w:r>
      <w:proofErr w:type="gramStart"/>
      <w:r w:rsidR="000D3A6C" w:rsidRPr="00FF4FF0">
        <w:rPr>
          <w:rFonts w:ascii="Times New Roman" w:hAnsi="Times New Roman"/>
          <w:sz w:val="26"/>
          <w:szCs w:val="26"/>
        </w:rPr>
        <w:t>)(</w:t>
      </w:r>
      <w:proofErr w:type="gramEnd"/>
      <w:r w:rsidR="000D3A6C" w:rsidRPr="00FF4FF0">
        <w:rPr>
          <w:rFonts w:ascii="Times New Roman" w:hAnsi="Times New Roman"/>
          <w:sz w:val="26"/>
          <w:szCs w:val="26"/>
        </w:rPr>
        <w:t xml:space="preserve">5) due to concerns about the results of applying reciprocal compensation provisions to one-way, ISP-bound traffic.  Citing the FCC’s 2001 </w:t>
      </w:r>
      <w:r w:rsidR="000D3A6C" w:rsidRPr="00FF4FF0">
        <w:rPr>
          <w:rFonts w:ascii="Times New Roman" w:hAnsi="Times New Roman"/>
          <w:i/>
          <w:sz w:val="26"/>
          <w:szCs w:val="26"/>
        </w:rPr>
        <w:t>ISP Remand Order</w:t>
      </w:r>
      <w:r w:rsidR="005170D9" w:rsidRPr="00FF4FF0">
        <w:rPr>
          <w:rFonts w:ascii="Times New Roman" w:hAnsi="Times New Roman"/>
          <w:sz w:val="26"/>
          <w:szCs w:val="26"/>
        </w:rPr>
        <w:t>, the D.C. Circuit described</w:t>
      </w:r>
      <w:r w:rsidR="000D3A6C" w:rsidRPr="00FF4FF0">
        <w:rPr>
          <w:rFonts w:ascii="Times New Roman" w:hAnsi="Times New Roman"/>
          <w:sz w:val="26"/>
          <w:szCs w:val="26"/>
        </w:rPr>
        <w:t xml:space="preserve"> the concerns as follows:  “Because traffic to ISPs flows one way, so does money in a reciprocal compensation regime. . . . It was not long before some LECs saw the opportunity to sign up ISPs as customers and collect, rather than pay, compensation because ISP modems do not generally call anyone. . . . In some instances, this led to classic regulatory arbitrage. . .”  </w:t>
      </w:r>
      <w:proofErr w:type="gramStart"/>
      <w:r w:rsidR="000D3A6C" w:rsidRPr="00FF4FF0">
        <w:rPr>
          <w:rFonts w:ascii="Times New Roman" w:hAnsi="Times New Roman"/>
          <w:i/>
          <w:sz w:val="26"/>
          <w:szCs w:val="26"/>
        </w:rPr>
        <w:t>Id</w:t>
      </w:r>
      <w:r w:rsidR="000D3A6C" w:rsidRPr="00FF4FF0">
        <w:rPr>
          <w:rFonts w:ascii="Times New Roman" w:hAnsi="Times New Roman"/>
          <w:sz w:val="26"/>
          <w:szCs w:val="26"/>
        </w:rPr>
        <w:t xml:space="preserve">. at </w:t>
      </w:r>
      <w:r w:rsidR="00251ACB" w:rsidRPr="00FF4FF0">
        <w:rPr>
          <w:rFonts w:ascii="Times New Roman" w:hAnsi="Times New Roman"/>
          <w:sz w:val="26"/>
          <w:szCs w:val="26"/>
        </w:rPr>
        <w:t>142.</w:t>
      </w:r>
      <w:proofErr w:type="gramEnd"/>
    </w:p>
    <w:p w:rsidR="00B53482" w:rsidRPr="00FF4FF0" w:rsidRDefault="00B53482" w:rsidP="00952CCA">
      <w:pPr>
        <w:pStyle w:val="FootnoteText"/>
        <w:spacing w:before="0" w:after="0" w:line="360" w:lineRule="auto"/>
        <w:ind w:firstLine="1440"/>
        <w:rPr>
          <w:rFonts w:ascii="Times New Roman" w:hAnsi="Times New Roman"/>
          <w:sz w:val="26"/>
          <w:szCs w:val="26"/>
        </w:rPr>
      </w:pPr>
    </w:p>
    <w:p w:rsidR="00C11535" w:rsidRPr="00FF4FF0" w:rsidRDefault="00B53482" w:rsidP="00952CCA">
      <w:pPr>
        <w:pStyle w:val="FootnoteText"/>
        <w:spacing w:before="0" w:after="0" w:line="360" w:lineRule="auto"/>
        <w:ind w:firstLine="1440"/>
        <w:rPr>
          <w:rFonts w:ascii="Times New Roman" w:hAnsi="Times New Roman"/>
          <w:sz w:val="26"/>
          <w:szCs w:val="26"/>
        </w:rPr>
      </w:pPr>
      <w:r w:rsidRPr="00FF4FF0">
        <w:rPr>
          <w:rFonts w:ascii="Times New Roman" w:hAnsi="Times New Roman"/>
          <w:sz w:val="26"/>
          <w:szCs w:val="26"/>
        </w:rPr>
        <w:t xml:space="preserve">The D.C. Circuit adopted the FCC’s reasoning, and </w:t>
      </w:r>
      <w:r w:rsidR="00E53164" w:rsidRPr="00FF4FF0">
        <w:rPr>
          <w:rFonts w:ascii="Times New Roman" w:hAnsi="Times New Roman"/>
          <w:sz w:val="26"/>
          <w:szCs w:val="26"/>
        </w:rPr>
        <w:t>upheld the FCC’s determination to treat ISP-bound traffic differently than</w:t>
      </w:r>
      <w:r w:rsidRPr="00FF4FF0">
        <w:rPr>
          <w:rFonts w:ascii="Times New Roman" w:hAnsi="Times New Roman"/>
          <w:sz w:val="26"/>
          <w:szCs w:val="26"/>
        </w:rPr>
        <w:t xml:space="preserve"> </w:t>
      </w:r>
      <w:r w:rsidR="00E53164" w:rsidRPr="00FF4FF0">
        <w:rPr>
          <w:rFonts w:ascii="Times New Roman" w:hAnsi="Times New Roman"/>
          <w:sz w:val="26"/>
          <w:szCs w:val="26"/>
        </w:rPr>
        <w:t xml:space="preserve">interstate traffic </w:t>
      </w:r>
      <w:r w:rsidRPr="00FF4FF0">
        <w:rPr>
          <w:rFonts w:ascii="Times New Roman" w:hAnsi="Times New Roman"/>
          <w:sz w:val="26"/>
          <w:szCs w:val="26"/>
        </w:rPr>
        <w:t xml:space="preserve">that is </w:t>
      </w:r>
      <w:r w:rsidR="00E53164" w:rsidRPr="00FF4FF0">
        <w:rPr>
          <w:rFonts w:ascii="Times New Roman" w:hAnsi="Times New Roman"/>
          <w:sz w:val="26"/>
          <w:szCs w:val="26"/>
        </w:rPr>
        <w:t>subject to the Section 251(b</w:t>
      </w:r>
      <w:proofErr w:type="gramStart"/>
      <w:r w:rsidR="00E53164" w:rsidRPr="00FF4FF0">
        <w:rPr>
          <w:rFonts w:ascii="Times New Roman" w:hAnsi="Times New Roman"/>
          <w:sz w:val="26"/>
          <w:szCs w:val="26"/>
        </w:rPr>
        <w:t>)(</w:t>
      </w:r>
      <w:proofErr w:type="gramEnd"/>
      <w:r w:rsidR="00E53164" w:rsidRPr="00FF4FF0">
        <w:rPr>
          <w:rFonts w:ascii="Times New Roman" w:hAnsi="Times New Roman"/>
          <w:sz w:val="26"/>
          <w:szCs w:val="26"/>
        </w:rPr>
        <w:t>5) reciprocal compensation regime.</w:t>
      </w:r>
      <w:r w:rsidRPr="00FF4FF0">
        <w:rPr>
          <w:rFonts w:ascii="Times New Roman" w:hAnsi="Times New Roman"/>
          <w:sz w:val="26"/>
          <w:szCs w:val="26"/>
        </w:rPr>
        <w:t xml:space="preserve">  </w:t>
      </w:r>
      <w:r w:rsidR="006761D4" w:rsidRPr="00FF4FF0">
        <w:rPr>
          <w:rFonts w:ascii="Times New Roman" w:hAnsi="Times New Roman"/>
          <w:sz w:val="26"/>
          <w:szCs w:val="26"/>
        </w:rPr>
        <w:t xml:space="preserve">Neither the FCC in its </w:t>
      </w:r>
      <w:r w:rsidR="006761D4" w:rsidRPr="00FF4FF0">
        <w:rPr>
          <w:rFonts w:ascii="Times New Roman" w:hAnsi="Times New Roman"/>
          <w:i/>
          <w:sz w:val="26"/>
          <w:szCs w:val="26"/>
        </w:rPr>
        <w:t xml:space="preserve">Second </w:t>
      </w:r>
      <w:r w:rsidR="006761D4" w:rsidRPr="00FF4FF0">
        <w:rPr>
          <w:rFonts w:ascii="Times New Roman" w:hAnsi="Times New Roman"/>
          <w:i/>
          <w:sz w:val="26"/>
          <w:szCs w:val="26"/>
        </w:rPr>
        <w:lastRenderedPageBreak/>
        <w:t>ISP Remand Order</w:t>
      </w:r>
      <w:r w:rsidR="006761D4" w:rsidRPr="00FF4FF0">
        <w:rPr>
          <w:rFonts w:ascii="Times New Roman" w:hAnsi="Times New Roman"/>
          <w:sz w:val="26"/>
          <w:szCs w:val="26"/>
        </w:rPr>
        <w:t xml:space="preserve">, nor the DC Circuit in </w:t>
      </w:r>
      <w:r w:rsidR="006761D4" w:rsidRPr="00FF4FF0">
        <w:rPr>
          <w:rFonts w:ascii="Times New Roman" w:hAnsi="Times New Roman"/>
          <w:i/>
          <w:sz w:val="26"/>
          <w:szCs w:val="26"/>
        </w:rPr>
        <w:t>Core Communications 2010</w:t>
      </w:r>
      <w:r w:rsidR="006761D4" w:rsidRPr="00FF4FF0">
        <w:rPr>
          <w:rFonts w:ascii="Times New Roman" w:hAnsi="Times New Roman"/>
          <w:sz w:val="26"/>
          <w:szCs w:val="26"/>
        </w:rPr>
        <w:t>, addressed the mundane issue of whether any residual requirements under Section 251(b</w:t>
      </w:r>
      <w:proofErr w:type="gramStart"/>
      <w:r w:rsidR="006761D4" w:rsidRPr="00FF4FF0">
        <w:rPr>
          <w:rFonts w:ascii="Times New Roman" w:hAnsi="Times New Roman"/>
          <w:sz w:val="26"/>
          <w:szCs w:val="26"/>
        </w:rPr>
        <w:t>)(</w:t>
      </w:r>
      <w:proofErr w:type="gramEnd"/>
      <w:r w:rsidR="006761D4" w:rsidRPr="00FF4FF0">
        <w:rPr>
          <w:rFonts w:ascii="Times New Roman" w:hAnsi="Times New Roman"/>
          <w:sz w:val="26"/>
          <w:szCs w:val="26"/>
        </w:rPr>
        <w:t>5) remained applicable to ISP-bound traffic, g</w:t>
      </w:r>
      <w:r w:rsidRPr="00FF4FF0">
        <w:rPr>
          <w:rFonts w:ascii="Times New Roman" w:hAnsi="Times New Roman"/>
          <w:sz w:val="26"/>
          <w:szCs w:val="26"/>
        </w:rPr>
        <w:t>iven the FCC’s decision to remove ISP-bound traffic from the Section 251(b)(5) reciprocal compensation regime and place it under the FC</w:t>
      </w:r>
      <w:r w:rsidR="007B5AD6" w:rsidRPr="00FF4FF0">
        <w:rPr>
          <w:rFonts w:ascii="Times New Roman" w:hAnsi="Times New Roman"/>
          <w:sz w:val="26"/>
          <w:szCs w:val="26"/>
        </w:rPr>
        <w:t>C’s Section 201 authority</w:t>
      </w:r>
      <w:r w:rsidR="006761D4" w:rsidRPr="00FF4FF0">
        <w:rPr>
          <w:rFonts w:ascii="Times New Roman" w:hAnsi="Times New Roman"/>
          <w:sz w:val="26"/>
          <w:szCs w:val="26"/>
        </w:rPr>
        <w:t xml:space="preserve"> to establish just and reasonable rates.  However, logically it would make little sense for the FCC to remove</w:t>
      </w:r>
      <w:r w:rsidR="00C93B2E" w:rsidRPr="00FF4FF0">
        <w:rPr>
          <w:rFonts w:ascii="Times New Roman" w:hAnsi="Times New Roman"/>
          <w:sz w:val="26"/>
          <w:szCs w:val="26"/>
        </w:rPr>
        <w:t xml:space="preserve"> ISP-bound t</w:t>
      </w:r>
      <w:r w:rsidR="006761D4" w:rsidRPr="00FF4FF0">
        <w:rPr>
          <w:rFonts w:ascii="Times New Roman" w:hAnsi="Times New Roman"/>
          <w:sz w:val="26"/>
          <w:szCs w:val="26"/>
        </w:rPr>
        <w:t xml:space="preserve">raffic from </w:t>
      </w:r>
      <w:r w:rsidR="00A5477B" w:rsidRPr="00FF4FF0">
        <w:rPr>
          <w:rFonts w:ascii="Times New Roman" w:hAnsi="Times New Roman"/>
          <w:sz w:val="26"/>
          <w:szCs w:val="26"/>
        </w:rPr>
        <w:t xml:space="preserve">the </w:t>
      </w:r>
      <w:r w:rsidR="003C32AF" w:rsidRPr="00FF4FF0">
        <w:rPr>
          <w:rFonts w:ascii="Times New Roman" w:hAnsi="Times New Roman"/>
          <w:sz w:val="26"/>
          <w:szCs w:val="26"/>
        </w:rPr>
        <w:t>Section 251(</w:t>
      </w:r>
      <w:r w:rsidR="00C11535" w:rsidRPr="00FF4FF0">
        <w:rPr>
          <w:rFonts w:ascii="Times New Roman" w:hAnsi="Times New Roman"/>
          <w:sz w:val="26"/>
          <w:szCs w:val="26"/>
        </w:rPr>
        <w:t>b)(5)</w:t>
      </w:r>
      <w:r w:rsidR="00A5477B" w:rsidRPr="00FF4FF0">
        <w:rPr>
          <w:rFonts w:ascii="Times New Roman" w:hAnsi="Times New Roman"/>
          <w:sz w:val="26"/>
          <w:szCs w:val="26"/>
        </w:rPr>
        <w:t xml:space="preserve"> reciprocal compensation regime, while still subjecting ISP-bound traffic to the Section 251(b)(5) requirement to establish</w:t>
      </w:r>
      <w:r w:rsidR="00227B48" w:rsidRPr="00FF4FF0">
        <w:rPr>
          <w:rFonts w:ascii="Times New Roman" w:hAnsi="Times New Roman"/>
          <w:sz w:val="26"/>
          <w:szCs w:val="26"/>
        </w:rPr>
        <w:t xml:space="preserve"> </w:t>
      </w:r>
      <w:r w:rsidR="003C32AF" w:rsidRPr="00FF4FF0">
        <w:rPr>
          <w:rFonts w:ascii="Times New Roman" w:hAnsi="Times New Roman"/>
          <w:sz w:val="26"/>
          <w:szCs w:val="26"/>
        </w:rPr>
        <w:t>a reciprocal compensation arrangement.</w:t>
      </w:r>
    </w:p>
    <w:p w:rsidR="00C11535" w:rsidRPr="00FF4FF0" w:rsidRDefault="00C11535" w:rsidP="00952CCA">
      <w:pPr>
        <w:pStyle w:val="FootnoteText"/>
        <w:spacing w:before="0" w:after="0" w:line="360" w:lineRule="auto"/>
        <w:ind w:firstLine="1440"/>
        <w:rPr>
          <w:rFonts w:ascii="Times New Roman" w:hAnsi="Times New Roman"/>
          <w:sz w:val="26"/>
          <w:szCs w:val="26"/>
        </w:rPr>
      </w:pPr>
    </w:p>
    <w:p w:rsidR="0087476E" w:rsidRPr="00FF4FF0" w:rsidRDefault="00C11535" w:rsidP="00952CCA">
      <w:pPr>
        <w:pStyle w:val="FootnoteText"/>
        <w:spacing w:before="0" w:after="0" w:line="360" w:lineRule="auto"/>
        <w:ind w:firstLine="1440"/>
        <w:rPr>
          <w:rFonts w:ascii="Times New Roman" w:hAnsi="Times New Roman"/>
          <w:sz w:val="26"/>
          <w:szCs w:val="26"/>
        </w:rPr>
      </w:pPr>
      <w:r w:rsidRPr="00FF4FF0">
        <w:rPr>
          <w:rFonts w:ascii="Times New Roman" w:hAnsi="Times New Roman"/>
          <w:sz w:val="26"/>
          <w:szCs w:val="26"/>
        </w:rPr>
        <w:t>AT&amp;T’s argument that Section 25</w:t>
      </w:r>
      <w:r w:rsidR="00F3146A" w:rsidRPr="00FF4FF0">
        <w:rPr>
          <w:rFonts w:ascii="Times New Roman" w:hAnsi="Times New Roman"/>
          <w:sz w:val="26"/>
          <w:szCs w:val="26"/>
        </w:rPr>
        <w:t>1(b)(5</w:t>
      </w:r>
      <w:r w:rsidR="00B66592" w:rsidRPr="00FF4FF0">
        <w:rPr>
          <w:rFonts w:ascii="Times New Roman" w:hAnsi="Times New Roman"/>
          <w:sz w:val="26"/>
          <w:szCs w:val="26"/>
        </w:rPr>
        <w:t>) require</w:t>
      </w:r>
      <w:r w:rsidR="00027334">
        <w:rPr>
          <w:rFonts w:ascii="Times New Roman" w:hAnsi="Times New Roman"/>
          <w:sz w:val="26"/>
          <w:szCs w:val="26"/>
        </w:rPr>
        <w:t>s</w:t>
      </w:r>
      <w:r w:rsidR="00B66592" w:rsidRPr="00FF4FF0">
        <w:rPr>
          <w:rFonts w:ascii="Times New Roman" w:hAnsi="Times New Roman"/>
          <w:sz w:val="26"/>
          <w:szCs w:val="26"/>
        </w:rPr>
        <w:t xml:space="preserve"> a </w:t>
      </w:r>
      <w:r w:rsidRPr="00FF4FF0">
        <w:rPr>
          <w:rFonts w:ascii="Times New Roman" w:hAnsi="Times New Roman"/>
          <w:sz w:val="26"/>
          <w:szCs w:val="26"/>
        </w:rPr>
        <w:t>“reciprocal compensation arrangement” for traffic that is not subject to the Section 251(b)(5) reciprocal compensation regime therefore does not make sense</w:t>
      </w:r>
      <w:r w:rsidR="00A5477B" w:rsidRPr="00FF4FF0">
        <w:rPr>
          <w:rFonts w:ascii="Times New Roman" w:hAnsi="Times New Roman"/>
          <w:sz w:val="26"/>
          <w:szCs w:val="26"/>
        </w:rPr>
        <w:t xml:space="preserve"> to us.  At most, it seems that any residual requirement for an</w:t>
      </w:r>
      <w:r w:rsidR="00F3146A" w:rsidRPr="00FF4FF0">
        <w:rPr>
          <w:rFonts w:ascii="Times New Roman" w:hAnsi="Times New Roman"/>
          <w:sz w:val="26"/>
          <w:szCs w:val="26"/>
        </w:rPr>
        <w:t xml:space="preserve"> </w:t>
      </w:r>
      <w:r w:rsidR="00D20250" w:rsidRPr="00FF4FF0">
        <w:rPr>
          <w:rFonts w:ascii="Times New Roman" w:hAnsi="Times New Roman"/>
          <w:sz w:val="26"/>
          <w:szCs w:val="26"/>
        </w:rPr>
        <w:t xml:space="preserve">“arrangement” </w:t>
      </w:r>
      <w:r w:rsidRPr="00FF4FF0">
        <w:rPr>
          <w:rFonts w:ascii="Times New Roman" w:hAnsi="Times New Roman"/>
          <w:sz w:val="26"/>
          <w:szCs w:val="26"/>
        </w:rPr>
        <w:t xml:space="preserve">under Section 251(b)(5) </w:t>
      </w:r>
      <w:r w:rsidR="00A5477B" w:rsidRPr="00FF4FF0">
        <w:rPr>
          <w:rFonts w:ascii="Times New Roman" w:hAnsi="Times New Roman"/>
          <w:sz w:val="26"/>
          <w:szCs w:val="26"/>
        </w:rPr>
        <w:t xml:space="preserve">for </w:t>
      </w:r>
      <w:r w:rsidRPr="00FF4FF0">
        <w:rPr>
          <w:rFonts w:ascii="Times New Roman" w:hAnsi="Times New Roman"/>
          <w:sz w:val="26"/>
          <w:szCs w:val="26"/>
        </w:rPr>
        <w:t>ISP-bound traffic</w:t>
      </w:r>
      <w:r w:rsidR="00A5477B" w:rsidRPr="00FF4FF0">
        <w:rPr>
          <w:rFonts w:ascii="Times New Roman" w:hAnsi="Times New Roman"/>
          <w:sz w:val="26"/>
          <w:szCs w:val="26"/>
        </w:rPr>
        <w:t xml:space="preserve"> would rise only to the level of a purely ministerial act</w:t>
      </w:r>
      <w:r w:rsidRPr="00FF4FF0">
        <w:rPr>
          <w:rFonts w:ascii="Times New Roman" w:hAnsi="Times New Roman"/>
          <w:sz w:val="26"/>
          <w:szCs w:val="26"/>
        </w:rPr>
        <w:t>, given that ISP-bound traffic is subject to prescribed rate caps promulgated by the FCC under Section 201</w:t>
      </w:r>
      <w:r w:rsidR="008C1555" w:rsidRPr="00FF4FF0">
        <w:rPr>
          <w:rFonts w:ascii="Times New Roman" w:hAnsi="Times New Roman"/>
          <w:sz w:val="26"/>
          <w:szCs w:val="26"/>
        </w:rPr>
        <w:t>.</w:t>
      </w:r>
      <w:r w:rsidR="00A5477B" w:rsidRPr="00FF4FF0">
        <w:rPr>
          <w:rFonts w:ascii="Times New Roman" w:hAnsi="Times New Roman"/>
          <w:sz w:val="26"/>
          <w:szCs w:val="26"/>
        </w:rPr>
        <w:t xml:space="preserve">  There is no mystery regarding the rates applicable to the ISP-bound traffic at issue, given the </w:t>
      </w:r>
      <w:r w:rsidR="00A5477B" w:rsidRPr="00FF4FF0">
        <w:rPr>
          <w:rFonts w:ascii="Times New Roman" w:hAnsi="Times New Roman"/>
          <w:i/>
          <w:sz w:val="26"/>
          <w:szCs w:val="26"/>
        </w:rPr>
        <w:t>Pac-West</w:t>
      </w:r>
      <w:r w:rsidR="00A5477B" w:rsidRPr="00FF4FF0">
        <w:rPr>
          <w:rFonts w:ascii="Times New Roman" w:hAnsi="Times New Roman"/>
          <w:sz w:val="26"/>
          <w:szCs w:val="26"/>
        </w:rPr>
        <w:t xml:space="preserve"> decision and this Commission’s </w:t>
      </w:r>
      <w:r w:rsidR="00A5477B" w:rsidRPr="00FF4FF0">
        <w:rPr>
          <w:rFonts w:ascii="Times New Roman" w:hAnsi="Times New Roman"/>
          <w:i/>
          <w:sz w:val="26"/>
          <w:szCs w:val="26"/>
        </w:rPr>
        <w:t>December 2012 Order</w:t>
      </w:r>
      <w:r w:rsidR="00A5477B" w:rsidRPr="00FF4FF0">
        <w:rPr>
          <w:rFonts w:ascii="Times New Roman" w:hAnsi="Times New Roman"/>
          <w:sz w:val="26"/>
          <w:szCs w:val="26"/>
        </w:rPr>
        <w:t>.  Given the rate caps on ISP-bound traffic prescribed by the FCC under Section 201, at most any residual requirement under Section 251(b)(5)</w:t>
      </w:r>
      <w:r w:rsidR="005F5689" w:rsidRPr="00FF4FF0">
        <w:rPr>
          <w:rFonts w:ascii="Times New Roman" w:hAnsi="Times New Roman"/>
          <w:sz w:val="26"/>
          <w:szCs w:val="26"/>
        </w:rPr>
        <w:t xml:space="preserve"> for a TEA or a tariff would require only a perfunctory and ministerial act.</w:t>
      </w:r>
    </w:p>
    <w:p w:rsidR="0087476E" w:rsidRPr="00FF4FF0" w:rsidRDefault="0087476E" w:rsidP="00952CCA">
      <w:pPr>
        <w:pStyle w:val="FootnoteText"/>
        <w:spacing w:before="0" w:after="0" w:line="360" w:lineRule="auto"/>
        <w:ind w:firstLine="1440"/>
        <w:rPr>
          <w:rFonts w:ascii="Times New Roman" w:hAnsi="Times New Roman"/>
          <w:sz w:val="26"/>
          <w:szCs w:val="26"/>
        </w:rPr>
      </w:pPr>
    </w:p>
    <w:p w:rsidR="00EB2663" w:rsidRPr="00FF4FF0" w:rsidRDefault="00D20250" w:rsidP="00952CCA">
      <w:pPr>
        <w:pStyle w:val="FootnoteText"/>
        <w:spacing w:before="0" w:after="0" w:line="360" w:lineRule="auto"/>
        <w:ind w:firstLine="1440"/>
        <w:rPr>
          <w:rFonts w:ascii="Times New Roman" w:hAnsi="Times New Roman"/>
          <w:sz w:val="26"/>
          <w:szCs w:val="26"/>
        </w:rPr>
      </w:pPr>
      <w:r w:rsidRPr="00FF4FF0">
        <w:rPr>
          <w:rFonts w:ascii="Times New Roman" w:hAnsi="Times New Roman"/>
          <w:sz w:val="26"/>
          <w:szCs w:val="26"/>
        </w:rPr>
        <w:t>Moreover, the record demonstrates that Core requested a TEA with AT&amp;T in 2008, but the Parties were unable to agree on the appropriate rate for the termination of the ISP-bound traffic.  The dispute between the Parties</w:t>
      </w:r>
      <w:r w:rsidR="005F1F90" w:rsidRPr="00FF4FF0">
        <w:rPr>
          <w:rFonts w:ascii="Times New Roman" w:hAnsi="Times New Roman"/>
          <w:sz w:val="26"/>
          <w:szCs w:val="26"/>
        </w:rPr>
        <w:t xml:space="preserve"> </w:t>
      </w:r>
      <w:r w:rsidRPr="00FF4FF0">
        <w:rPr>
          <w:rFonts w:ascii="Times New Roman" w:hAnsi="Times New Roman"/>
          <w:sz w:val="26"/>
          <w:szCs w:val="26"/>
        </w:rPr>
        <w:t>was not re</w:t>
      </w:r>
      <w:r w:rsidR="005F5689" w:rsidRPr="00FF4FF0">
        <w:rPr>
          <w:rFonts w:ascii="Times New Roman" w:hAnsi="Times New Roman"/>
          <w:sz w:val="26"/>
          <w:szCs w:val="26"/>
        </w:rPr>
        <w:t>solved until the issuance of the</w:t>
      </w:r>
      <w:r w:rsidRPr="00FF4FF0">
        <w:rPr>
          <w:rFonts w:ascii="Times New Roman" w:hAnsi="Times New Roman"/>
          <w:sz w:val="26"/>
          <w:szCs w:val="26"/>
        </w:rPr>
        <w:t xml:space="preserve"> </w:t>
      </w:r>
      <w:r w:rsidRPr="00FF4FF0">
        <w:rPr>
          <w:rFonts w:ascii="Times New Roman" w:hAnsi="Times New Roman"/>
          <w:i/>
          <w:sz w:val="26"/>
          <w:szCs w:val="26"/>
        </w:rPr>
        <w:t>December 2012 Order</w:t>
      </w:r>
      <w:r w:rsidRPr="00FF4FF0">
        <w:rPr>
          <w:rFonts w:ascii="Times New Roman" w:hAnsi="Times New Roman"/>
          <w:sz w:val="26"/>
          <w:szCs w:val="26"/>
        </w:rPr>
        <w:t xml:space="preserve">, now </w:t>
      </w:r>
      <w:r w:rsidR="005F1F90" w:rsidRPr="00FF4FF0">
        <w:rPr>
          <w:rFonts w:ascii="Times New Roman" w:hAnsi="Times New Roman"/>
          <w:sz w:val="26"/>
          <w:szCs w:val="26"/>
        </w:rPr>
        <w:t>the subject of</w:t>
      </w:r>
      <w:r w:rsidRPr="00FF4FF0">
        <w:rPr>
          <w:rFonts w:ascii="Times New Roman" w:hAnsi="Times New Roman"/>
          <w:sz w:val="26"/>
          <w:szCs w:val="26"/>
        </w:rPr>
        <w:t xml:space="preserve"> the instant petitions for reconsideration filed by both Parties.</w:t>
      </w:r>
      <w:r w:rsidR="0087476E" w:rsidRPr="00FF4FF0">
        <w:rPr>
          <w:rFonts w:ascii="Times New Roman" w:hAnsi="Times New Roman"/>
          <w:sz w:val="26"/>
          <w:szCs w:val="26"/>
        </w:rPr>
        <w:t xml:space="preserve">  AT&amp;T would have us </w:t>
      </w:r>
      <w:r w:rsidR="00430A05" w:rsidRPr="00FF4FF0">
        <w:rPr>
          <w:rFonts w:ascii="Times New Roman" w:hAnsi="Times New Roman"/>
          <w:sz w:val="26"/>
          <w:szCs w:val="26"/>
        </w:rPr>
        <w:t xml:space="preserve">retroactively require </w:t>
      </w:r>
      <w:r w:rsidR="005F1F90" w:rsidRPr="00FF4FF0">
        <w:rPr>
          <w:rFonts w:ascii="Times New Roman" w:hAnsi="Times New Roman"/>
          <w:sz w:val="26"/>
          <w:szCs w:val="26"/>
        </w:rPr>
        <w:t xml:space="preserve">that </w:t>
      </w:r>
      <w:r w:rsidR="00046826" w:rsidRPr="00FF4FF0">
        <w:rPr>
          <w:rFonts w:ascii="Times New Roman" w:hAnsi="Times New Roman"/>
          <w:sz w:val="26"/>
          <w:szCs w:val="26"/>
        </w:rPr>
        <w:t xml:space="preserve">Core </w:t>
      </w:r>
      <w:r w:rsidR="00430A05" w:rsidRPr="00FF4FF0">
        <w:rPr>
          <w:rFonts w:ascii="Times New Roman" w:hAnsi="Times New Roman"/>
          <w:sz w:val="26"/>
          <w:szCs w:val="26"/>
        </w:rPr>
        <w:t xml:space="preserve">have </w:t>
      </w:r>
      <w:r w:rsidR="005F1F90" w:rsidRPr="00FF4FF0">
        <w:rPr>
          <w:rFonts w:ascii="Times New Roman" w:hAnsi="Times New Roman"/>
          <w:sz w:val="26"/>
          <w:szCs w:val="26"/>
        </w:rPr>
        <w:t xml:space="preserve">had </w:t>
      </w:r>
      <w:r w:rsidR="00E2361C" w:rsidRPr="00FF4FF0">
        <w:rPr>
          <w:rFonts w:ascii="Times New Roman" w:hAnsi="Times New Roman"/>
          <w:sz w:val="26"/>
          <w:szCs w:val="26"/>
        </w:rPr>
        <w:t>a</w:t>
      </w:r>
      <w:r w:rsidR="00430A05" w:rsidRPr="00FF4FF0">
        <w:rPr>
          <w:rFonts w:ascii="Times New Roman" w:hAnsi="Times New Roman"/>
          <w:sz w:val="26"/>
          <w:szCs w:val="26"/>
        </w:rPr>
        <w:t>n uncontested</w:t>
      </w:r>
      <w:r w:rsidR="00E2361C" w:rsidRPr="00FF4FF0">
        <w:rPr>
          <w:rFonts w:ascii="Times New Roman" w:hAnsi="Times New Roman"/>
          <w:sz w:val="26"/>
          <w:szCs w:val="26"/>
        </w:rPr>
        <w:t xml:space="preserve"> tariff </w:t>
      </w:r>
      <w:r w:rsidR="005F5689" w:rsidRPr="00FF4FF0">
        <w:rPr>
          <w:rFonts w:ascii="Times New Roman" w:hAnsi="Times New Roman"/>
          <w:sz w:val="26"/>
          <w:szCs w:val="26"/>
        </w:rPr>
        <w:t xml:space="preserve">at the FCC </w:t>
      </w:r>
      <w:r w:rsidR="00430A05" w:rsidRPr="00FF4FF0">
        <w:rPr>
          <w:rFonts w:ascii="Times New Roman" w:hAnsi="Times New Roman"/>
          <w:sz w:val="26"/>
          <w:szCs w:val="26"/>
        </w:rPr>
        <w:t xml:space="preserve">or </w:t>
      </w:r>
      <w:r w:rsidR="005F5689" w:rsidRPr="00FF4FF0">
        <w:rPr>
          <w:rFonts w:ascii="Times New Roman" w:hAnsi="Times New Roman"/>
          <w:sz w:val="26"/>
          <w:szCs w:val="26"/>
        </w:rPr>
        <w:t>a</w:t>
      </w:r>
      <w:r w:rsidR="00E2361C" w:rsidRPr="00FF4FF0">
        <w:rPr>
          <w:rFonts w:ascii="Times New Roman" w:hAnsi="Times New Roman"/>
          <w:sz w:val="26"/>
          <w:szCs w:val="26"/>
        </w:rPr>
        <w:t xml:space="preserve"> TEA</w:t>
      </w:r>
      <w:r w:rsidR="005F5689" w:rsidRPr="00FF4FF0">
        <w:rPr>
          <w:rFonts w:ascii="Times New Roman" w:hAnsi="Times New Roman"/>
          <w:sz w:val="26"/>
          <w:szCs w:val="26"/>
        </w:rPr>
        <w:t xml:space="preserve"> with AT&amp;T prior to the initiation of this proceeding, before</w:t>
      </w:r>
      <w:r w:rsidR="00E2361C" w:rsidRPr="00FF4FF0">
        <w:rPr>
          <w:rFonts w:ascii="Times New Roman" w:hAnsi="Times New Roman"/>
          <w:sz w:val="26"/>
          <w:szCs w:val="26"/>
        </w:rPr>
        <w:t xml:space="preserve"> </w:t>
      </w:r>
      <w:r w:rsidR="005F5689" w:rsidRPr="00FF4FF0">
        <w:rPr>
          <w:rFonts w:ascii="Times New Roman" w:hAnsi="Times New Roman"/>
          <w:sz w:val="26"/>
          <w:szCs w:val="26"/>
        </w:rPr>
        <w:t>the appropriate rate for the traffic at issue was establis</w:t>
      </w:r>
      <w:r w:rsidR="00430A05" w:rsidRPr="00FF4FF0">
        <w:rPr>
          <w:rFonts w:ascii="Times New Roman" w:hAnsi="Times New Roman"/>
          <w:sz w:val="26"/>
          <w:szCs w:val="26"/>
        </w:rPr>
        <w:t>hed by the Commission</w:t>
      </w:r>
      <w:r w:rsidR="005F5689" w:rsidRPr="00FF4FF0">
        <w:rPr>
          <w:rFonts w:ascii="Times New Roman" w:hAnsi="Times New Roman"/>
          <w:sz w:val="26"/>
          <w:szCs w:val="26"/>
        </w:rPr>
        <w:t>.</w:t>
      </w:r>
      <w:r w:rsidR="005F1F90" w:rsidRPr="00FF4FF0">
        <w:rPr>
          <w:rFonts w:ascii="Times New Roman" w:hAnsi="Times New Roman"/>
          <w:sz w:val="26"/>
          <w:szCs w:val="26"/>
        </w:rPr>
        <w:t xml:space="preserve">  Of course, if such </w:t>
      </w:r>
      <w:r w:rsidR="00430A05" w:rsidRPr="00FF4FF0">
        <w:rPr>
          <w:rFonts w:ascii="Times New Roman" w:hAnsi="Times New Roman"/>
          <w:sz w:val="26"/>
          <w:szCs w:val="26"/>
        </w:rPr>
        <w:t>a tariff or a TEA</w:t>
      </w:r>
      <w:r w:rsidR="005F1F90" w:rsidRPr="00FF4FF0">
        <w:rPr>
          <w:rFonts w:ascii="Times New Roman" w:hAnsi="Times New Roman"/>
          <w:sz w:val="26"/>
          <w:szCs w:val="26"/>
        </w:rPr>
        <w:t xml:space="preserve"> had existed, </w:t>
      </w:r>
      <w:r w:rsidR="00430A05" w:rsidRPr="00FF4FF0">
        <w:rPr>
          <w:rFonts w:ascii="Times New Roman" w:hAnsi="Times New Roman"/>
          <w:sz w:val="26"/>
          <w:szCs w:val="26"/>
        </w:rPr>
        <w:t xml:space="preserve">this </w:t>
      </w:r>
      <w:r w:rsidR="00430A05" w:rsidRPr="00FF4FF0">
        <w:rPr>
          <w:rFonts w:ascii="Times New Roman" w:hAnsi="Times New Roman"/>
          <w:sz w:val="26"/>
          <w:szCs w:val="26"/>
        </w:rPr>
        <w:lastRenderedPageBreak/>
        <w:t>proceeding would not have been necessary</w:t>
      </w:r>
      <w:r w:rsidR="005F1F90" w:rsidRPr="00FF4FF0">
        <w:rPr>
          <w:rFonts w:ascii="Times New Roman" w:hAnsi="Times New Roman"/>
          <w:sz w:val="26"/>
          <w:szCs w:val="26"/>
        </w:rPr>
        <w:t>.</w:t>
      </w:r>
      <w:r w:rsidR="005F5689" w:rsidRPr="00FF4FF0">
        <w:rPr>
          <w:rFonts w:ascii="Times New Roman" w:hAnsi="Times New Roman"/>
          <w:sz w:val="26"/>
          <w:szCs w:val="26"/>
        </w:rPr>
        <w:t xml:space="preserve">  </w:t>
      </w:r>
      <w:r w:rsidR="005F1F90" w:rsidRPr="00FF4FF0">
        <w:rPr>
          <w:rFonts w:ascii="Times New Roman" w:hAnsi="Times New Roman"/>
          <w:sz w:val="26"/>
          <w:szCs w:val="26"/>
        </w:rPr>
        <w:t>The absence of a prior “arrangement” in the form of a TEA or a tariff is a necessary corollary to the</w:t>
      </w:r>
      <w:r w:rsidR="005F5689" w:rsidRPr="00FF4FF0">
        <w:rPr>
          <w:rFonts w:ascii="Times New Roman" w:hAnsi="Times New Roman"/>
          <w:sz w:val="26"/>
          <w:szCs w:val="26"/>
        </w:rPr>
        <w:t xml:space="preserve"> </w:t>
      </w:r>
      <w:r w:rsidRPr="00FF4FF0">
        <w:rPr>
          <w:rFonts w:ascii="Times New Roman" w:hAnsi="Times New Roman"/>
          <w:sz w:val="26"/>
          <w:szCs w:val="26"/>
        </w:rPr>
        <w:t>dispute between the Parties and the subsequent litigation before</w:t>
      </w:r>
      <w:r w:rsidR="00F925B1" w:rsidRPr="00FF4FF0">
        <w:rPr>
          <w:rFonts w:ascii="Times New Roman" w:hAnsi="Times New Roman"/>
          <w:sz w:val="26"/>
          <w:szCs w:val="26"/>
        </w:rPr>
        <w:t xml:space="preserve"> the Commissio</w:t>
      </w:r>
      <w:r w:rsidR="005F5689" w:rsidRPr="00FF4FF0">
        <w:rPr>
          <w:rFonts w:ascii="Times New Roman" w:hAnsi="Times New Roman"/>
          <w:sz w:val="26"/>
          <w:szCs w:val="26"/>
        </w:rPr>
        <w:t>n</w:t>
      </w:r>
      <w:r w:rsidR="005F1F90" w:rsidRPr="00FF4FF0">
        <w:rPr>
          <w:rFonts w:ascii="Times New Roman" w:hAnsi="Times New Roman"/>
          <w:sz w:val="26"/>
          <w:szCs w:val="26"/>
        </w:rPr>
        <w:t xml:space="preserve">.  </w:t>
      </w:r>
      <w:r w:rsidR="00F925B1" w:rsidRPr="00FF4FF0">
        <w:rPr>
          <w:rFonts w:ascii="Times New Roman" w:hAnsi="Times New Roman"/>
          <w:sz w:val="26"/>
          <w:szCs w:val="26"/>
        </w:rPr>
        <w:t>AT&amp;T</w:t>
      </w:r>
      <w:r w:rsidR="005F1F90" w:rsidRPr="00FF4FF0">
        <w:rPr>
          <w:rFonts w:ascii="Times New Roman" w:hAnsi="Times New Roman"/>
          <w:sz w:val="26"/>
          <w:szCs w:val="26"/>
        </w:rPr>
        <w:t>, however,</w:t>
      </w:r>
      <w:r w:rsidR="00F925B1" w:rsidRPr="00FF4FF0">
        <w:rPr>
          <w:rFonts w:ascii="Times New Roman" w:hAnsi="Times New Roman"/>
          <w:sz w:val="26"/>
          <w:szCs w:val="26"/>
        </w:rPr>
        <w:t xml:space="preserve"> </w:t>
      </w:r>
      <w:r w:rsidRPr="00FF4FF0">
        <w:rPr>
          <w:rFonts w:ascii="Times New Roman" w:hAnsi="Times New Roman"/>
          <w:sz w:val="26"/>
          <w:szCs w:val="26"/>
        </w:rPr>
        <w:t>would place the adverse</w:t>
      </w:r>
      <w:r w:rsidR="005170D9" w:rsidRPr="00FF4FF0">
        <w:rPr>
          <w:rFonts w:ascii="Times New Roman" w:hAnsi="Times New Roman"/>
          <w:sz w:val="26"/>
          <w:szCs w:val="26"/>
        </w:rPr>
        <w:t xml:space="preserve"> consequence emanating from the</w:t>
      </w:r>
      <w:r w:rsidRPr="00FF4FF0">
        <w:rPr>
          <w:rFonts w:ascii="Times New Roman" w:hAnsi="Times New Roman"/>
          <w:sz w:val="26"/>
          <w:szCs w:val="26"/>
        </w:rPr>
        <w:t xml:space="preserve"> </w:t>
      </w:r>
      <w:r w:rsidR="0087476E" w:rsidRPr="00FF4FF0">
        <w:rPr>
          <w:rFonts w:ascii="Times New Roman" w:hAnsi="Times New Roman"/>
          <w:sz w:val="26"/>
          <w:szCs w:val="26"/>
        </w:rPr>
        <w:t xml:space="preserve">existence of this </w:t>
      </w:r>
      <w:r w:rsidRPr="00FF4FF0">
        <w:rPr>
          <w:rFonts w:ascii="Times New Roman" w:hAnsi="Times New Roman"/>
          <w:sz w:val="26"/>
          <w:szCs w:val="26"/>
        </w:rPr>
        <w:t xml:space="preserve">dispute </w:t>
      </w:r>
      <w:r w:rsidR="00227B48" w:rsidRPr="00FF4FF0">
        <w:rPr>
          <w:rFonts w:ascii="Times New Roman" w:hAnsi="Times New Roman"/>
          <w:sz w:val="26"/>
          <w:szCs w:val="26"/>
        </w:rPr>
        <w:t xml:space="preserve">between the </w:t>
      </w:r>
      <w:r w:rsidR="005F1F90" w:rsidRPr="00FF4FF0">
        <w:rPr>
          <w:rFonts w:ascii="Times New Roman" w:hAnsi="Times New Roman"/>
          <w:sz w:val="26"/>
          <w:szCs w:val="26"/>
        </w:rPr>
        <w:t xml:space="preserve">two </w:t>
      </w:r>
      <w:r w:rsidR="00227B48" w:rsidRPr="00FF4FF0">
        <w:rPr>
          <w:rFonts w:ascii="Times New Roman" w:hAnsi="Times New Roman"/>
          <w:sz w:val="26"/>
          <w:szCs w:val="26"/>
        </w:rPr>
        <w:t xml:space="preserve">Parties </w:t>
      </w:r>
      <w:r w:rsidRPr="00FF4FF0">
        <w:rPr>
          <w:rFonts w:ascii="Times New Roman" w:hAnsi="Times New Roman"/>
          <w:sz w:val="26"/>
          <w:szCs w:val="26"/>
        </w:rPr>
        <w:t>solel</w:t>
      </w:r>
      <w:r w:rsidR="0087476E" w:rsidRPr="00FF4FF0">
        <w:rPr>
          <w:rFonts w:ascii="Times New Roman" w:hAnsi="Times New Roman"/>
          <w:sz w:val="26"/>
          <w:szCs w:val="26"/>
        </w:rPr>
        <w:t>y on Core.  This strikes us as unreasonable</w:t>
      </w:r>
      <w:r w:rsidR="00046826" w:rsidRPr="00FF4FF0">
        <w:rPr>
          <w:rFonts w:ascii="Times New Roman" w:hAnsi="Times New Roman"/>
          <w:sz w:val="26"/>
          <w:szCs w:val="26"/>
        </w:rPr>
        <w:t>.  Going forward, t</w:t>
      </w:r>
      <w:r w:rsidRPr="00FF4FF0">
        <w:rPr>
          <w:rFonts w:ascii="Times New Roman" w:hAnsi="Times New Roman"/>
          <w:sz w:val="26"/>
          <w:szCs w:val="26"/>
        </w:rPr>
        <w:t xml:space="preserve">his position, if adopted, could lead other carriers to refuse to enter into </w:t>
      </w:r>
      <w:r w:rsidR="00046826" w:rsidRPr="00FF4FF0">
        <w:rPr>
          <w:rFonts w:ascii="Times New Roman" w:hAnsi="Times New Roman"/>
          <w:sz w:val="26"/>
          <w:szCs w:val="26"/>
        </w:rPr>
        <w:t xml:space="preserve">even </w:t>
      </w:r>
      <w:r w:rsidR="0087476E" w:rsidRPr="00FF4FF0">
        <w:rPr>
          <w:rFonts w:ascii="Times New Roman" w:hAnsi="Times New Roman"/>
          <w:sz w:val="26"/>
          <w:szCs w:val="26"/>
        </w:rPr>
        <w:t xml:space="preserve">perfunctory </w:t>
      </w:r>
      <w:r w:rsidRPr="00FF4FF0">
        <w:rPr>
          <w:rFonts w:ascii="Times New Roman" w:hAnsi="Times New Roman"/>
          <w:sz w:val="26"/>
          <w:szCs w:val="26"/>
        </w:rPr>
        <w:t xml:space="preserve">TEAs </w:t>
      </w:r>
      <w:r w:rsidR="00046826" w:rsidRPr="00FF4FF0">
        <w:rPr>
          <w:rFonts w:ascii="Times New Roman" w:hAnsi="Times New Roman"/>
          <w:sz w:val="26"/>
          <w:szCs w:val="26"/>
        </w:rPr>
        <w:t xml:space="preserve">for ISP-bound traffic </w:t>
      </w:r>
      <w:r w:rsidRPr="00FF4FF0">
        <w:rPr>
          <w:rFonts w:ascii="Times New Roman" w:hAnsi="Times New Roman"/>
          <w:sz w:val="26"/>
          <w:szCs w:val="26"/>
        </w:rPr>
        <w:t xml:space="preserve">to avoid any responsibility for </w:t>
      </w:r>
      <w:r w:rsidR="00227B48" w:rsidRPr="00FF4FF0">
        <w:rPr>
          <w:rFonts w:ascii="Times New Roman" w:hAnsi="Times New Roman"/>
          <w:sz w:val="26"/>
          <w:szCs w:val="26"/>
        </w:rPr>
        <w:t xml:space="preserve">the </w:t>
      </w:r>
      <w:r w:rsidRPr="00FF4FF0">
        <w:rPr>
          <w:rFonts w:ascii="Times New Roman" w:hAnsi="Times New Roman"/>
          <w:sz w:val="26"/>
          <w:szCs w:val="26"/>
        </w:rPr>
        <w:t>payment of charges.</w:t>
      </w:r>
    </w:p>
    <w:p w:rsidR="0087476E" w:rsidRPr="00FF4FF0" w:rsidRDefault="0087476E" w:rsidP="00952CCA">
      <w:pPr>
        <w:pStyle w:val="FootnoteText"/>
        <w:spacing w:before="0" w:after="0" w:line="360" w:lineRule="auto"/>
        <w:ind w:firstLine="1440"/>
        <w:rPr>
          <w:rFonts w:ascii="Times New Roman" w:hAnsi="Times New Roman"/>
          <w:sz w:val="26"/>
          <w:szCs w:val="26"/>
        </w:rPr>
      </w:pPr>
    </w:p>
    <w:p w:rsidR="008C2F13" w:rsidRPr="00FF4FF0" w:rsidRDefault="0087476E" w:rsidP="00E10E49">
      <w:pPr>
        <w:pStyle w:val="FootnoteText"/>
        <w:spacing w:before="0" w:after="0" w:line="360" w:lineRule="auto"/>
        <w:ind w:firstLine="1440"/>
        <w:rPr>
          <w:rFonts w:ascii="Times New Roman" w:hAnsi="Times New Roman"/>
          <w:sz w:val="26"/>
          <w:szCs w:val="26"/>
        </w:rPr>
      </w:pPr>
      <w:r w:rsidRPr="00FF4FF0">
        <w:rPr>
          <w:rFonts w:ascii="Times New Roman" w:hAnsi="Times New Roman"/>
          <w:sz w:val="26"/>
          <w:szCs w:val="26"/>
        </w:rPr>
        <w:t>In conclusion, we reject AT&amp;T’s</w:t>
      </w:r>
      <w:r w:rsidR="00587C77" w:rsidRPr="00FF4FF0">
        <w:rPr>
          <w:rFonts w:ascii="Times New Roman" w:hAnsi="Times New Roman"/>
          <w:sz w:val="26"/>
          <w:szCs w:val="26"/>
        </w:rPr>
        <w:t xml:space="preserve"> argument that the absence of a</w:t>
      </w:r>
      <w:r w:rsidR="00046826" w:rsidRPr="00FF4FF0">
        <w:rPr>
          <w:rFonts w:ascii="Times New Roman" w:hAnsi="Times New Roman"/>
          <w:sz w:val="26"/>
          <w:szCs w:val="26"/>
        </w:rPr>
        <w:t xml:space="preserve"> </w:t>
      </w:r>
      <w:r w:rsidR="00587C77" w:rsidRPr="00FF4FF0">
        <w:rPr>
          <w:rFonts w:ascii="Times New Roman" w:hAnsi="Times New Roman"/>
          <w:sz w:val="26"/>
          <w:szCs w:val="26"/>
        </w:rPr>
        <w:t xml:space="preserve">prior </w:t>
      </w:r>
      <w:r w:rsidRPr="00FF4FF0">
        <w:rPr>
          <w:rFonts w:ascii="Times New Roman" w:hAnsi="Times New Roman"/>
          <w:sz w:val="26"/>
          <w:szCs w:val="26"/>
        </w:rPr>
        <w:t>“reciprocal compensation arrangement</w:t>
      </w:r>
      <w:r w:rsidR="00046826" w:rsidRPr="00FF4FF0">
        <w:rPr>
          <w:rFonts w:ascii="Times New Roman" w:hAnsi="Times New Roman"/>
          <w:sz w:val="26"/>
          <w:szCs w:val="26"/>
        </w:rPr>
        <w:t xml:space="preserve">” precludes Core from </w:t>
      </w:r>
      <w:r w:rsidR="00587C77" w:rsidRPr="00FF4FF0">
        <w:rPr>
          <w:rFonts w:ascii="Times New Roman" w:hAnsi="Times New Roman"/>
          <w:sz w:val="26"/>
          <w:szCs w:val="26"/>
        </w:rPr>
        <w:t xml:space="preserve">receiving </w:t>
      </w:r>
      <w:r w:rsidR="00046826" w:rsidRPr="00FF4FF0">
        <w:rPr>
          <w:rFonts w:ascii="Times New Roman" w:hAnsi="Times New Roman"/>
          <w:sz w:val="26"/>
          <w:szCs w:val="26"/>
        </w:rPr>
        <w:t>compensation</w:t>
      </w:r>
      <w:r w:rsidR="00587C77" w:rsidRPr="00FF4FF0">
        <w:rPr>
          <w:rFonts w:ascii="Times New Roman" w:hAnsi="Times New Roman"/>
          <w:sz w:val="26"/>
          <w:szCs w:val="26"/>
        </w:rPr>
        <w:t xml:space="preserve"> from AT&amp;T under the terms of the Commission’s </w:t>
      </w:r>
      <w:r w:rsidR="00587C77" w:rsidRPr="00FF4FF0">
        <w:rPr>
          <w:rFonts w:ascii="Times New Roman" w:hAnsi="Times New Roman"/>
          <w:i/>
          <w:sz w:val="26"/>
          <w:szCs w:val="26"/>
        </w:rPr>
        <w:t>December 2012 Order</w:t>
      </w:r>
      <w:r w:rsidR="00587C77" w:rsidRPr="00FF4FF0">
        <w:rPr>
          <w:rFonts w:ascii="Times New Roman" w:hAnsi="Times New Roman"/>
          <w:sz w:val="26"/>
          <w:szCs w:val="26"/>
        </w:rPr>
        <w:t>, as amended by the instant Opinion and Order on Reconsideration.</w:t>
      </w:r>
    </w:p>
    <w:p w:rsidR="009E29C0" w:rsidRDefault="009E29C0">
      <w:pPr>
        <w:rPr>
          <w:sz w:val="26"/>
          <w:szCs w:val="26"/>
        </w:rPr>
      </w:pPr>
    </w:p>
    <w:p w:rsidR="009E29C0" w:rsidRDefault="009E10B3">
      <w:pPr>
        <w:keepNext/>
        <w:ind w:left="2160" w:hanging="720"/>
        <w:rPr>
          <w:b/>
          <w:sz w:val="26"/>
          <w:szCs w:val="26"/>
        </w:rPr>
      </w:pPr>
      <w:r>
        <w:rPr>
          <w:b/>
          <w:sz w:val="26"/>
          <w:szCs w:val="26"/>
        </w:rPr>
        <w:t>6</w:t>
      </w:r>
      <w:r w:rsidR="00494C16" w:rsidRPr="00D36AD6">
        <w:rPr>
          <w:b/>
          <w:sz w:val="26"/>
          <w:szCs w:val="26"/>
        </w:rPr>
        <w:t>.</w:t>
      </w:r>
      <w:r w:rsidR="00494C16" w:rsidRPr="00D36AD6">
        <w:rPr>
          <w:b/>
          <w:sz w:val="26"/>
          <w:szCs w:val="26"/>
        </w:rPr>
        <w:tab/>
        <w:t xml:space="preserve">Whether the </w:t>
      </w:r>
      <w:r w:rsidR="00494C16" w:rsidRPr="00D36AD6">
        <w:rPr>
          <w:b/>
          <w:i/>
          <w:sz w:val="26"/>
          <w:szCs w:val="26"/>
        </w:rPr>
        <w:t>December 2012 Order</w:t>
      </w:r>
      <w:r w:rsidR="00494C16" w:rsidRPr="00D36AD6">
        <w:rPr>
          <w:b/>
          <w:sz w:val="26"/>
          <w:szCs w:val="26"/>
        </w:rPr>
        <w:t xml:space="preserve"> </w:t>
      </w:r>
      <w:r w:rsidR="00D36AD6" w:rsidRPr="00D36AD6">
        <w:rPr>
          <w:b/>
          <w:sz w:val="26"/>
          <w:szCs w:val="26"/>
        </w:rPr>
        <w:t>violates the federal prohibition against</w:t>
      </w:r>
      <w:r w:rsidR="00251ACB">
        <w:rPr>
          <w:b/>
          <w:sz w:val="26"/>
          <w:szCs w:val="26"/>
        </w:rPr>
        <w:t xml:space="preserve"> retroactive ratemaking</w:t>
      </w:r>
    </w:p>
    <w:p w:rsidR="00085ECF" w:rsidRDefault="00085ECF">
      <w:pPr>
        <w:keepNext/>
        <w:ind w:left="2160" w:hanging="720"/>
        <w:rPr>
          <w:b/>
          <w:sz w:val="26"/>
          <w:szCs w:val="26"/>
        </w:rPr>
      </w:pPr>
    </w:p>
    <w:p w:rsidR="00085ECF" w:rsidRPr="00D36AD6" w:rsidRDefault="00085ECF">
      <w:pPr>
        <w:keepNext/>
        <w:ind w:left="2160" w:hanging="720"/>
        <w:rPr>
          <w:b/>
          <w:sz w:val="26"/>
          <w:szCs w:val="26"/>
        </w:rPr>
      </w:pPr>
      <w:r>
        <w:rPr>
          <w:b/>
          <w:sz w:val="26"/>
          <w:szCs w:val="26"/>
        </w:rPr>
        <w:t>a.</w:t>
      </w:r>
      <w:r>
        <w:rPr>
          <w:b/>
          <w:sz w:val="26"/>
          <w:szCs w:val="26"/>
        </w:rPr>
        <w:tab/>
        <w:t>Positions of the Parties</w:t>
      </w:r>
    </w:p>
    <w:p w:rsidR="003C163C" w:rsidRDefault="003C163C">
      <w:pPr>
        <w:keepNext/>
        <w:spacing w:line="360" w:lineRule="auto"/>
        <w:rPr>
          <w:sz w:val="26"/>
          <w:szCs w:val="26"/>
        </w:rPr>
      </w:pPr>
    </w:p>
    <w:p w:rsidR="00494C16" w:rsidRPr="00494C16" w:rsidRDefault="00494C16">
      <w:pPr>
        <w:keepNext/>
        <w:autoSpaceDE w:val="0"/>
        <w:autoSpaceDN w:val="0"/>
        <w:adjustRightInd w:val="0"/>
        <w:spacing w:line="360" w:lineRule="auto"/>
        <w:rPr>
          <w:rFonts w:eastAsia="Calibri"/>
          <w:color w:val="0E0E0E"/>
          <w:sz w:val="26"/>
          <w:szCs w:val="23"/>
        </w:rPr>
      </w:pPr>
      <w:r>
        <w:rPr>
          <w:rFonts w:eastAsia="Calibri"/>
          <w:color w:val="0E0E0E"/>
          <w:sz w:val="26"/>
          <w:szCs w:val="23"/>
        </w:rPr>
        <w:tab/>
      </w:r>
      <w:r>
        <w:rPr>
          <w:rFonts w:eastAsia="Calibri"/>
          <w:color w:val="0E0E0E"/>
          <w:sz w:val="26"/>
          <w:szCs w:val="23"/>
        </w:rPr>
        <w:tab/>
      </w:r>
      <w:r w:rsidR="00D36AD6">
        <w:rPr>
          <w:rFonts w:eastAsia="Calibri"/>
          <w:color w:val="0E0E0E"/>
          <w:sz w:val="26"/>
          <w:szCs w:val="23"/>
        </w:rPr>
        <w:t xml:space="preserve">AT&amp;T </w:t>
      </w:r>
      <w:r w:rsidR="00227B48">
        <w:rPr>
          <w:rFonts w:eastAsia="Calibri"/>
          <w:color w:val="0E0E0E"/>
          <w:sz w:val="26"/>
          <w:szCs w:val="23"/>
        </w:rPr>
        <w:t xml:space="preserve">cites </w:t>
      </w:r>
      <w:r w:rsidR="005170D9">
        <w:rPr>
          <w:rFonts w:eastAsia="Calibri"/>
          <w:color w:val="0E0E0E"/>
          <w:sz w:val="26"/>
          <w:szCs w:val="23"/>
        </w:rPr>
        <w:t xml:space="preserve">two </w:t>
      </w:r>
      <w:r w:rsidR="0076676B">
        <w:rPr>
          <w:rFonts w:eastAsia="Calibri"/>
          <w:color w:val="0E0E0E"/>
          <w:sz w:val="26"/>
          <w:szCs w:val="23"/>
        </w:rPr>
        <w:t xml:space="preserve">cases in </w:t>
      </w:r>
      <w:r w:rsidR="00EC5DB9">
        <w:rPr>
          <w:rFonts w:eastAsia="Calibri"/>
          <w:color w:val="0E0E0E"/>
          <w:sz w:val="26"/>
          <w:szCs w:val="23"/>
        </w:rPr>
        <w:t>support of</w:t>
      </w:r>
      <w:r w:rsidR="0076676B">
        <w:rPr>
          <w:rFonts w:eastAsia="Calibri"/>
          <w:color w:val="0E0E0E"/>
          <w:sz w:val="26"/>
          <w:szCs w:val="23"/>
        </w:rPr>
        <w:t xml:space="preserve"> its position that the </w:t>
      </w:r>
      <w:r w:rsidRPr="00494C16">
        <w:rPr>
          <w:rFonts w:eastAsia="Calibri"/>
          <w:color w:val="0E0E0E"/>
          <w:sz w:val="26"/>
          <w:szCs w:val="23"/>
        </w:rPr>
        <w:t xml:space="preserve">provisions of the </w:t>
      </w:r>
      <w:r w:rsidR="00D36AD6">
        <w:rPr>
          <w:rFonts w:eastAsia="Calibri"/>
          <w:i/>
          <w:color w:val="0E0E0E"/>
          <w:sz w:val="26"/>
          <w:szCs w:val="23"/>
        </w:rPr>
        <w:t xml:space="preserve">December 2012 </w:t>
      </w:r>
      <w:r w:rsidRPr="00494C16">
        <w:rPr>
          <w:rFonts w:eastAsia="Calibri"/>
          <w:i/>
          <w:color w:val="0E0E0E"/>
          <w:sz w:val="26"/>
          <w:szCs w:val="23"/>
        </w:rPr>
        <w:t>Order</w:t>
      </w:r>
      <w:r w:rsidRPr="00494C16">
        <w:rPr>
          <w:rFonts w:eastAsia="Calibri"/>
          <w:color w:val="0E0E0E"/>
          <w:sz w:val="26"/>
          <w:szCs w:val="23"/>
        </w:rPr>
        <w:t xml:space="preserve"> </w:t>
      </w:r>
      <w:r w:rsidR="00D36AD6">
        <w:rPr>
          <w:rFonts w:eastAsia="Calibri"/>
          <w:color w:val="0E0E0E"/>
          <w:sz w:val="26"/>
          <w:szCs w:val="23"/>
        </w:rPr>
        <w:t xml:space="preserve">that </w:t>
      </w:r>
      <w:r w:rsidRPr="00494C16">
        <w:rPr>
          <w:rFonts w:eastAsia="Calibri"/>
          <w:color w:val="0E0E0E"/>
          <w:sz w:val="26"/>
          <w:szCs w:val="23"/>
        </w:rPr>
        <w:t>a</w:t>
      </w:r>
      <w:r w:rsidR="00227B48">
        <w:rPr>
          <w:rFonts w:eastAsia="Calibri"/>
          <w:color w:val="0E0E0E"/>
          <w:sz w:val="26"/>
          <w:szCs w:val="23"/>
        </w:rPr>
        <w:t>pply a rate to traffic exchanged</w:t>
      </w:r>
      <w:r w:rsidRPr="00494C16">
        <w:rPr>
          <w:rFonts w:eastAsia="Calibri"/>
          <w:color w:val="0E0E0E"/>
          <w:sz w:val="26"/>
          <w:szCs w:val="23"/>
        </w:rPr>
        <w:t xml:space="preserve"> prior to the</w:t>
      </w:r>
      <w:r>
        <w:rPr>
          <w:rFonts w:eastAsia="Calibri"/>
          <w:color w:val="0E0E0E"/>
          <w:sz w:val="26"/>
          <w:szCs w:val="23"/>
        </w:rPr>
        <w:t xml:space="preserve"> </w:t>
      </w:r>
      <w:r w:rsidRPr="00494C16">
        <w:rPr>
          <w:rFonts w:eastAsia="Calibri"/>
          <w:color w:val="0E0E0E"/>
          <w:sz w:val="26"/>
          <w:szCs w:val="23"/>
        </w:rPr>
        <w:t xml:space="preserve">filing </w:t>
      </w:r>
      <w:r w:rsidR="0076676B">
        <w:rPr>
          <w:rFonts w:eastAsia="Calibri"/>
          <w:color w:val="0E0E0E"/>
          <w:sz w:val="26"/>
          <w:szCs w:val="23"/>
        </w:rPr>
        <w:t xml:space="preserve">date </w:t>
      </w:r>
      <w:r w:rsidRPr="00494C16">
        <w:rPr>
          <w:rFonts w:eastAsia="Calibri"/>
          <w:color w:val="0E0E0E"/>
          <w:sz w:val="26"/>
          <w:szCs w:val="23"/>
        </w:rPr>
        <w:t>of Core</w:t>
      </w:r>
      <w:r w:rsidR="0076676B">
        <w:rPr>
          <w:rFonts w:eastAsia="Calibri"/>
          <w:color w:val="0E0E0E"/>
          <w:sz w:val="26"/>
          <w:szCs w:val="23"/>
        </w:rPr>
        <w:t>’</w:t>
      </w:r>
      <w:r w:rsidRPr="00494C16">
        <w:rPr>
          <w:rFonts w:eastAsia="Calibri"/>
          <w:color w:val="0E0E0E"/>
          <w:sz w:val="26"/>
          <w:szCs w:val="23"/>
        </w:rPr>
        <w:t xml:space="preserve">s Complaint </w:t>
      </w:r>
      <w:r w:rsidR="0076676B">
        <w:rPr>
          <w:rFonts w:eastAsia="Calibri"/>
          <w:color w:val="0E0E0E"/>
          <w:sz w:val="26"/>
          <w:szCs w:val="23"/>
        </w:rPr>
        <w:t xml:space="preserve">on </w:t>
      </w:r>
      <w:r w:rsidR="0076676B" w:rsidRPr="00F93B92">
        <w:rPr>
          <w:sz w:val="26"/>
          <w:szCs w:val="26"/>
        </w:rPr>
        <w:t>May 19, 2009</w:t>
      </w:r>
      <w:r w:rsidR="0076676B">
        <w:rPr>
          <w:sz w:val="26"/>
          <w:szCs w:val="26"/>
        </w:rPr>
        <w:t xml:space="preserve">, </w:t>
      </w:r>
      <w:r w:rsidRPr="00494C16">
        <w:rPr>
          <w:rFonts w:eastAsia="Calibri"/>
          <w:color w:val="232323"/>
          <w:sz w:val="26"/>
          <w:szCs w:val="23"/>
        </w:rPr>
        <w:t xml:space="preserve">violate </w:t>
      </w:r>
      <w:r w:rsidRPr="00494C16">
        <w:rPr>
          <w:rFonts w:eastAsia="Calibri"/>
          <w:color w:val="0E0E0E"/>
          <w:sz w:val="26"/>
          <w:szCs w:val="23"/>
        </w:rPr>
        <w:t>the federal rule against retroactive ratemaking.</w:t>
      </w:r>
      <w:r w:rsidR="00344DFF">
        <w:rPr>
          <w:rStyle w:val="FootnoteReference"/>
          <w:rFonts w:eastAsia="Calibri"/>
          <w:color w:val="0E0E0E"/>
        </w:rPr>
        <w:footnoteReference w:id="56"/>
      </w:r>
      <w:r w:rsidRPr="00494C16">
        <w:rPr>
          <w:rFonts w:eastAsia="Calibri"/>
          <w:color w:val="0E0E0E"/>
          <w:sz w:val="26"/>
          <w:szCs w:val="23"/>
        </w:rPr>
        <w:t xml:space="preserve"> </w:t>
      </w:r>
      <w:r w:rsidR="00D36AD6">
        <w:rPr>
          <w:rFonts w:eastAsia="Calibri"/>
          <w:color w:val="0E0E0E"/>
          <w:sz w:val="26"/>
          <w:szCs w:val="23"/>
        </w:rPr>
        <w:t xml:space="preserve"> </w:t>
      </w:r>
      <w:r w:rsidR="0076676B">
        <w:rPr>
          <w:rFonts w:eastAsia="Calibri"/>
          <w:color w:val="0E0E0E"/>
          <w:sz w:val="26"/>
          <w:szCs w:val="23"/>
        </w:rPr>
        <w:t>AT&amp;T submits that</w:t>
      </w:r>
      <w:r w:rsidR="00EC5DB9">
        <w:rPr>
          <w:rFonts w:eastAsia="Calibri"/>
          <w:color w:val="0E0E0E"/>
          <w:sz w:val="26"/>
          <w:szCs w:val="23"/>
        </w:rPr>
        <w:t>,</w:t>
      </w:r>
      <w:r w:rsidR="0076676B">
        <w:rPr>
          <w:rFonts w:eastAsia="Calibri"/>
          <w:color w:val="0E0E0E"/>
          <w:sz w:val="26"/>
          <w:szCs w:val="23"/>
        </w:rPr>
        <w:t xml:space="preserve"> </w:t>
      </w:r>
      <w:r w:rsidR="00E2647C">
        <w:rPr>
          <w:rFonts w:eastAsia="Calibri"/>
          <w:color w:val="0E0E0E"/>
          <w:sz w:val="26"/>
          <w:szCs w:val="23"/>
        </w:rPr>
        <w:t xml:space="preserve">although </w:t>
      </w:r>
      <w:r w:rsidR="0076676B">
        <w:rPr>
          <w:rFonts w:eastAsia="Calibri"/>
          <w:color w:val="0E0E0E"/>
          <w:sz w:val="26"/>
          <w:szCs w:val="23"/>
        </w:rPr>
        <w:t>t</w:t>
      </w:r>
      <w:r w:rsidRPr="00494C16">
        <w:rPr>
          <w:rFonts w:eastAsia="Calibri"/>
          <w:color w:val="0E0E0E"/>
          <w:sz w:val="26"/>
          <w:szCs w:val="23"/>
        </w:rPr>
        <w:t xml:space="preserve">he Commission </w:t>
      </w:r>
      <w:r w:rsidR="0076676B">
        <w:rPr>
          <w:rFonts w:eastAsia="Calibri"/>
          <w:color w:val="0E0E0E"/>
          <w:sz w:val="26"/>
          <w:szCs w:val="23"/>
        </w:rPr>
        <w:t xml:space="preserve">correctly </w:t>
      </w:r>
      <w:r w:rsidRPr="00494C16">
        <w:rPr>
          <w:rFonts w:eastAsia="Calibri"/>
          <w:color w:val="0E0E0E"/>
          <w:sz w:val="26"/>
          <w:szCs w:val="23"/>
        </w:rPr>
        <w:t>found that the state law prohibition against retroactive ratemaking</w:t>
      </w:r>
      <w:r>
        <w:rPr>
          <w:rFonts w:eastAsia="Calibri"/>
          <w:color w:val="0E0E0E"/>
          <w:sz w:val="26"/>
          <w:szCs w:val="23"/>
        </w:rPr>
        <w:t xml:space="preserve"> </w:t>
      </w:r>
      <w:r w:rsidRPr="00494C16">
        <w:rPr>
          <w:rFonts w:eastAsia="Calibri"/>
          <w:color w:val="0E0E0E"/>
          <w:sz w:val="26"/>
          <w:szCs w:val="23"/>
        </w:rPr>
        <w:t xml:space="preserve">was </w:t>
      </w:r>
      <w:r>
        <w:rPr>
          <w:rFonts w:eastAsia="Calibri"/>
          <w:color w:val="232323"/>
          <w:sz w:val="26"/>
          <w:szCs w:val="23"/>
        </w:rPr>
        <w:t>“</w:t>
      </w:r>
      <w:r w:rsidRPr="00494C16">
        <w:rPr>
          <w:rFonts w:eastAsia="Calibri"/>
          <w:color w:val="232323"/>
          <w:sz w:val="26"/>
          <w:szCs w:val="23"/>
        </w:rPr>
        <w:t xml:space="preserve">no </w:t>
      </w:r>
      <w:r w:rsidRPr="00494C16">
        <w:rPr>
          <w:rFonts w:eastAsia="Calibri"/>
          <w:color w:val="0E0E0E"/>
          <w:sz w:val="26"/>
          <w:szCs w:val="23"/>
        </w:rPr>
        <w:t>longer relevant,</w:t>
      </w:r>
      <w:r>
        <w:rPr>
          <w:rFonts w:eastAsia="Calibri"/>
          <w:color w:val="0E0E0E"/>
          <w:sz w:val="26"/>
          <w:szCs w:val="23"/>
        </w:rPr>
        <w:t>”</w:t>
      </w:r>
      <w:r w:rsidRPr="00494C16">
        <w:rPr>
          <w:rFonts w:eastAsia="Calibri"/>
          <w:color w:val="0E0E0E"/>
          <w:sz w:val="26"/>
          <w:szCs w:val="23"/>
        </w:rPr>
        <w:t xml:space="preserve"> once the Commission found that federal law controlled</w:t>
      </w:r>
      <w:r w:rsidR="00E2647C">
        <w:rPr>
          <w:rFonts w:eastAsia="Calibri"/>
          <w:color w:val="0E0E0E"/>
          <w:sz w:val="26"/>
          <w:szCs w:val="23"/>
        </w:rPr>
        <w:t>,</w:t>
      </w:r>
      <w:r w:rsidR="00E2647C">
        <w:rPr>
          <w:rStyle w:val="FootnoteReference"/>
          <w:rFonts w:eastAsia="Calibri"/>
          <w:color w:val="0E0E0E"/>
        </w:rPr>
        <w:footnoteReference w:id="57"/>
      </w:r>
      <w:r w:rsidRPr="00494C16">
        <w:rPr>
          <w:rFonts w:eastAsia="Calibri"/>
          <w:color w:val="0E0E0E"/>
          <w:sz w:val="26"/>
          <w:szCs w:val="23"/>
        </w:rPr>
        <w:t xml:space="preserve"> the Commission then failed to recognize and apply the federal law against retroactive</w:t>
      </w:r>
      <w:r>
        <w:rPr>
          <w:rFonts w:eastAsia="Calibri"/>
          <w:color w:val="0E0E0E"/>
          <w:sz w:val="26"/>
          <w:szCs w:val="23"/>
        </w:rPr>
        <w:t xml:space="preserve"> </w:t>
      </w:r>
      <w:r w:rsidRPr="00494C16">
        <w:rPr>
          <w:rFonts w:eastAsia="Calibri"/>
          <w:color w:val="0E0E0E"/>
          <w:sz w:val="26"/>
          <w:szCs w:val="23"/>
        </w:rPr>
        <w:t>ratemaking.</w:t>
      </w:r>
      <w:r w:rsidR="00227B48">
        <w:rPr>
          <w:rFonts w:eastAsia="Calibri"/>
          <w:color w:val="0E0E0E"/>
          <w:sz w:val="26"/>
          <w:szCs w:val="23"/>
        </w:rPr>
        <w:t xml:space="preserve">  </w:t>
      </w:r>
      <w:r w:rsidR="00E2647C">
        <w:rPr>
          <w:rFonts w:eastAsia="Calibri"/>
          <w:color w:val="0E0E0E"/>
          <w:sz w:val="26"/>
          <w:szCs w:val="23"/>
        </w:rPr>
        <w:t xml:space="preserve">AT&amp;T asserts that, </w:t>
      </w:r>
      <w:r w:rsidR="00227B48">
        <w:rPr>
          <w:rFonts w:eastAsia="Calibri"/>
          <w:color w:val="0E0E0E"/>
          <w:sz w:val="26"/>
          <w:szCs w:val="23"/>
        </w:rPr>
        <w:t xml:space="preserve">even </w:t>
      </w:r>
      <w:r w:rsidR="00E2647C">
        <w:rPr>
          <w:rFonts w:eastAsia="Calibri"/>
          <w:color w:val="0E0E0E"/>
          <w:sz w:val="26"/>
          <w:szCs w:val="23"/>
        </w:rPr>
        <w:t xml:space="preserve">if this Commission had </w:t>
      </w:r>
      <w:r w:rsidRPr="00494C16">
        <w:rPr>
          <w:rFonts w:eastAsia="Calibri"/>
          <w:color w:val="0E0E0E"/>
          <w:sz w:val="26"/>
          <w:szCs w:val="23"/>
        </w:rPr>
        <w:t>jurisdiction to establish a</w:t>
      </w:r>
      <w:r>
        <w:rPr>
          <w:rFonts w:eastAsia="Calibri"/>
          <w:color w:val="0E0E0E"/>
          <w:sz w:val="26"/>
          <w:szCs w:val="23"/>
        </w:rPr>
        <w:t xml:space="preserve"> </w:t>
      </w:r>
      <w:r w:rsidRPr="00494C16">
        <w:rPr>
          <w:rFonts w:eastAsia="Calibri"/>
          <w:color w:val="0E0E0E"/>
          <w:sz w:val="26"/>
          <w:szCs w:val="23"/>
        </w:rPr>
        <w:t xml:space="preserve">rate for the traffic at issue, the federal </w:t>
      </w:r>
      <w:r w:rsidRPr="00494C16">
        <w:rPr>
          <w:rFonts w:eastAsia="Calibri"/>
          <w:color w:val="0E0E0E"/>
          <w:sz w:val="26"/>
          <w:szCs w:val="23"/>
        </w:rPr>
        <w:lastRenderedPageBreak/>
        <w:t xml:space="preserve">prohibition against retroactive ratemaking </w:t>
      </w:r>
      <w:r w:rsidR="00E2647C">
        <w:rPr>
          <w:rFonts w:eastAsia="Calibri"/>
          <w:color w:val="0E0E0E"/>
          <w:sz w:val="26"/>
          <w:szCs w:val="23"/>
        </w:rPr>
        <w:t xml:space="preserve">would </w:t>
      </w:r>
      <w:r w:rsidRPr="00494C16">
        <w:rPr>
          <w:rFonts w:eastAsia="Calibri"/>
          <w:color w:val="0E0E0E"/>
          <w:sz w:val="26"/>
          <w:szCs w:val="23"/>
        </w:rPr>
        <w:t>preclude the</w:t>
      </w:r>
      <w:r>
        <w:rPr>
          <w:rFonts w:eastAsia="Calibri"/>
          <w:color w:val="0E0E0E"/>
          <w:sz w:val="26"/>
          <w:szCs w:val="23"/>
        </w:rPr>
        <w:t xml:space="preserve"> </w:t>
      </w:r>
      <w:r w:rsidRPr="00494C16">
        <w:rPr>
          <w:rFonts w:eastAsia="Calibri"/>
          <w:color w:val="0E0E0E"/>
          <w:sz w:val="26"/>
          <w:szCs w:val="23"/>
        </w:rPr>
        <w:t>application of any</w:t>
      </w:r>
      <w:r w:rsidR="00227B48">
        <w:rPr>
          <w:rFonts w:eastAsia="Calibri"/>
          <w:color w:val="0E0E0E"/>
          <w:sz w:val="26"/>
          <w:szCs w:val="23"/>
        </w:rPr>
        <w:t xml:space="preserve"> such rate for traffic exchanged</w:t>
      </w:r>
      <w:r w:rsidRPr="00494C16">
        <w:rPr>
          <w:rFonts w:eastAsia="Calibri"/>
          <w:color w:val="0E0E0E"/>
          <w:sz w:val="26"/>
          <w:szCs w:val="23"/>
        </w:rPr>
        <w:t xml:space="preserve"> prior to May 19, 2009</w:t>
      </w:r>
      <w:r w:rsidR="00E2647C">
        <w:rPr>
          <w:rFonts w:eastAsia="Calibri"/>
          <w:color w:val="0E0E0E"/>
          <w:sz w:val="26"/>
          <w:szCs w:val="23"/>
        </w:rPr>
        <w:t>.</w:t>
      </w:r>
    </w:p>
    <w:p w:rsidR="000A152B" w:rsidRDefault="000A152B">
      <w:pPr>
        <w:autoSpaceDE w:val="0"/>
        <w:autoSpaceDN w:val="0"/>
        <w:adjustRightInd w:val="0"/>
        <w:spacing w:line="360" w:lineRule="auto"/>
        <w:rPr>
          <w:sz w:val="26"/>
          <w:szCs w:val="23"/>
        </w:rPr>
      </w:pPr>
    </w:p>
    <w:p w:rsidR="000A152B" w:rsidRDefault="003C163C">
      <w:pPr>
        <w:autoSpaceDE w:val="0"/>
        <w:autoSpaceDN w:val="0"/>
        <w:adjustRightInd w:val="0"/>
        <w:spacing w:line="360" w:lineRule="auto"/>
        <w:rPr>
          <w:sz w:val="26"/>
          <w:szCs w:val="23"/>
        </w:rPr>
      </w:pPr>
      <w:r>
        <w:rPr>
          <w:sz w:val="26"/>
          <w:szCs w:val="23"/>
        </w:rPr>
        <w:tab/>
      </w:r>
      <w:r w:rsidR="00E2647C">
        <w:rPr>
          <w:sz w:val="26"/>
          <w:szCs w:val="23"/>
        </w:rPr>
        <w:tab/>
      </w:r>
      <w:r w:rsidR="00206904">
        <w:rPr>
          <w:sz w:val="26"/>
          <w:szCs w:val="23"/>
        </w:rPr>
        <w:t xml:space="preserve">Core </w:t>
      </w:r>
      <w:r w:rsidR="003015B0">
        <w:rPr>
          <w:sz w:val="26"/>
          <w:szCs w:val="23"/>
        </w:rPr>
        <w:t xml:space="preserve">disagrees with </w:t>
      </w:r>
      <w:r w:rsidR="000A152B" w:rsidRPr="00422229">
        <w:rPr>
          <w:sz w:val="26"/>
          <w:szCs w:val="23"/>
        </w:rPr>
        <w:t>AT&amp;T</w:t>
      </w:r>
      <w:r w:rsidR="0076676B">
        <w:rPr>
          <w:sz w:val="26"/>
          <w:szCs w:val="23"/>
        </w:rPr>
        <w:t>’</w:t>
      </w:r>
      <w:r w:rsidR="000A152B" w:rsidRPr="00422229">
        <w:rPr>
          <w:sz w:val="26"/>
          <w:szCs w:val="23"/>
        </w:rPr>
        <w:t>s “retroactive ratemaking” argument</w:t>
      </w:r>
      <w:r w:rsidR="003015B0">
        <w:rPr>
          <w:sz w:val="26"/>
          <w:szCs w:val="23"/>
        </w:rPr>
        <w:t xml:space="preserve"> and claims that this </w:t>
      </w:r>
      <w:r w:rsidR="000A152B" w:rsidRPr="00422229">
        <w:rPr>
          <w:sz w:val="26"/>
          <w:szCs w:val="23"/>
        </w:rPr>
        <w:t>doctrine applies where</w:t>
      </w:r>
      <w:r w:rsidR="000A152B">
        <w:rPr>
          <w:sz w:val="26"/>
          <w:szCs w:val="23"/>
        </w:rPr>
        <w:t xml:space="preserve"> </w:t>
      </w:r>
      <w:r w:rsidR="000A152B" w:rsidRPr="00422229">
        <w:rPr>
          <w:sz w:val="26"/>
          <w:szCs w:val="23"/>
        </w:rPr>
        <w:t>an established tariffed rate is superseded retroactively by a new rate, announced after the fact.</w:t>
      </w:r>
      <w:r w:rsidR="000A152B">
        <w:rPr>
          <w:sz w:val="26"/>
          <w:szCs w:val="23"/>
        </w:rPr>
        <w:t xml:space="preserve"> </w:t>
      </w:r>
      <w:r w:rsidR="003015B0">
        <w:rPr>
          <w:sz w:val="26"/>
          <w:szCs w:val="23"/>
        </w:rPr>
        <w:t xml:space="preserve"> </w:t>
      </w:r>
      <w:proofErr w:type="gramStart"/>
      <w:r w:rsidR="003015B0">
        <w:rPr>
          <w:sz w:val="26"/>
          <w:szCs w:val="23"/>
        </w:rPr>
        <w:t>Core Answer at 6.</w:t>
      </w:r>
      <w:proofErr w:type="gramEnd"/>
      <w:r w:rsidR="003015B0">
        <w:rPr>
          <w:sz w:val="26"/>
          <w:szCs w:val="23"/>
        </w:rPr>
        <w:t xml:space="preserve">  In this</w:t>
      </w:r>
      <w:r w:rsidR="00B64FF7">
        <w:rPr>
          <w:sz w:val="26"/>
          <w:szCs w:val="23"/>
        </w:rPr>
        <w:t xml:space="preserve"> case</w:t>
      </w:r>
      <w:r w:rsidR="003015B0">
        <w:rPr>
          <w:sz w:val="26"/>
          <w:szCs w:val="23"/>
        </w:rPr>
        <w:t xml:space="preserve">, Core contends that the </w:t>
      </w:r>
      <w:r w:rsidR="00227B48">
        <w:rPr>
          <w:sz w:val="26"/>
          <w:szCs w:val="23"/>
        </w:rPr>
        <w:t xml:space="preserve">Commission </w:t>
      </w:r>
      <w:r w:rsidR="000A152B" w:rsidRPr="00422229">
        <w:rPr>
          <w:sz w:val="26"/>
          <w:szCs w:val="23"/>
        </w:rPr>
        <w:t xml:space="preserve">simply </w:t>
      </w:r>
      <w:r w:rsidR="00227B48">
        <w:rPr>
          <w:sz w:val="26"/>
          <w:szCs w:val="23"/>
        </w:rPr>
        <w:t xml:space="preserve">is </w:t>
      </w:r>
      <w:r w:rsidR="000A152B" w:rsidRPr="00422229">
        <w:rPr>
          <w:sz w:val="26"/>
          <w:szCs w:val="23"/>
        </w:rPr>
        <w:t xml:space="preserve">applying a rate that has existed since 2001, when the </w:t>
      </w:r>
      <w:r w:rsidR="000A152B" w:rsidRPr="00422229">
        <w:rPr>
          <w:i/>
          <w:iCs/>
          <w:sz w:val="26"/>
        </w:rPr>
        <w:t>ISP</w:t>
      </w:r>
      <w:r w:rsidR="000A152B">
        <w:rPr>
          <w:i/>
          <w:iCs/>
          <w:sz w:val="26"/>
        </w:rPr>
        <w:t xml:space="preserve"> </w:t>
      </w:r>
      <w:r w:rsidR="000A152B" w:rsidRPr="00422229">
        <w:rPr>
          <w:i/>
          <w:iCs/>
          <w:sz w:val="26"/>
          <w:szCs w:val="23"/>
        </w:rPr>
        <w:t xml:space="preserve">Remand Order </w:t>
      </w:r>
      <w:r w:rsidR="000A152B" w:rsidRPr="00422229">
        <w:rPr>
          <w:sz w:val="26"/>
          <w:szCs w:val="23"/>
        </w:rPr>
        <w:t>was first promulgated.</w:t>
      </w:r>
      <w:r w:rsidR="003015B0">
        <w:rPr>
          <w:rStyle w:val="FootnoteReference"/>
        </w:rPr>
        <w:footnoteReference w:id="58"/>
      </w:r>
      <w:r w:rsidR="003015B0">
        <w:rPr>
          <w:sz w:val="26"/>
          <w:szCs w:val="23"/>
        </w:rPr>
        <w:t xml:space="preserve">  Core Answer at 6-7. </w:t>
      </w:r>
      <w:r w:rsidR="000A152B" w:rsidRPr="00422229">
        <w:rPr>
          <w:sz w:val="26"/>
          <w:szCs w:val="23"/>
        </w:rPr>
        <w:t xml:space="preserve"> </w:t>
      </w:r>
      <w:r w:rsidR="00523897">
        <w:rPr>
          <w:sz w:val="26"/>
          <w:szCs w:val="23"/>
        </w:rPr>
        <w:t xml:space="preserve">Core notes that AT&amp;T’s </w:t>
      </w:r>
      <w:r w:rsidR="00C06673">
        <w:rPr>
          <w:sz w:val="26"/>
          <w:szCs w:val="23"/>
        </w:rPr>
        <w:t>position in this case wa</w:t>
      </w:r>
      <w:r w:rsidR="00523897">
        <w:rPr>
          <w:sz w:val="26"/>
          <w:szCs w:val="23"/>
        </w:rPr>
        <w:t xml:space="preserve">s that the </w:t>
      </w:r>
      <w:r w:rsidR="00523897">
        <w:rPr>
          <w:i/>
          <w:iCs/>
          <w:sz w:val="26"/>
          <w:szCs w:val="23"/>
        </w:rPr>
        <w:t>IS</w:t>
      </w:r>
      <w:r w:rsidR="00523897" w:rsidRPr="00422229">
        <w:rPr>
          <w:i/>
          <w:iCs/>
          <w:sz w:val="26"/>
          <w:szCs w:val="23"/>
        </w:rPr>
        <w:t xml:space="preserve">P Remand Order </w:t>
      </w:r>
      <w:r w:rsidR="00523897" w:rsidRPr="00422229">
        <w:rPr>
          <w:sz w:val="26"/>
          <w:szCs w:val="23"/>
        </w:rPr>
        <w:t>plainly</w:t>
      </w:r>
      <w:r w:rsidR="00523897">
        <w:rPr>
          <w:sz w:val="26"/>
          <w:szCs w:val="23"/>
        </w:rPr>
        <w:t xml:space="preserve"> </w:t>
      </w:r>
      <w:r w:rsidR="00523897" w:rsidRPr="00422229">
        <w:rPr>
          <w:sz w:val="26"/>
          <w:szCs w:val="23"/>
        </w:rPr>
        <w:t xml:space="preserve">applies to </w:t>
      </w:r>
      <w:r w:rsidR="00523897">
        <w:rPr>
          <w:sz w:val="26"/>
          <w:szCs w:val="23"/>
        </w:rPr>
        <w:t xml:space="preserve">the </w:t>
      </w:r>
      <w:r w:rsidR="00523897" w:rsidRPr="00422229">
        <w:rPr>
          <w:sz w:val="26"/>
          <w:szCs w:val="23"/>
        </w:rPr>
        <w:t>CLEC-CLEC traffic</w:t>
      </w:r>
      <w:r w:rsidR="00523897">
        <w:rPr>
          <w:sz w:val="26"/>
          <w:szCs w:val="23"/>
        </w:rPr>
        <w:t xml:space="preserve"> at issue</w:t>
      </w:r>
      <w:r w:rsidR="00C06673">
        <w:rPr>
          <w:sz w:val="26"/>
          <w:szCs w:val="23"/>
        </w:rPr>
        <w:t xml:space="preserve">; Core </w:t>
      </w:r>
      <w:r w:rsidR="00EC5DB9">
        <w:rPr>
          <w:sz w:val="26"/>
          <w:szCs w:val="23"/>
        </w:rPr>
        <w:t xml:space="preserve">argues that </w:t>
      </w:r>
      <w:r w:rsidR="00523897">
        <w:rPr>
          <w:sz w:val="26"/>
          <w:szCs w:val="23"/>
        </w:rPr>
        <w:t xml:space="preserve">AT&amp;T </w:t>
      </w:r>
      <w:r w:rsidR="00EC5DB9">
        <w:rPr>
          <w:sz w:val="26"/>
          <w:szCs w:val="23"/>
        </w:rPr>
        <w:t xml:space="preserve">therefore </w:t>
      </w:r>
      <w:r w:rsidR="00523897">
        <w:rPr>
          <w:sz w:val="26"/>
          <w:szCs w:val="23"/>
        </w:rPr>
        <w:t>h</w:t>
      </w:r>
      <w:r w:rsidR="000A152B" w:rsidRPr="00422229">
        <w:rPr>
          <w:sz w:val="26"/>
          <w:szCs w:val="23"/>
        </w:rPr>
        <w:t>ad plenty of notice that the FCC</w:t>
      </w:r>
      <w:r w:rsidR="0076676B">
        <w:rPr>
          <w:sz w:val="26"/>
          <w:szCs w:val="23"/>
        </w:rPr>
        <w:t>’</w:t>
      </w:r>
      <w:r w:rsidR="000A152B" w:rsidRPr="00422229">
        <w:rPr>
          <w:sz w:val="26"/>
          <w:szCs w:val="23"/>
        </w:rPr>
        <w:t>s rate</w:t>
      </w:r>
      <w:r w:rsidR="000A152B">
        <w:rPr>
          <w:sz w:val="26"/>
          <w:szCs w:val="23"/>
        </w:rPr>
        <w:t xml:space="preserve"> </w:t>
      </w:r>
      <w:r w:rsidR="00C06673">
        <w:rPr>
          <w:sz w:val="26"/>
          <w:szCs w:val="23"/>
        </w:rPr>
        <w:t>could be applied to this</w:t>
      </w:r>
      <w:r w:rsidR="000A152B" w:rsidRPr="00422229">
        <w:rPr>
          <w:sz w:val="26"/>
          <w:szCs w:val="23"/>
        </w:rPr>
        <w:t xml:space="preserve"> traffic</w:t>
      </w:r>
      <w:r w:rsidR="00523897">
        <w:rPr>
          <w:sz w:val="26"/>
          <w:szCs w:val="23"/>
        </w:rPr>
        <w:t xml:space="preserve">.  Core opines that </w:t>
      </w:r>
      <w:r w:rsidR="000A152B" w:rsidRPr="00422229">
        <w:rPr>
          <w:sz w:val="26"/>
          <w:szCs w:val="23"/>
        </w:rPr>
        <w:t xml:space="preserve">AT&amp;T simply </w:t>
      </w:r>
      <w:r w:rsidR="00EC5DB9">
        <w:rPr>
          <w:sz w:val="26"/>
          <w:szCs w:val="23"/>
        </w:rPr>
        <w:t xml:space="preserve">is </w:t>
      </w:r>
      <w:r w:rsidR="000A152B" w:rsidRPr="00422229">
        <w:rPr>
          <w:sz w:val="26"/>
          <w:szCs w:val="23"/>
        </w:rPr>
        <w:t xml:space="preserve">hoping that </w:t>
      </w:r>
      <w:r w:rsidR="00D720D3">
        <w:rPr>
          <w:sz w:val="26"/>
          <w:szCs w:val="23"/>
        </w:rPr>
        <w:t xml:space="preserve">an effective rate of zero </w:t>
      </w:r>
      <w:r w:rsidR="00EC5DB9">
        <w:rPr>
          <w:sz w:val="26"/>
          <w:szCs w:val="23"/>
        </w:rPr>
        <w:t xml:space="preserve">will </w:t>
      </w:r>
      <w:r w:rsidR="00D720D3">
        <w:rPr>
          <w:sz w:val="26"/>
          <w:szCs w:val="23"/>
        </w:rPr>
        <w:t>be applied to traffic</w:t>
      </w:r>
      <w:r w:rsidR="00C06673">
        <w:rPr>
          <w:sz w:val="26"/>
          <w:szCs w:val="23"/>
        </w:rPr>
        <w:t xml:space="preserve"> exchanged</w:t>
      </w:r>
      <w:r w:rsidR="00EC5DB9">
        <w:rPr>
          <w:sz w:val="26"/>
          <w:szCs w:val="23"/>
        </w:rPr>
        <w:t xml:space="preserve"> prior to May 19, 2009</w:t>
      </w:r>
      <w:r w:rsidR="00D720D3">
        <w:rPr>
          <w:sz w:val="26"/>
          <w:szCs w:val="23"/>
        </w:rPr>
        <w:t>.</w:t>
      </w:r>
      <w:r w:rsidR="000A152B">
        <w:rPr>
          <w:sz w:val="26"/>
          <w:szCs w:val="23"/>
        </w:rPr>
        <w:t xml:space="preserve">  </w:t>
      </w:r>
      <w:proofErr w:type="gramStart"/>
      <w:r w:rsidR="000A152B">
        <w:rPr>
          <w:sz w:val="26"/>
          <w:szCs w:val="23"/>
        </w:rPr>
        <w:t>Core Answer at</w:t>
      </w:r>
      <w:r w:rsidR="00C64198">
        <w:rPr>
          <w:sz w:val="26"/>
          <w:szCs w:val="23"/>
        </w:rPr>
        <w:t> </w:t>
      </w:r>
      <w:r w:rsidR="000A152B">
        <w:rPr>
          <w:sz w:val="26"/>
          <w:szCs w:val="23"/>
        </w:rPr>
        <w:t>7.</w:t>
      </w:r>
      <w:proofErr w:type="gramEnd"/>
    </w:p>
    <w:p w:rsidR="000A152B" w:rsidRDefault="000A152B">
      <w:pPr>
        <w:autoSpaceDE w:val="0"/>
        <w:autoSpaceDN w:val="0"/>
        <w:adjustRightInd w:val="0"/>
        <w:spacing w:line="360" w:lineRule="auto"/>
        <w:rPr>
          <w:sz w:val="26"/>
          <w:szCs w:val="23"/>
        </w:rPr>
      </w:pPr>
    </w:p>
    <w:p w:rsidR="00D720D3" w:rsidRDefault="00EC5DB9">
      <w:pPr>
        <w:autoSpaceDE w:val="0"/>
        <w:autoSpaceDN w:val="0"/>
        <w:adjustRightInd w:val="0"/>
        <w:spacing w:line="360" w:lineRule="auto"/>
        <w:ind w:left="720" w:firstLine="720"/>
        <w:rPr>
          <w:b/>
          <w:sz w:val="26"/>
          <w:szCs w:val="23"/>
        </w:rPr>
      </w:pPr>
      <w:r>
        <w:rPr>
          <w:b/>
          <w:sz w:val="26"/>
          <w:szCs w:val="23"/>
        </w:rPr>
        <w:t>b.</w:t>
      </w:r>
      <w:r>
        <w:rPr>
          <w:b/>
          <w:sz w:val="26"/>
          <w:szCs w:val="23"/>
        </w:rPr>
        <w:tab/>
      </w:r>
      <w:r w:rsidR="00D720D3" w:rsidRPr="00D720D3">
        <w:rPr>
          <w:b/>
          <w:sz w:val="26"/>
          <w:szCs w:val="23"/>
        </w:rPr>
        <w:t>Disposition</w:t>
      </w:r>
    </w:p>
    <w:p w:rsidR="00EC5DB9" w:rsidRDefault="00EC5DB9">
      <w:pPr>
        <w:autoSpaceDE w:val="0"/>
        <w:autoSpaceDN w:val="0"/>
        <w:adjustRightInd w:val="0"/>
        <w:spacing w:line="360" w:lineRule="auto"/>
        <w:ind w:left="720" w:firstLine="720"/>
        <w:rPr>
          <w:b/>
          <w:sz w:val="26"/>
          <w:szCs w:val="23"/>
        </w:rPr>
      </w:pPr>
    </w:p>
    <w:p w:rsidR="00FF1171" w:rsidRDefault="00EC5DB9">
      <w:pPr>
        <w:autoSpaceDE w:val="0"/>
        <w:autoSpaceDN w:val="0"/>
        <w:adjustRightInd w:val="0"/>
        <w:spacing w:line="360" w:lineRule="auto"/>
        <w:ind w:firstLine="1440"/>
        <w:rPr>
          <w:sz w:val="26"/>
          <w:szCs w:val="23"/>
        </w:rPr>
      </w:pPr>
      <w:r>
        <w:rPr>
          <w:sz w:val="26"/>
          <w:szCs w:val="23"/>
        </w:rPr>
        <w:t>We agree with Core’s position on this issue.  We</w:t>
      </w:r>
      <w:r w:rsidR="005C7ED0">
        <w:rPr>
          <w:sz w:val="26"/>
          <w:szCs w:val="23"/>
        </w:rPr>
        <w:t xml:space="preserve"> previously have determined that </w:t>
      </w:r>
      <w:r>
        <w:rPr>
          <w:sz w:val="26"/>
          <w:szCs w:val="23"/>
        </w:rPr>
        <w:t>the four-year statute of lim</w:t>
      </w:r>
      <w:r w:rsidR="005C7ED0">
        <w:rPr>
          <w:sz w:val="26"/>
          <w:szCs w:val="23"/>
        </w:rPr>
        <w:t xml:space="preserve">itations at Section 1312 of the Code should be applied </w:t>
      </w:r>
      <w:r>
        <w:rPr>
          <w:sz w:val="26"/>
          <w:szCs w:val="23"/>
        </w:rPr>
        <w:t>to this proceeding</w:t>
      </w:r>
      <w:r w:rsidR="00FF1171">
        <w:rPr>
          <w:sz w:val="26"/>
          <w:szCs w:val="23"/>
        </w:rPr>
        <w:t>, thereby authorizing</w:t>
      </w:r>
      <w:r w:rsidR="005C7ED0">
        <w:rPr>
          <w:sz w:val="26"/>
          <w:szCs w:val="23"/>
        </w:rPr>
        <w:t xml:space="preserve"> Core to invoice AT&amp;T for traffic exchanged on or after May 19, 2005</w:t>
      </w:r>
      <w:r>
        <w:rPr>
          <w:sz w:val="26"/>
          <w:szCs w:val="23"/>
        </w:rPr>
        <w:t>.</w:t>
      </w:r>
      <w:r w:rsidR="005C7ED0">
        <w:rPr>
          <w:sz w:val="26"/>
          <w:szCs w:val="23"/>
        </w:rPr>
        <w:t xml:space="preserve">  In arguing that the federal two-year statute of limitations should apply</w:t>
      </w:r>
      <w:r w:rsidR="00FF1171">
        <w:rPr>
          <w:sz w:val="26"/>
          <w:szCs w:val="23"/>
        </w:rPr>
        <w:t xml:space="preserve"> to this proceeding</w:t>
      </w:r>
      <w:r w:rsidR="005C7ED0">
        <w:rPr>
          <w:sz w:val="26"/>
          <w:szCs w:val="23"/>
        </w:rPr>
        <w:t xml:space="preserve">, AT&amp;T </w:t>
      </w:r>
      <w:r w:rsidR="005170D9">
        <w:rPr>
          <w:sz w:val="26"/>
          <w:szCs w:val="23"/>
        </w:rPr>
        <w:t xml:space="preserve">has </w:t>
      </w:r>
      <w:r w:rsidR="005C7ED0">
        <w:rPr>
          <w:sz w:val="26"/>
          <w:szCs w:val="23"/>
        </w:rPr>
        <w:t>conceded that actions by carriers to recover charges for service rendered prior to the filing of a complaint are valid, at least with re</w:t>
      </w:r>
      <w:r w:rsidR="00FF1171">
        <w:rPr>
          <w:sz w:val="26"/>
          <w:szCs w:val="23"/>
        </w:rPr>
        <w:t xml:space="preserve">spect to traffic </w:t>
      </w:r>
      <w:r w:rsidR="005C7ED0">
        <w:rPr>
          <w:sz w:val="26"/>
          <w:szCs w:val="23"/>
        </w:rPr>
        <w:t xml:space="preserve">exchanged within </w:t>
      </w:r>
      <w:r w:rsidR="00FF1171">
        <w:rPr>
          <w:sz w:val="26"/>
          <w:szCs w:val="23"/>
        </w:rPr>
        <w:t xml:space="preserve">the prior </w:t>
      </w:r>
      <w:r w:rsidR="005C7ED0">
        <w:rPr>
          <w:sz w:val="26"/>
          <w:szCs w:val="23"/>
        </w:rPr>
        <w:t>two years.  AT&amp;T’s argument that</w:t>
      </w:r>
      <w:r w:rsidR="00FF1171">
        <w:rPr>
          <w:sz w:val="26"/>
          <w:szCs w:val="23"/>
        </w:rPr>
        <w:t xml:space="preserve"> </w:t>
      </w:r>
      <w:r w:rsidR="00FF1171" w:rsidRPr="004E2513">
        <w:rPr>
          <w:i/>
          <w:sz w:val="26"/>
          <w:szCs w:val="23"/>
        </w:rPr>
        <w:t>all</w:t>
      </w:r>
      <w:r w:rsidR="00FF1171">
        <w:rPr>
          <w:sz w:val="26"/>
          <w:szCs w:val="23"/>
        </w:rPr>
        <w:t xml:space="preserve"> recovery for traffic exchanged before the </w:t>
      </w:r>
      <w:r w:rsidR="00C27AC3">
        <w:rPr>
          <w:sz w:val="26"/>
          <w:szCs w:val="23"/>
        </w:rPr>
        <w:t>filing of a</w:t>
      </w:r>
      <w:r w:rsidR="00FF1171">
        <w:rPr>
          <w:sz w:val="26"/>
          <w:szCs w:val="23"/>
        </w:rPr>
        <w:t xml:space="preserve"> complaint is barred by the prohibition </w:t>
      </w:r>
      <w:r w:rsidR="00FF1171">
        <w:rPr>
          <w:sz w:val="26"/>
          <w:szCs w:val="23"/>
        </w:rPr>
        <w:lastRenderedPageBreak/>
        <w:t>against retroactive ratemaking is inconsistent with its argument that the two-year federal statute of limitations applies.</w:t>
      </w:r>
    </w:p>
    <w:p w:rsidR="00FF1171" w:rsidRDefault="00FF1171">
      <w:pPr>
        <w:autoSpaceDE w:val="0"/>
        <w:autoSpaceDN w:val="0"/>
        <w:adjustRightInd w:val="0"/>
        <w:spacing w:line="360" w:lineRule="auto"/>
        <w:ind w:firstLine="1440"/>
        <w:rPr>
          <w:sz w:val="26"/>
          <w:szCs w:val="23"/>
        </w:rPr>
      </w:pPr>
    </w:p>
    <w:p w:rsidR="00B62A42" w:rsidRDefault="00C27AC3">
      <w:pPr>
        <w:autoSpaceDE w:val="0"/>
        <w:autoSpaceDN w:val="0"/>
        <w:adjustRightInd w:val="0"/>
        <w:spacing w:line="360" w:lineRule="auto"/>
        <w:ind w:firstLine="1440"/>
        <w:rPr>
          <w:sz w:val="26"/>
          <w:szCs w:val="23"/>
        </w:rPr>
      </w:pPr>
      <w:r>
        <w:rPr>
          <w:sz w:val="26"/>
          <w:szCs w:val="23"/>
        </w:rPr>
        <w:t xml:space="preserve">Were we to agree with AT&amp;T and conclude that </w:t>
      </w:r>
      <w:r w:rsidR="00FF1171">
        <w:rPr>
          <w:sz w:val="26"/>
          <w:szCs w:val="23"/>
        </w:rPr>
        <w:t xml:space="preserve">the </w:t>
      </w:r>
      <w:r w:rsidR="00FF1171" w:rsidRPr="004E2513">
        <w:rPr>
          <w:i/>
          <w:sz w:val="26"/>
          <w:szCs w:val="23"/>
        </w:rPr>
        <w:t>December 2012 Order</w:t>
      </w:r>
      <w:r w:rsidR="00FF1171">
        <w:rPr>
          <w:sz w:val="26"/>
          <w:szCs w:val="23"/>
        </w:rPr>
        <w:t xml:space="preserve"> violates the prohibition against retroactive ratemaking</w:t>
      </w:r>
      <w:r>
        <w:rPr>
          <w:sz w:val="26"/>
          <w:szCs w:val="23"/>
        </w:rPr>
        <w:t xml:space="preserve">, we would </w:t>
      </w:r>
      <w:r w:rsidR="00FF1171">
        <w:rPr>
          <w:sz w:val="26"/>
          <w:szCs w:val="23"/>
        </w:rPr>
        <w:t>eliminate the ability of carrier</w:t>
      </w:r>
      <w:r>
        <w:rPr>
          <w:sz w:val="26"/>
          <w:szCs w:val="23"/>
        </w:rPr>
        <w:t>s to file complaints seeking recovery of unpaid amounts due for prior service</w:t>
      </w:r>
      <w:r w:rsidR="00FF1171">
        <w:rPr>
          <w:sz w:val="26"/>
          <w:szCs w:val="23"/>
        </w:rPr>
        <w:t>.</w:t>
      </w:r>
      <w:r>
        <w:rPr>
          <w:sz w:val="26"/>
          <w:szCs w:val="23"/>
        </w:rPr>
        <w:t xml:space="preserve">  Under AT&amp;T’s theory, all complaints </w:t>
      </w:r>
      <w:r w:rsidR="00F0317B">
        <w:rPr>
          <w:sz w:val="26"/>
          <w:szCs w:val="23"/>
        </w:rPr>
        <w:t>would have to be forwa</w:t>
      </w:r>
      <w:r w:rsidR="00B62A42">
        <w:rPr>
          <w:sz w:val="26"/>
          <w:szCs w:val="23"/>
        </w:rPr>
        <w:t xml:space="preserve">rd-looking, </w:t>
      </w:r>
      <w:r w:rsidR="00B62A42" w:rsidRPr="00C64198">
        <w:rPr>
          <w:i/>
          <w:sz w:val="26"/>
          <w:szCs w:val="23"/>
        </w:rPr>
        <w:t>i.e</w:t>
      </w:r>
      <w:r w:rsidR="00B62A42">
        <w:rPr>
          <w:sz w:val="26"/>
          <w:szCs w:val="23"/>
        </w:rPr>
        <w:t xml:space="preserve">., </w:t>
      </w:r>
      <w:r>
        <w:rPr>
          <w:sz w:val="26"/>
          <w:szCs w:val="23"/>
        </w:rPr>
        <w:t xml:space="preserve">limited to speculation about future events and amounts that </w:t>
      </w:r>
      <w:r w:rsidR="00B62A42">
        <w:rPr>
          <w:sz w:val="26"/>
          <w:szCs w:val="23"/>
        </w:rPr>
        <w:t>are unlikely to</w:t>
      </w:r>
      <w:r>
        <w:rPr>
          <w:sz w:val="26"/>
          <w:szCs w:val="23"/>
        </w:rPr>
        <w:t xml:space="preserve"> be recovered after the filing of the complaint.</w:t>
      </w:r>
      <w:r w:rsidR="00F0317B">
        <w:rPr>
          <w:sz w:val="26"/>
          <w:szCs w:val="23"/>
        </w:rPr>
        <w:t xml:space="preserve">  </w:t>
      </w:r>
      <w:r w:rsidR="00B62A42">
        <w:rPr>
          <w:sz w:val="26"/>
          <w:szCs w:val="23"/>
        </w:rPr>
        <w:t>Eliminating the ability of complainants to se</w:t>
      </w:r>
      <w:r w:rsidR="005170D9">
        <w:rPr>
          <w:sz w:val="26"/>
          <w:szCs w:val="23"/>
        </w:rPr>
        <w:t>ek</w:t>
      </w:r>
      <w:r w:rsidR="00B62A42">
        <w:rPr>
          <w:sz w:val="26"/>
          <w:szCs w:val="23"/>
        </w:rPr>
        <w:t xml:space="preserve"> redress for prior events would require the daily filing of speculative complaints to pres</w:t>
      </w:r>
      <w:r w:rsidR="00C06673">
        <w:rPr>
          <w:sz w:val="26"/>
          <w:szCs w:val="23"/>
        </w:rPr>
        <w:t>erve a carrier’s remedies</w:t>
      </w:r>
      <w:r w:rsidR="00B62A42">
        <w:rPr>
          <w:sz w:val="26"/>
          <w:szCs w:val="23"/>
        </w:rPr>
        <w:t>.  AT&amp;T’s theory that complaints are, as a matter of law, limited to seeking remedies for future events is novel indeed.</w:t>
      </w:r>
    </w:p>
    <w:p w:rsidR="00B62A42" w:rsidRDefault="00B62A42">
      <w:pPr>
        <w:autoSpaceDE w:val="0"/>
        <w:autoSpaceDN w:val="0"/>
        <w:adjustRightInd w:val="0"/>
        <w:spacing w:line="360" w:lineRule="auto"/>
        <w:ind w:firstLine="1440"/>
        <w:rPr>
          <w:sz w:val="26"/>
          <w:szCs w:val="23"/>
        </w:rPr>
      </w:pPr>
    </w:p>
    <w:p w:rsidR="00B62A42" w:rsidRDefault="00F0317B">
      <w:pPr>
        <w:autoSpaceDE w:val="0"/>
        <w:autoSpaceDN w:val="0"/>
        <w:adjustRightInd w:val="0"/>
        <w:spacing w:line="360" w:lineRule="auto"/>
        <w:ind w:firstLine="1440"/>
        <w:rPr>
          <w:sz w:val="26"/>
          <w:szCs w:val="23"/>
        </w:rPr>
      </w:pPr>
      <w:r>
        <w:rPr>
          <w:sz w:val="26"/>
          <w:szCs w:val="23"/>
        </w:rPr>
        <w:t xml:space="preserve">In this case, a legitimate controversy arose between the Parties regarding the rate that is applicable to the ISP-bound traffic at issue.  </w:t>
      </w:r>
      <w:r w:rsidR="00B62A42">
        <w:rPr>
          <w:sz w:val="26"/>
          <w:szCs w:val="23"/>
        </w:rPr>
        <w:t xml:space="preserve">AT&amp;T vigorously argued that it owed nothing to Core because the traffic is subject to a bill and keep arrangement.  Core just as vigorously argued that it was entitled to compensation under its Switched Access Tariff.  It took over </w:t>
      </w:r>
      <w:r w:rsidR="000C25E1">
        <w:rPr>
          <w:sz w:val="26"/>
          <w:szCs w:val="23"/>
        </w:rPr>
        <w:t>three</w:t>
      </w:r>
      <w:r w:rsidR="00B62A42">
        <w:rPr>
          <w:sz w:val="26"/>
          <w:szCs w:val="23"/>
        </w:rPr>
        <w:t xml:space="preserve"> years for this dispute to be resolved</w:t>
      </w:r>
      <w:r w:rsidR="000C25E1">
        <w:rPr>
          <w:sz w:val="26"/>
          <w:szCs w:val="23"/>
        </w:rPr>
        <w:t xml:space="preserve"> following the filing of Core’s Compla</w:t>
      </w:r>
      <w:r w:rsidR="00C06673">
        <w:rPr>
          <w:sz w:val="26"/>
          <w:szCs w:val="23"/>
        </w:rPr>
        <w:t>in</w:t>
      </w:r>
      <w:r w:rsidR="005170D9">
        <w:rPr>
          <w:sz w:val="26"/>
          <w:szCs w:val="23"/>
        </w:rPr>
        <w:t xml:space="preserve">t on May 19, 2009.  Because </w:t>
      </w:r>
      <w:r w:rsidR="00C06673">
        <w:rPr>
          <w:sz w:val="26"/>
          <w:szCs w:val="23"/>
        </w:rPr>
        <w:t xml:space="preserve">there has been a </w:t>
      </w:r>
      <w:r w:rsidR="000C25E1">
        <w:rPr>
          <w:sz w:val="26"/>
          <w:szCs w:val="23"/>
        </w:rPr>
        <w:t>precipitous drop in dia</w:t>
      </w:r>
      <w:r w:rsidR="005170D9">
        <w:rPr>
          <w:sz w:val="26"/>
          <w:szCs w:val="23"/>
        </w:rPr>
        <w:t>l-</w:t>
      </w:r>
      <w:r w:rsidR="000C25E1">
        <w:rPr>
          <w:sz w:val="26"/>
          <w:szCs w:val="23"/>
        </w:rPr>
        <w:t>up ISP-bound traffic since 2</w:t>
      </w:r>
      <w:r w:rsidR="005170D9">
        <w:rPr>
          <w:sz w:val="26"/>
          <w:szCs w:val="23"/>
        </w:rPr>
        <w:t>008, u</w:t>
      </w:r>
      <w:r w:rsidR="000C25E1">
        <w:rPr>
          <w:sz w:val="26"/>
          <w:szCs w:val="23"/>
        </w:rPr>
        <w:t>nder AT&amp;T’s theory</w:t>
      </w:r>
      <w:r w:rsidR="00C06673">
        <w:rPr>
          <w:sz w:val="26"/>
          <w:szCs w:val="23"/>
        </w:rPr>
        <w:t xml:space="preserve">, which </w:t>
      </w:r>
      <w:r w:rsidR="00C64198">
        <w:rPr>
          <w:sz w:val="26"/>
          <w:szCs w:val="23"/>
        </w:rPr>
        <w:t>would limit</w:t>
      </w:r>
      <w:r w:rsidR="00C06673">
        <w:rPr>
          <w:sz w:val="26"/>
          <w:szCs w:val="23"/>
        </w:rPr>
        <w:t xml:space="preserve"> recovery to traffic exchanged after </w:t>
      </w:r>
      <w:r w:rsidR="000C25E1">
        <w:rPr>
          <w:sz w:val="26"/>
          <w:szCs w:val="23"/>
        </w:rPr>
        <w:t>May 19, 2009, this proceeding has been nothing but a stimulating intellectual exercise with no practical application.</w:t>
      </w:r>
    </w:p>
    <w:p w:rsidR="00B62A42" w:rsidRDefault="00B62A42">
      <w:pPr>
        <w:autoSpaceDE w:val="0"/>
        <w:autoSpaceDN w:val="0"/>
        <w:adjustRightInd w:val="0"/>
        <w:spacing w:line="360" w:lineRule="auto"/>
        <w:ind w:firstLine="1440"/>
        <w:rPr>
          <w:sz w:val="26"/>
          <w:szCs w:val="23"/>
        </w:rPr>
      </w:pPr>
    </w:p>
    <w:p w:rsidR="0089205E" w:rsidRDefault="00C27AC3">
      <w:pPr>
        <w:autoSpaceDE w:val="0"/>
        <w:autoSpaceDN w:val="0"/>
        <w:adjustRightInd w:val="0"/>
        <w:spacing w:line="360" w:lineRule="auto"/>
        <w:ind w:firstLine="1440"/>
        <w:rPr>
          <w:sz w:val="26"/>
          <w:szCs w:val="23"/>
        </w:rPr>
      </w:pPr>
      <w:r>
        <w:rPr>
          <w:sz w:val="26"/>
          <w:szCs w:val="23"/>
        </w:rPr>
        <w:t xml:space="preserve">We agree with Core that the </w:t>
      </w:r>
      <w:r w:rsidRPr="00422229">
        <w:rPr>
          <w:sz w:val="26"/>
          <w:szCs w:val="23"/>
        </w:rPr>
        <w:t xml:space="preserve">doctrine </w:t>
      </w:r>
      <w:r>
        <w:rPr>
          <w:sz w:val="26"/>
          <w:szCs w:val="23"/>
        </w:rPr>
        <w:t xml:space="preserve">against retroactive ratemaking </w:t>
      </w:r>
      <w:r w:rsidRPr="00422229">
        <w:rPr>
          <w:sz w:val="26"/>
          <w:szCs w:val="23"/>
        </w:rPr>
        <w:t>applies where</w:t>
      </w:r>
      <w:r>
        <w:rPr>
          <w:sz w:val="26"/>
          <w:szCs w:val="23"/>
        </w:rPr>
        <w:t xml:space="preserve"> </w:t>
      </w:r>
      <w:r w:rsidRPr="00422229">
        <w:rPr>
          <w:sz w:val="26"/>
          <w:szCs w:val="23"/>
        </w:rPr>
        <w:t>an established</w:t>
      </w:r>
      <w:r w:rsidR="00066903">
        <w:rPr>
          <w:sz w:val="26"/>
          <w:szCs w:val="23"/>
        </w:rPr>
        <w:t xml:space="preserve">, Commission-made </w:t>
      </w:r>
      <w:r w:rsidRPr="00422229">
        <w:rPr>
          <w:sz w:val="26"/>
          <w:szCs w:val="23"/>
        </w:rPr>
        <w:t>rate is superseded retroactively</w:t>
      </w:r>
      <w:r w:rsidR="000877AE">
        <w:rPr>
          <w:sz w:val="26"/>
          <w:szCs w:val="23"/>
        </w:rPr>
        <w:t xml:space="preserve"> by a new rate, announced after-the-</w:t>
      </w:r>
      <w:r w:rsidRPr="00422229">
        <w:rPr>
          <w:sz w:val="26"/>
          <w:szCs w:val="23"/>
        </w:rPr>
        <w:t>fact.</w:t>
      </w:r>
      <w:r w:rsidR="00066903">
        <w:rPr>
          <w:sz w:val="26"/>
          <w:szCs w:val="23"/>
        </w:rPr>
        <w:t xml:space="preserve">  The Pennsylvania Supreme Court has held that the Commission may not establish </w:t>
      </w:r>
      <w:r w:rsidR="00977D2A">
        <w:rPr>
          <w:sz w:val="26"/>
          <w:szCs w:val="23"/>
        </w:rPr>
        <w:t xml:space="preserve">just and reasonable utility </w:t>
      </w:r>
      <w:r w:rsidR="00066903">
        <w:rPr>
          <w:sz w:val="26"/>
          <w:szCs w:val="23"/>
        </w:rPr>
        <w:t>rates</w:t>
      </w:r>
      <w:r w:rsidR="00977D2A">
        <w:rPr>
          <w:sz w:val="26"/>
          <w:szCs w:val="23"/>
        </w:rPr>
        <w:t xml:space="preserve">, and then in a subsequent proceeding, ignore its own pronouncement and retroactively repeal the rates that it previously established.  </w:t>
      </w:r>
      <w:r w:rsidR="000877AE">
        <w:rPr>
          <w:sz w:val="26"/>
          <w:szCs w:val="23"/>
        </w:rPr>
        <w:t xml:space="preserve">In modifying a Commission order that retroactively reduced a </w:t>
      </w:r>
      <w:r w:rsidR="000877AE">
        <w:rPr>
          <w:sz w:val="26"/>
          <w:szCs w:val="23"/>
        </w:rPr>
        <w:lastRenderedPageBreak/>
        <w:t>utility</w:t>
      </w:r>
      <w:r w:rsidR="00262E83">
        <w:rPr>
          <w:sz w:val="26"/>
          <w:szCs w:val="23"/>
        </w:rPr>
        <w:t>’s rates</w:t>
      </w:r>
      <w:r w:rsidR="000877AE">
        <w:rPr>
          <w:sz w:val="26"/>
          <w:szCs w:val="23"/>
        </w:rPr>
        <w:t xml:space="preserve">, the Court held that “[t]he company . . . </w:t>
      </w:r>
      <w:r w:rsidR="00977D2A">
        <w:rPr>
          <w:sz w:val="26"/>
          <w:szCs w:val="23"/>
        </w:rPr>
        <w:t>was entitled to rely upon the declaration of the commission as to what was a lawful and reasonable rate until a change was made by the commission acting in its quasi legislative capacity.”</w:t>
      </w:r>
      <w:r w:rsidR="00066903">
        <w:rPr>
          <w:sz w:val="26"/>
          <w:szCs w:val="23"/>
        </w:rPr>
        <w:t xml:space="preserve">  </w:t>
      </w:r>
      <w:proofErr w:type="gramStart"/>
      <w:r w:rsidR="00066903" w:rsidRPr="004E2513">
        <w:rPr>
          <w:i/>
          <w:sz w:val="26"/>
          <w:szCs w:val="23"/>
        </w:rPr>
        <w:t>Cheltenham &amp; Abington Sewerage Co. v. Pa. PUC</w:t>
      </w:r>
      <w:r w:rsidR="00066903">
        <w:rPr>
          <w:sz w:val="26"/>
          <w:szCs w:val="23"/>
        </w:rPr>
        <w:t xml:space="preserve">, 344 Pa. 366, </w:t>
      </w:r>
      <w:r w:rsidR="00977D2A">
        <w:rPr>
          <w:sz w:val="26"/>
          <w:szCs w:val="23"/>
        </w:rPr>
        <w:t xml:space="preserve">369, </w:t>
      </w:r>
      <w:r w:rsidR="00066903">
        <w:rPr>
          <w:sz w:val="26"/>
          <w:szCs w:val="23"/>
        </w:rPr>
        <w:t>25 A.2d 334</w:t>
      </w:r>
      <w:r w:rsidR="00977D2A">
        <w:rPr>
          <w:sz w:val="26"/>
          <w:szCs w:val="23"/>
        </w:rPr>
        <w:t>, 336</w:t>
      </w:r>
      <w:r w:rsidR="00066903">
        <w:rPr>
          <w:sz w:val="26"/>
          <w:szCs w:val="23"/>
        </w:rPr>
        <w:t xml:space="preserve"> (1942).</w:t>
      </w:r>
      <w:proofErr w:type="gramEnd"/>
      <w:r w:rsidR="00066903">
        <w:rPr>
          <w:sz w:val="26"/>
          <w:szCs w:val="23"/>
        </w:rPr>
        <w:t xml:space="preserve">  </w:t>
      </w:r>
      <w:r w:rsidR="00D3714D">
        <w:rPr>
          <w:sz w:val="26"/>
          <w:szCs w:val="23"/>
        </w:rPr>
        <w:t>Commission-made rates are those rates that are “stamped with antecedent Commission-approval based upon notice, hearing and an adjudication of the claims.</w:t>
      </w:r>
      <w:r w:rsidR="00262E83">
        <w:rPr>
          <w:sz w:val="26"/>
          <w:szCs w:val="23"/>
        </w:rPr>
        <w:t xml:space="preserve">”  </w:t>
      </w:r>
      <w:r w:rsidR="00262E83" w:rsidRPr="004E2513">
        <w:rPr>
          <w:i/>
          <w:sz w:val="26"/>
          <w:szCs w:val="23"/>
        </w:rPr>
        <w:t>Joint Petition of Citizen Power and Pennsylvania Steel and Cement Manufacturers Coalition for a Declaratory Order</w:t>
      </w:r>
      <w:r w:rsidR="00262E83">
        <w:rPr>
          <w:sz w:val="26"/>
          <w:szCs w:val="23"/>
        </w:rPr>
        <w:t>, Docket No. P-2010-2195426 (Order entered July 15, 2011) at 16-17.</w:t>
      </w:r>
      <w:r w:rsidR="00D3714D">
        <w:rPr>
          <w:sz w:val="26"/>
          <w:szCs w:val="23"/>
        </w:rPr>
        <w:t xml:space="preserve">  </w:t>
      </w:r>
      <w:r w:rsidR="00262E83">
        <w:rPr>
          <w:sz w:val="26"/>
          <w:szCs w:val="23"/>
        </w:rPr>
        <w:t>In the instant case, t</w:t>
      </w:r>
      <w:r w:rsidR="00875375">
        <w:rPr>
          <w:sz w:val="26"/>
          <w:szCs w:val="23"/>
        </w:rPr>
        <w:t>here were no “Commission-made rates</w:t>
      </w:r>
      <w:r w:rsidR="00262E83">
        <w:rPr>
          <w:sz w:val="26"/>
          <w:szCs w:val="23"/>
        </w:rPr>
        <w:t xml:space="preserve">” </w:t>
      </w:r>
      <w:r w:rsidR="00875375">
        <w:rPr>
          <w:sz w:val="26"/>
          <w:szCs w:val="23"/>
        </w:rPr>
        <w:t xml:space="preserve">that were changed retroactively by the </w:t>
      </w:r>
      <w:r w:rsidR="00875375" w:rsidRPr="004E2513">
        <w:rPr>
          <w:i/>
          <w:sz w:val="26"/>
          <w:szCs w:val="23"/>
        </w:rPr>
        <w:t>December 2012 Order</w:t>
      </w:r>
      <w:r w:rsidR="00875375">
        <w:rPr>
          <w:sz w:val="26"/>
          <w:szCs w:val="23"/>
        </w:rPr>
        <w:t xml:space="preserve">.  </w:t>
      </w:r>
    </w:p>
    <w:p w:rsidR="0089205E" w:rsidRDefault="0089205E">
      <w:pPr>
        <w:autoSpaceDE w:val="0"/>
        <w:autoSpaceDN w:val="0"/>
        <w:adjustRightInd w:val="0"/>
        <w:spacing w:line="360" w:lineRule="auto"/>
        <w:ind w:firstLine="1440"/>
        <w:rPr>
          <w:sz w:val="26"/>
          <w:szCs w:val="23"/>
        </w:rPr>
      </w:pPr>
    </w:p>
    <w:p w:rsidR="00984EA8" w:rsidRDefault="000877AE">
      <w:pPr>
        <w:autoSpaceDE w:val="0"/>
        <w:autoSpaceDN w:val="0"/>
        <w:adjustRightInd w:val="0"/>
        <w:spacing w:line="360" w:lineRule="auto"/>
        <w:ind w:firstLine="1440"/>
        <w:rPr>
          <w:sz w:val="26"/>
          <w:szCs w:val="23"/>
        </w:rPr>
      </w:pPr>
      <w:r>
        <w:rPr>
          <w:sz w:val="26"/>
          <w:szCs w:val="23"/>
        </w:rPr>
        <w:t xml:space="preserve">The purpose of the </w:t>
      </w:r>
      <w:r w:rsidRPr="004E2513">
        <w:rPr>
          <w:i/>
          <w:sz w:val="26"/>
          <w:szCs w:val="23"/>
        </w:rPr>
        <w:t>December 2012 Order</w:t>
      </w:r>
      <w:r>
        <w:rPr>
          <w:sz w:val="26"/>
          <w:szCs w:val="23"/>
        </w:rPr>
        <w:t xml:space="preserve"> was to establish, for the first time</w:t>
      </w:r>
      <w:r w:rsidR="00A5704B">
        <w:rPr>
          <w:sz w:val="26"/>
          <w:szCs w:val="23"/>
        </w:rPr>
        <w:t xml:space="preserve"> in Pennsylvania</w:t>
      </w:r>
      <w:r>
        <w:rPr>
          <w:sz w:val="26"/>
          <w:szCs w:val="23"/>
        </w:rPr>
        <w:t xml:space="preserve">, the appropriate rate applicable to the ISP-bound traffic at issue.  </w:t>
      </w:r>
      <w:r w:rsidR="00A5704B">
        <w:rPr>
          <w:sz w:val="26"/>
          <w:szCs w:val="23"/>
        </w:rPr>
        <w:t>In establishing the appropriate rate, the Commission simply applied a</w:t>
      </w:r>
      <w:r w:rsidR="00027334">
        <w:rPr>
          <w:sz w:val="26"/>
          <w:szCs w:val="23"/>
        </w:rPr>
        <w:t>n</w:t>
      </w:r>
      <w:r w:rsidR="00952CCA">
        <w:rPr>
          <w:sz w:val="26"/>
          <w:szCs w:val="23"/>
        </w:rPr>
        <w:t xml:space="preserve"> </w:t>
      </w:r>
      <w:r w:rsidR="00027334">
        <w:rPr>
          <w:sz w:val="26"/>
          <w:szCs w:val="23"/>
        </w:rPr>
        <w:t>FCC</w:t>
      </w:r>
      <w:r w:rsidR="00A5704B">
        <w:rPr>
          <w:sz w:val="26"/>
          <w:szCs w:val="23"/>
        </w:rPr>
        <w:t xml:space="preserve"> rate that has existed since 2001.  As Core observes, AT&amp;T h</w:t>
      </w:r>
      <w:r w:rsidR="00A5704B" w:rsidRPr="00422229">
        <w:rPr>
          <w:sz w:val="26"/>
          <w:szCs w:val="23"/>
        </w:rPr>
        <w:t>ad plenty of notice that the FCC</w:t>
      </w:r>
      <w:r w:rsidR="00A5704B">
        <w:rPr>
          <w:sz w:val="26"/>
          <w:szCs w:val="23"/>
        </w:rPr>
        <w:t>’</w:t>
      </w:r>
      <w:r w:rsidR="00A5704B" w:rsidRPr="00422229">
        <w:rPr>
          <w:sz w:val="26"/>
          <w:szCs w:val="23"/>
        </w:rPr>
        <w:t>s rate</w:t>
      </w:r>
      <w:r w:rsidR="00A5704B">
        <w:rPr>
          <w:sz w:val="26"/>
          <w:szCs w:val="23"/>
        </w:rPr>
        <w:t xml:space="preserve"> cap of $0.0007 established in the 2001 </w:t>
      </w:r>
      <w:r w:rsidR="00A5704B" w:rsidRPr="004E2513">
        <w:rPr>
          <w:i/>
          <w:sz w:val="26"/>
          <w:szCs w:val="23"/>
        </w:rPr>
        <w:t>ISP Remand Order</w:t>
      </w:r>
      <w:r w:rsidR="00A5704B">
        <w:rPr>
          <w:sz w:val="26"/>
          <w:szCs w:val="23"/>
        </w:rPr>
        <w:t xml:space="preserve"> </w:t>
      </w:r>
      <w:r w:rsidR="00A5704B" w:rsidRPr="00422229">
        <w:rPr>
          <w:sz w:val="26"/>
          <w:szCs w:val="23"/>
        </w:rPr>
        <w:t>could be applied to its traffic</w:t>
      </w:r>
      <w:r w:rsidR="00A5704B">
        <w:rPr>
          <w:sz w:val="26"/>
          <w:szCs w:val="23"/>
        </w:rPr>
        <w:t xml:space="preserve">.  </w:t>
      </w:r>
      <w:r w:rsidR="00262E83">
        <w:rPr>
          <w:sz w:val="26"/>
          <w:szCs w:val="23"/>
        </w:rPr>
        <w:t xml:space="preserve">Because the </w:t>
      </w:r>
      <w:r w:rsidR="00262E83" w:rsidRPr="00F411B6">
        <w:rPr>
          <w:i/>
          <w:sz w:val="26"/>
          <w:szCs w:val="23"/>
        </w:rPr>
        <w:t>December 2012 Order</w:t>
      </w:r>
      <w:r w:rsidR="00262E83">
        <w:rPr>
          <w:sz w:val="26"/>
          <w:szCs w:val="23"/>
        </w:rPr>
        <w:t xml:space="preserve"> did not replace a prior Commission-made rate with a new rate</w:t>
      </w:r>
      <w:r w:rsidR="004D72F4">
        <w:rPr>
          <w:sz w:val="26"/>
          <w:szCs w:val="23"/>
        </w:rPr>
        <w:t xml:space="preserve">, the </w:t>
      </w:r>
      <w:r w:rsidR="004D72F4" w:rsidRPr="005A14ED">
        <w:rPr>
          <w:i/>
          <w:sz w:val="26"/>
          <w:szCs w:val="23"/>
        </w:rPr>
        <w:t>December 2012 Order</w:t>
      </w:r>
      <w:r w:rsidR="004D72F4">
        <w:rPr>
          <w:sz w:val="26"/>
          <w:szCs w:val="23"/>
        </w:rPr>
        <w:t xml:space="preserve"> can</w:t>
      </w:r>
      <w:r w:rsidR="00262E83">
        <w:rPr>
          <w:sz w:val="26"/>
          <w:szCs w:val="23"/>
        </w:rPr>
        <w:t>not be</w:t>
      </w:r>
      <w:r w:rsidR="004D72F4">
        <w:rPr>
          <w:sz w:val="26"/>
          <w:szCs w:val="23"/>
        </w:rPr>
        <w:t xml:space="preserve"> construed as violating the principle against retroactive ratemaking.  </w:t>
      </w:r>
    </w:p>
    <w:p w:rsidR="00CE08A8" w:rsidRDefault="00CE08A8">
      <w:pPr>
        <w:autoSpaceDE w:val="0"/>
        <w:autoSpaceDN w:val="0"/>
        <w:adjustRightInd w:val="0"/>
        <w:spacing w:line="360" w:lineRule="auto"/>
        <w:ind w:firstLine="1440"/>
        <w:rPr>
          <w:b/>
          <w:sz w:val="26"/>
          <w:szCs w:val="23"/>
        </w:rPr>
      </w:pPr>
    </w:p>
    <w:p w:rsidR="00064CDC" w:rsidRDefault="00064CDC">
      <w:pPr>
        <w:autoSpaceDE w:val="0"/>
        <w:autoSpaceDN w:val="0"/>
        <w:adjustRightInd w:val="0"/>
        <w:spacing w:line="360" w:lineRule="auto"/>
        <w:jc w:val="center"/>
        <w:rPr>
          <w:b/>
          <w:sz w:val="26"/>
          <w:szCs w:val="23"/>
        </w:rPr>
      </w:pPr>
      <w:r>
        <w:rPr>
          <w:b/>
          <w:sz w:val="26"/>
          <w:szCs w:val="23"/>
        </w:rPr>
        <w:t>Conclusion</w:t>
      </w:r>
    </w:p>
    <w:p w:rsidR="004D72F4" w:rsidRDefault="004D72F4">
      <w:pPr>
        <w:autoSpaceDE w:val="0"/>
        <w:autoSpaceDN w:val="0"/>
        <w:adjustRightInd w:val="0"/>
        <w:spacing w:line="360" w:lineRule="auto"/>
        <w:jc w:val="center"/>
        <w:rPr>
          <w:b/>
          <w:sz w:val="26"/>
          <w:szCs w:val="23"/>
        </w:rPr>
      </w:pPr>
    </w:p>
    <w:p w:rsidR="00F61081" w:rsidRDefault="004D72F4">
      <w:pPr>
        <w:autoSpaceDE w:val="0"/>
        <w:autoSpaceDN w:val="0"/>
        <w:adjustRightInd w:val="0"/>
        <w:spacing w:line="360" w:lineRule="auto"/>
        <w:ind w:firstLine="1440"/>
        <w:rPr>
          <w:sz w:val="26"/>
          <w:szCs w:val="26"/>
        </w:rPr>
      </w:pPr>
      <w:r>
        <w:rPr>
          <w:sz w:val="26"/>
          <w:szCs w:val="23"/>
        </w:rPr>
        <w:t xml:space="preserve">For the foregoing reasons, we shall grant in part and deny in part the </w:t>
      </w:r>
      <w:r w:rsidRPr="00F93B92">
        <w:rPr>
          <w:sz w:val="26"/>
          <w:szCs w:val="26"/>
        </w:rPr>
        <w:t>Petition for Reconsideration and Clarification fil</w:t>
      </w:r>
      <w:r>
        <w:rPr>
          <w:sz w:val="26"/>
          <w:szCs w:val="26"/>
        </w:rPr>
        <w:t>ed by Core Communications, Inc.</w:t>
      </w:r>
      <w:r w:rsidRPr="00F93B92">
        <w:rPr>
          <w:sz w:val="26"/>
          <w:szCs w:val="26"/>
        </w:rPr>
        <w:t>,</w:t>
      </w:r>
      <w:r>
        <w:rPr>
          <w:sz w:val="26"/>
          <w:szCs w:val="23"/>
        </w:rPr>
        <w:t xml:space="preserve"> consistent with this Opinion and Order.  We shall deny the </w:t>
      </w:r>
      <w:r w:rsidRPr="00F93B92">
        <w:rPr>
          <w:sz w:val="26"/>
          <w:szCs w:val="26"/>
        </w:rPr>
        <w:t xml:space="preserve">Petition for </w:t>
      </w:r>
      <w:r w:rsidR="00251ACB">
        <w:rPr>
          <w:sz w:val="26"/>
          <w:szCs w:val="26"/>
        </w:rPr>
        <w:t xml:space="preserve">Reconsideration </w:t>
      </w:r>
      <w:r w:rsidRPr="00F93B92">
        <w:rPr>
          <w:sz w:val="26"/>
          <w:szCs w:val="26"/>
        </w:rPr>
        <w:t>filed by A</w:t>
      </w:r>
      <w:r>
        <w:rPr>
          <w:sz w:val="26"/>
          <w:szCs w:val="26"/>
        </w:rPr>
        <w:t xml:space="preserve">T&amp;T Corp. </w:t>
      </w:r>
      <w:r w:rsidR="00C06673">
        <w:rPr>
          <w:sz w:val="26"/>
          <w:szCs w:val="26"/>
        </w:rPr>
        <w:t>and TCG Pittsburgh</w:t>
      </w:r>
      <w:r>
        <w:rPr>
          <w:sz w:val="26"/>
          <w:szCs w:val="26"/>
        </w:rPr>
        <w:t>, consistent with this Opinion and Order</w:t>
      </w:r>
      <w:r w:rsidR="00F61081">
        <w:rPr>
          <w:sz w:val="26"/>
          <w:szCs w:val="26"/>
        </w:rPr>
        <w:t xml:space="preserve">.  </w:t>
      </w:r>
    </w:p>
    <w:p w:rsidR="00F61081" w:rsidRDefault="00F61081">
      <w:pPr>
        <w:autoSpaceDE w:val="0"/>
        <w:autoSpaceDN w:val="0"/>
        <w:adjustRightInd w:val="0"/>
        <w:spacing w:line="360" w:lineRule="auto"/>
        <w:ind w:firstLine="1440"/>
        <w:rPr>
          <w:sz w:val="26"/>
          <w:szCs w:val="26"/>
        </w:rPr>
      </w:pPr>
    </w:p>
    <w:p w:rsidR="00064CDC" w:rsidRPr="00C031D9" w:rsidRDefault="00F61081">
      <w:pPr>
        <w:autoSpaceDE w:val="0"/>
        <w:autoSpaceDN w:val="0"/>
        <w:adjustRightInd w:val="0"/>
        <w:spacing w:line="360" w:lineRule="auto"/>
        <w:ind w:firstLine="1440"/>
        <w:rPr>
          <w:b/>
          <w:sz w:val="26"/>
        </w:rPr>
      </w:pPr>
      <w:r>
        <w:rPr>
          <w:sz w:val="26"/>
          <w:szCs w:val="26"/>
        </w:rPr>
        <w:t xml:space="preserve">We further note that, by an Opinion and Order entered on January 4, 2013, we granted AT&amp;T’s request for a stay </w:t>
      </w:r>
      <w:r w:rsidR="00B10A11">
        <w:rPr>
          <w:sz w:val="26"/>
          <w:szCs w:val="26"/>
        </w:rPr>
        <w:t xml:space="preserve">of our </w:t>
      </w:r>
      <w:r w:rsidR="00B10A11" w:rsidRPr="004E2513">
        <w:rPr>
          <w:i/>
          <w:sz w:val="26"/>
          <w:szCs w:val="26"/>
        </w:rPr>
        <w:t>December 2012 Order</w:t>
      </w:r>
      <w:r w:rsidR="00B10A11">
        <w:rPr>
          <w:sz w:val="26"/>
          <w:szCs w:val="26"/>
        </w:rPr>
        <w:t xml:space="preserve"> </w:t>
      </w:r>
      <w:r>
        <w:rPr>
          <w:sz w:val="26"/>
          <w:szCs w:val="26"/>
        </w:rPr>
        <w:t xml:space="preserve">pending disposition </w:t>
      </w:r>
      <w:r>
        <w:rPr>
          <w:sz w:val="26"/>
          <w:szCs w:val="26"/>
        </w:rPr>
        <w:lastRenderedPageBreak/>
        <w:t>of th</w:t>
      </w:r>
      <w:r w:rsidR="00C06673">
        <w:rPr>
          <w:sz w:val="26"/>
          <w:szCs w:val="26"/>
        </w:rPr>
        <w:t>e instant petitions for r</w:t>
      </w:r>
      <w:r>
        <w:rPr>
          <w:sz w:val="26"/>
          <w:szCs w:val="26"/>
        </w:rPr>
        <w:t>econsideration</w:t>
      </w:r>
      <w:r w:rsidR="00C64198">
        <w:rPr>
          <w:sz w:val="26"/>
          <w:szCs w:val="26"/>
        </w:rPr>
        <w:t>, and denied AT&amp;T’s reques</w:t>
      </w:r>
      <w:r w:rsidR="00B10A11">
        <w:rPr>
          <w:sz w:val="26"/>
          <w:szCs w:val="26"/>
        </w:rPr>
        <w:t>t for a further stay pending</w:t>
      </w:r>
      <w:r w:rsidR="00C64198">
        <w:rPr>
          <w:sz w:val="26"/>
          <w:szCs w:val="26"/>
        </w:rPr>
        <w:t xml:space="preserve"> </w:t>
      </w:r>
      <w:r w:rsidR="00B10A11">
        <w:rPr>
          <w:sz w:val="26"/>
          <w:szCs w:val="26"/>
        </w:rPr>
        <w:t xml:space="preserve">any further </w:t>
      </w:r>
      <w:r w:rsidR="00C64198">
        <w:rPr>
          <w:sz w:val="26"/>
          <w:szCs w:val="26"/>
        </w:rPr>
        <w:t>judicia</w:t>
      </w:r>
      <w:r w:rsidR="00B10A11">
        <w:rPr>
          <w:sz w:val="26"/>
          <w:szCs w:val="26"/>
        </w:rPr>
        <w:t>l review</w:t>
      </w:r>
      <w:r>
        <w:rPr>
          <w:sz w:val="26"/>
          <w:szCs w:val="26"/>
        </w:rPr>
        <w:t xml:space="preserve">.  With the issuance of today’s Opinion and Order on Reconsideration, the stay </w:t>
      </w:r>
      <w:r w:rsidR="00B10A11">
        <w:rPr>
          <w:sz w:val="26"/>
          <w:szCs w:val="26"/>
        </w:rPr>
        <w:t xml:space="preserve">that we granted on January 4, 2013, </w:t>
      </w:r>
      <w:r>
        <w:rPr>
          <w:sz w:val="26"/>
          <w:szCs w:val="26"/>
        </w:rPr>
        <w:t>automatically is lifted, and AT&amp;T is directed to pay to Core the amount due under the terms of this Opinion and Order within thirty days</w:t>
      </w:r>
      <w:r w:rsidR="005505BF">
        <w:rPr>
          <w:sz w:val="26"/>
          <w:szCs w:val="26"/>
        </w:rPr>
        <w:t xml:space="preserve"> of the receipt of a revised invoice from Core</w:t>
      </w:r>
      <w:r w:rsidR="00064CDC" w:rsidRPr="00C031D9">
        <w:rPr>
          <w:sz w:val="26"/>
        </w:rPr>
        <w:t xml:space="preserve">; </w:t>
      </w:r>
      <w:r w:rsidR="00064CDC" w:rsidRPr="00C031D9">
        <w:rPr>
          <w:b/>
          <w:sz w:val="26"/>
        </w:rPr>
        <w:t>THEREFORE,</w:t>
      </w:r>
    </w:p>
    <w:p w:rsidR="00064CDC" w:rsidRPr="00C031D9" w:rsidRDefault="00064CDC">
      <w:pPr>
        <w:spacing w:line="360" w:lineRule="auto"/>
        <w:rPr>
          <w:sz w:val="26"/>
        </w:rPr>
      </w:pPr>
    </w:p>
    <w:p w:rsidR="00064CDC" w:rsidRPr="00C031D9" w:rsidRDefault="00064CDC">
      <w:pPr>
        <w:spacing w:line="360" w:lineRule="auto"/>
        <w:rPr>
          <w:b/>
          <w:sz w:val="26"/>
        </w:rPr>
      </w:pPr>
      <w:r w:rsidRPr="00C031D9">
        <w:rPr>
          <w:sz w:val="26"/>
        </w:rPr>
        <w:tab/>
      </w:r>
      <w:r w:rsidRPr="00C031D9">
        <w:rPr>
          <w:sz w:val="26"/>
        </w:rPr>
        <w:tab/>
      </w:r>
      <w:r w:rsidRPr="00C031D9">
        <w:rPr>
          <w:b/>
          <w:sz w:val="26"/>
        </w:rPr>
        <w:t>IT IS ORDERED:</w:t>
      </w:r>
    </w:p>
    <w:p w:rsidR="00064CDC" w:rsidRDefault="00064CDC">
      <w:pPr>
        <w:autoSpaceDE w:val="0"/>
        <w:autoSpaceDN w:val="0"/>
        <w:adjustRightInd w:val="0"/>
        <w:spacing w:line="360" w:lineRule="auto"/>
        <w:rPr>
          <w:sz w:val="26"/>
          <w:szCs w:val="23"/>
        </w:rPr>
      </w:pPr>
    </w:p>
    <w:p w:rsidR="00064CDC" w:rsidRDefault="00064CDC">
      <w:pPr>
        <w:autoSpaceDE w:val="0"/>
        <w:autoSpaceDN w:val="0"/>
        <w:adjustRightInd w:val="0"/>
        <w:spacing w:line="360" w:lineRule="auto"/>
        <w:rPr>
          <w:sz w:val="26"/>
          <w:szCs w:val="23"/>
        </w:rPr>
      </w:pPr>
      <w:r>
        <w:rPr>
          <w:sz w:val="26"/>
          <w:szCs w:val="23"/>
        </w:rPr>
        <w:tab/>
      </w:r>
      <w:r>
        <w:rPr>
          <w:sz w:val="26"/>
          <w:szCs w:val="23"/>
        </w:rPr>
        <w:tab/>
        <w:t>1.</w:t>
      </w:r>
      <w:r>
        <w:rPr>
          <w:sz w:val="26"/>
          <w:szCs w:val="23"/>
        </w:rPr>
        <w:tab/>
        <w:t xml:space="preserve">That the Petition for Reconsideration </w:t>
      </w:r>
      <w:r w:rsidR="004D72F4">
        <w:rPr>
          <w:sz w:val="26"/>
          <w:szCs w:val="23"/>
        </w:rPr>
        <w:t xml:space="preserve">and Clarification </w:t>
      </w:r>
      <w:r>
        <w:rPr>
          <w:sz w:val="26"/>
          <w:szCs w:val="23"/>
        </w:rPr>
        <w:t>filed by Core Communications</w:t>
      </w:r>
      <w:r w:rsidR="004D72F4">
        <w:rPr>
          <w:sz w:val="26"/>
          <w:szCs w:val="23"/>
        </w:rPr>
        <w:t>, Inc. on December 20, 2012,</w:t>
      </w:r>
      <w:r>
        <w:rPr>
          <w:sz w:val="26"/>
          <w:szCs w:val="23"/>
        </w:rPr>
        <w:t xml:space="preserve"> is </w:t>
      </w:r>
      <w:r w:rsidR="004D72F4">
        <w:rPr>
          <w:sz w:val="26"/>
          <w:szCs w:val="23"/>
        </w:rPr>
        <w:t>granted in part and denied in part, consistent with this Opinion and Order.</w:t>
      </w:r>
    </w:p>
    <w:p w:rsidR="00064CDC" w:rsidRDefault="00064CDC">
      <w:pPr>
        <w:autoSpaceDE w:val="0"/>
        <w:autoSpaceDN w:val="0"/>
        <w:adjustRightInd w:val="0"/>
        <w:spacing w:line="360" w:lineRule="auto"/>
        <w:rPr>
          <w:sz w:val="26"/>
          <w:szCs w:val="23"/>
        </w:rPr>
      </w:pPr>
    </w:p>
    <w:p w:rsidR="00064CDC" w:rsidRDefault="00064CDC">
      <w:pPr>
        <w:autoSpaceDE w:val="0"/>
        <w:autoSpaceDN w:val="0"/>
        <w:adjustRightInd w:val="0"/>
        <w:spacing w:line="360" w:lineRule="auto"/>
        <w:rPr>
          <w:sz w:val="26"/>
          <w:szCs w:val="23"/>
        </w:rPr>
      </w:pPr>
      <w:r>
        <w:rPr>
          <w:sz w:val="26"/>
          <w:szCs w:val="23"/>
        </w:rPr>
        <w:tab/>
      </w:r>
      <w:r>
        <w:rPr>
          <w:sz w:val="26"/>
          <w:szCs w:val="23"/>
        </w:rPr>
        <w:tab/>
        <w:t>2.</w:t>
      </w:r>
      <w:r>
        <w:rPr>
          <w:sz w:val="26"/>
          <w:szCs w:val="23"/>
        </w:rPr>
        <w:tab/>
        <w:t xml:space="preserve">That the Petition for Reconsideration </w:t>
      </w:r>
      <w:r w:rsidR="004D72F4">
        <w:rPr>
          <w:sz w:val="26"/>
          <w:szCs w:val="23"/>
        </w:rPr>
        <w:t xml:space="preserve">and Stay </w:t>
      </w:r>
      <w:r>
        <w:rPr>
          <w:sz w:val="26"/>
          <w:szCs w:val="23"/>
        </w:rPr>
        <w:t xml:space="preserve">filed by AT&amp;T Corp. and TCG Pittsburgh </w:t>
      </w:r>
      <w:r w:rsidR="004D72F4">
        <w:rPr>
          <w:sz w:val="26"/>
          <w:szCs w:val="23"/>
        </w:rPr>
        <w:t xml:space="preserve">on December 19, 2012, </w:t>
      </w:r>
      <w:r>
        <w:rPr>
          <w:sz w:val="26"/>
          <w:szCs w:val="23"/>
        </w:rPr>
        <w:t>is</w:t>
      </w:r>
      <w:r w:rsidR="004D72F4">
        <w:rPr>
          <w:sz w:val="26"/>
          <w:szCs w:val="23"/>
        </w:rPr>
        <w:t xml:space="preserve"> denied</w:t>
      </w:r>
      <w:r w:rsidR="00010C25">
        <w:rPr>
          <w:sz w:val="26"/>
          <w:szCs w:val="23"/>
        </w:rPr>
        <w:t>, consistent with this Opinion and Order</w:t>
      </w:r>
      <w:r w:rsidR="004D72F4">
        <w:rPr>
          <w:sz w:val="26"/>
          <w:szCs w:val="23"/>
        </w:rPr>
        <w:t>.</w:t>
      </w:r>
    </w:p>
    <w:p w:rsidR="005505BF" w:rsidRDefault="005505BF">
      <w:pPr>
        <w:autoSpaceDE w:val="0"/>
        <w:autoSpaceDN w:val="0"/>
        <w:adjustRightInd w:val="0"/>
        <w:spacing w:line="360" w:lineRule="auto"/>
        <w:rPr>
          <w:sz w:val="26"/>
          <w:szCs w:val="23"/>
        </w:rPr>
      </w:pPr>
    </w:p>
    <w:p w:rsidR="00010C25" w:rsidRDefault="005505BF">
      <w:pPr>
        <w:autoSpaceDE w:val="0"/>
        <w:autoSpaceDN w:val="0"/>
        <w:adjustRightInd w:val="0"/>
        <w:spacing w:line="360" w:lineRule="auto"/>
        <w:ind w:firstLine="1440"/>
        <w:rPr>
          <w:sz w:val="26"/>
          <w:szCs w:val="23"/>
        </w:rPr>
      </w:pPr>
      <w:r>
        <w:rPr>
          <w:sz w:val="26"/>
          <w:szCs w:val="23"/>
        </w:rPr>
        <w:t>3.</w:t>
      </w:r>
      <w:r w:rsidR="00010C25">
        <w:rPr>
          <w:sz w:val="26"/>
          <w:szCs w:val="23"/>
        </w:rPr>
        <w:tab/>
        <w:t>That the S</w:t>
      </w:r>
      <w:r>
        <w:rPr>
          <w:sz w:val="26"/>
          <w:szCs w:val="23"/>
        </w:rPr>
        <w:t xml:space="preserve">tay of our </w:t>
      </w:r>
      <w:r w:rsidRPr="004E2513">
        <w:rPr>
          <w:i/>
          <w:sz w:val="26"/>
          <w:szCs w:val="23"/>
        </w:rPr>
        <w:t>December 2012 Order</w:t>
      </w:r>
      <w:r>
        <w:rPr>
          <w:sz w:val="26"/>
          <w:szCs w:val="23"/>
        </w:rPr>
        <w:t xml:space="preserve">, which was issued by an Opinion and Order entered in </w:t>
      </w:r>
      <w:r w:rsidR="00010C25">
        <w:rPr>
          <w:sz w:val="26"/>
          <w:szCs w:val="23"/>
        </w:rPr>
        <w:t>January 4, 2013, is lifted.</w:t>
      </w:r>
    </w:p>
    <w:p w:rsidR="00010C25" w:rsidRDefault="00010C25">
      <w:pPr>
        <w:autoSpaceDE w:val="0"/>
        <w:autoSpaceDN w:val="0"/>
        <w:adjustRightInd w:val="0"/>
        <w:spacing w:line="360" w:lineRule="auto"/>
        <w:ind w:firstLine="1440"/>
        <w:rPr>
          <w:sz w:val="26"/>
          <w:szCs w:val="23"/>
        </w:rPr>
      </w:pPr>
    </w:p>
    <w:p w:rsidR="002E4E50" w:rsidRDefault="00010C25">
      <w:pPr>
        <w:autoSpaceDE w:val="0"/>
        <w:autoSpaceDN w:val="0"/>
        <w:adjustRightInd w:val="0"/>
        <w:spacing w:line="360" w:lineRule="auto"/>
        <w:ind w:firstLine="1440"/>
        <w:rPr>
          <w:sz w:val="26"/>
          <w:szCs w:val="23"/>
        </w:rPr>
      </w:pPr>
      <w:r>
        <w:rPr>
          <w:sz w:val="26"/>
          <w:szCs w:val="23"/>
        </w:rPr>
        <w:t>4.</w:t>
      </w:r>
      <w:r>
        <w:rPr>
          <w:sz w:val="26"/>
          <w:szCs w:val="23"/>
        </w:rPr>
        <w:tab/>
      </w:r>
      <w:r w:rsidR="005505BF">
        <w:rPr>
          <w:sz w:val="26"/>
          <w:szCs w:val="23"/>
        </w:rPr>
        <w:t xml:space="preserve">AT&amp;T Corp. and TCG </w:t>
      </w:r>
      <w:r w:rsidR="00526355">
        <w:rPr>
          <w:sz w:val="26"/>
          <w:szCs w:val="23"/>
        </w:rPr>
        <w:t>Pittsburgh shall pay the amount</w:t>
      </w:r>
      <w:r w:rsidR="005505BF">
        <w:rPr>
          <w:sz w:val="26"/>
          <w:szCs w:val="23"/>
        </w:rPr>
        <w:t xml:space="preserve"> due to Core Communications, Inc. under the terms of the instant Opinion and Order on Recons</w:t>
      </w:r>
      <w:r>
        <w:rPr>
          <w:sz w:val="26"/>
          <w:szCs w:val="23"/>
        </w:rPr>
        <w:t>i</w:t>
      </w:r>
      <w:r w:rsidR="005505BF">
        <w:rPr>
          <w:sz w:val="26"/>
          <w:szCs w:val="23"/>
        </w:rPr>
        <w:t>deration within thirty days of the receipt of a revised invoice from Core Communications, Inc.</w:t>
      </w:r>
    </w:p>
    <w:p w:rsidR="00064CDC" w:rsidRDefault="00064CDC">
      <w:pPr>
        <w:autoSpaceDE w:val="0"/>
        <w:autoSpaceDN w:val="0"/>
        <w:adjustRightInd w:val="0"/>
        <w:spacing w:line="360" w:lineRule="auto"/>
        <w:rPr>
          <w:sz w:val="26"/>
          <w:szCs w:val="23"/>
        </w:rPr>
      </w:pPr>
    </w:p>
    <w:p w:rsidR="00064CDC" w:rsidRDefault="00064CDC">
      <w:pPr>
        <w:keepNext/>
        <w:autoSpaceDE w:val="0"/>
        <w:autoSpaceDN w:val="0"/>
        <w:adjustRightInd w:val="0"/>
        <w:spacing w:line="360" w:lineRule="auto"/>
        <w:rPr>
          <w:sz w:val="26"/>
          <w:szCs w:val="23"/>
        </w:rPr>
      </w:pPr>
      <w:r>
        <w:rPr>
          <w:sz w:val="26"/>
          <w:szCs w:val="23"/>
        </w:rPr>
        <w:lastRenderedPageBreak/>
        <w:tab/>
      </w:r>
      <w:r>
        <w:rPr>
          <w:sz w:val="26"/>
          <w:szCs w:val="23"/>
        </w:rPr>
        <w:tab/>
      </w:r>
      <w:r w:rsidR="00010C25">
        <w:rPr>
          <w:sz w:val="26"/>
          <w:szCs w:val="23"/>
        </w:rPr>
        <w:t>5</w:t>
      </w:r>
      <w:r>
        <w:rPr>
          <w:sz w:val="26"/>
          <w:szCs w:val="23"/>
        </w:rPr>
        <w:t>.</w:t>
      </w:r>
      <w:r>
        <w:rPr>
          <w:sz w:val="26"/>
          <w:szCs w:val="23"/>
        </w:rPr>
        <w:tab/>
        <w:t>That this proceeding be marked closed.</w:t>
      </w:r>
    </w:p>
    <w:p w:rsidR="00064CDC" w:rsidRPr="00064CDC" w:rsidRDefault="00064CDC">
      <w:pPr>
        <w:keepNext/>
        <w:autoSpaceDE w:val="0"/>
        <w:autoSpaceDN w:val="0"/>
        <w:adjustRightInd w:val="0"/>
        <w:spacing w:line="360" w:lineRule="auto"/>
        <w:rPr>
          <w:sz w:val="26"/>
          <w:szCs w:val="23"/>
        </w:rPr>
      </w:pPr>
    </w:p>
    <w:p w:rsidR="00D720D3" w:rsidRDefault="00D720D3">
      <w:pPr>
        <w:keepNext/>
        <w:tabs>
          <w:tab w:val="left" w:pos="-720"/>
        </w:tabs>
        <w:suppressAutoHyphens/>
        <w:rPr>
          <w:sz w:val="26"/>
          <w:szCs w:val="26"/>
        </w:rPr>
      </w:pPr>
    </w:p>
    <w:p w:rsidR="00D720D3" w:rsidRPr="00C031D9" w:rsidRDefault="00B83693">
      <w:pPr>
        <w:keepNext/>
        <w:tabs>
          <w:tab w:val="left" w:pos="-720"/>
        </w:tabs>
        <w:suppressAutoHyphens/>
        <w:rPr>
          <w:sz w:val="26"/>
        </w:rPr>
      </w:pPr>
      <w:bookmarkStart w:id="2" w:name="_GoBack"/>
      <w:r w:rsidRPr="00A14635">
        <w:rPr>
          <w:noProof/>
        </w:rPr>
        <w:drawing>
          <wp:anchor distT="0" distB="0" distL="114300" distR="114300" simplePos="0" relativeHeight="251659264" behindDoc="1" locked="0" layoutInCell="1" allowOverlap="1" wp14:anchorId="4A9131C8" wp14:editId="3F2FA45E">
            <wp:simplePos x="0" y="0"/>
            <wp:positionH relativeFrom="column">
              <wp:posOffset>3036570</wp:posOffset>
            </wp:positionH>
            <wp:positionV relativeFrom="paragraph">
              <wp:posOffset>66675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D720D3" w:rsidRPr="00C031D9">
        <w:rPr>
          <w:sz w:val="26"/>
          <w:szCs w:val="26"/>
        </w:rPr>
        <w:tab/>
      </w:r>
      <w:r w:rsidR="00D720D3" w:rsidRPr="00C031D9">
        <w:rPr>
          <w:sz w:val="26"/>
          <w:szCs w:val="26"/>
        </w:rPr>
        <w:tab/>
      </w:r>
      <w:r w:rsidR="00D720D3" w:rsidRPr="00C031D9">
        <w:rPr>
          <w:sz w:val="26"/>
          <w:szCs w:val="26"/>
        </w:rPr>
        <w:tab/>
      </w:r>
      <w:r w:rsidR="00D720D3" w:rsidRPr="00C031D9">
        <w:rPr>
          <w:sz w:val="26"/>
          <w:szCs w:val="26"/>
        </w:rPr>
        <w:tab/>
      </w:r>
      <w:r w:rsidR="00D720D3" w:rsidRPr="00C031D9">
        <w:rPr>
          <w:sz w:val="26"/>
          <w:szCs w:val="26"/>
        </w:rPr>
        <w:tab/>
      </w:r>
      <w:r w:rsidR="00D720D3" w:rsidRPr="00C031D9">
        <w:rPr>
          <w:sz w:val="26"/>
          <w:szCs w:val="26"/>
        </w:rPr>
        <w:tab/>
      </w:r>
      <w:r w:rsidR="00D720D3" w:rsidRPr="00C031D9">
        <w:rPr>
          <w:sz w:val="26"/>
          <w:szCs w:val="26"/>
        </w:rPr>
        <w:tab/>
      </w:r>
      <w:r w:rsidR="00D720D3" w:rsidRPr="00C031D9">
        <w:rPr>
          <w:b/>
          <w:sz w:val="26"/>
        </w:rPr>
        <w:t>BY THE COMMISSION,</w:t>
      </w:r>
    </w:p>
    <w:p w:rsidR="00D720D3" w:rsidRPr="00C031D9" w:rsidRDefault="00D720D3">
      <w:pPr>
        <w:keepNext/>
        <w:tabs>
          <w:tab w:val="left" w:pos="-720"/>
        </w:tabs>
        <w:suppressAutoHyphens/>
        <w:rPr>
          <w:sz w:val="26"/>
        </w:rPr>
      </w:pPr>
    </w:p>
    <w:p w:rsidR="00D720D3" w:rsidRPr="00C031D9" w:rsidRDefault="00D720D3">
      <w:pPr>
        <w:keepNext/>
        <w:tabs>
          <w:tab w:val="left" w:pos="-720"/>
        </w:tabs>
        <w:suppressAutoHyphens/>
        <w:rPr>
          <w:sz w:val="26"/>
        </w:rPr>
      </w:pPr>
    </w:p>
    <w:p w:rsidR="00D720D3" w:rsidRPr="00C031D9" w:rsidRDefault="00D720D3">
      <w:pPr>
        <w:keepNext/>
        <w:tabs>
          <w:tab w:val="left" w:pos="-720"/>
        </w:tabs>
        <w:suppressAutoHyphens/>
        <w:rPr>
          <w:sz w:val="26"/>
        </w:rPr>
      </w:pPr>
    </w:p>
    <w:p w:rsidR="00D720D3" w:rsidRPr="00C031D9" w:rsidRDefault="00D720D3">
      <w:pPr>
        <w:keepNext/>
        <w:tabs>
          <w:tab w:val="left" w:pos="-720"/>
        </w:tabs>
        <w:suppressAutoHyphens/>
        <w:rPr>
          <w:sz w:val="26"/>
        </w:rPr>
      </w:pPr>
    </w:p>
    <w:p w:rsidR="00D720D3" w:rsidRPr="00C031D9" w:rsidRDefault="00D720D3">
      <w:pPr>
        <w:keepNext/>
        <w:tabs>
          <w:tab w:val="left" w:pos="-720"/>
        </w:tabs>
        <w:suppressAutoHyphens/>
        <w:rPr>
          <w:sz w:val="26"/>
        </w:rPr>
      </w:pPr>
      <w:r w:rsidRPr="00C031D9">
        <w:rPr>
          <w:sz w:val="26"/>
        </w:rPr>
        <w:tab/>
      </w:r>
      <w:r w:rsidRPr="00C031D9">
        <w:rPr>
          <w:sz w:val="26"/>
        </w:rPr>
        <w:tab/>
      </w:r>
      <w:r w:rsidRPr="00C031D9">
        <w:rPr>
          <w:sz w:val="26"/>
        </w:rPr>
        <w:tab/>
      </w:r>
      <w:r w:rsidRPr="00C031D9">
        <w:rPr>
          <w:sz w:val="26"/>
        </w:rPr>
        <w:tab/>
      </w:r>
      <w:r w:rsidRPr="00C031D9">
        <w:rPr>
          <w:sz w:val="26"/>
        </w:rPr>
        <w:tab/>
      </w:r>
      <w:r w:rsidRPr="00C031D9">
        <w:rPr>
          <w:sz w:val="26"/>
        </w:rPr>
        <w:tab/>
      </w:r>
      <w:r w:rsidRPr="00C031D9">
        <w:rPr>
          <w:sz w:val="26"/>
        </w:rPr>
        <w:tab/>
        <w:t>Rosemary Chiavetta</w:t>
      </w:r>
    </w:p>
    <w:p w:rsidR="00D720D3" w:rsidRPr="00C031D9" w:rsidRDefault="00D720D3">
      <w:pPr>
        <w:keepNext/>
        <w:tabs>
          <w:tab w:val="left" w:pos="-720"/>
        </w:tabs>
        <w:suppressAutoHyphens/>
        <w:rPr>
          <w:sz w:val="26"/>
        </w:rPr>
      </w:pPr>
      <w:r w:rsidRPr="00C031D9">
        <w:rPr>
          <w:sz w:val="26"/>
        </w:rPr>
        <w:tab/>
      </w:r>
      <w:r w:rsidRPr="00C031D9">
        <w:rPr>
          <w:sz w:val="26"/>
        </w:rPr>
        <w:tab/>
      </w:r>
      <w:r w:rsidRPr="00C031D9">
        <w:rPr>
          <w:sz w:val="26"/>
        </w:rPr>
        <w:tab/>
      </w:r>
      <w:r w:rsidRPr="00C031D9">
        <w:rPr>
          <w:sz w:val="26"/>
        </w:rPr>
        <w:tab/>
      </w:r>
      <w:r w:rsidRPr="00C031D9">
        <w:rPr>
          <w:sz w:val="26"/>
        </w:rPr>
        <w:tab/>
      </w:r>
      <w:r w:rsidRPr="00C031D9">
        <w:rPr>
          <w:sz w:val="26"/>
        </w:rPr>
        <w:tab/>
      </w:r>
      <w:r w:rsidRPr="00C031D9">
        <w:rPr>
          <w:sz w:val="26"/>
        </w:rPr>
        <w:tab/>
        <w:t>Secretary</w:t>
      </w:r>
    </w:p>
    <w:p w:rsidR="00D720D3" w:rsidRPr="00C031D9" w:rsidRDefault="00D720D3">
      <w:pPr>
        <w:keepNext/>
        <w:tabs>
          <w:tab w:val="left" w:pos="-720"/>
        </w:tabs>
        <w:suppressAutoHyphens/>
        <w:rPr>
          <w:sz w:val="26"/>
        </w:rPr>
      </w:pPr>
    </w:p>
    <w:p w:rsidR="00D720D3" w:rsidRPr="00C031D9" w:rsidRDefault="00D720D3">
      <w:pPr>
        <w:keepNext/>
        <w:tabs>
          <w:tab w:val="left" w:pos="-720"/>
        </w:tabs>
        <w:suppressAutoHyphens/>
        <w:rPr>
          <w:sz w:val="26"/>
        </w:rPr>
      </w:pPr>
      <w:r w:rsidRPr="00C031D9">
        <w:rPr>
          <w:sz w:val="26"/>
        </w:rPr>
        <w:t>(SEAL)</w:t>
      </w:r>
    </w:p>
    <w:p w:rsidR="00D720D3" w:rsidRPr="00C031D9" w:rsidRDefault="00D720D3">
      <w:pPr>
        <w:keepNext/>
        <w:tabs>
          <w:tab w:val="left" w:pos="-720"/>
        </w:tabs>
        <w:suppressAutoHyphens/>
        <w:rPr>
          <w:sz w:val="26"/>
        </w:rPr>
      </w:pPr>
    </w:p>
    <w:p w:rsidR="00D720D3" w:rsidRPr="00C031D9" w:rsidRDefault="00D720D3">
      <w:pPr>
        <w:keepNext/>
        <w:tabs>
          <w:tab w:val="left" w:pos="-720"/>
        </w:tabs>
        <w:suppressAutoHyphens/>
        <w:rPr>
          <w:sz w:val="26"/>
        </w:rPr>
      </w:pPr>
      <w:r w:rsidRPr="00C031D9">
        <w:rPr>
          <w:sz w:val="26"/>
        </w:rPr>
        <w:t xml:space="preserve">ORDER ADOPTED:  </w:t>
      </w:r>
      <w:r w:rsidR="003157F3">
        <w:rPr>
          <w:sz w:val="26"/>
        </w:rPr>
        <w:t>August 15</w:t>
      </w:r>
      <w:r w:rsidR="005505BF">
        <w:rPr>
          <w:sz w:val="26"/>
        </w:rPr>
        <w:t>, 2013</w:t>
      </w:r>
    </w:p>
    <w:p w:rsidR="00D720D3" w:rsidRPr="00C031D9" w:rsidRDefault="00D720D3">
      <w:pPr>
        <w:keepNext/>
        <w:tabs>
          <w:tab w:val="left" w:pos="-720"/>
        </w:tabs>
        <w:suppressAutoHyphens/>
        <w:rPr>
          <w:sz w:val="26"/>
        </w:rPr>
      </w:pPr>
    </w:p>
    <w:p w:rsidR="00D720D3" w:rsidRPr="00914B5D" w:rsidRDefault="00D720D3">
      <w:pPr>
        <w:keepNext/>
        <w:tabs>
          <w:tab w:val="left" w:pos="-720"/>
        </w:tabs>
        <w:suppressAutoHyphens/>
        <w:rPr>
          <w:sz w:val="26"/>
          <w:szCs w:val="26"/>
        </w:rPr>
      </w:pPr>
      <w:r w:rsidRPr="00C031D9">
        <w:rPr>
          <w:sz w:val="26"/>
        </w:rPr>
        <w:t>ORDER ENTERED:</w:t>
      </w:r>
      <w:r w:rsidR="00770FCC">
        <w:rPr>
          <w:sz w:val="26"/>
        </w:rPr>
        <w:t xml:space="preserve">  </w:t>
      </w:r>
      <w:r w:rsidR="00B83693">
        <w:rPr>
          <w:sz w:val="26"/>
        </w:rPr>
        <w:t>August 15, 2013</w:t>
      </w:r>
    </w:p>
    <w:sectPr w:rsidR="00D720D3" w:rsidRPr="00914B5D"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4E2" w:rsidRDefault="00CA44E2">
      <w:r>
        <w:separator/>
      </w:r>
    </w:p>
  </w:endnote>
  <w:endnote w:type="continuationSeparator" w:id="0">
    <w:p w:rsidR="00CA44E2" w:rsidRDefault="00CA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CA" w:rsidRDefault="00952CCA"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952CCA" w:rsidRDefault="00952C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CA" w:rsidRDefault="00952CCA"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3693">
      <w:rPr>
        <w:rStyle w:val="PageNumber"/>
        <w:noProof/>
      </w:rPr>
      <w:t>64</w:t>
    </w:r>
    <w:r>
      <w:rPr>
        <w:rStyle w:val="PageNumber"/>
      </w:rPr>
      <w:fldChar w:fldCharType="end"/>
    </w:r>
  </w:p>
  <w:p w:rsidR="00952CCA" w:rsidRDefault="00952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4E2" w:rsidRDefault="00CA44E2">
      <w:r>
        <w:separator/>
      </w:r>
    </w:p>
  </w:footnote>
  <w:footnote w:type="continuationSeparator" w:id="0">
    <w:p w:rsidR="00CA44E2" w:rsidRDefault="00CA44E2">
      <w:r>
        <w:continuationSeparator/>
      </w:r>
    </w:p>
  </w:footnote>
  <w:footnote w:id="1">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szCs w:val="26"/>
        </w:rPr>
        <w:tab/>
      </w:r>
      <w:r w:rsidRPr="00CB7BF2">
        <w:rPr>
          <w:rStyle w:val="FootnoteReference"/>
          <w:rFonts w:ascii="Times New Roman" w:hAnsi="Times New Roman"/>
        </w:rPr>
        <w:footnoteRef/>
      </w:r>
      <w:r w:rsidRPr="00CB7BF2">
        <w:rPr>
          <w:rFonts w:ascii="Times New Roman" w:hAnsi="Times New Roman"/>
          <w:sz w:val="26"/>
          <w:szCs w:val="26"/>
        </w:rPr>
        <w:tab/>
        <w:t xml:space="preserve">As discussed in our Opinion and Order entered January 4, 2013, we granted AT&amp;T’s request for a stay of our </w:t>
      </w:r>
      <w:r w:rsidRPr="00CB7BF2">
        <w:rPr>
          <w:rFonts w:ascii="Times New Roman" w:hAnsi="Times New Roman"/>
          <w:i/>
          <w:sz w:val="26"/>
          <w:szCs w:val="26"/>
        </w:rPr>
        <w:t>December 2012 Order</w:t>
      </w:r>
      <w:r w:rsidRPr="00CB7BF2">
        <w:rPr>
          <w:rFonts w:ascii="Times New Roman" w:hAnsi="Times New Roman"/>
          <w:sz w:val="26"/>
          <w:szCs w:val="26"/>
        </w:rPr>
        <w:t xml:space="preserve"> pending resolution of the instant Petitions for Reconsideration, but denied AT&amp;T’s request for a stay pending judicial review.</w:t>
      </w:r>
    </w:p>
  </w:footnote>
  <w:footnote w:id="2">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r>
      <w:r w:rsidRPr="00CB7BF2">
        <w:rPr>
          <w:rFonts w:ascii="Times New Roman" w:hAnsi="Times New Roman"/>
          <w:i/>
          <w:sz w:val="26"/>
          <w:szCs w:val="26"/>
        </w:rPr>
        <w:t xml:space="preserve">In the Matter of Implementation of the Local Competition Provisions in the Telecommunications Act of 1996, </w:t>
      </w:r>
      <w:proofErr w:type="spellStart"/>
      <w:r w:rsidRPr="00CB7BF2">
        <w:rPr>
          <w:rFonts w:ascii="Times New Roman" w:hAnsi="Times New Roman"/>
          <w:i/>
          <w:sz w:val="26"/>
          <w:szCs w:val="26"/>
        </w:rPr>
        <w:t>Intercarrier</w:t>
      </w:r>
      <w:proofErr w:type="spellEnd"/>
      <w:r w:rsidRPr="00CB7BF2">
        <w:rPr>
          <w:rFonts w:ascii="Times New Roman" w:hAnsi="Times New Roman"/>
          <w:i/>
          <w:sz w:val="26"/>
          <w:szCs w:val="26"/>
        </w:rPr>
        <w:t xml:space="preserve"> Compensation for ISP-Bound Traffic</w:t>
      </w:r>
      <w:r w:rsidRPr="00CB7BF2">
        <w:rPr>
          <w:rFonts w:ascii="Times New Roman" w:hAnsi="Times New Roman"/>
          <w:sz w:val="26"/>
          <w:szCs w:val="26"/>
        </w:rPr>
        <w:t xml:space="preserve">, Order on Remand and Report and Order, 16 FCC </w:t>
      </w:r>
      <w:proofErr w:type="spellStart"/>
      <w:r w:rsidRPr="00CB7BF2">
        <w:rPr>
          <w:rFonts w:ascii="Times New Roman" w:hAnsi="Times New Roman"/>
          <w:sz w:val="26"/>
          <w:szCs w:val="26"/>
        </w:rPr>
        <w:t>Rcd</w:t>
      </w:r>
      <w:proofErr w:type="spellEnd"/>
      <w:r w:rsidRPr="00CB7BF2">
        <w:rPr>
          <w:rFonts w:ascii="Times New Roman" w:hAnsi="Times New Roman"/>
          <w:sz w:val="26"/>
          <w:szCs w:val="26"/>
        </w:rPr>
        <w:t>. 9151 (2001) (</w:t>
      </w:r>
      <w:r w:rsidRPr="00CB7BF2">
        <w:rPr>
          <w:rFonts w:ascii="Times New Roman" w:hAnsi="Times New Roman"/>
          <w:i/>
          <w:sz w:val="26"/>
          <w:szCs w:val="26"/>
        </w:rPr>
        <w:t>ISP Remand Order</w:t>
      </w:r>
      <w:r w:rsidRPr="00CB7BF2">
        <w:rPr>
          <w:rFonts w:ascii="Times New Roman" w:hAnsi="Times New Roman"/>
          <w:sz w:val="26"/>
          <w:szCs w:val="26"/>
        </w:rPr>
        <w:t xml:space="preserve">), </w:t>
      </w:r>
      <w:r w:rsidRPr="00CB7BF2">
        <w:rPr>
          <w:rFonts w:ascii="Times New Roman" w:hAnsi="Times New Roman"/>
          <w:i/>
          <w:sz w:val="26"/>
          <w:szCs w:val="26"/>
        </w:rPr>
        <w:t>remanded but not vacated, WorldCom, Inc. v. FCC</w:t>
      </w:r>
      <w:r w:rsidRPr="00CB7BF2">
        <w:rPr>
          <w:rFonts w:ascii="Times New Roman" w:hAnsi="Times New Roman"/>
          <w:sz w:val="26"/>
          <w:szCs w:val="26"/>
        </w:rPr>
        <w:t>, 288 F.3d 429 (D.C. Cir. 2002).</w:t>
      </w:r>
    </w:p>
  </w:footnote>
  <w:footnote w:id="3">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proofErr w:type="gramStart"/>
      <w:r w:rsidRPr="00CB7BF2">
        <w:rPr>
          <w:rFonts w:ascii="Times New Roman" w:hAnsi="Times New Roman"/>
          <w:sz w:val="26"/>
        </w:rPr>
        <w:t>Pub.</w:t>
      </w:r>
      <w:proofErr w:type="gramEnd"/>
      <w:r w:rsidRPr="00CB7BF2">
        <w:rPr>
          <w:rFonts w:ascii="Times New Roman" w:hAnsi="Times New Roman"/>
          <w:sz w:val="26"/>
        </w:rPr>
        <w:t xml:space="preserve"> L. No. 104-104, 110 Stat. 56 (codified as amended in scattered sections of Title 47, United States Code).</w:t>
      </w:r>
    </w:p>
  </w:footnote>
  <w:footnote w:id="4">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t xml:space="preserve">As discussed, </w:t>
      </w:r>
      <w:r w:rsidRPr="00CB7BF2">
        <w:rPr>
          <w:rFonts w:ascii="Times New Roman" w:hAnsi="Times New Roman"/>
          <w:i/>
          <w:sz w:val="26"/>
        </w:rPr>
        <w:t>infra</w:t>
      </w:r>
      <w:r w:rsidRPr="00CB7BF2">
        <w:rPr>
          <w:rFonts w:ascii="Times New Roman" w:hAnsi="Times New Roman"/>
          <w:sz w:val="26"/>
        </w:rPr>
        <w:t xml:space="preserve">, the </w:t>
      </w:r>
      <w:r w:rsidRPr="00CB7BF2">
        <w:rPr>
          <w:rFonts w:ascii="Times New Roman" w:hAnsi="Times New Roman"/>
          <w:i/>
          <w:sz w:val="26"/>
        </w:rPr>
        <w:t xml:space="preserve">Pac-West District Court Decision </w:t>
      </w:r>
      <w:r w:rsidRPr="00CB7BF2">
        <w:rPr>
          <w:rFonts w:ascii="Times New Roman" w:hAnsi="Times New Roman"/>
          <w:sz w:val="26"/>
        </w:rPr>
        <w:t>was reversed by the Ninth Circuit Court of Appeals on June 21, 2011.</w:t>
      </w:r>
    </w:p>
  </w:footnote>
  <w:footnote w:id="5">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t xml:space="preserve">The ALJ indicated that she made this ruling based on the understanding </w:t>
      </w:r>
      <w:r w:rsidRPr="00CB7BF2">
        <w:rPr>
          <w:rFonts w:ascii="Times New Roman" w:hAnsi="Times New Roman"/>
          <w:sz w:val="26"/>
          <w:szCs w:val="24"/>
        </w:rPr>
        <w:t>that compensation for a call was to be determined by the point of origin and the point of destination, also known as the “end-to-end” analysis.  The ALJ ruled that the purpose or destination of the calls in question was to reach the services of an ISP and concluded that the application of the “end-to-end” analysis resulted in the calls being under the jurisdiction of the FCC.  However, the traffic after September 2009 required the resolution of material facts, including whether the mix of traffic after September 2009 included Voice-over-Internet-Protocol (VoIP) traffic.  Thus, the Motion to Dismiss was denied regarding all calls after September 2009, because the end-to-end analysis did not result in traffic being under the jurisdiction of the FCC.</w:t>
      </w:r>
    </w:p>
  </w:footnote>
  <w:footnote w:id="6">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r w:rsidRPr="00CB7BF2">
        <w:rPr>
          <w:rFonts w:ascii="Times New Roman" w:hAnsi="Times New Roman"/>
          <w:i/>
          <w:sz w:val="26"/>
        </w:rPr>
        <w:t xml:space="preserve">Palmerton Telephone Co. v. Global NAPs South, Inc., </w:t>
      </w:r>
      <w:r w:rsidRPr="00CB7BF2">
        <w:rPr>
          <w:rFonts w:ascii="Times New Roman" w:hAnsi="Times New Roman"/>
          <w:sz w:val="26"/>
        </w:rPr>
        <w:t>Docket No. C</w:t>
      </w:r>
      <w:r w:rsidRPr="00CB7BF2">
        <w:rPr>
          <w:rFonts w:ascii="Times New Roman" w:hAnsi="Times New Roman"/>
          <w:sz w:val="26"/>
        </w:rPr>
        <w:noBreakHyphen/>
        <w:t>2009</w:t>
      </w:r>
      <w:r w:rsidRPr="00CB7BF2">
        <w:rPr>
          <w:rFonts w:ascii="Times New Roman" w:hAnsi="Times New Roman"/>
          <w:sz w:val="26"/>
        </w:rPr>
        <w:noBreakHyphen/>
        <w:t>2093336 (Order entered March 16, 2010; Petition for Reconsideration denied July 29, 2010).</w:t>
      </w:r>
    </w:p>
  </w:footnote>
  <w:footnote w:id="7">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t>A detailed list of the statements and exhibits presented by AT&amp;T and Core is contained on pages 8-9 of the ALJ’s Initial Decision.</w:t>
      </w:r>
    </w:p>
  </w:footnote>
  <w:footnote w:id="8">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t>Both Reply Briefs contained proprietary information and are marked pursuant to the Protective Order issued at these dockets.</w:t>
      </w:r>
    </w:p>
  </w:footnote>
  <w:footnote w:id="9">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szCs w:val="26"/>
        </w:rPr>
        <w:tab/>
      </w:r>
      <w:r w:rsidRPr="00CB7BF2">
        <w:rPr>
          <w:rStyle w:val="FootnoteReference"/>
          <w:rFonts w:ascii="Times New Roman" w:hAnsi="Times New Roman"/>
        </w:rPr>
        <w:footnoteRef/>
      </w:r>
      <w:r w:rsidRPr="00CB7BF2">
        <w:rPr>
          <w:rFonts w:ascii="Times New Roman" w:hAnsi="Times New Roman"/>
          <w:sz w:val="26"/>
          <w:szCs w:val="26"/>
        </w:rPr>
        <w:tab/>
        <w:t xml:space="preserve">We note that on December 21, 2012, AT&amp;T filed a Complaint for Declaratory and Injunctive Relief in the United States District Court for the Eastern District of Pennsylvania, seeking, </w:t>
      </w:r>
      <w:r w:rsidRPr="00CB7BF2">
        <w:rPr>
          <w:rFonts w:ascii="Times New Roman" w:hAnsi="Times New Roman"/>
          <w:i/>
          <w:sz w:val="26"/>
          <w:szCs w:val="26"/>
        </w:rPr>
        <w:t>inter alia</w:t>
      </w:r>
      <w:r w:rsidRPr="00CB7BF2">
        <w:rPr>
          <w:rFonts w:ascii="Times New Roman" w:hAnsi="Times New Roman"/>
          <w:sz w:val="26"/>
          <w:szCs w:val="26"/>
        </w:rPr>
        <w:t xml:space="preserve">, a permanent injunction barring enforcement of the </w:t>
      </w:r>
      <w:r w:rsidRPr="00CB7BF2">
        <w:rPr>
          <w:rFonts w:ascii="Times New Roman" w:hAnsi="Times New Roman"/>
          <w:i/>
          <w:sz w:val="26"/>
          <w:szCs w:val="26"/>
        </w:rPr>
        <w:t>December 2012 Order</w:t>
      </w:r>
      <w:r w:rsidRPr="00CB7BF2">
        <w:rPr>
          <w:rFonts w:ascii="Times New Roman" w:hAnsi="Times New Roman"/>
          <w:sz w:val="26"/>
          <w:szCs w:val="26"/>
        </w:rPr>
        <w:t>.  This case is on hold pending a final decision by the Commission on the Parties’ Petitions for Reconsideration addressed in this Opinion and Order.</w:t>
      </w:r>
    </w:p>
  </w:footnote>
  <w:footnote w:id="10">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Switched Access Tariff - PA P.U.C. No. 4 (Switched Access Tariff).</w:t>
      </w:r>
    </w:p>
  </w:footnote>
  <w:footnote w:id="11">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t>Core does not abide by the bill-and-keep arrangement for compensation of its termination service.  Core contended that for intrastate traffic, which it alleged is at issue here, Core’s Pennsylvania Switched Access Tariff should dictate the compensation it should receive for termination service rendered.  The traffic here for which Core seeks compensation is traffic prior to September 2009, which is discussed below.</w:t>
      </w:r>
    </w:p>
  </w:footnote>
  <w:footnote w:id="12">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r w:rsidRPr="00CB7BF2">
        <w:rPr>
          <w:rFonts w:ascii="Times New Roman" w:hAnsi="Times New Roman"/>
          <w:i/>
          <w:sz w:val="26"/>
        </w:rPr>
        <w:t>See</w:t>
      </w:r>
      <w:r w:rsidRPr="00CB7BF2">
        <w:rPr>
          <w:rFonts w:ascii="Times New Roman" w:hAnsi="Times New Roman"/>
          <w:sz w:val="26"/>
        </w:rPr>
        <w:t xml:space="preserve"> Core’s Complaint of May 19, 2009 at 13; Core’s Main Brief of Dec. 14, 2010 at 29.</w:t>
      </w:r>
    </w:p>
  </w:footnote>
  <w:footnote w:id="13">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r>
      <w:r w:rsidRPr="00CB7BF2">
        <w:rPr>
          <w:rFonts w:ascii="Times New Roman" w:hAnsi="Times New Roman"/>
          <w:i/>
          <w:sz w:val="26"/>
          <w:szCs w:val="26"/>
        </w:rPr>
        <w:t xml:space="preserve">See December 2012 Order </w:t>
      </w:r>
      <w:r w:rsidRPr="00CB7BF2">
        <w:rPr>
          <w:rFonts w:ascii="Times New Roman" w:hAnsi="Times New Roman"/>
          <w:sz w:val="26"/>
          <w:szCs w:val="26"/>
        </w:rPr>
        <w:t>at 82 (“We also note that our Opinion and Order does not extend to traffic terminated by Core prior to May 19, 2005, in accordance with Section 1312 of the Code, 66 Pa. C.S. § 1312.”).</w:t>
      </w:r>
    </w:p>
  </w:footnote>
  <w:footnote w:id="14">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proofErr w:type="gramStart"/>
      <w:r w:rsidRPr="00CB7BF2">
        <w:rPr>
          <w:rFonts w:ascii="Times New Roman" w:hAnsi="Times New Roman"/>
          <w:i/>
          <w:sz w:val="26"/>
        </w:rPr>
        <w:t xml:space="preserve">December 2012 Order </w:t>
      </w:r>
      <w:r w:rsidRPr="00CB7BF2">
        <w:rPr>
          <w:rFonts w:ascii="Times New Roman" w:hAnsi="Times New Roman"/>
          <w:sz w:val="26"/>
        </w:rPr>
        <w:t>at 80.</w:t>
      </w:r>
      <w:proofErr w:type="gramEnd"/>
    </w:p>
  </w:footnote>
  <w:footnote w:id="15">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 xml:space="preserve"> </w:t>
      </w:r>
      <w:r w:rsidRPr="00CB7BF2">
        <w:rPr>
          <w:rFonts w:ascii="Times New Roman" w:hAnsi="Times New Roman"/>
          <w:sz w:val="26"/>
        </w:rPr>
        <w:tab/>
      </w:r>
      <w:r w:rsidRPr="00CB7BF2">
        <w:rPr>
          <w:rFonts w:ascii="Times New Roman" w:hAnsi="Times New Roman"/>
          <w:sz w:val="26"/>
          <w:szCs w:val="26"/>
        </w:rPr>
        <w:t>AT&amp;T states that the Commission previously has held that Section 1312(a) “applies only to refunds” and cites</w:t>
      </w:r>
      <w:r w:rsidRPr="00CB7BF2">
        <w:rPr>
          <w:rFonts w:ascii="Times New Roman" w:hAnsi="Times New Roman"/>
          <w:i/>
          <w:sz w:val="26"/>
        </w:rPr>
        <w:t xml:space="preserve"> Pa. PUC v. </w:t>
      </w:r>
      <w:proofErr w:type="gramStart"/>
      <w:r w:rsidRPr="00CB7BF2">
        <w:rPr>
          <w:rFonts w:ascii="Times New Roman" w:hAnsi="Times New Roman"/>
          <w:i/>
          <w:sz w:val="26"/>
        </w:rPr>
        <w:t xml:space="preserve">The Bell Telephone Company of Pennsylvania, </w:t>
      </w:r>
      <w:r w:rsidRPr="00CB7BF2">
        <w:rPr>
          <w:rFonts w:ascii="Times New Roman" w:hAnsi="Times New Roman"/>
          <w:sz w:val="26"/>
        </w:rPr>
        <w:t>68 Pa. P.U.C. 430 at 4 (1988) (</w:t>
      </w:r>
      <w:r w:rsidRPr="00CB7BF2">
        <w:rPr>
          <w:rFonts w:ascii="Times New Roman" w:hAnsi="Times New Roman"/>
          <w:i/>
          <w:sz w:val="26"/>
        </w:rPr>
        <w:t>Bell Telephone</w:t>
      </w:r>
      <w:r w:rsidRPr="00CB7BF2">
        <w:rPr>
          <w:rFonts w:ascii="Times New Roman" w:hAnsi="Times New Roman"/>
          <w:sz w:val="26"/>
        </w:rPr>
        <w:t>).</w:t>
      </w:r>
      <w:proofErr w:type="gramEnd"/>
      <w:r w:rsidRPr="00CB7BF2">
        <w:rPr>
          <w:rFonts w:ascii="Times New Roman" w:hAnsi="Times New Roman"/>
          <w:sz w:val="26"/>
        </w:rPr>
        <w:t xml:space="preserve">  However, the portion of the </w:t>
      </w:r>
      <w:r w:rsidRPr="00CB7BF2">
        <w:rPr>
          <w:rFonts w:ascii="Times New Roman" w:hAnsi="Times New Roman"/>
          <w:i/>
          <w:sz w:val="26"/>
        </w:rPr>
        <w:t>Bell Telephone</w:t>
      </w:r>
      <w:r w:rsidRPr="00CB7BF2">
        <w:rPr>
          <w:rFonts w:ascii="Times New Roman" w:hAnsi="Times New Roman"/>
          <w:sz w:val="26"/>
        </w:rPr>
        <w:t xml:space="preserve"> decision cited by AT&amp;T is a summary of the arguments advanced by the Office of Consumer Advocate, as opposed to the Commission’s discussion and resolution of the issues in that case.</w:t>
      </w:r>
    </w:p>
  </w:footnote>
  <w:footnote w:id="16">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proofErr w:type="spellStart"/>
      <w:proofErr w:type="gramStart"/>
      <w:r w:rsidRPr="00CB7BF2">
        <w:rPr>
          <w:rFonts w:ascii="Times New Roman" w:hAnsi="Times New Roman"/>
          <w:i/>
          <w:sz w:val="26"/>
        </w:rPr>
        <w:t>Barasch</w:t>
      </w:r>
      <w:proofErr w:type="spellEnd"/>
      <w:r w:rsidRPr="00CB7BF2">
        <w:rPr>
          <w:rFonts w:ascii="Times New Roman" w:hAnsi="Times New Roman"/>
          <w:i/>
          <w:sz w:val="26"/>
        </w:rPr>
        <w:t xml:space="preserve"> v. Pa. PUC</w:t>
      </w:r>
      <w:r w:rsidRPr="00CB7BF2">
        <w:rPr>
          <w:rFonts w:ascii="Times New Roman" w:hAnsi="Times New Roman"/>
          <w:sz w:val="26"/>
        </w:rPr>
        <w:t>, 516 Pa. 142, 532 A.2d 325 (1987).</w:t>
      </w:r>
      <w:proofErr w:type="gramEnd"/>
    </w:p>
  </w:footnote>
  <w:footnote w:id="17">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 xml:space="preserve">AT&amp;T also submits that, if the Commission’s </w:t>
      </w:r>
      <w:r w:rsidRPr="00CB7BF2">
        <w:rPr>
          <w:rFonts w:ascii="Times New Roman" w:hAnsi="Times New Roman"/>
          <w:i/>
          <w:sz w:val="26"/>
          <w:szCs w:val="26"/>
        </w:rPr>
        <w:t>December 2012 Order</w:t>
      </w:r>
      <w:r w:rsidRPr="00CB7BF2">
        <w:rPr>
          <w:rFonts w:ascii="Times New Roman" w:hAnsi="Times New Roman"/>
          <w:sz w:val="26"/>
          <w:szCs w:val="26"/>
        </w:rPr>
        <w:t xml:space="preserve"> stands, Core must cancel or revise its outstanding invoices (all of which demand payment at the tariffed switched access service rate) before AT&amp;T has an obligation to pay anything pursuant to the Commission’s directive.  </w:t>
      </w:r>
      <w:proofErr w:type="gramStart"/>
      <w:r w:rsidRPr="00CB7BF2">
        <w:rPr>
          <w:rFonts w:ascii="Times New Roman" w:hAnsi="Times New Roman"/>
          <w:sz w:val="26"/>
          <w:szCs w:val="26"/>
        </w:rPr>
        <w:t>AT&amp;T Answer at 4.</w:t>
      </w:r>
      <w:proofErr w:type="gramEnd"/>
    </w:p>
  </w:footnote>
  <w:footnote w:id="18">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szCs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 xml:space="preserve">The terms “late payment charges” and “interest charges” are interchangeable.  In its Complaint, Core requested “late payment charges and interest as specified in Core’s Switched Access Service Tariff.”  </w:t>
      </w:r>
      <w:proofErr w:type="gramStart"/>
      <w:r w:rsidRPr="00CB7BF2">
        <w:rPr>
          <w:rFonts w:ascii="Times New Roman" w:hAnsi="Times New Roman"/>
          <w:sz w:val="26"/>
          <w:szCs w:val="26"/>
        </w:rPr>
        <w:t>Complaint at 13.</w:t>
      </w:r>
      <w:proofErr w:type="gramEnd"/>
      <w:r w:rsidRPr="00CB7BF2">
        <w:rPr>
          <w:rFonts w:ascii="Times New Roman" w:hAnsi="Times New Roman"/>
          <w:sz w:val="26"/>
          <w:szCs w:val="26"/>
        </w:rPr>
        <w:t xml:space="preserve">  In its Main Brief, Core requested “associated interest charges as a reasonable lawful rate, to accrue from the date of each invoice,” and “late payment charges at the tariffed rate of 1.5% per month.” Core M.B. at 29 and Appendix C, proposed Ordering Par</w:t>
      </w:r>
      <w:r w:rsidR="000013AD">
        <w:rPr>
          <w:rFonts w:ascii="Times New Roman" w:hAnsi="Times New Roman"/>
          <w:sz w:val="26"/>
          <w:szCs w:val="26"/>
        </w:rPr>
        <w:t xml:space="preserve">agraph No. 1.  </w:t>
      </w:r>
      <w:proofErr w:type="gramStart"/>
      <w:r w:rsidR="000013AD">
        <w:rPr>
          <w:rFonts w:ascii="Times New Roman" w:hAnsi="Times New Roman"/>
          <w:sz w:val="26"/>
          <w:szCs w:val="26"/>
        </w:rPr>
        <w:t>Core Petition at </w:t>
      </w:r>
      <w:r w:rsidRPr="00CB7BF2">
        <w:rPr>
          <w:rFonts w:ascii="Times New Roman" w:hAnsi="Times New Roman"/>
          <w:sz w:val="26"/>
          <w:szCs w:val="26"/>
        </w:rPr>
        <w:t>3.</w:t>
      </w:r>
      <w:proofErr w:type="gramEnd"/>
      <w:r w:rsidRPr="00CB7BF2">
        <w:rPr>
          <w:rFonts w:ascii="Times New Roman" w:hAnsi="Times New Roman"/>
          <w:sz w:val="26"/>
          <w:szCs w:val="26"/>
        </w:rPr>
        <w:t xml:space="preserve"> </w:t>
      </w:r>
    </w:p>
  </w:footnote>
  <w:footnote w:id="19">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The legal rate of interest is defined in 41 Pa. C.S. § 202 as “six percent per annum.”</w:t>
      </w:r>
    </w:p>
  </w:footnote>
  <w:footnote w:id="20">
    <w:p w:rsidR="00952CCA" w:rsidRPr="00CB7BF2" w:rsidRDefault="00952CCA" w:rsidP="00400071">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ab/>
        <w:t>Core’s request that AT&amp;T be given ten days to pay is inconsistent with Section 1509, which requires that nonresidential customers be given at least fifteen days to pay their bills before incurring any late payment charges.  Given the complexity of this proceeding, providing thirty days to AT&amp;T is reasonable.</w:t>
      </w:r>
    </w:p>
  </w:footnote>
  <w:footnote w:id="21">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 xml:space="preserve"> </w:t>
      </w:r>
      <w:r w:rsidRPr="00CB7BF2">
        <w:rPr>
          <w:rFonts w:ascii="Times New Roman" w:hAnsi="Times New Roman"/>
          <w:sz w:val="26"/>
        </w:rPr>
        <w:tab/>
      </w:r>
      <w:proofErr w:type="gramStart"/>
      <w:r w:rsidRPr="00CB7BF2">
        <w:rPr>
          <w:rFonts w:ascii="Times New Roman" w:hAnsi="Times New Roman"/>
          <w:sz w:val="26"/>
          <w:szCs w:val="26"/>
        </w:rPr>
        <w:t>Act of October 7, 1976 (P.L. 1057, No. 215).</w:t>
      </w:r>
      <w:proofErr w:type="gramEnd"/>
    </w:p>
  </w:footnote>
  <w:footnote w:id="22">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 xml:space="preserve"> </w:t>
      </w:r>
      <w:r w:rsidRPr="00CB7BF2">
        <w:rPr>
          <w:rFonts w:ascii="Times New Roman" w:hAnsi="Times New Roman"/>
          <w:sz w:val="26"/>
        </w:rPr>
        <w:tab/>
      </w:r>
      <w:r w:rsidRPr="00CB7BF2">
        <w:rPr>
          <w:rFonts w:ascii="Times New Roman" w:hAnsi="Times New Roman"/>
          <w:sz w:val="26"/>
          <w:szCs w:val="26"/>
        </w:rPr>
        <w:t xml:space="preserve">Section 1409 also provides that the Commission may not waive late payment charges where household income exceeds 150% of the federal poverty level. </w:t>
      </w:r>
    </w:p>
  </w:footnote>
  <w:footnote w:id="23">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 xml:space="preserve"> </w:t>
      </w:r>
      <w:r w:rsidRPr="00CB7BF2">
        <w:rPr>
          <w:rFonts w:ascii="Times New Roman" w:hAnsi="Times New Roman"/>
          <w:sz w:val="26"/>
        </w:rPr>
        <w:tab/>
      </w:r>
      <w:r w:rsidRPr="00CB7BF2">
        <w:rPr>
          <w:rFonts w:ascii="Times New Roman" w:hAnsi="Times New Roman"/>
          <w:sz w:val="26"/>
          <w:szCs w:val="26"/>
        </w:rPr>
        <w:t xml:space="preserve">The Commission’s Chapter 56 regulations also expressly acknowledge the ability of the Commission to eliminate late payment charges.  </w:t>
      </w:r>
      <w:proofErr w:type="gramStart"/>
      <w:r w:rsidRPr="00CB7BF2">
        <w:rPr>
          <w:rFonts w:ascii="Times New Roman" w:hAnsi="Times New Roman"/>
          <w:sz w:val="26"/>
          <w:szCs w:val="26"/>
        </w:rPr>
        <w:t>52 Pa. Code § 56.181(1).</w:t>
      </w:r>
      <w:proofErr w:type="gramEnd"/>
    </w:p>
  </w:footnote>
  <w:footnote w:id="24">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 xml:space="preserve"> </w:t>
      </w:r>
      <w:r w:rsidRPr="00CB7BF2">
        <w:rPr>
          <w:rFonts w:ascii="Times New Roman" w:hAnsi="Times New Roman"/>
          <w:sz w:val="26"/>
        </w:rPr>
        <w:tab/>
      </w:r>
      <w:r w:rsidRPr="00CB7BF2">
        <w:rPr>
          <w:rFonts w:ascii="Times New Roman" w:hAnsi="Times New Roman"/>
          <w:sz w:val="26"/>
          <w:szCs w:val="26"/>
        </w:rPr>
        <w:t xml:space="preserve">As originally promulgated in 1978, Section 56.22 of Chapter 56, 52 Pa. Code § 56.22 (Accrual of late payment charges), authorized utilities to assess late payment charges on overdue utility bills at a maximum interest rate of 1.25% per month, not to exceed a simple interest rate of 15% </w:t>
      </w:r>
      <w:r w:rsidRPr="00CB7BF2">
        <w:rPr>
          <w:rFonts w:ascii="Times New Roman" w:hAnsi="Times New Roman"/>
          <w:i/>
          <w:sz w:val="26"/>
          <w:szCs w:val="26"/>
        </w:rPr>
        <w:t>per annum</w:t>
      </w:r>
      <w:r w:rsidRPr="00CB7BF2">
        <w:rPr>
          <w:rFonts w:ascii="Times New Roman" w:hAnsi="Times New Roman"/>
          <w:sz w:val="26"/>
          <w:szCs w:val="26"/>
        </w:rPr>
        <w:t xml:space="preserve">.  </w:t>
      </w:r>
      <w:r w:rsidRPr="00CB7BF2">
        <w:rPr>
          <w:rFonts w:ascii="Times New Roman" w:hAnsi="Times New Roman"/>
          <w:i/>
          <w:sz w:val="26"/>
          <w:szCs w:val="26"/>
        </w:rPr>
        <w:t>Consumer Standards and Billing Practices for Residential Service</w:t>
      </w:r>
      <w:r w:rsidRPr="00CB7BF2">
        <w:rPr>
          <w:rFonts w:ascii="Times New Roman" w:hAnsi="Times New Roman"/>
          <w:sz w:val="26"/>
          <w:szCs w:val="26"/>
        </w:rPr>
        <w:t xml:space="preserve">, 76 P.R.M.D. 10 (Order entered April 21, 1978), published at 8 </w:t>
      </w:r>
      <w:r w:rsidRPr="00CB7BF2">
        <w:rPr>
          <w:rFonts w:ascii="Times New Roman" w:hAnsi="Times New Roman"/>
          <w:i/>
          <w:sz w:val="26"/>
          <w:szCs w:val="26"/>
        </w:rPr>
        <w:t>Pa. Bull.</w:t>
      </w:r>
      <w:r w:rsidRPr="00CB7BF2">
        <w:rPr>
          <w:rFonts w:ascii="Times New Roman" w:hAnsi="Times New Roman"/>
          <w:sz w:val="26"/>
          <w:szCs w:val="26"/>
        </w:rPr>
        <w:t xml:space="preserve"> </w:t>
      </w:r>
      <w:proofErr w:type="gramStart"/>
      <w:r w:rsidRPr="00CB7BF2">
        <w:rPr>
          <w:rFonts w:ascii="Times New Roman" w:hAnsi="Times New Roman"/>
          <w:sz w:val="26"/>
          <w:szCs w:val="26"/>
        </w:rPr>
        <w:t>1655, 1659.</w:t>
      </w:r>
      <w:proofErr w:type="gramEnd"/>
      <w:r w:rsidRPr="00CB7BF2">
        <w:rPr>
          <w:rFonts w:ascii="Times New Roman" w:hAnsi="Times New Roman"/>
          <w:sz w:val="26"/>
          <w:szCs w:val="26"/>
        </w:rPr>
        <w:t xml:space="preserve">  The current version of Section 56.22 authorizes late payment charges on overdue balances up to “18% simple interest per annum.”</w:t>
      </w:r>
    </w:p>
  </w:footnote>
  <w:footnote w:id="25">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 xml:space="preserve">Late payment charges are equivalent to a rate for the service of carrying delinquent accounts.  </w:t>
      </w:r>
      <w:proofErr w:type="gramStart"/>
      <w:r w:rsidRPr="00CB7BF2">
        <w:rPr>
          <w:rFonts w:ascii="Times New Roman" w:hAnsi="Times New Roman"/>
          <w:i/>
          <w:sz w:val="26"/>
          <w:szCs w:val="26"/>
        </w:rPr>
        <w:t>Anderson v. Peoples Natural Gas Company</w:t>
      </w:r>
      <w:r w:rsidRPr="00CB7BF2">
        <w:rPr>
          <w:rFonts w:ascii="Times New Roman" w:hAnsi="Times New Roman"/>
          <w:sz w:val="26"/>
          <w:szCs w:val="26"/>
        </w:rPr>
        <w:t xml:space="preserve">, </w:t>
      </w:r>
      <w:r w:rsidRPr="00CB7BF2">
        <w:rPr>
          <w:rFonts w:ascii="Times New Roman" w:hAnsi="Times New Roman"/>
          <w:i/>
          <w:sz w:val="26"/>
          <w:szCs w:val="26"/>
        </w:rPr>
        <w:t>supra</w:t>
      </w:r>
      <w:r w:rsidRPr="00CB7BF2">
        <w:rPr>
          <w:rFonts w:ascii="Times New Roman" w:hAnsi="Times New Roman"/>
          <w:sz w:val="26"/>
          <w:szCs w:val="26"/>
        </w:rPr>
        <w:t>.</w:t>
      </w:r>
      <w:proofErr w:type="gramEnd"/>
      <w:r w:rsidRPr="00CB7BF2">
        <w:rPr>
          <w:rFonts w:ascii="Times New Roman" w:hAnsi="Times New Roman"/>
          <w:sz w:val="26"/>
          <w:szCs w:val="26"/>
        </w:rPr>
        <w:t xml:space="preserve"> </w:t>
      </w:r>
    </w:p>
  </w:footnote>
  <w:footnote w:id="26">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 xml:space="preserve">Preemption may result from action taken by Congress itself or by federal agencies acting within the scope of their Congressionally-delegated authority.  </w:t>
      </w:r>
      <w:proofErr w:type="gramStart"/>
      <w:r w:rsidRPr="00CB7BF2">
        <w:rPr>
          <w:rFonts w:ascii="Times New Roman" w:hAnsi="Times New Roman"/>
          <w:i/>
          <w:sz w:val="26"/>
          <w:szCs w:val="26"/>
        </w:rPr>
        <w:t>Capital Cities Cable, Inc. v. Crisp</w:t>
      </w:r>
      <w:r w:rsidRPr="00CB7BF2">
        <w:rPr>
          <w:rFonts w:ascii="Times New Roman" w:hAnsi="Times New Roman"/>
          <w:sz w:val="26"/>
          <w:szCs w:val="26"/>
        </w:rPr>
        <w:t>, 467 U.S. 691 (1984).</w:t>
      </w:r>
      <w:proofErr w:type="gramEnd"/>
      <w:r w:rsidRPr="00CB7BF2">
        <w:rPr>
          <w:rFonts w:ascii="Times New Roman" w:hAnsi="Times New Roman"/>
          <w:i/>
          <w:sz w:val="26"/>
        </w:rPr>
        <w:t xml:space="preserve">  </w:t>
      </w:r>
    </w:p>
  </w:footnote>
  <w:footnote w:id="27">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ab/>
        <w:t xml:space="preserve">Section 152(b) was amended several times after the U.S. Supreme Court’s 1986 decision in </w:t>
      </w:r>
      <w:r w:rsidRPr="00CB7BF2">
        <w:rPr>
          <w:rFonts w:ascii="Times New Roman" w:hAnsi="Times New Roman"/>
          <w:i/>
          <w:sz w:val="26"/>
          <w:szCs w:val="26"/>
        </w:rPr>
        <w:t>Louisiana PSC</w:t>
      </w:r>
      <w:r w:rsidRPr="00CB7BF2">
        <w:rPr>
          <w:rFonts w:ascii="Times New Roman" w:hAnsi="Times New Roman"/>
          <w:sz w:val="26"/>
          <w:szCs w:val="26"/>
        </w:rPr>
        <w:t xml:space="preserve">.  Specifically, the exceptions to the limitation on the FCC’s jurisdiction were expanded to include provisions in Section 223 (obscene or harassing telephone calls); Section 225 (services for hearing and speech impaired individuals); Section 226 (telephone operator services); Section 227 (telephone equipment); Section 301 (radio); Section 332 (mobile services); and Sections 521 </w:t>
      </w:r>
      <w:r w:rsidRPr="00CB7BF2">
        <w:rPr>
          <w:rFonts w:ascii="Times New Roman" w:hAnsi="Times New Roman"/>
          <w:i/>
          <w:sz w:val="26"/>
          <w:szCs w:val="26"/>
        </w:rPr>
        <w:t>et seq.</w:t>
      </w:r>
      <w:r w:rsidRPr="00CB7BF2">
        <w:rPr>
          <w:rFonts w:ascii="Times New Roman" w:hAnsi="Times New Roman"/>
          <w:sz w:val="26"/>
          <w:szCs w:val="26"/>
        </w:rPr>
        <w:t xml:space="preserve"> (cable).  These amendments to Section 152(b) are not relevant to the instant proceeding.</w:t>
      </w:r>
    </w:p>
  </w:footnote>
  <w:footnote w:id="28">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Core’s argument pertains to the statute of limitations in Section 1312, but is applicable to other ancillary issues such as the appropriate interest rate.</w:t>
      </w:r>
    </w:p>
  </w:footnote>
  <w:footnote w:id="29">
    <w:p w:rsidR="00952CCA" w:rsidRPr="00CB7BF2" w:rsidRDefault="00952CCA" w:rsidP="00CB7BF2">
      <w:pPr>
        <w:pStyle w:val="FootnoteText"/>
        <w:keepLines/>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 xml:space="preserve">In addition to the obvious conclusion that the Commission’s award of interest cannot conflict with nonexistent federal law, we observe that an award of interest to Core is appropriate for additional reasons.  First, an award of interest is consistent with the FCC’s expectation that States are to resolve interconnection disputes, such as the one addressed by the instant proceeding, in an effective manner.  </w:t>
      </w:r>
      <w:r w:rsidRPr="00CB7BF2">
        <w:rPr>
          <w:rFonts w:ascii="Times New Roman" w:hAnsi="Times New Roman"/>
          <w:i/>
          <w:sz w:val="26"/>
          <w:szCs w:val="26"/>
        </w:rPr>
        <w:t>In re: Petition of UTEX Communications</w:t>
      </w:r>
      <w:r w:rsidRPr="00CB7BF2">
        <w:rPr>
          <w:rFonts w:ascii="Times New Roman" w:hAnsi="Times New Roman"/>
          <w:sz w:val="26"/>
          <w:szCs w:val="26"/>
        </w:rPr>
        <w:t xml:space="preserve">, 24 FCC </w:t>
      </w:r>
      <w:proofErr w:type="spellStart"/>
      <w:r w:rsidRPr="00CB7BF2">
        <w:rPr>
          <w:rFonts w:ascii="Times New Roman" w:hAnsi="Times New Roman"/>
          <w:sz w:val="26"/>
          <w:szCs w:val="26"/>
        </w:rPr>
        <w:t>Rcd</w:t>
      </w:r>
      <w:proofErr w:type="spellEnd"/>
      <w:r w:rsidRPr="00CB7BF2">
        <w:rPr>
          <w:rFonts w:ascii="Times New Roman" w:hAnsi="Times New Roman"/>
          <w:sz w:val="26"/>
          <w:szCs w:val="26"/>
        </w:rPr>
        <w:t xml:space="preserve"> 12573, WC Docket No. 09-134 (October 9, 2009).  Consistent with this obligation, State commissions must be allowed to award interest in appropriate cases to discourage delayed responses to reasonable requests for compensation and ensuing lengthy litigation.  Second, the imposition of interest on amounts withheld from compensation is consistent with ensuring the continued quality of telecommunications services, and is permitted by Section 253(b) of the Act as long as it is competitively neutral.</w:t>
      </w:r>
    </w:p>
  </w:footnote>
  <w:footnote w:id="30">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 xml:space="preserve">The appropriate statute of limitations applicable to this proceeding is discussed </w:t>
      </w:r>
      <w:r w:rsidRPr="00CB7BF2">
        <w:rPr>
          <w:rFonts w:ascii="Times New Roman" w:hAnsi="Times New Roman"/>
          <w:i/>
          <w:sz w:val="26"/>
          <w:szCs w:val="26"/>
        </w:rPr>
        <w:t>infra</w:t>
      </w:r>
      <w:r w:rsidRPr="00CB7BF2">
        <w:rPr>
          <w:rFonts w:ascii="Times New Roman" w:hAnsi="Times New Roman"/>
          <w:sz w:val="26"/>
          <w:szCs w:val="26"/>
        </w:rPr>
        <w:t>.</w:t>
      </w:r>
    </w:p>
  </w:footnote>
  <w:footnote w:id="31">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t>Section 415(a) provides as follows:  “Recovery of charges by carrier.  All actions at law by carriers for recovery of their lawful charges, or any part thereof, shall be begun, within two years from the time the cause of action accrues, and not after.”  Section 415(b), which is not relevant here, pertains to complaints filed against carriers for the recovery of damages not based on overcharges, and provides that such complaints must be filed with the FCC within two years from the time the cause of action accrues.</w:t>
      </w:r>
    </w:p>
  </w:footnote>
  <w:footnote w:id="32">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r w:rsidRPr="00CB7BF2">
        <w:rPr>
          <w:rFonts w:ascii="Times New Roman" w:hAnsi="Times New Roman"/>
          <w:i/>
          <w:sz w:val="26"/>
        </w:rPr>
        <w:t>See December 2012 Order</w:t>
      </w:r>
      <w:r w:rsidRPr="00CB7BF2">
        <w:rPr>
          <w:rFonts w:ascii="Times New Roman" w:hAnsi="Times New Roman"/>
          <w:sz w:val="26"/>
        </w:rPr>
        <w:t xml:space="preserve"> at 82.  “We also note that our Opinion and Order does not extend to traffic terminated by Core prior to May 19, 2005, in accordance with Section 1312 of the Code, 66 Pa. C.S. § 1312.”</w:t>
      </w:r>
    </w:p>
  </w:footnote>
  <w:footnote w:id="33">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szCs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r>
      <w:proofErr w:type="gramStart"/>
      <w:r w:rsidRPr="00CB7BF2">
        <w:rPr>
          <w:rFonts w:ascii="Times New Roman" w:hAnsi="Times New Roman"/>
          <w:sz w:val="26"/>
          <w:szCs w:val="26"/>
        </w:rPr>
        <w:t xml:space="preserve">FCC </w:t>
      </w:r>
      <w:r w:rsidRPr="00CB7BF2">
        <w:rPr>
          <w:rFonts w:ascii="Times New Roman" w:hAnsi="Times New Roman"/>
          <w:i/>
          <w:iCs/>
          <w:sz w:val="26"/>
          <w:szCs w:val="26"/>
        </w:rPr>
        <w:t xml:space="preserve">Amicus </w:t>
      </w:r>
      <w:r w:rsidRPr="00CB7BF2">
        <w:rPr>
          <w:rFonts w:ascii="Times New Roman" w:hAnsi="Times New Roman"/>
          <w:sz w:val="26"/>
          <w:szCs w:val="26"/>
        </w:rPr>
        <w:t>Brief at 4.</w:t>
      </w:r>
      <w:proofErr w:type="gramEnd"/>
      <w:r w:rsidRPr="00CB7BF2">
        <w:rPr>
          <w:rFonts w:ascii="Times New Roman" w:hAnsi="Times New Roman"/>
          <w:sz w:val="26"/>
          <w:szCs w:val="26"/>
        </w:rPr>
        <w:t xml:space="preserve"> (“The 1996 Act gives both the FCC and the state commissions a role in implementing the reciprocal compensation obligations of section 251.”).</w:t>
      </w:r>
    </w:p>
  </w:footnote>
  <w:footnote w:id="34">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 xml:space="preserve"> </w:t>
      </w:r>
      <w:r w:rsidRPr="00CB7BF2">
        <w:rPr>
          <w:rFonts w:ascii="Times New Roman" w:hAnsi="Times New Roman"/>
          <w:sz w:val="26"/>
        </w:rPr>
        <w:tab/>
      </w:r>
      <w:proofErr w:type="gramStart"/>
      <w:r w:rsidRPr="00CB7BF2">
        <w:rPr>
          <w:rFonts w:ascii="Times New Roman" w:hAnsi="Times New Roman"/>
          <w:sz w:val="26"/>
          <w:szCs w:val="26"/>
        </w:rPr>
        <w:t xml:space="preserve">Core </w:t>
      </w:r>
      <w:proofErr w:type="spellStart"/>
      <w:r w:rsidRPr="00CB7BF2">
        <w:rPr>
          <w:rFonts w:ascii="Times New Roman" w:hAnsi="Times New Roman"/>
          <w:sz w:val="26"/>
          <w:szCs w:val="26"/>
        </w:rPr>
        <w:t>Exh</w:t>
      </w:r>
      <w:proofErr w:type="spellEnd"/>
      <w:r w:rsidRPr="00CB7BF2">
        <w:rPr>
          <w:rFonts w:ascii="Times New Roman" w:hAnsi="Times New Roman"/>
          <w:sz w:val="26"/>
          <w:szCs w:val="26"/>
        </w:rPr>
        <w:t>.</w:t>
      </w:r>
      <w:proofErr w:type="gramEnd"/>
      <w:r w:rsidRPr="00CB7BF2">
        <w:rPr>
          <w:rFonts w:ascii="Times New Roman" w:hAnsi="Times New Roman"/>
          <w:sz w:val="26"/>
          <w:szCs w:val="26"/>
        </w:rPr>
        <w:t xml:space="preserve"> </w:t>
      </w:r>
      <w:proofErr w:type="gramStart"/>
      <w:r w:rsidRPr="00CB7BF2">
        <w:rPr>
          <w:rFonts w:ascii="Times New Roman" w:hAnsi="Times New Roman"/>
          <w:sz w:val="26"/>
          <w:szCs w:val="26"/>
        </w:rPr>
        <w:t>BLM-l (showing that Core’s first invoice to AT&amp;T was dated January 1, 2008).</w:t>
      </w:r>
      <w:proofErr w:type="gramEnd"/>
    </w:p>
  </w:footnote>
  <w:footnote w:id="35">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 xml:space="preserve">As discussed, </w:t>
      </w:r>
      <w:r w:rsidRPr="00CB7BF2">
        <w:rPr>
          <w:rFonts w:ascii="Times New Roman" w:hAnsi="Times New Roman"/>
          <w:i/>
          <w:sz w:val="26"/>
          <w:szCs w:val="26"/>
        </w:rPr>
        <w:t>infra</w:t>
      </w:r>
      <w:r w:rsidRPr="00CB7BF2">
        <w:rPr>
          <w:rFonts w:ascii="Times New Roman" w:hAnsi="Times New Roman"/>
          <w:sz w:val="26"/>
          <w:szCs w:val="26"/>
        </w:rPr>
        <w:t>, even if it were determined that a federal statute of limitations applies to this proceeding, Core has satisfied bo</w:t>
      </w:r>
      <w:r>
        <w:rPr>
          <w:rFonts w:ascii="Times New Roman" w:hAnsi="Times New Roman"/>
          <w:sz w:val="26"/>
          <w:szCs w:val="26"/>
        </w:rPr>
        <w:t>th the two-year limitation in § </w:t>
      </w:r>
      <w:r w:rsidRPr="00CB7BF2">
        <w:rPr>
          <w:rFonts w:ascii="Times New Roman" w:hAnsi="Times New Roman"/>
          <w:sz w:val="26"/>
          <w:szCs w:val="26"/>
        </w:rPr>
        <w:t xml:space="preserve">415(a) and the four-year limitation of § 1658.  Having satisfied the federal statute of limitations, whichever is applicable, Core should be able to “reach back” and seek compensation for traffic terminated before May 19, 2005.  Unlike § 415(a) and § 1658, Section 1312 of the Code is not a “pure” statute of limitations.  Rather, it is a special limitation on the Commission’s substantive power to order refunds under the Code.  </w:t>
      </w:r>
      <w:proofErr w:type="gramStart"/>
      <w:r w:rsidRPr="00CB7BF2">
        <w:rPr>
          <w:rFonts w:ascii="Times New Roman" w:hAnsi="Times New Roman"/>
          <w:i/>
          <w:sz w:val="26"/>
          <w:szCs w:val="26"/>
        </w:rPr>
        <w:t>Metropolitan Edison Company v. Pa. PUC</w:t>
      </w:r>
      <w:r w:rsidRPr="00CB7BF2">
        <w:rPr>
          <w:rFonts w:ascii="Times New Roman" w:hAnsi="Times New Roman"/>
          <w:sz w:val="26"/>
          <w:szCs w:val="26"/>
        </w:rPr>
        <w:t xml:space="preserve">, 437 A.2d 76 (Pa. </w:t>
      </w:r>
      <w:proofErr w:type="spellStart"/>
      <w:r w:rsidRPr="00CB7BF2">
        <w:rPr>
          <w:rFonts w:ascii="Times New Roman" w:hAnsi="Times New Roman"/>
          <w:sz w:val="26"/>
          <w:szCs w:val="26"/>
        </w:rPr>
        <w:t>Cmwlth</w:t>
      </w:r>
      <w:proofErr w:type="spellEnd"/>
      <w:r w:rsidRPr="00CB7BF2">
        <w:rPr>
          <w:rFonts w:ascii="Times New Roman" w:hAnsi="Times New Roman"/>
          <w:sz w:val="26"/>
          <w:szCs w:val="26"/>
        </w:rPr>
        <w:t>. 1981).</w:t>
      </w:r>
      <w:proofErr w:type="gramEnd"/>
      <w:r w:rsidRPr="00CB7BF2">
        <w:rPr>
          <w:rFonts w:ascii="Times New Roman" w:hAnsi="Times New Roman"/>
          <w:sz w:val="26"/>
          <w:szCs w:val="26"/>
        </w:rPr>
        <w:t xml:space="preserve">  If it were determined that the Commission’s reliance on Section 1312 was in error, then the “special limitation” on the Commission’s power in Section 1312 would not apply.</w:t>
      </w:r>
    </w:p>
  </w:footnote>
  <w:footnote w:id="36">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proofErr w:type="gramStart"/>
      <w:r w:rsidRPr="00CB7BF2">
        <w:rPr>
          <w:rFonts w:ascii="Times New Roman" w:hAnsi="Times New Roman"/>
          <w:i/>
          <w:sz w:val="26"/>
          <w:szCs w:val="26"/>
        </w:rPr>
        <w:t xml:space="preserve">December 2012 Order </w:t>
      </w:r>
      <w:r w:rsidRPr="00CB7BF2">
        <w:rPr>
          <w:rFonts w:ascii="Times New Roman" w:hAnsi="Times New Roman"/>
          <w:sz w:val="26"/>
          <w:szCs w:val="26"/>
        </w:rPr>
        <w:t>at 60.</w:t>
      </w:r>
      <w:proofErr w:type="gramEnd"/>
    </w:p>
  </w:footnote>
  <w:footnote w:id="37">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The term “LECs” includes both ILECs and CLECs.</w:t>
      </w:r>
    </w:p>
  </w:footnote>
  <w:footnote w:id="38">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ab/>
      </w:r>
      <w:proofErr w:type="gramStart"/>
      <w:r w:rsidRPr="00CB7BF2">
        <w:rPr>
          <w:rFonts w:ascii="Times New Roman" w:hAnsi="Times New Roman"/>
          <w:sz w:val="26"/>
          <w:szCs w:val="26"/>
        </w:rPr>
        <w:t>Core Petition at ¶ 25.</w:t>
      </w:r>
      <w:proofErr w:type="gramEnd"/>
    </w:p>
  </w:footnote>
  <w:footnote w:id="39">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r>
      <w:proofErr w:type="gramStart"/>
      <w:r w:rsidRPr="00CB7BF2">
        <w:rPr>
          <w:rFonts w:ascii="Times New Roman" w:hAnsi="Times New Roman"/>
          <w:i/>
          <w:sz w:val="26"/>
          <w:szCs w:val="26"/>
        </w:rPr>
        <w:t xml:space="preserve">Joint Petition of </w:t>
      </w:r>
      <w:proofErr w:type="spellStart"/>
      <w:r w:rsidRPr="00CB7BF2">
        <w:rPr>
          <w:rFonts w:ascii="Times New Roman" w:hAnsi="Times New Roman"/>
          <w:i/>
          <w:sz w:val="26"/>
          <w:szCs w:val="26"/>
        </w:rPr>
        <w:t>Nextlink</w:t>
      </w:r>
      <w:proofErr w:type="spellEnd"/>
      <w:r w:rsidRPr="00CB7BF2">
        <w:rPr>
          <w:rFonts w:ascii="Times New Roman" w:hAnsi="Times New Roman"/>
          <w:i/>
          <w:sz w:val="26"/>
          <w:szCs w:val="26"/>
        </w:rPr>
        <w:t xml:space="preserve"> Pennsylvania, Inc. et al.</w:t>
      </w:r>
      <w:r w:rsidRPr="00CB7BF2">
        <w:rPr>
          <w:rFonts w:ascii="Times New Roman" w:hAnsi="Times New Roman"/>
          <w:sz w:val="26"/>
          <w:szCs w:val="26"/>
        </w:rPr>
        <w:t>, Docket Nos.</w:t>
      </w:r>
      <w:proofErr w:type="gramEnd"/>
      <w:r w:rsidRPr="00CB7BF2">
        <w:rPr>
          <w:rFonts w:ascii="Times New Roman" w:hAnsi="Times New Roman"/>
          <w:sz w:val="26"/>
          <w:szCs w:val="26"/>
        </w:rPr>
        <w:t xml:space="preserve"> </w:t>
      </w:r>
      <w:proofErr w:type="gramStart"/>
      <w:r w:rsidRPr="00CB7BF2">
        <w:rPr>
          <w:rFonts w:ascii="Times New Roman" w:hAnsi="Times New Roman"/>
          <w:sz w:val="26"/>
          <w:szCs w:val="26"/>
        </w:rPr>
        <w:t>P</w:t>
      </w:r>
      <w:r w:rsidRPr="00CB7BF2">
        <w:rPr>
          <w:rFonts w:ascii="Times New Roman" w:hAnsi="Times New Roman"/>
          <w:sz w:val="26"/>
          <w:szCs w:val="26"/>
        </w:rPr>
        <w:noBreakHyphen/>
        <w:t>00991648 and P-00991649 (Order entered September 30, 1999) (</w:t>
      </w:r>
      <w:r w:rsidRPr="00CB7BF2">
        <w:rPr>
          <w:rFonts w:ascii="Times New Roman" w:hAnsi="Times New Roman"/>
          <w:i/>
          <w:sz w:val="26"/>
          <w:szCs w:val="26"/>
        </w:rPr>
        <w:t>Global Order</w:t>
      </w:r>
      <w:r w:rsidRPr="00CB7BF2">
        <w:rPr>
          <w:rFonts w:ascii="Times New Roman" w:hAnsi="Times New Roman"/>
          <w:sz w:val="26"/>
          <w:szCs w:val="26"/>
        </w:rPr>
        <w:t>).</w:t>
      </w:r>
      <w:proofErr w:type="gramEnd"/>
    </w:p>
  </w:footnote>
  <w:footnote w:id="40">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r>
      <w:proofErr w:type="gramStart"/>
      <w:r w:rsidRPr="00CB7BF2">
        <w:rPr>
          <w:rFonts w:ascii="Times New Roman" w:hAnsi="Times New Roman"/>
          <w:sz w:val="26"/>
          <w:szCs w:val="26"/>
        </w:rPr>
        <w:t xml:space="preserve">Core Petition, ¶ 29, citing </w:t>
      </w:r>
      <w:r w:rsidRPr="00CB7BF2">
        <w:rPr>
          <w:rFonts w:ascii="Times New Roman" w:hAnsi="Times New Roman"/>
          <w:i/>
          <w:sz w:val="26"/>
          <w:szCs w:val="26"/>
        </w:rPr>
        <w:t xml:space="preserve">Global Order </w:t>
      </w:r>
      <w:r w:rsidRPr="00CB7BF2">
        <w:rPr>
          <w:rFonts w:ascii="Times New Roman" w:hAnsi="Times New Roman"/>
          <w:sz w:val="26"/>
          <w:szCs w:val="26"/>
        </w:rPr>
        <w:t>at 60.</w:t>
      </w:r>
      <w:proofErr w:type="gramEnd"/>
    </w:p>
  </w:footnote>
  <w:footnote w:id="41">
    <w:p w:rsidR="00952CCA" w:rsidRPr="00CB7BF2" w:rsidRDefault="00952CCA" w:rsidP="00CB7BF2">
      <w:pPr>
        <w:pStyle w:val="FootnoteText"/>
        <w:keepLines/>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 xml:space="preserve">AT&amp;T relies on two FCC decisions as support for its argument:  </w:t>
      </w:r>
      <w:r w:rsidRPr="00CB7BF2">
        <w:rPr>
          <w:rFonts w:ascii="Times New Roman" w:hAnsi="Times New Roman"/>
          <w:i/>
          <w:iCs/>
          <w:sz w:val="26"/>
          <w:szCs w:val="26"/>
        </w:rPr>
        <w:t xml:space="preserve">In re Sprint Communications Co. </w:t>
      </w:r>
      <w:r w:rsidRPr="00CB7BF2">
        <w:rPr>
          <w:rFonts w:ascii="Times New Roman" w:hAnsi="Times New Roman"/>
          <w:sz w:val="26"/>
          <w:szCs w:val="26"/>
        </w:rPr>
        <w:t xml:space="preserve">v. </w:t>
      </w:r>
      <w:r w:rsidRPr="00CB7BF2">
        <w:rPr>
          <w:rFonts w:ascii="Times New Roman" w:hAnsi="Times New Roman"/>
          <w:i/>
          <w:iCs/>
          <w:sz w:val="26"/>
          <w:szCs w:val="26"/>
        </w:rPr>
        <w:t>N</w:t>
      </w:r>
      <w:r>
        <w:rPr>
          <w:rFonts w:ascii="Times New Roman" w:hAnsi="Times New Roman"/>
          <w:i/>
          <w:iCs/>
          <w:sz w:val="26"/>
          <w:szCs w:val="26"/>
        </w:rPr>
        <w:t>orthern</w:t>
      </w:r>
      <w:r w:rsidRPr="00CB7BF2">
        <w:rPr>
          <w:rFonts w:ascii="Times New Roman" w:hAnsi="Times New Roman"/>
          <w:i/>
          <w:iCs/>
          <w:sz w:val="26"/>
          <w:szCs w:val="26"/>
        </w:rPr>
        <w:t xml:space="preserve"> Valley Communications, LLC, </w:t>
      </w:r>
      <w:r w:rsidRPr="00CB7BF2">
        <w:rPr>
          <w:rFonts w:ascii="Times New Roman" w:hAnsi="Times New Roman"/>
          <w:sz w:val="26"/>
          <w:szCs w:val="26"/>
        </w:rPr>
        <w:t xml:space="preserve">26 F.C.C.R. 10780, 10782 (2011). </w:t>
      </w:r>
      <w:r w:rsidRPr="00CB7BF2">
        <w:rPr>
          <w:rFonts w:ascii="Times New Roman" w:hAnsi="Times New Roman"/>
          <w:i/>
          <w:iCs/>
          <w:sz w:val="26"/>
          <w:szCs w:val="26"/>
        </w:rPr>
        <w:t xml:space="preserve">See also, In re Qwest Communications Co. </w:t>
      </w:r>
      <w:r w:rsidRPr="00CB7BF2">
        <w:rPr>
          <w:rFonts w:ascii="Times New Roman" w:hAnsi="Times New Roman"/>
          <w:sz w:val="26"/>
          <w:szCs w:val="26"/>
        </w:rPr>
        <w:t xml:space="preserve">v. </w:t>
      </w:r>
      <w:r w:rsidRPr="00CB7BF2">
        <w:rPr>
          <w:rFonts w:ascii="Times New Roman" w:hAnsi="Times New Roman"/>
          <w:i/>
          <w:iCs/>
          <w:sz w:val="26"/>
          <w:szCs w:val="26"/>
        </w:rPr>
        <w:t>N</w:t>
      </w:r>
      <w:r>
        <w:rPr>
          <w:rFonts w:ascii="Times New Roman" w:hAnsi="Times New Roman"/>
          <w:i/>
          <w:iCs/>
          <w:sz w:val="26"/>
          <w:szCs w:val="26"/>
        </w:rPr>
        <w:t>orthern</w:t>
      </w:r>
      <w:r w:rsidRPr="00CB7BF2">
        <w:rPr>
          <w:rFonts w:ascii="Times New Roman" w:hAnsi="Times New Roman"/>
          <w:i/>
          <w:iCs/>
          <w:sz w:val="26"/>
          <w:szCs w:val="26"/>
        </w:rPr>
        <w:t xml:space="preserve"> Valley Communications, LLC, </w:t>
      </w:r>
      <w:r>
        <w:rPr>
          <w:rFonts w:ascii="Times New Roman" w:hAnsi="Times New Roman"/>
          <w:sz w:val="26"/>
          <w:szCs w:val="26"/>
        </w:rPr>
        <w:t>26 F.C.C.R. 8332, 8335 (2011).</w:t>
      </w:r>
    </w:p>
  </w:footnote>
  <w:footnote w:id="42">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szCs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Section 201(b) of the Act, 47 U.S.C. § 201(b), provides in relevant part that “[a]</w:t>
      </w:r>
      <w:proofErr w:type="spellStart"/>
      <w:r w:rsidRPr="00CB7BF2">
        <w:rPr>
          <w:rFonts w:ascii="Times New Roman" w:hAnsi="Times New Roman"/>
          <w:sz w:val="26"/>
          <w:szCs w:val="26"/>
        </w:rPr>
        <w:t>ll</w:t>
      </w:r>
      <w:proofErr w:type="spellEnd"/>
      <w:r w:rsidRPr="00CB7BF2">
        <w:rPr>
          <w:rFonts w:ascii="Times New Roman" w:hAnsi="Times New Roman"/>
          <w:sz w:val="26"/>
          <w:szCs w:val="26"/>
        </w:rPr>
        <w:t xml:space="preserve"> charges . . . for and in connection with such communication service, shall be just and reasonable, and any such charge . . . that is unjust or unreasonable is he</w:t>
      </w:r>
      <w:r>
        <w:rPr>
          <w:rFonts w:ascii="Times New Roman" w:hAnsi="Times New Roman"/>
          <w:sz w:val="26"/>
          <w:szCs w:val="26"/>
        </w:rPr>
        <w:t>reby declared to be unlawful.”</w:t>
      </w:r>
    </w:p>
  </w:footnote>
  <w:footnote w:id="43">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ab/>
      </w:r>
      <w:r w:rsidRPr="00CB7BF2">
        <w:rPr>
          <w:rFonts w:ascii="Times New Roman" w:hAnsi="Times New Roman"/>
          <w:i/>
          <w:sz w:val="26"/>
          <w:szCs w:val="26"/>
        </w:rPr>
        <w:t xml:space="preserve">In the Matter of Implementation of the Local Compensation Provisions in the Telecommunications Act of 1996, Developing a Unified </w:t>
      </w:r>
      <w:proofErr w:type="spellStart"/>
      <w:r w:rsidRPr="00CB7BF2">
        <w:rPr>
          <w:rFonts w:ascii="Times New Roman" w:hAnsi="Times New Roman"/>
          <w:i/>
          <w:sz w:val="26"/>
          <w:szCs w:val="26"/>
        </w:rPr>
        <w:t>Intercarrier</w:t>
      </w:r>
      <w:proofErr w:type="spellEnd"/>
      <w:r w:rsidRPr="00CB7BF2">
        <w:rPr>
          <w:rFonts w:ascii="Times New Roman" w:hAnsi="Times New Roman"/>
          <w:i/>
          <w:sz w:val="26"/>
          <w:szCs w:val="26"/>
        </w:rPr>
        <w:t xml:space="preserve"> Compensation Regime, </w:t>
      </w:r>
      <w:proofErr w:type="spellStart"/>
      <w:r w:rsidRPr="00CB7BF2">
        <w:rPr>
          <w:rFonts w:ascii="Times New Roman" w:hAnsi="Times New Roman"/>
          <w:i/>
          <w:sz w:val="26"/>
          <w:szCs w:val="26"/>
        </w:rPr>
        <w:t>Intercarrier</w:t>
      </w:r>
      <w:proofErr w:type="spellEnd"/>
      <w:r w:rsidRPr="00CB7BF2">
        <w:rPr>
          <w:rFonts w:ascii="Times New Roman" w:hAnsi="Times New Roman"/>
          <w:i/>
          <w:sz w:val="26"/>
          <w:szCs w:val="26"/>
        </w:rPr>
        <w:t xml:space="preserve"> Compensation for ISP-Bound Traffic</w:t>
      </w:r>
      <w:r w:rsidRPr="00CB7BF2">
        <w:rPr>
          <w:rFonts w:ascii="Times New Roman" w:hAnsi="Times New Roman"/>
          <w:sz w:val="26"/>
          <w:szCs w:val="26"/>
        </w:rPr>
        <w:t xml:space="preserve">, 24 FCC </w:t>
      </w:r>
      <w:proofErr w:type="spellStart"/>
      <w:r w:rsidRPr="00CB7BF2">
        <w:rPr>
          <w:rFonts w:ascii="Times New Roman" w:hAnsi="Times New Roman"/>
          <w:sz w:val="26"/>
          <w:szCs w:val="26"/>
        </w:rPr>
        <w:t>Rcd</w:t>
      </w:r>
      <w:proofErr w:type="spellEnd"/>
      <w:r w:rsidRPr="00CB7BF2">
        <w:rPr>
          <w:rFonts w:ascii="Times New Roman" w:hAnsi="Times New Roman"/>
          <w:sz w:val="26"/>
          <w:szCs w:val="26"/>
        </w:rPr>
        <w:t xml:space="preserve"> 6475 (released November 5, 2008), summarized at 73 </w:t>
      </w:r>
      <w:r w:rsidRPr="00CB7BF2">
        <w:rPr>
          <w:rFonts w:ascii="Times New Roman" w:hAnsi="Times New Roman"/>
          <w:i/>
          <w:sz w:val="26"/>
          <w:szCs w:val="26"/>
        </w:rPr>
        <w:t>Fed. Reg</w:t>
      </w:r>
      <w:r>
        <w:rPr>
          <w:rFonts w:ascii="Times New Roman" w:hAnsi="Times New Roman"/>
          <w:sz w:val="26"/>
          <w:szCs w:val="26"/>
        </w:rPr>
        <w:t>. 72732 (Dec. 1, 2008).</w:t>
      </w:r>
    </w:p>
  </w:footnote>
  <w:footnote w:id="44">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 xml:space="preserve">The FCC’s regulations link a CLEC’s access charge rates to the rates charged by the competing ILEC.  </w:t>
      </w:r>
      <w:proofErr w:type="gramStart"/>
      <w:r w:rsidRPr="00CB7BF2">
        <w:rPr>
          <w:rFonts w:ascii="Times New Roman" w:hAnsi="Times New Roman"/>
          <w:sz w:val="26"/>
          <w:szCs w:val="26"/>
        </w:rPr>
        <w:t>47 C.F.R. § 61.26.</w:t>
      </w:r>
      <w:proofErr w:type="gramEnd"/>
    </w:p>
  </w:footnote>
  <w:footnote w:id="45">
    <w:p w:rsidR="00952CCA" w:rsidRPr="00690D5B" w:rsidRDefault="00952CCA" w:rsidP="005A14ED">
      <w:pPr>
        <w:ind w:firstLine="720"/>
        <w:rPr>
          <w:rFonts w:ascii="Verdana" w:hAnsi="Verdana"/>
          <w:color w:val="333333"/>
          <w:sz w:val="26"/>
          <w:szCs w:val="26"/>
        </w:rPr>
      </w:pPr>
      <w:r w:rsidRPr="00690D5B">
        <w:rPr>
          <w:rStyle w:val="FootnoteReference"/>
        </w:rPr>
        <w:footnoteRef/>
      </w:r>
      <w:r w:rsidRPr="00690D5B">
        <w:rPr>
          <w:sz w:val="26"/>
          <w:szCs w:val="26"/>
        </w:rPr>
        <w:t xml:space="preserve"> </w:t>
      </w:r>
      <w:r>
        <w:rPr>
          <w:sz w:val="26"/>
          <w:szCs w:val="26"/>
        </w:rPr>
        <w:tab/>
      </w:r>
      <w:r w:rsidRPr="00690D5B">
        <w:rPr>
          <w:sz w:val="26"/>
          <w:szCs w:val="26"/>
        </w:rPr>
        <w:t xml:space="preserve">Under the </w:t>
      </w:r>
      <w:proofErr w:type="spellStart"/>
      <w:r w:rsidRPr="00690D5B">
        <w:rPr>
          <w:sz w:val="26"/>
          <w:szCs w:val="26"/>
        </w:rPr>
        <w:t>filed</w:t>
      </w:r>
      <w:proofErr w:type="spellEnd"/>
      <w:r w:rsidRPr="00690D5B">
        <w:rPr>
          <w:sz w:val="26"/>
          <w:szCs w:val="26"/>
        </w:rPr>
        <w:t xml:space="preserve"> rate doctrine, also called the filed tariff doctrine, entities </w:t>
      </w:r>
      <w:r>
        <w:rPr>
          <w:sz w:val="26"/>
          <w:szCs w:val="26"/>
        </w:rPr>
        <w:t xml:space="preserve">generally </w:t>
      </w:r>
      <w:r w:rsidRPr="00690D5B">
        <w:rPr>
          <w:sz w:val="26"/>
          <w:szCs w:val="26"/>
        </w:rPr>
        <w:t xml:space="preserve">are required to adhere to tariffed rates, terms, and conditions of service.  </w:t>
      </w:r>
      <w:r w:rsidRPr="00690D5B">
        <w:rPr>
          <w:color w:val="333333"/>
          <w:sz w:val="26"/>
          <w:szCs w:val="26"/>
        </w:rPr>
        <w:t xml:space="preserve">The </w:t>
      </w:r>
      <w:proofErr w:type="spellStart"/>
      <w:r w:rsidRPr="00690D5B">
        <w:rPr>
          <w:color w:val="333333"/>
          <w:sz w:val="26"/>
          <w:szCs w:val="26"/>
        </w:rPr>
        <w:t>filed</w:t>
      </w:r>
      <w:proofErr w:type="spellEnd"/>
      <w:r w:rsidRPr="00690D5B">
        <w:rPr>
          <w:color w:val="333333"/>
          <w:sz w:val="26"/>
          <w:szCs w:val="26"/>
        </w:rPr>
        <w:t xml:space="preserve"> rate doctrine is motivat</w:t>
      </w:r>
      <w:r>
        <w:rPr>
          <w:color w:val="333333"/>
          <w:sz w:val="26"/>
          <w:szCs w:val="26"/>
        </w:rPr>
        <w:t>ed by two principles:</w:t>
      </w:r>
      <w:r w:rsidRPr="00690D5B">
        <w:rPr>
          <w:color w:val="333333"/>
          <w:sz w:val="26"/>
          <w:szCs w:val="26"/>
        </w:rPr>
        <w:t xml:space="preserve"> (1) preventing carriers from engaging in price discrimination as between ratepayers (the </w:t>
      </w:r>
      <w:r>
        <w:rPr>
          <w:color w:val="333333"/>
          <w:sz w:val="26"/>
          <w:szCs w:val="26"/>
        </w:rPr>
        <w:t>“</w:t>
      </w:r>
      <w:r w:rsidRPr="00690D5B">
        <w:rPr>
          <w:color w:val="333333"/>
          <w:sz w:val="26"/>
          <w:szCs w:val="26"/>
        </w:rPr>
        <w:t>nondiscrimination strand</w:t>
      </w:r>
      <w:r>
        <w:rPr>
          <w:color w:val="333333"/>
          <w:sz w:val="26"/>
          <w:szCs w:val="26"/>
        </w:rPr>
        <w:t>”</w:t>
      </w:r>
      <w:r w:rsidRPr="00690D5B">
        <w:rPr>
          <w:color w:val="333333"/>
          <w:sz w:val="26"/>
          <w:szCs w:val="26"/>
        </w:rPr>
        <w:t>)</w:t>
      </w:r>
      <w:r>
        <w:rPr>
          <w:color w:val="333333"/>
          <w:sz w:val="26"/>
          <w:szCs w:val="26"/>
        </w:rPr>
        <w:t>;</w:t>
      </w:r>
      <w:r w:rsidRPr="00690D5B">
        <w:rPr>
          <w:color w:val="333333"/>
          <w:sz w:val="26"/>
          <w:szCs w:val="26"/>
        </w:rPr>
        <w:t xml:space="preserve"> and (2) preserving the exclusive role of federal agencies in approving rates for telecommunications services that are "reasonable" by keeping courts out of the rate-making process (the </w:t>
      </w:r>
      <w:r>
        <w:rPr>
          <w:color w:val="333333"/>
          <w:sz w:val="26"/>
          <w:szCs w:val="26"/>
        </w:rPr>
        <w:t>“</w:t>
      </w:r>
      <w:proofErr w:type="spellStart"/>
      <w:r w:rsidRPr="00690D5B">
        <w:rPr>
          <w:color w:val="333333"/>
          <w:sz w:val="26"/>
          <w:szCs w:val="26"/>
        </w:rPr>
        <w:t>nonjusticiability</w:t>
      </w:r>
      <w:proofErr w:type="spellEnd"/>
      <w:r w:rsidRPr="00690D5B">
        <w:rPr>
          <w:color w:val="333333"/>
          <w:sz w:val="26"/>
          <w:szCs w:val="26"/>
        </w:rPr>
        <w:t xml:space="preserve"> strand</w:t>
      </w:r>
      <w:r>
        <w:rPr>
          <w:color w:val="333333"/>
          <w:sz w:val="26"/>
          <w:szCs w:val="26"/>
        </w:rPr>
        <w:t>”</w:t>
      </w:r>
      <w:r w:rsidRPr="00690D5B">
        <w:rPr>
          <w:color w:val="333333"/>
          <w:sz w:val="26"/>
          <w:szCs w:val="26"/>
        </w:rPr>
        <w:t xml:space="preserve">), </w:t>
      </w:r>
      <w:r>
        <w:rPr>
          <w:color w:val="333333"/>
          <w:sz w:val="26"/>
          <w:szCs w:val="26"/>
        </w:rPr>
        <w:t xml:space="preserve">since rate-making is </w:t>
      </w:r>
      <w:r w:rsidRPr="00690D5B">
        <w:rPr>
          <w:color w:val="333333"/>
          <w:sz w:val="26"/>
          <w:szCs w:val="26"/>
        </w:rPr>
        <w:t>a function that regulatory agencies are more competent to perform</w:t>
      </w:r>
      <w:r w:rsidRPr="00690D5B">
        <w:rPr>
          <w:rFonts w:ascii="Verdana" w:hAnsi="Verdana"/>
          <w:color w:val="333333"/>
          <w:sz w:val="26"/>
          <w:szCs w:val="26"/>
        </w:rPr>
        <w:t>.</w:t>
      </w:r>
    </w:p>
    <w:p w:rsidR="00952CCA" w:rsidRDefault="00952CCA" w:rsidP="00C16010">
      <w:pPr>
        <w:pStyle w:val="FootnoteText"/>
      </w:pPr>
    </w:p>
  </w:footnote>
  <w:footnote w:id="46">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ab/>
      </w:r>
      <w:proofErr w:type="gramStart"/>
      <w:r w:rsidRPr="00CB7BF2">
        <w:rPr>
          <w:rFonts w:ascii="Times New Roman" w:hAnsi="Times New Roman"/>
          <w:i/>
          <w:sz w:val="26"/>
          <w:szCs w:val="26"/>
        </w:rPr>
        <w:t xml:space="preserve">December 2012 Order </w:t>
      </w:r>
      <w:r w:rsidRPr="00CB7BF2">
        <w:rPr>
          <w:rFonts w:ascii="Times New Roman" w:hAnsi="Times New Roman"/>
          <w:sz w:val="26"/>
          <w:szCs w:val="26"/>
        </w:rPr>
        <w:t>at 2, 59-60.</w:t>
      </w:r>
      <w:proofErr w:type="gramEnd"/>
    </w:p>
  </w:footnote>
  <w:footnote w:id="47">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proofErr w:type="gramStart"/>
      <w:r w:rsidRPr="00CB7BF2">
        <w:rPr>
          <w:rFonts w:ascii="Times New Roman" w:hAnsi="Times New Roman"/>
          <w:i/>
          <w:sz w:val="26"/>
        </w:rPr>
        <w:t xml:space="preserve">In the Matter of Developing a Unified </w:t>
      </w:r>
      <w:proofErr w:type="spellStart"/>
      <w:r w:rsidRPr="00CB7BF2">
        <w:rPr>
          <w:rFonts w:ascii="Times New Roman" w:hAnsi="Times New Roman"/>
          <w:i/>
          <w:sz w:val="26"/>
        </w:rPr>
        <w:t>Intercarrier</w:t>
      </w:r>
      <w:proofErr w:type="spellEnd"/>
      <w:r w:rsidRPr="00CB7BF2">
        <w:rPr>
          <w:rFonts w:ascii="Times New Roman" w:hAnsi="Times New Roman"/>
          <w:i/>
          <w:sz w:val="26"/>
        </w:rPr>
        <w:t xml:space="preserve"> Compensation Regime</w:t>
      </w:r>
      <w:r w:rsidRPr="00CB7BF2">
        <w:rPr>
          <w:rFonts w:ascii="Times New Roman" w:hAnsi="Times New Roman"/>
          <w:sz w:val="26"/>
        </w:rPr>
        <w:t xml:space="preserve">, 20 FCC </w:t>
      </w:r>
      <w:proofErr w:type="spellStart"/>
      <w:r w:rsidRPr="00CB7BF2">
        <w:rPr>
          <w:rFonts w:ascii="Times New Roman" w:hAnsi="Times New Roman"/>
          <w:sz w:val="26"/>
        </w:rPr>
        <w:t>Rcd</w:t>
      </w:r>
      <w:proofErr w:type="spellEnd"/>
      <w:r w:rsidRPr="00CB7BF2">
        <w:rPr>
          <w:rFonts w:ascii="Times New Roman" w:hAnsi="Times New Roman"/>
          <w:sz w:val="26"/>
        </w:rPr>
        <w:t xml:space="preserve"> 4855, ¶ 4 (Feb 24, 2005) (</w:t>
      </w:r>
      <w:r w:rsidRPr="00CB7BF2">
        <w:rPr>
          <w:rFonts w:ascii="Times New Roman" w:hAnsi="Times New Roman"/>
          <w:i/>
          <w:sz w:val="26"/>
        </w:rPr>
        <w:t xml:space="preserve">Unified </w:t>
      </w:r>
      <w:proofErr w:type="spellStart"/>
      <w:r w:rsidRPr="00CB7BF2">
        <w:rPr>
          <w:rFonts w:ascii="Times New Roman" w:hAnsi="Times New Roman"/>
          <w:i/>
          <w:sz w:val="26"/>
        </w:rPr>
        <w:t>Intercarrier</w:t>
      </w:r>
      <w:proofErr w:type="spellEnd"/>
      <w:r w:rsidRPr="00CB7BF2">
        <w:rPr>
          <w:rFonts w:ascii="Times New Roman" w:hAnsi="Times New Roman"/>
          <w:i/>
          <w:sz w:val="26"/>
        </w:rPr>
        <w:t xml:space="preserve"> Compensation Order</w:t>
      </w:r>
      <w:r w:rsidRPr="00CB7BF2">
        <w:rPr>
          <w:rFonts w:ascii="Times New Roman" w:hAnsi="Times New Roman"/>
          <w:sz w:val="26"/>
        </w:rPr>
        <w:t>).</w:t>
      </w:r>
      <w:proofErr w:type="gramEnd"/>
    </w:p>
  </w:footnote>
  <w:footnote w:id="48">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proofErr w:type="gramStart"/>
      <w:r w:rsidRPr="00CB7BF2">
        <w:rPr>
          <w:rFonts w:ascii="Times New Roman" w:hAnsi="Times New Roman"/>
          <w:i/>
          <w:sz w:val="26"/>
        </w:rPr>
        <w:t xml:space="preserve">Unified </w:t>
      </w:r>
      <w:proofErr w:type="spellStart"/>
      <w:r w:rsidRPr="00CB7BF2">
        <w:rPr>
          <w:rFonts w:ascii="Times New Roman" w:hAnsi="Times New Roman"/>
          <w:i/>
          <w:sz w:val="26"/>
        </w:rPr>
        <w:t>Intercarrier</w:t>
      </w:r>
      <w:proofErr w:type="spellEnd"/>
      <w:r w:rsidRPr="00CB7BF2">
        <w:rPr>
          <w:rFonts w:ascii="Times New Roman" w:hAnsi="Times New Roman"/>
          <w:i/>
          <w:sz w:val="26"/>
        </w:rPr>
        <w:t xml:space="preserve"> Compensation Order</w:t>
      </w:r>
      <w:r w:rsidRPr="00CB7BF2">
        <w:rPr>
          <w:rFonts w:ascii="Times New Roman" w:hAnsi="Times New Roman"/>
          <w:sz w:val="26"/>
        </w:rPr>
        <w:t xml:space="preserve"> at ¶¶ 9-10.</w:t>
      </w:r>
      <w:proofErr w:type="gramEnd"/>
    </w:p>
  </w:footnote>
  <w:footnote w:id="49">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 xml:space="preserve"> </w:t>
      </w:r>
      <w:r w:rsidRPr="00CB7BF2">
        <w:rPr>
          <w:rFonts w:ascii="Times New Roman" w:hAnsi="Times New Roman"/>
          <w:sz w:val="26"/>
        </w:rPr>
        <w:tab/>
      </w:r>
      <w:proofErr w:type="gramStart"/>
      <w:r w:rsidRPr="00CB7BF2">
        <w:rPr>
          <w:rFonts w:ascii="Times New Roman" w:hAnsi="Times New Roman"/>
          <w:sz w:val="26"/>
        </w:rPr>
        <w:t xml:space="preserve">AT&amp;T </w:t>
      </w:r>
      <w:r w:rsidRPr="00CB7BF2">
        <w:rPr>
          <w:rFonts w:ascii="Times New Roman" w:hAnsi="Times New Roman"/>
          <w:sz w:val="26"/>
          <w:szCs w:val="26"/>
        </w:rPr>
        <w:t>Petition at 7.</w:t>
      </w:r>
      <w:proofErr w:type="gramEnd"/>
    </w:p>
  </w:footnote>
  <w:footnote w:id="50">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Core St. 1.0 (Direct Testimony of Bret L. Mingo) at 12.</w:t>
      </w:r>
    </w:p>
  </w:footnote>
  <w:footnote w:id="51">
    <w:p w:rsidR="00E05595" w:rsidRPr="00E10E49" w:rsidRDefault="00E05595">
      <w:pPr>
        <w:pStyle w:val="FootnoteText"/>
        <w:rPr>
          <w:rFonts w:ascii="Times New Roman" w:hAnsi="Times New Roman"/>
          <w:sz w:val="26"/>
          <w:szCs w:val="26"/>
        </w:rPr>
      </w:pPr>
      <w:r>
        <w:tab/>
      </w:r>
      <w:r w:rsidRPr="00E10E49">
        <w:rPr>
          <w:rStyle w:val="FootnoteReference"/>
          <w:rFonts w:ascii="Times New Roman" w:hAnsi="Times New Roman"/>
        </w:rPr>
        <w:footnoteRef/>
      </w:r>
      <w:r w:rsidRPr="00E10E49">
        <w:rPr>
          <w:rFonts w:ascii="Times New Roman" w:hAnsi="Times New Roman"/>
          <w:sz w:val="26"/>
          <w:szCs w:val="26"/>
        </w:rPr>
        <w:t xml:space="preserve"> </w:t>
      </w:r>
      <w:r w:rsidRPr="00E10E49">
        <w:rPr>
          <w:rFonts w:ascii="Times New Roman" w:hAnsi="Times New Roman"/>
          <w:sz w:val="26"/>
          <w:szCs w:val="26"/>
        </w:rPr>
        <w:tab/>
        <w:t>Th</w:t>
      </w:r>
      <w:r w:rsidR="00E10E49">
        <w:rPr>
          <w:rFonts w:ascii="Times New Roman" w:hAnsi="Times New Roman"/>
          <w:sz w:val="26"/>
          <w:szCs w:val="26"/>
        </w:rPr>
        <w:t>e positions expressed in th</w:t>
      </w:r>
      <w:r w:rsidRPr="00E10E49">
        <w:rPr>
          <w:rFonts w:ascii="Times New Roman" w:hAnsi="Times New Roman"/>
          <w:sz w:val="26"/>
          <w:szCs w:val="26"/>
        </w:rPr>
        <w:t>is Opinion and Order</w:t>
      </w:r>
      <w:r w:rsidR="00E10E49">
        <w:rPr>
          <w:rFonts w:ascii="Times New Roman" w:hAnsi="Times New Roman"/>
          <w:sz w:val="26"/>
          <w:szCs w:val="26"/>
        </w:rPr>
        <w:t xml:space="preserve"> on Reconsideration are</w:t>
      </w:r>
      <w:r w:rsidRPr="00E10E49">
        <w:rPr>
          <w:rFonts w:ascii="Times New Roman" w:hAnsi="Times New Roman"/>
          <w:sz w:val="26"/>
          <w:szCs w:val="26"/>
        </w:rPr>
        <w:t xml:space="preserve"> intended to resolve </w:t>
      </w:r>
      <w:r w:rsidR="00E10E49">
        <w:rPr>
          <w:rFonts w:ascii="Times New Roman" w:hAnsi="Times New Roman"/>
          <w:sz w:val="26"/>
          <w:szCs w:val="26"/>
        </w:rPr>
        <w:t>the instant proceeding, and do</w:t>
      </w:r>
      <w:r w:rsidRPr="00E10E49">
        <w:rPr>
          <w:rFonts w:ascii="Times New Roman" w:hAnsi="Times New Roman"/>
          <w:sz w:val="26"/>
          <w:szCs w:val="26"/>
        </w:rPr>
        <w:t xml:space="preserve"> not affect the legal arguments that the Commission has presented in the context of the pending appeal of the FCC’s November 18, 2011 </w:t>
      </w:r>
      <w:r w:rsidRPr="00E10E49">
        <w:rPr>
          <w:rFonts w:ascii="Times New Roman" w:hAnsi="Times New Roman"/>
          <w:i/>
          <w:sz w:val="26"/>
          <w:szCs w:val="26"/>
        </w:rPr>
        <w:t>USF/ICC</w:t>
      </w:r>
      <w:r w:rsidR="00E10E49" w:rsidRPr="00E10E49">
        <w:rPr>
          <w:rFonts w:ascii="Times New Roman" w:hAnsi="Times New Roman"/>
          <w:i/>
          <w:sz w:val="26"/>
          <w:szCs w:val="26"/>
        </w:rPr>
        <w:t xml:space="preserve"> Transformation Order</w:t>
      </w:r>
      <w:r w:rsidR="00E10E49" w:rsidRPr="00E10E49">
        <w:rPr>
          <w:rFonts w:ascii="Times New Roman" w:hAnsi="Times New Roman"/>
          <w:sz w:val="26"/>
          <w:szCs w:val="26"/>
        </w:rPr>
        <w:t xml:space="preserve">, WC Docket No. 10-90 </w:t>
      </w:r>
      <w:r w:rsidR="00E10E49" w:rsidRPr="00E10E49">
        <w:rPr>
          <w:rFonts w:ascii="Times New Roman" w:hAnsi="Times New Roman"/>
          <w:i/>
          <w:sz w:val="26"/>
          <w:szCs w:val="26"/>
        </w:rPr>
        <w:t>et al</w:t>
      </w:r>
      <w:r w:rsidR="00E10E49" w:rsidRPr="00E10E49">
        <w:rPr>
          <w:rFonts w:ascii="Times New Roman" w:hAnsi="Times New Roman"/>
          <w:sz w:val="26"/>
          <w:szCs w:val="26"/>
        </w:rPr>
        <w:t>., before the 10</w:t>
      </w:r>
      <w:r w:rsidR="00E10E49" w:rsidRPr="00E10E49">
        <w:rPr>
          <w:rFonts w:ascii="Times New Roman" w:hAnsi="Times New Roman"/>
          <w:sz w:val="26"/>
          <w:szCs w:val="26"/>
          <w:vertAlign w:val="superscript"/>
        </w:rPr>
        <w:t>th</w:t>
      </w:r>
      <w:r w:rsidR="00E10E49" w:rsidRPr="00E10E49">
        <w:rPr>
          <w:rFonts w:ascii="Times New Roman" w:hAnsi="Times New Roman"/>
          <w:sz w:val="26"/>
          <w:szCs w:val="26"/>
        </w:rPr>
        <w:t xml:space="preserve"> Circuit U.S. Court of Appeals.</w:t>
      </w:r>
    </w:p>
  </w:footnote>
  <w:footnote w:id="52">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r>
      <w:proofErr w:type="spellStart"/>
      <w:r w:rsidRPr="00CB7BF2">
        <w:rPr>
          <w:rFonts w:ascii="Times New Roman" w:hAnsi="Times New Roman"/>
          <w:i/>
          <w:sz w:val="26"/>
          <w:szCs w:val="26"/>
        </w:rPr>
        <w:t>Intercarrier</w:t>
      </w:r>
      <w:proofErr w:type="spellEnd"/>
      <w:r w:rsidRPr="00CB7BF2">
        <w:rPr>
          <w:rFonts w:ascii="Times New Roman" w:hAnsi="Times New Roman"/>
          <w:i/>
          <w:sz w:val="26"/>
          <w:szCs w:val="26"/>
        </w:rPr>
        <w:t xml:space="preserve"> Compensation for ISP-Bound Traffic</w:t>
      </w:r>
      <w:r w:rsidRPr="00CB7BF2">
        <w:rPr>
          <w:rFonts w:ascii="Times New Roman" w:hAnsi="Times New Roman"/>
          <w:sz w:val="26"/>
          <w:szCs w:val="26"/>
        </w:rPr>
        <w:t xml:space="preserve">, CC Docket No. 99-68, Declaratory Ruling and Notice of Proposed Rulemaking, 14 FCC </w:t>
      </w:r>
      <w:proofErr w:type="spellStart"/>
      <w:r w:rsidRPr="00CB7BF2">
        <w:rPr>
          <w:rFonts w:ascii="Times New Roman" w:hAnsi="Times New Roman"/>
          <w:sz w:val="26"/>
          <w:szCs w:val="26"/>
        </w:rPr>
        <w:t>Rcd</w:t>
      </w:r>
      <w:proofErr w:type="spellEnd"/>
      <w:r w:rsidRPr="00CB7BF2">
        <w:rPr>
          <w:rFonts w:ascii="Times New Roman" w:hAnsi="Times New Roman"/>
          <w:sz w:val="26"/>
          <w:szCs w:val="26"/>
        </w:rPr>
        <w:t xml:space="preserve"> 3689 (1999) (</w:t>
      </w:r>
      <w:r w:rsidRPr="00CB7BF2">
        <w:rPr>
          <w:rFonts w:ascii="Times New Roman" w:hAnsi="Times New Roman"/>
          <w:i/>
          <w:sz w:val="26"/>
          <w:szCs w:val="26"/>
        </w:rPr>
        <w:t>Declaratory Ruling</w:t>
      </w:r>
      <w:r w:rsidRPr="00CB7BF2">
        <w:rPr>
          <w:rFonts w:ascii="Times New Roman" w:hAnsi="Times New Roman"/>
          <w:sz w:val="26"/>
          <w:szCs w:val="26"/>
        </w:rPr>
        <w:t xml:space="preserve">), </w:t>
      </w:r>
      <w:r w:rsidRPr="00CB7BF2">
        <w:rPr>
          <w:rFonts w:ascii="Times New Roman" w:hAnsi="Times New Roman"/>
          <w:i/>
          <w:sz w:val="26"/>
          <w:szCs w:val="26"/>
        </w:rPr>
        <w:t>vacated and remanded</w:t>
      </w:r>
      <w:r w:rsidRPr="00CB7BF2">
        <w:rPr>
          <w:rFonts w:ascii="Times New Roman" w:hAnsi="Times New Roman"/>
          <w:sz w:val="26"/>
          <w:szCs w:val="26"/>
        </w:rPr>
        <w:t xml:space="preserve">, </w:t>
      </w:r>
      <w:r w:rsidRPr="00CB7BF2">
        <w:rPr>
          <w:rFonts w:ascii="Times New Roman" w:hAnsi="Times New Roman"/>
          <w:i/>
          <w:sz w:val="26"/>
          <w:szCs w:val="26"/>
        </w:rPr>
        <w:t>Bell Atlantic Telephone Cos. v. FCC</w:t>
      </w:r>
      <w:r w:rsidRPr="00CB7BF2">
        <w:rPr>
          <w:rFonts w:ascii="Times New Roman" w:hAnsi="Times New Roman"/>
          <w:sz w:val="26"/>
          <w:szCs w:val="26"/>
        </w:rPr>
        <w:t>, 206 F.3d 1 (D.C. Cir. 2000) (</w:t>
      </w:r>
      <w:r w:rsidRPr="00CB7BF2">
        <w:rPr>
          <w:rFonts w:ascii="Times New Roman" w:hAnsi="Times New Roman"/>
          <w:i/>
          <w:sz w:val="26"/>
          <w:szCs w:val="26"/>
        </w:rPr>
        <w:t>Bell Atlantic</w:t>
      </w:r>
      <w:r w:rsidRPr="00CB7BF2">
        <w:rPr>
          <w:rFonts w:ascii="Times New Roman" w:hAnsi="Times New Roman"/>
          <w:sz w:val="26"/>
          <w:szCs w:val="26"/>
        </w:rPr>
        <w:t>).</w:t>
      </w:r>
    </w:p>
  </w:footnote>
  <w:footnote w:id="53">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r>
      <w:r w:rsidRPr="00CB7BF2">
        <w:rPr>
          <w:rFonts w:ascii="Times New Roman" w:hAnsi="Times New Roman"/>
          <w:i/>
          <w:sz w:val="26"/>
          <w:szCs w:val="26"/>
        </w:rPr>
        <w:t>Implementation of the Local Competition Provisions in the Telecommunications Act of 1996 and Interconnection between Local Exchange Carriers and Commercial Mobile Radio Service Providers</w:t>
      </w:r>
      <w:r w:rsidRPr="00CB7BF2">
        <w:rPr>
          <w:rFonts w:ascii="Times New Roman" w:hAnsi="Times New Roman"/>
          <w:sz w:val="26"/>
          <w:szCs w:val="26"/>
        </w:rPr>
        <w:t xml:space="preserve">, CC Docket Nos. 96-98, 95-185, </w:t>
      </w:r>
      <w:r w:rsidRPr="00CB7BF2">
        <w:rPr>
          <w:rFonts w:ascii="Times New Roman" w:hAnsi="Times New Roman"/>
          <w:i/>
          <w:sz w:val="26"/>
          <w:szCs w:val="26"/>
        </w:rPr>
        <w:t>First Report and Order</w:t>
      </w:r>
      <w:r w:rsidRPr="00CB7BF2">
        <w:rPr>
          <w:rFonts w:ascii="Times New Roman" w:hAnsi="Times New Roman"/>
          <w:sz w:val="26"/>
          <w:szCs w:val="26"/>
        </w:rPr>
        <w:t xml:space="preserve">, 11 FCC </w:t>
      </w:r>
      <w:proofErr w:type="spellStart"/>
      <w:r w:rsidRPr="00CB7BF2">
        <w:rPr>
          <w:rFonts w:ascii="Times New Roman" w:hAnsi="Times New Roman"/>
          <w:sz w:val="26"/>
          <w:szCs w:val="26"/>
        </w:rPr>
        <w:t>Rcd</w:t>
      </w:r>
      <w:proofErr w:type="spellEnd"/>
      <w:r w:rsidRPr="00CB7BF2">
        <w:rPr>
          <w:rFonts w:ascii="Times New Roman" w:hAnsi="Times New Roman"/>
          <w:sz w:val="26"/>
          <w:szCs w:val="26"/>
        </w:rPr>
        <w:t xml:space="preserve"> 15499 (1996) (</w:t>
      </w:r>
      <w:r w:rsidRPr="00CB7BF2">
        <w:rPr>
          <w:rFonts w:ascii="Times New Roman" w:hAnsi="Times New Roman"/>
          <w:i/>
          <w:sz w:val="26"/>
          <w:szCs w:val="26"/>
        </w:rPr>
        <w:t>Local Competition First Report and Order</w:t>
      </w:r>
      <w:r w:rsidRPr="00CB7BF2">
        <w:rPr>
          <w:rFonts w:ascii="Times New Roman" w:hAnsi="Times New Roman"/>
          <w:sz w:val="26"/>
          <w:szCs w:val="26"/>
        </w:rPr>
        <w:t xml:space="preserve">). </w:t>
      </w:r>
    </w:p>
  </w:footnote>
  <w:footnote w:id="54">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t>Section 251(</w:t>
      </w:r>
      <w:proofErr w:type="spellStart"/>
      <w:r w:rsidRPr="00CB7BF2">
        <w:rPr>
          <w:rFonts w:ascii="Times New Roman" w:hAnsi="Times New Roman"/>
          <w:sz w:val="26"/>
          <w:szCs w:val="26"/>
        </w:rPr>
        <w:t>i</w:t>
      </w:r>
      <w:proofErr w:type="spellEnd"/>
      <w:r w:rsidRPr="00CB7BF2">
        <w:rPr>
          <w:rFonts w:ascii="Times New Roman" w:hAnsi="Times New Roman"/>
          <w:sz w:val="26"/>
          <w:szCs w:val="26"/>
        </w:rPr>
        <w:t>) provides that “[n]</w:t>
      </w:r>
      <w:proofErr w:type="spellStart"/>
      <w:r w:rsidRPr="00CB7BF2">
        <w:rPr>
          <w:rFonts w:ascii="Times New Roman" w:hAnsi="Times New Roman"/>
          <w:sz w:val="26"/>
          <w:szCs w:val="26"/>
        </w:rPr>
        <w:t>othing</w:t>
      </w:r>
      <w:proofErr w:type="spellEnd"/>
      <w:r w:rsidRPr="00CB7BF2">
        <w:rPr>
          <w:rFonts w:ascii="Times New Roman" w:hAnsi="Times New Roman"/>
          <w:sz w:val="26"/>
          <w:szCs w:val="26"/>
        </w:rPr>
        <w:t xml:space="preserve"> in this section shall be construed to limit or otherwise affect the Commission’s authority under section 201.”</w:t>
      </w:r>
    </w:p>
  </w:footnote>
  <w:footnote w:id="55">
    <w:p w:rsidR="00952CCA" w:rsidRPr="00CB7BF2" w:rsidRDefault="00952CCA" w:rsidP="00CB7BF2">
      <w:pPr>
        <w:pStyle w:val="FootnoteText"/>
        <w:spacing w:before="0"/>
        <w:rPr>
          <w:rFonts w:ascii="Times New Roman" w:hAnsi="Times New Roman"/>
          <w:sz w:val="26"/>
          <w:szCs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szCs w:val="26"/>
        </w:rPr>
        <w:t xml:space="preserve"> </w:t>
      </w:r>
      <w:r w:rsidRPr="00CB7BF2">
        <w:rPr>
          <w:rFonts w:ascii="Times New Roman" w:hAnsi="Times New Roman"/>
          <w:sz w:val="26"/>
          <w:szCs w:val="26"/>
        </w:rPr>
        <w:tab/>
      </w:r>
      <w:r w:rsidRPr="00CB7BF2">
        <w:rPr>
          <w:rFonts w:ascii="Times New Roman" w:hAnsi="Times New Roman"/>
          <w:i/>
          <w:sz w:val="26"/>
          <w:szCs w:val="26"/>
        </w:rPr>
        <w:t>In re Core Communications</w:t>
      </w:r>
      <w:r w:rsidRPr="00CB7BF2">
        <w:rPr>
          <w:rFonts w:ascii="Times New Roman" w:hAnsi="Times New Roman"/>
          <w:sz w:val="26"/>
          <w:szCs w:val="26"/>
        </w:rPr>
        <w:t>, 455 F.3d 267 (2006)</w:t>
      </w:r>
    </w:p>
  </w:footnote>
  <w:footnote w:id="56">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r w:rsidRPr="00CB7BF2">
        <w:rPr>
          <w:rFonts w:ascii="Times New Roman" w:eastAsia="Calibri" w:hAnsi="Times New Roman"/>
          <w:i/>
          <w:iCs/>
          <w:color w:val="0E0E0E"/>
          <w:sz w:val="26"/>
          <w:szCs w:val="23"/>
        </w:rPr>
        <w:t xml:space="preserve">TRT </w:t>
      </w:r>
      <w:proofErr w:type="spellStart"/>
      <w:r w:rsidRPr="00CB7BF2">
        <w:rPr>
          <w:rFonts w:ascii="Times New Roman" w:eastAsia="Calibri" w:hAnsi="Times New Roman"/>
          <w:i/>
          <w:iCs/>
          <w:color w:val="0E0E0E"/>
          <w:sz w:val="26"/>
          <w:szCs w:val="23"/>
        </w:rPr>
        <w:t>TeleCommunications</w:t>
      </w:r>
      <w:proofErr w:type="spellEnd"/>
      <w:r w:rsidRPr="00CB7BF2">
        <w:rPr>
          <w:rFonts w:ascii="Times New Roman" w:eastAsia="Calibri" w:hAnsi="Times New Roman"/>
          <w:i/>
          <w:iCs/>
          <w:color w:val="0E0E0E"/>
          <w:sz w:val="26"/>
          <w:szCs w:val="23"/>
        </w:rPr>
        <w:t xml:space="preserve"> Corp. v</w:t>
      </w:r>
      <w:r w:rsidRPr="00CB7BF2">
        <w:rPr>
          <w:rFonts w:ascii="Times New Roman" w:eastAsia="Calibri" w:hAnsi="Times New Roman"/>
          <w:i/>
          <w:iCs/>
          <w:color w:val="414141"/>
          <w:sz w:val="26"/>
          <w:szCs w:val="23"/>
        </w:rPr>
        <w:t xml:space="preserve">. </w:t>
      </w:r>
      <w:r w:rsidRPr="00CB7BF2">
        <w:rPr>
          <w:rFonts w:ascii="Times New Roman" w:eastAsia="Calibri" w:hAnsi="Times New Roman"/>
          <w:i/>
          <w:iCs/>
          <w:color w:val="0E0E0E"/>
          <w:sz w:val="26"/>
          <w:szCs w:val="23"/>
        </w:rPr>
        <w:t xml:space="preserve">FCC, </w:t>
      </w:r>
      <w:r w:rsidRPr="00CB7BF2">
        <w:rPr>
          <w:rFonts w:ascii="Times New Roman" w:eastAsia="Calibri" w:hAnsi="Times New Roman"/>
          <w:color w:val="0E0E0E"/>
          <w:sz w:val="26"/>
          <w:szCs w:val="23"/>
        </w:rPr>
        <w:t xml:space="preserve">857 F.2d 1535, 1547 (D.C. Cir. 1988) (“the rule against retroactive rate increases is one that emerges from sections 201-205 of the Communications Act.”).  </w:t>
      </w:r>
      <w:r w:rsidRPr="00CB7BF2">
        <w:rPr>
          <w:rFonts w:ascii="Times New Roman" w:eastAsia="Calibri" w:hAnsi="Times New Roman"/>
          <w:i/>
          <w:iCs/>
          <w:color w:val="0E0E0E"/>
          <w:sz w:val="26"/>
          <w:szCs w:val="23"/>
        </w:rPr>
        <w:t xml:space="preserve">See also Qwest Corp. v. </w:t>
      </w:r>
      <w:proofErr w:type="spellStart"/>
      <w:r w:rsidRPr="00CB7BF2">
        <w:rPr>
          <w:rFonts w:ascii="Times New Roman" w:eastAsia="Calibri" w:hAnsi="Times New Roman"/>
          <w:i/>
          <w:iCs/>
          <w:color w:val="0E0E0E"/>
          <w:sz w:val="26"/>
          <w:szCs w:val="23"/>
        </w:rPr>
        <w:t>Koppendrayer</w:t>
      </w:r>
      <w:proofErr w:type="spellEnd"/>
      <w:r w:rsidRPr="00CB7BF2">
        <w:rPr>
          <w:rFonts w:ascii="Times New Roman" w:eastAsia="Calibri" w:hAnsi="Times New Roman"/>
          <w:i/>
          <w:iCs/>
          <w:color w:val="0E0E0E"/>
          <w:sz w:val="26"/>
          <w:szCs w:val="23"/>
        </w:rPr>
        <w:t xml:space="preserve">, </w:t>
      </w:r>
      <w:r w:rsidRPr="00CB7BF2">
        <w:rPr>
          <w:rFonts w:ascii="Times New Roman" w:eastAsia="Calibri" w:hAnsi="Times New Roman"/>
          <w:color w:val="0E0E0E"/>
          <w:sz w:val="26"/>
          <w:szCs w:val="23"/>
        </w:rPr>
        <w:t>436 F.3d 859, 863-64 (8</w:t>
      </w:r>
      <w:r w:rsidRPr="00CB7BF2">
        <w:rPr>
          <w:rFonts w:ascii="Times New Roman" w:eastAsia="Calibri" w:hAnsi="Times New Roman"/>
          <w:color w:val="0E0E0E"/>
          <w:sz w:val="26"/>
          <w:szCs w:val="15"/>
        </w:rPr>
        <w:t xml:space="preserve">th </w:t>
      </w:r>
      <w:r w:rsidRPr="00CB7BF2">
        <w:rPr>
          <w:rFonts w:ascii="Times New Roman" w:eastAsia="Calibri" w:hAnsi="Times New Roman"/>
          <w:color w:val="0E0E0E"/>
          <w:sz w:val="26"/>
          <w:szCs w:val="23"/>
        </w:rPr>
        <w:t>Cir. 2006).</w:t>
      </w:r>
    </w:p>
  </w:footnote>
  <w:footnote w:id="57">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proofErr w:type="gramStart"/>
      <w:r w:rsidRPr="00CB7BF2">
        <w:rPr>
          <w:rFonts w:ascii="Times New Roman" w:eastAsia="Calibri" w:hAnsi="Times New Roman"/>
          <w:i/>
          <w:color w:val="0E0E0E"/>
          <w:sz w:val="26"/>
          <w:szCs w:val="23"/>
        </w:rPr>
        <w:t>December 2012 Order</w:t>
      </w:r>
      <w:r w:rsidRPr="00CB7BF2">
        <w:rPr>
          <w:rFonts w:ascii="Times New Roman" w:eastAsia="Calibri" w:hAnsi="Times New Roman"/>
          <w:color w:val="0E0E0E"/>
          <w:sz w:val="26"/>
          <w:szCs w:val="23"/>
        </w:rPr>
        <w:t xml:space="preserve"> at 80.</w:t>
      </w:r>
      <w:proofErr w:type="gramEnd"/>
    </w:p>
  </w:footnote>
  <w:footnote w:id="58">
    <w:p w:rsidR="00952CCA" w:rsidRPr="00CB7BF2" w:rsidRDefault="00952CCA" w:rsidP="00CB7BF2">
      <w:pPr>
        <w:pStyle w:val="FootnoteText"/>
        <w:spacing w:before="0"/>
        <w:rPr>
          <w:rFonts w:ascii="Times New Roman" w:hAnsi="Times New Roman"/>
          <w:sz w:val="26"/>
        </w:rPr>
      </w:pPr>
      <w:r w:rsidRPr="00CB7BF2">
        <w:rPr>
          <w:rFonts w:ascii="Times New Roman" w:hAnsi="Times New Roman"/>
          <w:sz w:val="26"/>
        </w:rPr>
        <w:tab/>
      </w:r>
      <w:r w:rsidRPr="00CB7BF2">
        <w:rPr>
          <w:rStyle w:val="FootnoteReference"/>
          <w:rFonts w:ascii="Times New Roman" w:hAnsi="Times New Roman"/>
        </w:rPr>
        <w:footnoteRef/>
      </w:r>
      <w:r w:rsidRPr="00CB7BF2">
        <w:rPr>
          <w:rFonts w:ascii="Times New Roman" w:hAnsi="Times New Roman"/>
          <w:sz w:val="26"/>
        </w:rPr>
        <w:tab/>
      </w:r>
      <w:proofErr w:type="gramStart"/>
      <w:r w:rsidRPr="00CB7BF2">
        <w:rPr>
          <w:rFonts w:ascii="Times New Roman" w:hAnsi="Times New Roman"/>
          <w:i/>
          <w:iCs/>
          <w:sz w:val="26"/>
          <w:szCs w:val="23"/>
        </w:rPr>
        <w:t xml:space="preserve">See, Qwest Corp. </w:t>
      </w:r>
      <w:r w:rsidRPr="00CB7BF2">
        <w:rPr>
          <w:rFonts w:ascii="Times New Roman" w:hAnsi="Times New Roman"/>
          <w:sz w:val="26"/>
          <w:szCs w:val="23"/>
        </w:rPr>
        <w:t xml:space="preserve">v. </w:t>
      </w:r>
      <w:proofErr w:type="spellStart"/>
      <w:r w:rsidRPr="00CB7BF2">
        <w:rPr>
          <w:rFonts w:ascii="Times New Roman" w:hAnsi="Times New Roman"/>
          <w:i/>
          <w:iCs/>
          <w:sz w:val="26"/>
          <w:szCs w:val="23"/>
        </w:rPr>
        <w:t>Koppendrayer</w:t>
      </w:r>
      <w:proofErr w:type="spellEnd"/>
      <w:r w:rsidRPr="00CB7BF2">
        <w:rPr>
          <w:rFonts w:ascii="Times New Roman" w:hAnsi="Times New Roman"/>
          <w:i/>
          <w:iCs/>
          <w:sz w:val="26"/>
          <w:szCs w:val="23"/>
        </w:rPr>
        <w:t>, supra</w:t>
      </w:r>
      <w:r>
        <w:rPr>
          <w:rFonts w:ascii="Times New Roman" w:hAnsi="Times New Roman"/>
          <w:iCs/>
          <w:sz w:val="26"/>
          <w:szCs w:val="23"/>
        </w:rPr>
        <w:t>.</w:t>
      </w:r>
      <w:proofErr w:type="gramEnd"/>
      <w:r>
        <w:rPr>
          <w:rFonts w:ascii="Times New Roman" w:hAnsi="Times New Roman"/>
          <w:iCs/>
          <w:sz w:val="26"/>
          <w:szCs w:val="23"/>
        </w:rPr>
        <w:t xml:space="preserve">  </w:t>
      </w:r>
      <w:r w:rsidRPr="00CB7BF2">
        <w:rPr>
          <w:rFonts w:ascii="Times New Roman" w:hAnsi="Times New Roman"/>
          <w:sz w:val="26"/>
          <w:szCs w:val="23"/>
        </w:rPr>
        <w:t>“The purpose of the rule against retroactivity, and the closely related filed rate doctrine, is to ensure predictability.  Therefore, the rule does not apply in situations where there is ‘adequate notice that resolution of some specific issue may cause a later adjustment to the rate being coll</w:t>
      </w:r>
      <w:r>
        <w:rPr>
          <w:rFonts w:ascii="Times New Roman" w:hAnsi="Times New Roman"/>
          <w:sz w:val="26"/>
          <w:szCs w:val="23"/>
        </w:rPr>
        <w:t>ected at the time of service.’”</w:t>
      </w:r>
      <w:r w:rsidRPr="00CB7BF2">
        <w:rPr>
          <w:rFonts w:ascii="Times New Roman" w:hAnsi="Times New Roman"/>
          <w:sz w:val="26"/>
          <w:szCs w:val="23"/>
        </w:rPr>
        <w:t xml:space="preserve"> </w:t>
      </w:r>
      <w:proofErr w:type="gramStart"/>
      <w:r w:rsidRPr="00CB7BF2">
        <w:rPr>
          <w:rFonts w:ascii="Times New Roman" w:hAnsi="Times New Roman"/>
          <w:sz w:val="26"/>
          <w:szCs w:val="23"/>
        </w:rPr>
        <w:t>436 F. 3d at 864 (citations omitted)</w:t>
      </w:r>
      <w:r>
        <w:rPr>
          <w:rFonts w:ascii="Times New Roman" w:hAnsi="Times New Roman"/>
          <w:sz w:val="26"/>
          <w:szCs w:val="23"/>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6B31"/>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44500E"/>
    <w:multiLevelType w:val="hybridMultilevel"/>
    <w:tmpl w:val="DCEE1BB2"/>
    <w:lvl w:ilvl="0" w:tplc="9B582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D10980"/>
    <w:multiLevelType w:val="hybridMultilevel"/>
    <w:tmpl w:val="0CF6BDDE"/>
    <w:lvl w:ilvl="0" w:tplc="637298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1C544D"/>
    <w:multiLevelType w:val="hybridMultilevel"/>
    <w:tmpl w:val="E1CE5C38"/>
    <w:lvl w:ilvl="0" w:tplc="0CB27772">
      <w:start w:val="1"/>
      <w:numFmt w:val="decimal"/>
      <w:lvlText w:val="(%1)"/>
      <w:lvlJc w:val="left"/>
      <w:pPr>
        <w:ind w:left="4200" w:hanging="1770"/>
      </w:pPr>
      <w:rPr>
        <w:rFonts w:hint="default"/>
      </w:rPr>
    </w:lvl>
    <w:lvl w:ilvl="1" w:tplc="04090019">
      <w:start w:val="1"/>
      <w:numFmt w:val="lowerLetter"/>
      <w:lvlText w:val="%2."/>
      <w:lvlJc w:val="left"/>
      <w:pPr>
        <w:ind w:left="3510" w:hanging="360"/>
      </w:pPr>
    </w:lvl>
    <w:lvl w:ilvl="2" w:tplc="5DD41CC4">
      <w:start w:val="1"/>
      <w:numFmt w:val="decimal"/>
      <w:lvlText w:val="%3."/>
      <w:lvlJc w:val="left"/>
      <w:pPr>
        <w:ind w:left="6210" w:hanging="2160"/>
      </w:pPr>
      <w:rPr>
        <w:rFonts w:hint="default"/>
      </w:r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1726EDE"/>
    <w:multiLevelType w:val="hybridMultilevel"/>
    <w:tmpl w:val="1612F37E"/>
    <w:lvl w:ilvl="0" w:tplc="F9663F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9A719F"/>
    <w:multiLevelType w:val="hybridMultilevel"/>
    <w:tmpl w:val="1E0AB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A3633"/>
    <w:multiLevelType w:val="hybridMultilevel"/>
    <w:tmpl w:val="F85C98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1CB28B7"/>
    <w:multiLevelType w:val="hybridMultilevel"/>
    <w:tmpl w:val="9A7CF728"/>
    <w:lvl w:ilvl="0" w:tplc="C2C223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2B54353"/>
    <w:multiLevelType w:val="hybridMultilevel"/>
    <w:tmpl w:val="A03CCC4E"/>
    <w:lvl w:ilvl="0" w:tplc="97C02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89E6181"/>
    <w:multiLevelType w:val="hybridMultilevel"/>
    <w:tmpl w:val="B916238C"/>
    <w:lvl w:ilvl="0" w:tplc="09B4A1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C06801"/>
    <w:multiLevelType w:val="hybridMultilevel"/>
    <w:tmpl w:val="19788C22"/>
    <w:lvl w:ilvl="0" w:tplc="9D96F3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54842BF"/>
    <w:multiLevelType w:val="hybridMultilevel"/>
    <w:tmpl w:val="A678C242"/>
    <w:lvl w:ilvl="0" w:tplc="6BF64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0028B2"/>
    <w:multiLevelType w:val="hybridMultilevel"/>
    <w:tmpl w:val="A6545FA8"/>
    <w:lvl w:ilvl="0" w:tplc="9C6C5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C66447"/>
    <w:multiLevelType w:val="hybridMultilevel"/>
    <w:tmpl w:val="B5C0FAA4"/>
    <w:lvl w:ilvl="0" w:tplc="CE8C68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D3A21E0"/>
    <w:multiLevelType w:val="hybridMultilevel"/>
    <w:tmpl w:val="C496659C"/>
    <w:lvl w:ilvl="0" w:tplc="474233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0BD570F"/>
    <w:multiLevelType w:val="hybridMultilevel"/>
    <w:tmpl w:val="264A471E"/>
    <w:lvl w:ilvl="0" w:tplc="6090F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86500A"/>
    <w:multiLevelType w:val="hybridMultilevel"/>
    <w:tmpl w:val="BC64CBA2"/>
    <w:lvl w:ilvl="0" w:tplc="41AE2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820471E"/>
    <w:multiLevelType w:val="hybridMultilevel"/>
    <w:tmpl w:val="5A6EC98A"/>
    <w:lvl w:ilvl="0" w:tplc="BF441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D946D18"/>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10F0398"/>
    <w:multiLevelType w:val="hybridMultilevel"/>
    <w:tmpl w:val="AD123764"/>
    <w:lvl w:ilvl="0" w:tplc="2C2ABB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B175A4C"/>
    <w:multiLevelType w:val="hybridMultilevel"/>
    <w:tmpl w:val="50842EF0"/>
    <w:lvl w:ilvl="0" w:tplc="18AAA3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5F836951"/>
    <w:multiLevelType w:val="hybridMultilevel"/>
    <w:tmpl w:val="88B60E5C"/>
    <w:lvl w:ilvl="0" w:tplc="B986C5CA">
      <w:start w:val="1"/>
      <w:numFmt w:val="decimal"/>
      <w:lvlText w:val="(%1)"/>
      <w:lvlJc w:val="left"/>
      <w:pPr>
        <w:ind w:left="27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5292B35"/>
    <w:multiLevelType w:val="hybridMultilevel"/>
    <w:tmpl w:val="B444188C"/>
    <w:lvl w:ilvl="0" w:tplc="42AAD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F113CE8"/>
    <w:multiLevelType w:val="hybridMultilevel"/>
    <w:tmpl w:val="51382E68"/>
    <w:lvl w:ilvl="0" w:tplc="09D231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04138D0"/>
    <w:multiLevelType w:val="hybridMultilevel"/>
    <w:tmpl w:val="6E4A81DA"/>
    <w:lvl w:ilvl="0" w:tplc="31E0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13D101C"/>
    <w:multiLevelType w:val="hybridMultilevel"/>
    <w:tmpl w:val="45401B60"/>
    <w:lvl w:ilvl="0" w:tplc="E946C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1BC774D"/>
    <w:multiLevelType w:val="hybridMultilevel"/>
    <w:tmpl w:val="72C8DDE0"/>
    <w:lvl w:ilvl="0" w:tplc="E07C83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1FB7A25"/>
    <w:multiLevelType w:val="hybridMultilevel"/>
    <w:tmpl w:val="72E67786"/>
    <w:lvl w:ilvl="0" w:tplc="4B0ED7F6">
      <w:start w:val="1"/>
      <w:numFmt w:val="decimal"/>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B4857DF"/>
    <w:multiLevelType w:val="hybridMultilevel"/>
    <w:tmpl w:val="7E96A724"/>
    <w:lvl w:ilvl="0" w:tplc="25186C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BAB1EA7"/>
    <w:multiLevelType w:val="hybridMultilevel"/>
    <w:tmpl w:val="5A7E273C"/>
    <w:lvl w:ilvl="0" w:tplc="65E44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C993FD1"/>
    <w:multiLevelType w:val="hybridMultilevel"/>
    <w:tmpl w:val="5FDE5232"/>
    <w:lvl w:ilvl="0" w:tplc="B46C1B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1"/>
  </w:num>
  <w:num w:numId="3">
    <w:abstractNumId w:val="25"/>
  </w:num>
  <w:num w:numId="4">
    <w:abstractNumId w:val="5"/>
  </w:num>
  <w:num w:numId="5">
    <w:abstractNumId w:val="9"/>
  </w:num>
  <w:num w:numId="6">
    <w:abstractNumId w:val="14"/>
  </w:num>
  <w:num w:numId="7">
    <w:abstractNumId w:val="31"/>
  </w:num>
  <w:num w:numId="8">
    <w:abstractNumId w:val="23"/>
  </w:num>
  <w:num w:numId="9">
    <w:abstractNumId w:val="18"/>
  </w:num>
  <w:num w:numId="10">
    <w:abstractNumId w:val="13"/>
  </w:num>
  <w:num w:numId="11">
    <w:abstractNumId w:val="17"/>
  </w:num>
  <w:num w:numId="12">
    <w:abstractNumId w:val="16"/>
  </w:num>
  <w:num w:numId="13">
    <w:abstractNumId w:val="11"/>
  </w:num>
  <w:num w:numId="14">
    <w:abstractNumId w:val="33"/>
  </w:num>
  <w:num w:numId="15">
    <w:abstractNumId w:val="30"/>
  </w:num>
  <w:num w:numId="16">
    <w:abstractNumId w:val="6"/>
  </w:num>
  <w:num w:numId="17">
    <w:abstractNumId w:val="20"/>
  </w:num>
  <w:num w:numId="18">
    <w:abstractNumId w:val="22"/>
  </w:num>
  <w:num w:numId="19">
    <w:abstractNumId w:val="19"/>
  </w:num>
  <w:num w:numId="20">
    <w:abstractNumId w:val="34"/>
  </w:num>
  <w:num w:numId="21">
    <w:abstractNumId w:val="15"/>
  </w:num>
  <w:num w:numId="22">
    <w:abstractNumId w:val="28"/>
  </w:num>
  <w:num w:numId="23">
    <w:abstractNumId w:val="3"/>
  </w:num>
  <w:num w:numId="24">
    <w:abstractNumId w:val="29"/>
  </w:num>
  <w:num w:numId="25">
    <w:abstractNumId w:val="12"/>
  </w:num>
  <w:num w:numId="26">
    <w:abstractNumId w:val="35"/>
  </w:num>
  <w:num w:numId="27">
    <w:abstractNumId w:val="27"/>
  </w:num>
  <w:num w:numId="28">
    <w:abstractNumId w:val="2"/>
  </w:num>
  <w:num w:numId="29">
    <w:abstractNumId w:val="32"/>
  </w:num>
  <w:num w:numId="30">
    <w:abstractNumId w:val="21"/>
  </w:num>
  <w:num w:numId="31">
    <w:abstractNumId w:val="0"/>
  </w:num>
  <w:num w:numId="32">
    <w:abstractNumId w:val="10"/>
  </w:num>
  <w:num w:numId="33">
    <w:abstractNumId w:val="26"/>
  </w:num>
  <w:num w:numId="34">
    <w:abstractNumId w:val="4"/>
  </w:num>
  <w:num w:numId="35">
    <w:abstractNumId w:val="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828"/>
    <w:rsid w:val="00000C15"/>
    <w:rsid w:val="00001139"/>
    <w:rsid w:val="000013AD"/>
    <w:rsid w:val="00001875"/>
    <w:rsid w:val="0000209B"/>
    <w:rsid w:val="0000217A"/>
    <w:rsid w:val="00002F2A"/>
    <w:rsid w:val="00004B6B"/>
    <w:rsid w:val="00004C36"/>
    <w:rsid w:val="00005AC7"/>
    <w:rsid w:val="000063E9"/>
    <w:rsid w:val="000067B9"/>
    <w:rsid w:val="00006E37"/>
    <w:rsid w:val="00007106"/>
    <w:rsid w:val="000074DC"/>
    <w:rsid w:val="00010322"/>
    <w:rsid w:val="0001099D"/>
    <w:rsid w:val="000109E1"/>
    <w:rsid w:val="00010A96"/>
    <w:rsid w:val="00010C25"/>
    <w:rsid w:val="00010DF9"/>
    <w:rsid w:val="00011256"/>
    <w:rsid w:val="000124BC"/>
    <w:rsid w:val="00012A95"/>
    <w:rsid w:val="000132DC"/>
    <w:rsid w:val="00013B94"/>
    <w:rsid w:val="0001411C"/>
    <w:rsid w:val="000148F5"/>
    <w:rsid w:val="00014D32"/>
    <w:rsid w:val="00014D9C"/>
    <w:rsid w:val="0001548A"/>
    <w:rsid w:val="00015969"/>
    <w:rsid w:val="00015A01"/>
    <w:rsid w:val="000162D6"/>
    <w:rsid w:val="000162F9"/>
    <w:rsid w:val="000166F6"/>
    <w:rsid w:val="00016952"/>
    <w:rsid w:val="00016CE0"/>
    <w:rsid w:val="00017033"/>
    <w:rsid w:val="00017814"/>
    <w:rsid w:val="000201DE"/>
    <w:rsid w:val="00020B46"/>
    <w:rsid w:val="00020DCA"/>
    <w:rsid w:val="00020E43"/>
    <w:rsid w:val="00020F8F"/>
    <w:rsid w:val="000215B4"/>
    <w:rsid w:val="0002191B"/>
    <w:rsid w:val="00022C8E"/>
    <w:rsid w:val="00023023"/>
    <w:rsid w:val="000234F5"/>
    <w:rsid w:val="00024987"/>
    <w:rsid w:val="00024DD1"/>
    <w:rsid w:val="00024F08"/>
    <w:rsid w:val="00025686"/>
    <w:rsid w:val="0002585B"/>
    <w:rsid w:val="00025B28"/>
    <w:rsid w:val="000261D5"/>
    <w:rsid w:val="00026393"/>
    <w:rsid w:val="00026869"/>
    <w:rsid w:val="00026E4B"/>
    <w:rsid w:val="00026EB8"/>
    <w:rsid w:val="0002723A"/>
    <w:rsid w:val="00027334"/>
    <w:rsid w:val="0002744F"/>
    <w:rsid w:val="00027EE5"/>
    <w:rsid w:val="00030EB6"/>
    <w:rsid w:val="000310BE"/>
    <w:rsid w:val="00031569"/>
    <w:rsid w:val="00031E93"/>
    <w:rsid w:val="00033474"/>
    <w:rsid w:val="00033CB2"/>
    <w:rsid w:val="00034E7B"/>
    <w:rsid w:val="00034F3D"/>
    <w:rsid w:val="0003588B"/>
    <w:rsid w:val="00035F25"/>
    <w:rsid w:val="00036573"/>
    <w:rsid w:val="000367CE"/>
    <w:rsid w:val="00036F47"/>
    <w:rsid w:val="00037014"/>
    <w:rsid w:val="00037055"/>
    <w:rsid w:val="000378DC"/>
    <w:rsid w:val="00037D7E"/>
    <w:rsid w:val="0004071F"/>
    <w:rsid w:val="00041336"/>
    <w:rsid w:val="000416ED"/>
    <w:rsid w:val="00044438"/>
    <w:rsid w:val="00044B34"/>
    <w:rsid w:val="00044C58"/>
    <w:rsid w:val="00045281"/>
    <w:rsid w:val="00045351"/>
    <w:rsid w:val="00045B36"/>
    <w:rsid w:val="0004679E"/>
    <w:rsid w:val="00046826"/>
    <w:rsid w:val="000472A4"/>
    <w:rsid w:val="000477CD"/>
    <w:rsid w:val="00047C1D"/>
    <w:rsid w:val="000506F5"/>
    <w:rsid w:val="000510D0"/>
    <w:rsid w:val="000510FD"/>
    <w:rsid w:val="00053329"/>
    <w:rsid w:val="000535D2"/>
    <w:rsid w:val="00053601"/>
    <w:rsid w:val="00053CED"/>
    <w:rsid w:val="00053D71"/>
    <w:rsid w:val="000541A0"/>
    <w:rsid w:val="00054407"/>
    <w:rsid w:val="00054520"/>
    <w:rsid w:val="00054F7A"/>
    <w:rsid w:val="00055EF9"/>
    <w:rsid w:val="0005683B"/>
    <w:rsid w:val="00057057"/>
    <w:rsid w:val="000573BD"/>
    <w:rsid w:val="000610F9"/>
    <w:rsid w:val="000610FA"/>
    <w:rsid w:val="00061284"/>
    <w:rsid w:val="00061850"/>
    <w:rsid w:val="00062951"/>
    <w:rsid w:val="000629CD"/>
    <w:rsid w:val="000634BD"/>
    <w:rsid w:val="0006405C"/>
    <w:rsid w:val="0006471A"/>
    <w:rsid w:val="00064CDC"/>
    <w:rsid w:val="000657F4"/>
    <w:rsid w:val="00065DB6"/>
    <w:rsid w:val="00066903"/>
    <w:rsid w:val="00066BE2"/>
    <w:rsid w:val="00066E55"/>
    <w:rsid w:val="000673D1"/>
    <w:rsid w:val="0007038C"/>
    <w:rsid w:val="00070FF8"/>
    <w:rsid w:val="00070FFD"/>
    <w:rsid w:val="000711D9"/>
    <w:rsid w:val="000716A0"/>
    <w:rsid w:val="00071C63"/>
    <w:rsid w:val="0007205B"/>
    <w:rsid w:val="0007258E"/>
    <w:rsid w:val="00072883"/>
    <w:rsid w:val="00072D88"/>
    <w:rsid w:val="0007305F"/>
    <w:rsid w:val="000731DA"/>
    <w:rsid w:val="00073200"/>
    <w:rsid w:val="00073BBA"/>
    <w:rsid w:val="00073C25"/>
    <w:rsid w:val="00073E25"/>
    <w:rsid w:val="0007408B"/>
    <w:rsid w:val="00075161"/>
    <w:rsid w:val="000754C5"/>
    <w:rsid w:val="00075677"/>
    <w:rsid w:val="0007596A"/>
    <w:rsid w:val="000767F9"/>
    <w:rsid w:val="00076D69"/>
    <w:rsid w:val="00076F62"/>
    <w:rsid w:val="000777D8"/>
    <w:rsid w:val="00077F6A"/>
    <w:rsid w:val="00080C6A"/>
    <w:rsid w:val="0008193F"/>
    <w:rsid w:val="0008251E"/>
    <w:rsid w:val="0008328F"/>
    <w:rsid w:val="0008445E"/>
    <w:rsid w:val="00084AA3"/>
    <w:rsid w:val="00084D50"/>
    <w:rsid w:val="00085ECF"/>
    <w:rsid w:val="00085FFB"/>
    <w:rsid w:val="00086224"/>
    <w:rsid w:val="00086411"/>
    <w:rsid w:val="00086D0B"/>
    <w:rsid w:val="0008768F"/>
    <w:rsid w:val="000877AE"/>
    <w:rsid w:val="00087C06"/>
    <w:rsid w:val="00087D18"/>
    <w:rsid w:val="00090A59"/>
    <w:rsid w:val="00091623"/>
    <w:rsid w:val="00091937"/>
    <w:rsid w:val="00092292"/>
    <w:rsid w:val="00092384"/>
    <w:rsid w:val="00092ABD"/>
    <w:rsid w:val="00094BE8"/>
    <w:rsid w:val="00094D6F"/>
    <w:rsid w:val="000950EB"/>
    <w:rsid w:val="00095223"/>
    <w:rsid w:val="00095C70"/>
    <w:rsid w:val="00095F52"/>
    <w:rsid w:val="000960C9"/>
    <w:rsid w:val="00096187"/>
    <w:rsid w:val="000963D1"/>
    <w:rsid w:val="000966DC"/>
    <w:rsid w:val="0009781B"/>
    <w:rsid w:val="00097D9E"/>
    <w:rsid w:val="000A01F8"/>
    <w:rsid w:val="000A03D9"/>
    <w:rsid w:val="000A116A"/>
    <w:rsid w:val="000A11DC"/>
    <w:rsid w:val="000A1364"/>
    <w:rsid w:val="000A152B"/>
    <w:rsid w:val="000A2B67"/>
    <w:rsid w:val="000A2F11"/>
    <w:rsid w:val="000A35F4"/>
    <w:rsid w:val="000A37E4"/>
    <w:rsid w:val="000A42F3"/>
    <w:rsid w:val="000A4C46"/>
    <w:rsid w:val="000A54CF"/>
    <w:rsid w:val="000A6EB3"/>
    <w:rsid w:val="000A71BA"/>
    <w:rsid w:val="000A770A"/>
    <w:rsid w:val="000A7776"/>
    <w:rsid w:val="000A7F96"/>
    <w:rsid w:val="000A7FB5"/>
    <w:rsid w:val="000B1DF9"/>
    <w:rsid w:val="000B2688"/>
    <w:rsid w:val="000B2AFB"/>
    <w:rsid w:val="000B2B80"/>
    <w:rsid w:val="000B3FB4"/>
    <w:rsid w:val="000B4F29"/>
    <w:rsid w:val="000B5487"/>
    <w:rsid w:val="000B5DF8"/>
    <w:rsid w:val="000B71E3"/>
    <w:rsid w:val="000B7455"/>
    <w:rsid w:val="000B77E2"/>
    <w:rsid w:val="000B7855"/>
    <w:rsid w:val="000B7B6C"/>
    <w:rsid w:val="000B7B98"/>
    <w:rsid w:val="000C0968"/>
    <w:rsid w:val="000C1763"/>
    <w:rsid w:val="000C1CB0"/>
    <w:rsid w:val="000C25E1"/>
    <w:rsid w:val="000C3C6D"/>
    <w:rsid w:val="000C412F"/>
    <w:rsid w:val="000C4BFD"/>
    <w:rsid w:val="000C4D4E"/>
    <w:rsid w:val="000C546D"/>
    <w:rsid w:val="000C5D31"/>
    <w:rsid w:val="000C608B"/>
    <w:rsid w:val="000C742F"/>
    <w:rsid w:val="000C797E"/>
    <w:rsid w:val="000D0BAC"/>
    <w:rsid w:val="000D0D75"/>
    <w:rsid w:val="000D1965"/>
    <w:rsid w:val="000D198F"/>
    <w:rsid w:val="000D1E8A"/>
    <w:rsid w:val="000D23E7"/>
    <w:rsid w:val="000D27EB"/>
    <w:rsid w:val="000D32D2"/>
    <w:rsid w:val="000D3A6C"/>
    <w:rsid w:val="000D3C7D"/>
    <w:rsid w:val="000D4C7A"/>
    <w:rsid w:val="000D5046"/>
    <w:rsid w:val="000D5724"/>
    <w:rsid w:val="000D5738"/>
    <w:rsid w:val="000D654F"/>
    <w:rsid w:val="000D67D8"/>
    <w:rsid w:val="000D6C35"/>
    <w:rsid w:val="000E0050"/>
    <w:rsid w:val="000E02E7"/>
    <w:rsid w:val="000E0311"/>
    <w:rsid w:val="000E09BE"/>
    <w:rsid w:val="000E0A53"/>
    <w:rsid w:val="000E0CE1"/>
    <w:rsid w:val="000E0E81"/>
    <w:rsid w:val="000E1722"/>
    <w:rsid w:val="000E1B66"/>
    <w:rsid w:val="000E1EDF"/>
    <w:rsid w:val="000E24DE"/>
    <w:rsid w:val="000E305C"/>
    <w:rsid w:val="000E36DD"/>
    <w:rsid w:val="000E3FDA"/>
    <w:rsid w:val="000E492B"/>
    <w:rsid w:val="000E4A1F"/>
    <w:rsid w:val="000E4B88"/>
    <w:rsid w:val="000E4BED"/>
    <w:rsid w:val="000E6565"/>
    <w:rsid w:val="000E7110"/>
    <w:rsid w:val="000E7B68"/>
    <w:rsid w:val="000E7CF1"/>
    <w:rsid w:val="000E7EE9"/>
    <w:rsid w:val="000E7F7E"/>
    <w:rsid w:val="000F0155"/>
    <w:rsid w:val="000F0560"/>
    <w:rsid w:val="000F1D43"/>
    <w:rsid w:val="000F2540"/>
    <w:rsid w:val="000F292B"/>
    <w:rsid w:val="000F2D61"/>
    <w:rsid w:val="000F34DC"/>
    <w:rsid w:val="000F34FC"/>
    <w:rsid w:val="000F384D"/>
    <w:rsid w:val="000F4144"/>
    <w:rsid w:val="000F459A"/>
    <w:rsid w:val="000F539E"/>
    <w:rsid w:val="000F5A80"/>
    <w:rsid w:val="000F5EF4"/>
    <w:rsid w:val="000F6992"/>
    <w:rsid w:val="000F6D5A"/>
    <w:rsid w:val="000F7F57"/>
    <w:rsid w:val="00100101"/>
    <w:rsid w:val="0010013C"/>
    <w:rsid w:val="00100437"/>
    <w:rsid w:val="00100574"/>
    <w:rsid w:val="001006F0"/>
    <w:rsid w:val="00100B90"/>
    <w:rsid w:val="00100BF3"/>
    <w:rsid w:val="00101745"/>
    <w:rsid w:val="00102039"/>
    <w:rsid w:val="001026AA"/>
    <w:rsid w:val="0010271C"/>
    <w:rsid w:val="00102BAA"/>
    <w:rsid w:val="0010309D"/>
    <w:rsid w:val="0010350F"/>
    <w:rsid w:val="00103A52"/>
    <w:rsid w:val="00103C77"/>
    <w:rsid w:val="00103CDE"/>
    <w:rsid w:val="00104820"/>
    <w:rsid w:val="001048B3"/>
    <w:rsid w:val="00105084"/>
    <w:rsid w:val="00105104"/>
    <w:rsid w:val="00105193"/>
    <w:rsid w:val="0010574B"/>
    <w:rsid w:val="001057C5"/>
    <w:rsid w:val="00105C53"/>
    <w:rsid w:val="00105D55"/>
    <w:rsid w:val="00106537"/>
    <w:rsid w:val="00106ACC"/>
    <w:rsid w:val="001102C4"/>
    <w:rsid w:val="001112D8"/>
    <w:rsid w:val="00111544"/>
    <w:rsid w:val="00111E5B"/>
    <w:rsid w:val="00112433"/>
    <w:rsid w:val="0011244B"/>
    <w:rsid w:val="0011311C"/>
    <w:rsid w:val="001133C8"/>
    <w:rsid w:val="00113518"/>
    <w:rsid w:val="00113780"/>
    <w:rsid w:val="001139F3"/>
    <w:rsid w:val="00114D80"/>
    <w:rsid w:val="0011505C"/>
    <w:rsid w:val="00115FD9"/>
    <w:rsid w:val="0011606B"/>
    <w:rsid w:val="00116D79"/>
    <w:rsid w:val="001178DF"/>
    <w:rsid w:val="00120C2F"/>
    <w:rsid w:val="00120F07"/>
    <w:rsid w:val="00121EB0"/>
    <w:rsid w:val="00122013"/>
    <w:rsid w:val="0012221C"/>
    <w:rsid w:val="00122E0F"/>
    <w:rsid w:val="00123068"/>
    <w:rsid w:val="001231CC"/>
    <w:rsid w:val="00123F8E"/>
    <w:rsid w:val="00124138"/>
    <w:rsid w:val="00124A50"/>
    <w:rsid w:val="00124F02"/>
    <w:rsid w:val="001250E6"/>
    <w:rsid w:val="00125195"/>
    <w:rsid w:val="0012522C"/>
    <w:rsid w:val="00126152"/>
    <w:rsid w:val="00126357"/>
    <w:rsid w:val="0012697D"/>
    <w:rsid w:val="00126DFE"/>
    <w:rsid w:val="001270AB"/>
    <w:rsid w:val="00127623"/>
    <w:rsid w:val="00127C7C"/>
    <w:rsid w:val="00127E03"/>
    <w:rsid w:val="00130C69"/>
    <w:rsid w:val="00130D74"/>
    <w:rsid w:val="00130DBB"/>
    <w:rsid w:val="00131B43"/>
    <w:rsid w:val="00132193"/>
    <w:rsid w:val="00132429"/>
    <w:rsid w:val="001326DD"/>
    <w:rsid w:val="00133878"/>
    <w:rsid w:val="00134187"/>
    <w:rsid w:val="001350BC"/>
    <w:rsid w:val="00135A7F"/>
    <w:rsid w:val="00135C86"/>
    <w:rsid w:val="0013672D"/>
    <w:rsid w:val="00137A60"/>
    <w:rsid w:val="001401EC"/>
    <w:rsid w:val="00140679"/>
    <w:rsid w:val="00141115"/>
    <w:rsid w:val="00141877"/>
    <w:rsid w:val="00141882"/>
    <w:rsid w:val="00141D42"/>
    <w:rsid w:val="00141DF0"/>
    <w:rsid w:val="0014205C"/>
    <w:rsid w:val="0014278C"/>
    <w:rsid w:val="00142D3A"/>
    <w:rsid w:val="00142F1C"/>
    <w:rsid w:val="00143F43"/>
    <w:rsid w:val="00144166"/>
    <w:rsid w:val="00144739"/>
    <w:rsid w:val="00144DFE"/>
    <w:rsid w:val="00144E09"/>
    <w:rsid w:val="00145272"/>
    <w:rsid w:val="001456A2"/>
    <w:rsid w:val="001456DB"/>
    <w:rsid w:val="001457F2"/>
    <w:rsid w:val="0014597E"/>
    <w:rsid w:val="00145EDC"/>
    <w:rsid w:val="0014653E"/>
    <w:rsid w:val="00146E12"/>
    <w:rsid w:val="00146E47"/>
    <w:rsid w:val="00147415"/>
    <w:rsid w:val="001479C8"/>
    <w:rsid w:val="00150964"/>
    <w:rsid w:val="00150989"/>
    <w:rsid w:val="001509E0"/>
    <w:rsid w:val="001517E8"/>
    <w:rsid w:val="001523E4"/>
    <w:rsid w:val="00152D68"/>
    <w:rsid w:val="00153355"/>
    <w:rsid w:val="00153DD5"/>
    <w:rsid w:val="0015536B"/>
    <w:rsid w:val="0015610C"/>
    <w:rsid w:val="0015662E"/>
    <w:rsid w:val="001572C5"/>
    <w:rsid w:val="0015738F"/>
    <w:rsid w:val="0015786D"/>
    <w:rsid w:val="0016005F"/>
    <w:rsid w:val="001606BC"/>
    <w:rsid w:val="00160F0A"/>
    <w:rsid w:val="0016115A"/>
    <w:rsid w:val="00161D03"/>
    <w:rsid w:val="00162A88"/>
    <w:rsid w:val="00163258"/>
    <w:rsid w:val="0016331E"/>
    <w:rsid w:val="0016343D"/>
    <w:rsid w:val="001636E2"/>
    <w:rsid w:val="00163AA3"/>
    <w:rsid w:val="0016441E"/>
    <w:rsid w:val="00164715"/>
    <w:rsid w:val="00164C98"/>
    <w:rsid w:val="00164FC7"/>
    <w:rsid w:val="001652B9"/>
    <w:rsid w:val="00165A6F"/>
    <w:rsid w:val="00166006"/>
    <w:rsid w:val="00166AF5"/>
    <w:rsid w:val="00166E65"/>
    <w:rsid w:val="00167098"/>
    <w:rsid w:val="00167415"/>
    <w:rsid w:val="001677F7"/>
    <w:rsid w:val="001679F1"/>
    <w:rsid w:val="00167FE7"/>
    <w:rsid w:val="001701B3"/>
    <w:rsid w:val="001704F7"/>
    <w:rsid w:val="00170E6B"/>
    <w:rsid w:val="00170F08"/>
    <w:rsid w:val="00172900"/>
    <w:rsid w:val="00172F0E"/>
    <w:rsid w:val="00172F6F"/>
    <w:rsid w:val="0017335D"/>
    <w:rsid w:val="00173EDA"/>
    <w:rsid w:val="00174052"/>
    <w:rsid w:val="0017455C"/>
    <w:rsid w:val="00174E66"/>
    <w:rsid w:val="00175100"/>
    <w:rsid w:val="00175F2D"/>
    <w:rsid w:val="00176AC4"/>
    <w:rsid w:val="00177A43"/>
    <w:rsid w:val="00177BD0"/>
    <w:rsid w:val="001811B8"/>
    <w:rsid w:val="00181ABE"/>
    <w:rsid w:val="001822FC"/>
    <w:rsid w:val="001827DB"/>
    <w:rsid w:val="00183823"/>
    <w:rsid w:val="00183D96"/>
    <w:rsid w:val="0018406F"/>
    <w:rsid w:val="00184430"/>
    <w:rsid w:val="00184CAE"/>
    <w:rsid w:val="00185147"/>
    <w:rsid w:val="001854A7"/>
    <w:rsid w:val="00185B5E"/>
    <w:rsid w:val="001865B9"/>
    <w:rsid w:val="00186887"/>
    <w:rsid w:val="00187BC6"/>
    <w:rsid w:val="00187FEA"/>
    <w:rsid w:val="00191265"/>
    <w:rsid w:val="0019163A"/>
    <w:rsid w:val="0019214E"/>
    <w:rsid w:val="00192FD0"/>
    <w:rsid w:val="0019317E"/>
    <w:rsid w:val="0019318F"/>
    <w:rsid w:val="00193D9E"/>
    <w:rsid w:val="00193E0C"/>
    <w:rsid w:val="00193EF0"/>
    <w:rsid w:val="00195401"/>
    <w:rsid w:val="0019553F"/>
    <w:rsid w:val="0019559E"/>
    <w:rsid w:val="00197920"/>
    <w:rsid w:val="00197C2F"/>
    <w:rsid w:val="00197F3D"/>
    <w:rsid w:val="001A04D7"/>
    <w:rsid w:val="001A0516"/>
    <w:rsid w:val="001A0C74"/>
    <w:rsid w:val="001A1074"/>
    <w:rsid w:val="001A18D5"/>
    <w:rsid w:val="001A1AD3"/>
    <w:rsid w:val="001A35D9"/>
    <w:rsid w:val="001A36A8"/>
    <w:rsid w:val="001A3C6A"/>
    <w:rsid w:val="001A3F79"/>
    <w:rsid w:val="001A47A3"/>
    <w:rsid w:val="001A4A0C"/>
    <w:rsid w:val="001A4B4C"/>
    <w:rsid w:val="001A4C6C"/>
    <w:rsid w:val="001A5265"/>
    <w:rsid w:val="001A53ED"/>
    <w:rsid w:val="001A5711"/>
    <w:rsid w:val="001A5756"/>
    <w:rsid w:val="001A5804"/>
    <w:rsid w:val="001A5B0A"/>
    <w:rsid w:val="001A649B"/>
    <w:rsid w:val="001A6982"/>
    <w:rsid w:val="001A6E4B"/>
    <w:rsid w:val="001A6FD4"/>
    <w:rsid w:val="001A75AA"/>
    <w:rsid w:val="001A79F4"/>
    <w:rsid w:val="001B00D9"/>
    <w:rsid w:val="001B03FD"/>
    <w:rsid w:val="001B0545"/>
    <w:rsid w:val="001B07E7"/>
    <w:rsid w:val="001B0F13"/>
    <w:rsid w:val="001B3BE5"/>
    <w:rsid w:val="001B423C"/>
    <w:rsid w:val="001B5117"/>
    <w:rsid w:val="001B51E7"/>
    <w:rsid w:val="001B5CD3"/>
    <w:rsid w:val="001B7A05"/>
    <w:rsid w:val="001B7CAB"/>
    <w:rsid w:val="001C098F"/>
    <w:rsid w:val="001C1DCB"/>
    <w:rsid w:val="001C396E"/>
    <w:rsid w:val="001C42FD"/>
    <w:rsid w:val="001C453B"/>
    <w:rsid w:val="001C4B37"/>
    <w:rsid w:val="001C4CAD"/>
    <w:rsid w:val="001C50EE"/>
    <w:rsid w:val="001C53B1"/>
    <w:rsid w:val="001C53E5"/>
    <w:rsid w:val="001C5428"/>
    <w:rsid w:val="001C5A3C"/>
    <w:rsid w:val="001C659A"/>
    <w:rsid w:val="001C7E91"/>
    <w:rsid w:val="001C7F88"/>
    <w:rsid w:val="001D01F1"/>
    <w:rsid w:val="001D02A2"/>
    <w:rsid w:val="001D03C3"/>
    <w:rsid w:val="001D0863"/>
    <w:rsid w:val="001D09DB"/>
    <w:rsid w:val="001D0E29"/>
    <w:rsid w:val="001D1AE7"/>
    <w:rsid w:val="001D20D9"/>
    <w:rsid w:val="001D24BD"/>
    <w:rsid w:val="001D2BAD"/>
    <w:rsid w:val="001D2DE7"/>
    <w:rsid w:val="001D4038"/>
    <w:rsid w:val="001D491F"/>
    <w:rsid w:val="001D4E57"/>
    <w:rsid w:val="001D4FA6"/>
    <w:rsid w:val="001D5871"/>
    <w:rsid w:val="001D5C79"/>
    <w:rsid w:val="001D653A"/>
    <w:rsid w:val="001D6C0D"/>
    <w:rsid w:val="001D6E13"/>
    <w:rsid w:val="001D70A6"/>
    <w:rsid w:val="001D7137"/>
    <w:rsid w:val="001D7917"/>
    <w:rsid w:val="001E05C6"/>
    <w:rsid w:val="001E0B29"/>
    <w:rsid w:val="001E19BC"/>
    <w:rsid w:val="001E1A53"/>
    <w:rsid w:val="001E206B"/>
    <w:rsid w:val="001E276C"/>
    <w:rsid w:val="001E2CFB"/>
    <w:rsid w:val="001E3574"/>
    <w:rsid w:val="001E4225"/>
    <w:rsid w:val="001E4496"/>
    <w:rsid w:val="001E5B8E"/>
    <w:rsid w:val="001E5F95"/>
    <w:rsid w:val="001E64F5"/>
    <w:rsid w:val="001E6E2F"/>
    <w:rsid w:val="001F0488"/>
    <w:rsid w:val="001F0E2F"/>
    <w:rsid w:val="001F2511"/>
    <w:rsid w:val="001F271C"/>
    <w:rsid w:val="001F3A81"/>
    <w:rsid w:val="001F3C68"/>
    <w:rsid w:val="001F4194"/>
    <w:rsid w:val="001F4428"/>
    <w:rsid w:val="001F49F1"/>
    <w:rsid w:val="001F55D5"/>
    <w:rsid w:val="001F562A"/>
    <w:rsid w:val="001F5C7A"/>
    <w:rsid w:val="001F5F40"/>
    <w:rsid w:val="001F75D6"/>
    <w:rsid w:val="001F79C6"/>
    <w:rsid w:val="001F7B55"/>
    <w:rsid w:val="00200D02"/>
    <w:rsid w:val="002014BC"/>
    <w:rsid w:val="00203515"/>
    <w:rsid w:val="0020386F"/>
    <w:rsid w:val="00203F27"/>
    <w:rsid w:val="002047F7"/>
    <w:rsid w:val="00204B9A"/>
    <w:rsid w:val="00205242"/>
    <w:rsid w:val="00205AF6"/>
    <w:rsid w:val="00205B95"/>
    <w:rsid w:val="00206058"/>
    <w:rsid w:val="00206904"/>
    <w:rsid w:val="00206D03"/>
    <w:rsid w:val="00207453"/>
    <w:rsid w:val="0020784E"/>
    <w:rsid w:val="0021031D"/>
    <w:rsid w:val="0021049B"/>
    <w:rsid w:val="00210868"/>
    <w:rsid w:val="00210990"/>
    <w:rsid w:val="00210BB0"/>
    <w:rsid w:val="00213432"/>
    <w:rsid w:val="00213B95"/>
    <w:rsid w:val="00213FF1"/>
    <w:rsid w:val="002147F2"/>
    <w:rsid w:val="00214C25"/>
    <w:rsid w:val="00214CA5"/>
    <w:rsid w:val="00214D5E"/>
    <w:rsid w:val="00215192"/>
    <w:rsid w:val="002170BF"/>
    <w:rsid w:val="002174D8"/>
    <w:rsid w:val="00217620"/>
    <w:rsid w:val="00217C4E"/>
    <w:rsid w:val="002207C3"/>
    <w:rsid w:val="00220C1B"/>
    <w:rsid w:val="00220C96"/>
    <w:rsid w:val="00221484"/>
    <w:rsid w:val="00221ED6"/>
    <w:rsid w:val="00222FF9"/>
    <w:rsid w:val="00223564"/>
    <w:rsid w:val="002242F7"/>
    <w:rsid w:val="00224FE6"/>
    <w:rsid w:val="00225280"/>
    <w:rsid w:val="0022595B"/>
    <w:rsid w:val="00225BD2"/>
    <w:rsid w:val="00225C28"/>
    <w:rsid w:val="00226045"/>
    <w:rsid w:val="00226A2E"/>
    <w:rsid w:val="002278A0"/>
    <w:rsid w:val="00227B48"/>
    <w:rsid w:val="00230396"/>
    <w:rsid w:val="0023097E"/>
    <w:rsid w:val="002309B4"/>
    <w:rsid w:val="00230BAB"/>
    <w:rsid w:val="00231B08"/>
    <w:rsid w:val="00232A03"/>
    <w:rsid w:val="00232B8A"/>
    <w:rsid w:val="002335FD"/>
    <w:rsid w:val="0023514A"/>
    <w:rsid w:val="0023535F"/>
    <w:rsid w:val="00237620"/>
    <w:rsid w:val="00237CE3"/>
    <w:rsid w:val="00237F20"/>
    <w:rsid w:val="0024189B"/>
    <w:rsid w:val="00241998"/>
    <w:rsid w:val="00241AA6"/>
    <w:rsid w:val="00242319"/>
    <w:rsid w:val="00243016"/>
    <w:rsid w:val="0024349F"/>
    <w:rsid w:val="00243CC9"/>
    <w:rsid w:val="00243D05"/>
    <w:rsid w:val="00243D31"/>
    <w:rsid w:val="00243E90"/>
    <w:rsid w:val="002446C3"/>
    <w:rsid w:val="00244999"/>
    <w:rsid w:val="002450F3"/>
    <w:rsid w:val="00245958"/>
    <w:rsid w:val="00245B0C"/>
    <w:rsid w:val="0024662B"/>
    <w:rsid w:val="002469C9"/>
    <w:rsid w:val="00247179"/>
    <w:rsid w:val="00247332"/>
    <w:rsid w:val="0024785E"/>
    <w:rsid w:val="002479F9"/>
    <w:rsid w:val="002506D2"/>
    <w:rsid w:val="00250E63"/>
    <w:rsid w:val="00251ACB"/>
    <w:rsid w:val="00252313"/>
    <w:rsid w:val="00252432"/>
    <w:rsid w:val="00252626"/>
    <w:rsid w:val="00253CC7"/>
    <w:rsid w:val="00253D89"/>
    <w:rsid w:val="00254560"/>
    <w:rsid w:val="00254840"/>
    <w:rsid w:val="00254A3A"/>
    <w:rsid w:val="00254C05"/>
    <w:rsid w:val="00254C26"/>
    <w:rsid w:val="00254CDA"/>
    <w:rsid w:val="00255507"/>
    <w:rsid w:val="002556E9"/>
    <w:rsid w:val="00255D69"/>
    <w:rsid w:val="002564D7"/>
    <w:rsid w:val="0025678F"/>
    <w:rsid w:val="00256A4C"/>
    <w:rsid w:val="0025718D"/>
    <w:rsid w:val="00261240"/>
    <w:rsid w:val="002615B7"/>
    <w:rsid w:val="002616E6"/>
    <w:rsid w:val="00262E83"/>
    <w:rsid w:val="00262F1E"/>
    <w:rsid w:val="0026312F"/>
    <w:rsid w:val="0026490B"/>
    <w:rsid w:val="00264989"/>
    <w:rsid w:val="00264ABB"/>
    <w:rsid w:val="00264F46"/>
    <w:rsid w:val="002652DF"/>
    <w:rsid w:val="0026534F"/>
    <w:rsid w:val="00265BD8"/>
    <w:rsid w:val="00266C61"/>
    <w:rsid w:val="0026727E"/>
    <w:rsid w:val="00271322"/>
    <w:rsid w:val="00271DE6"/>
    <w:rsid w:val="00271FE0"/>
    <w:rsid w:val="002723CB"/>
    <w:rsid w:val="002723D4"/>
    <w:rsid w:val="00273450"/>
    <w:rsid w:val="00273644"/>
    <w:rsid w:val="002740F3"/>
    <w:rsid w:val="00274418"/>
    <w:rsid w:val="0027458E"/>
    <w:rsid w:val="00274661"/>
    <w:rsid w:val="00274EC0"/>
    <w:rsid w:val="00275533"/>
    <w:rsid w:val="0027570C"/>
    <w:rsid w:val="00275D12"/>
    <w:rsid w:val="00276CB5"/>
    <w:rsid w:val="002771DE"/>
    <w:rsid w:val="002774F8"/>
    <w:rsid w:val="00277BAB"/>
    <w:rsid w:val="0028037A"/>
    <w:rsid w:val="0028101D"/>
    <w:rsid w:val="00281199"/>
    <w:rsid w:val="00282019"/>
    <w:rsid w:val="002827D0"/>
    <w:rsid w:val="002830F0"/>
    <w:rsid w:val="00283433"/>
    <w:rsid w:val="00283537"/>
    <w:rsid w:val="002838E3"/>
    <w:rsid w:val="00283F53"/>
    <w:rsid w:val="00283FA3"/>
    <w:rsid w:val="00284867"/>
    <w:rsid w:val="002851CE"/>
    <w:rsid w:val="002854BF"/>
    <w:rsid w:val="00285856"/>
    <w:rsid w:val="00285EB1"/>
    <w:rsid w:val="00286C9A"/>
    <w:rsid w:val="0028704B"/>
    <w:rsid w:val="00287743"/>
    <w:rsid w:val="00287B8E"/>
    <w:rsid w:val="00287BE6"/>
    <w:rsid w:val="002904E7"/>
    <w:rsid w:val="00290876"/>
    <w:rsid w:val="00291657"/>
    <w:rsid w:val="002919FB"/>
    <w:rsid w:val="00292168"/>
    <w:rsid w:val="002923B3"/>
    <w:rsid w:val="002930FB"/>
    <w:rsid w:val="002939B1"/>
    <w:rsid w:val="0029452A"/>
    <w:rsid w:val="0029480B"/>
    <w:rsid w:val="00295FB1"/>
    <w:rsid w:val="00296493"/>
    <w:rsid w:val="00296D3D"/>
    <w:rsid w:val="00297040"/>
    <w:rsid w:val="002976BD"/>
    <w:rsid w:val="002A00D9"/>
    <w:rsid w:val="002A0E82"/>
    <w:rsid w:val="002A14ED"/>
    <w:rsid w:val="002A28A2"/>
    <w:rsid w:val="002A2B20"/>
    <w:rsid w:val="002A3250"/>
    <w:rsid w:val="002A37ED"/>
    <w:rsid w:val="002A3A6E"/>
    <w:rsid w:val="002A3AC8"/>
    <w:rsid w:val="002A3D93"/>
    <w:rsid w:val="002A44FF"/>
    <w:rsid w:val="002A5399"/>
    <w:rsid w:val="002A5A2E"/>
    <w:rsid w:val="002A5C22"/>
    <w:rsid w:val="002A65A3"/>
    <w:rsid w:val="002A6AD5"/>
    <w:rsid w:val="002A740E"/>
    <w:rsid w:val="002A782B"/>
    <w:rsid w:val="002B0089"/>
    <w:rsid w:val="002B03EA"/>
    <w:rsid w:val="002B0B1C"/>
    <w:rsid w:val="002B0C25"/>
    <w:rsid w:val="002B1AB8"/>
    <w:rsid w:val="002B2730"/>
    <w:rsid w:val="002B31AD"/>
    <w:rsid w:val="002B3767"/>
    <w:rsid w:val="002B4045"/>
    <w:rsid w:val="002B491C"/>
    <w:rsid w:val="002B4B0D"/>
    <w:rsid w:val="002B5213"/>
    <w:rsid w:val="002B5BA6"/>
    <w:rsid w:val="002B5E6B"/>
    <w:rsid w:val="002B63A6"/>
    <w:rsid w:val="002B768F"/>
    <w:rsid w:val="002C011D"/>
    <w:rsid w:val="002C063B"/>
    <w:rsid w:val="002C0697"/>
    <w:rsid w:val="002C0979"/>
    <w:rsid w:val="002C0F86"/>
    <w:rsid w:val="002C116F"/>
    <w:rsid w:val="002C1998"/>
    <w:rsid w:val="002C1C5A"/>
    <w:rsid w:val="002C2FA4"/>
    <w:rsid w:val="002C3E1F"/>
    <w:rsid w:val="002C4014"/>
    <w:rsid w:val="002C4311"/>
    <w:rsid w:val="002C4563"/>
    <w:rsid w:val="002C52D6"/>
    <w:rsid w:val="002C57F0"/>
    <w:rsid w:val="002C5895"/>
    <w:rsid w:val="002C61A7"/>
    <w:rsid w:val="002C65BD"/>
    <w:rsid w:val="002C6617"/>
    <w:rsid w:val="002C6681"/>
    <w:rsid w:val="002C6D2E"/>
    <w:rsid w:val="002C74EB"/>
    <w:rsid w:val="002C7FAE"/>
    <w:rsid w:val="002D04C4"/>
    <w:rsid w:val="002D08E2"/>
    <w:rsid w:val="002D0BD9"/>
    <w:rsid w:val="002D1363"/>
    <w:rsid w:val="002D13F6"/>
    <w:rsid w:val="002D33E8"/>
    <w:rsid w:val="002D3525"/>
    <w:rsid w:val="002D40B3"/>
    <w:rsid w:val="002D497B"/>
    <w:rsid w:val="002D4FF8"/>
    <w:rsid w:val="002D5216"/>
    <w:rsid w:val="002D5AC6"/>
    <w:rsid w:val="002D5C5B"/>
    <w:rsid w:val="002D625C"/>
    <w:rsid w:val="002D650D"/>
    <w:rsid w:val="002D775A"/>
    <w:rsid w:val="002E00A3"/>
    <w:rsid w:val="002E041E"/>
    <w:rsid w:val="002E0503"/>
    <w:rsid w:val="002E1696"/>
    <w:rsid w:val="002E19BB"/>
    <w:rsid w:val="002E2818"/>
    <w:rsid w:val="002E3039"/>
    <w:rsid w:val="002E3B9E"/>
    <w:rsid w:val="002E3C8A"/>
    <w:rsid w:val="002E4908"/>
    <w:rsid w:val="002E4E50"/>
    <w:rsid w:val="002E598C"/>
    <w:rsid w:val="002E6032"/>
    <w:rsid w:val="002E6F2D"/>
    <w:rsid w:val="002E7206"/>
    <w:rsid w:val="002F0238"/>
    <w:rsid w:val="002F17EB"/>
    <w:rsid w:val="002F1F2A"/>
    <w:rsid w:val="002F2EE8"/>
    <w:rsid w:val="002F3B92"/>
    <w:rsid w:val="002F3F0F"/>
    <w:rsid w:val="002F3FA5"/>
    <w:rsid w:val="002F46BE"/>
    <w:rsid w:val="002F49D7"/>
    <w:rsid w:val="002F4D5E"/>
    <w:rsid w:val="002F50FB"/>
    <w:rsid w:val="002F5D9D"/>
    <w:rsid w:val="002F62BC"/>
    <w:rsid w:val="002F6563"/>
    <w:rsid w:val="002F6822"/>
    <w:rsid w:val="002F69D8"/>
    <w:rsid w:val="00300C9D"/>
    <w:rsid w:val="003012EA"/>
    <w:rsid w:val="003015B0"/>
    <w:rsid w:val="00301735"/>
    <w:rsid w:val="00301857"/>
    <w:rsid w:val="00302B07"/>
    <w:rsid w:val="00303915"/>
    <w:rsid w:val="00303DA1"/>
    <w:rsid w:val="00303F5F"/>
    <w:rsid w:val="00304264"/>
    <w:rsid w:val="003042C0"/>
    <w:rsid w:val="00304328"/>
    <w:rsid w:val="00304398"/>
    <w:rsid w:val="00304ABF"/>
    <w:rsid w:val="00304D38"/>
    <w:rsid w:val="00304D55"/>
    <w:rsid w:val="0030541E"/>
    <w:rsid w:val="003054A6"/>
    <w:rsid w:val="00305684"/>
    <w:rsid w:val="0030600D"/>
    <w:rsid w:val="00306411"/>
    <w:rsid w:val="00306507"/>
    <w:rsid w:val="00306729"/>
    <w:rsid w:val="00306AB1"/>
    <w:rsid w:val="00306F6E"/>
    <w:rsid w:val="00307213"/>
    <w:rsid w:val="003072E1"/>
    <w:rsid w:val="003077A3"/>
    <w:rsid w:val="003100C8"/>
    <w:rsid w:val="00310837"/>
    <w:rsid w:val="00310CE1"/>
    <w:rsid w:val="00311849"/>
    <w:rsid w:val="00311DED"/>
    <w:rsid w:val="003123AA"/>
    <w:rsid w:val="0031247C"/>
    <w:rsid w:val="0031278E"/>
    <w:rsid w:val="003129BA"/>
    <w:rsid w:val="00312EE4"/>
    <w:rsid w:val="00313392"/>
    <w:rsid w:val="0031381F"/>
    <w:rsid w:val="00313ADB"/>
    <w:rsid w:val="003157F3"/>
    <w:rsid w:val="003158D2"/>
    <w:rsid w:val="003164C2"/>
    <w:rsid w:val="0031662B"/>
    <w:rsid w:val="00316B27"/>
    <w:rsid w:val="00316BFA"/>
    <w:rsid w:val="00317045"/>
    <w:rsid w:val="0032016D"/>
    <w:rsid w:val="0032057A"/>
    <w:rsid w:val="00320885"/>
    <w:rsid w:val="00321AF8"/>
    <w:rsid w:val="0032277C"/>
    <w:rsid w:val="0032293F"/>
    <w:rsid w:val="00322A65"/>
    <w:rsid w:val="0032319E"/>
    <w:rsid w:val="0032336A"/>
    <w:rsid w:val="0032388C"/>
    <w:rsid w:val="00324417"/>
    <w:rsid w:val="00324729"/>
    <w:rsid w:val="00324791"/>
    <w:rsid w:val="00324B2C"/>
    <w:rsid w:val="00324C4C"/>
    <w:rsid w:val="00324E5B"/>
    <w:rsid w:val="00325440"/>
    <w:rsid w:val="003255BA"/>
    <w:rsid w:val="0032579A"/>
    <w:rsid w:val="003257C3"/>
    <w:rsid w:val="0032615A"/>
    <w:rsid w:val="003261CC"/>
    <w:rsid w:val="00326208"/>
    <w:rsid w:val="00326A17"/>
    <w:rsid w:val="00327BA7"/>
    <w:rsid w:val="00327C71"/>
    <w:rsid w:val="00327CBE"/>
    <w:rsid w:val="00330392"/>
    <w:rsid w:val="00330D36"/>
    <w:rsid w:val="003314B1"/>
    <w:rsid w:val="0033198B"/>
    <w:rsid w:val="00333436"/>
    <w:rsid w:val="0033349D"/>
    <w:rsid w:val="00334088"/>
    <w:rsid w:val="0033589A"/>
    <w:rsid w:val="003359BE"/>
    <w:rsid w:val="003373C3"/>
    <w:rsid w:val="0033758F"/>
    <w:rsid w:val="003377ED"/>
    <w:rsid w:val="00337C48"/>
    <w:rsid w:val="00337D07"/>
    <w:rsid w:val="00337DFD"/>
    <w:rsid w:val="00340656"/>
    <w:rsid w:val="00340B42"/>
    <w:rsid w:val="00340D2E"/>
    <w:rsid w:val="00341196"/>
    <w:rsid w:val="00342149"/>
    <w:rsid w:val="00343CA4"/>
    <w:rsid w:val="003440BD"/>
    <w:rsid w:val="00344581"/>
    <w:rsid w:val="003445FA"/>
    <w:rsid w:val="00344DFF"/>
    <w:rsid w:val="00345346"/>
    <w:rsid w:val="003453FF"/>
    <w:rsid w:val="003459E2"/>
    <w:rsid w:val="00346556"/>
    <w:rsid w:val="00346964"/>
    <w:rsid w:val="00347F97"/>
    <w:rsid w:val="00350442"/>
    <w:rsid w:val="00350B3E"/>
    <w:rsid w:val="00351203"/>
    <w:rsid w:val="003512FB"/>
    <w:rsid w:val="003518BF"/>
    <w:rsid w:val="00351C9B"/>
    <w:rsid w:val="00351D9F"/>
    <w:rsid w:val="00352BC7"/>
    <w:rsid w:val="00352C5C"/>
    <w:rsid w:val="00353BBC"/>
    <w:rsid w:val="00353F42"/>
    <w:rsid w:val="00354251"/>
    <w:rsid w:val="0035474E"/>
    <w:rsid w:val="00354859"/>
    <w:rsid w:val="00354EEE"/>
    <w:rsid w:val="00355C67"/>
    <w:rsid w:val="00355D30"/>
    <w:rsid w:val="0035638A"/>
    <w:rsid w:val="00356715"/>
    <w:rsid w:val="003569F9"/>
    <w:rsid w:val="00356A26"/>
    <w:rsid w:val="00356AFF"/>
    <w:rsid w:val="003573EB"/>
    <w:rsid w:val="00357B6E"/>
    <w:rsid w:val="00362AC9"/>
    <w:rsid w:val="00363EF8"/>
    <w:rsid w:val="0036406E"/>
    <w:rsid w:val="00364671"/>
    <w:rsid w:val="00364860"/>
    <w:rsid w:val="00364924"/>
    <w:rsid w:val="00365689"/>
    <w:rsid w:val="0036602F"/>
    <w:rsid w:val="003669C8"/>
    <w:rsid w:val="00366C32"/>
    <w:rsid w:val="00367224"/>
    <w:rsid w:val="00370051"/>
    <w:rsid w:val="00370193"/>
    <w:rsid w:val="003704B1"/>
    <w:rsid w:val="003708CD"/>
    <w:rsid w:val="00371191"/>
    <w:rsid w:val="0037122A"/>
    <w:rsid w:val="003717B5"/>
    <w:rsid w:val="003722FE"/>
    <w:rsid w:val="00372636"/>
    <w:rsid w:val="00372651"/>
    <w:rsid w:val="0037293C"/>
    <w:rsid w:val="00372BD7"/>
    <w:rsid w:val="00372E6D"/>
    <w:rsid w:val="003738A7"/>
    <w:rsid w:val="00373918"/>
    <w:rsid w:val="00373BAB"/>
    <w:rsid w:val="003742CF"/>
    <w:rsid w:val="003745DB"/>
    <w:rsid w:val="0037549D"/>
    <w:rsid w:val="0037692B"/>
    <w:rsid w:val="00377400"/>
    <w:rsid w:val="003775D5"/>
    <w:rsid w:val="003776DA"/>
    <w:rsid w:val="00377787"/>
    <w:rsid w:val="00377881"/>
    <w:rsid w:val="003807E7"/>
    <w:rsid w:val="0038091E"/>
    <w:rsid w:val="003809A9"/>
    <w:rsid w:val="00381C7A"/>
    <w:rsid w:val="00381F25"/>
    <w:rsid w:val="00382902"/>
    <w:rsid w:val="00382BF6"/>
    <w:rsid w:val="00383324"/>
    <w:rsid w:val="003833A8"/>
    <w:rsid w:val="00383585"/>
    <w:rsid w:val="003847D9"/>
    <w:rsid w:val="00385898"/>
    <w:rsid w:val="00385BB2"/>
    <w:rsid w:val="00385BB9"/>
    <w:rsid w:val="003860E1"/>
    <w:rsid w:val="00386A21"/>
    <w:rsid w:val="00386C6A"/>
    <w:rsid w:val="00386CAB"/>
    <w:rsid w:val="00386EB3"/>
    <w:rsid w:val="0039007A"/>
    <w:rsid w:val="003903AA"/>
    <w:rsid w:val="00390A6D"/>
    <w:rsid w:val="00390FB3"/>
    <w:rsid w:val="0039100E"/>
    <w:rsid w:val="00391B6F"/>
    <w:rsid w:val="00391BFC"/>
    <w:rsid w:val="00392572"/>
    <w:rsid w:val="0039274F"/>
    <w:rsid w:val="003928E1"/>
    <w:rsid w:val="00392B85"/>
    <w:rsid w:val="003931BD"/>
    <w:rsid w:val="003931EB"/>
    <w:rsid w:val="003937BD"/>
    <w:rsid w:val="00394037"/>
    <w:rsid w:val="003943C4"/>
    <w:rsid w:val="00394901"/>
    <w:rsid w:val="00395DE4"/>
    <w:rsid w:val="00395F28"/>
    <w:rsid w:val="003967A2"/>
    <w:rsid w:val="00397F28"/>
    <w:rsid w:val="00397FEB"/>
    <w:rsid w:val="003A07CB"/>
    <w:rsid w:val="003A1EB3"/>
    <w:rsid w:val="003A2D02"/>
    <w:rsid w:val="003A2FF8"/>
    <w:rsid w:val="003A37DD"/>
    <w:rsid w:val="003A3963"/>
    <w:rsid w:val="003A4AF2"/>
    <w:rsid w:val="003A50AE"/>
    <w:rsid w:val="003A5385"/>
    <w:rsid w:val="003A54C7"/>
    <w:rsid w:val="003A6477"/>
    <w:rsid w:val="003A6F61"/>
    <w:rsid w:val="003A7004"/>
    <w:rsid w:val="003A76DB"/>
    <w:rsid w:val="003B0390"/>
    <w:rsid w:val="003B0535"/>
    <w:rsid w:val="003B07B7"/>
    <w:rsid w:val="003B0B4F"/>
    <w:rsid w:val="003B0BE3"/>
    <w:rsid w:val="003B1320"/>
    <w:rsid w:val="003B1743"/>
    <w:rsid w:val="003B2505"/>
    <w:rsid w:val="003B2DE5"/>
    <w:rsid w:val="003B3893"/>
    <w:rsid w:val="003B3CEA"/>
    <w:rsid w:val="003B3E5F"/>
    <w:rsid w:val="003B3F8B"/>
    <w:rsid w:val="003B41A9"/>
    <w:rsid w:val="003B4E05"/>
    <w:rsid w:val="003B512C"/>
    <w:rsid w:val="003B561F"/>
    <w:rsid w:val="003B68C7"/>
    <w:rsid w:val="003B6D2E"/>
    <w:rsid w:val="003B6FE4"/>
    <w:rsid w:val="003B7522"/>
    <w:rsid w:val="003B7738"/>
    <w:rsid w:val="003B7B99"/>
    <w:rsid w:val="003C042A"/>
    <w:rsid w:val="003C0F72"/>
    <w:rsid w:val="003C163C"/>
    <w:rsid w:val="003C21DC"/>
    <w:rsid w:val="003C2510"/>
    <w:rsid w:val="003C31AF"/>
    <w:rsid w:val="003C32AF"/>
    <w:rsid w:val="003C336B"/>
    <w:rsid w:val="003C384E"/>
    <w:rsid w:val="003C4094"/>
    <w:rsid w:val="003C4355"/>
    <w:rsid w:val="003C446B"/>
    <w:rsid w:val="003C47FB"/>
    <w:rsid w:val="003C59D2"/>
    <w:rsid w:val="003C6931"/>
    <w:rsid w:val="003C729B"/>
    <w:rsid w:val="003C75CF"/>
    <w:rsid w:val="003C7E59"/>
    <w:rsid w:val="003C7FAE"/>
    <w:rsid w:val="003D0ADD"/>
    <w:rsid w:val="003D102F"/>
    <w:rsid w:val="003D116D"/>
    <w:rsid w:val="003D19B4"/>
    <w:rsid w:val="003D1BB7"/>
    <w:rsid w:val="003D283B"/>
    <w:rsid w:val="003D2936"/>
    <w:rsid w:val="003D35CE"/>
    <w:rsid w:val="003D3F4C"/>
    <w:rsid w:val="003D4446"/>
    <w:rsid w:val="003D4638"/>
    <w:rsid w:val="003D4D1D"/>
    <w:rsid w:val="003D4FA9"/>
    <w:rsid w:val="003D579F"/>
    <w:rsid w:val="003D5AF2"/>
    <w:rsid w:val="003D5AFA"/>
    <w:rsid w:val="003D6267"/>
    <w:rsid w:val="003D6326"/>
    <w:rsid w:val="003D6E02"/>
    <w:rsid w:val="003D7026"/>
    <w:rsid w:val="003D70DF"/>
    <w:rsid w:val="003D7183"/>
    <w:rsid w:val="003D7753"/>
    <w:rsid w:val="003D7B97"/>
    <w:rsid w:val="003E07E5"/>
    <w:rsid w:val="003E0C89"/>
    <w:rsid w:val="003E15BE"/>
    <w:rsid w:val="003E21F7"/>
    <w:rsid w:val="003E22D4"/>
    <w:rsid w:val="003E2B94"/>
    <w:rsid w:val="003E3836"/>
    <w:rsid w:val="003E3927"/>
    <w:rsid w:val="003E3E7D"/>
    <w:rsid w:val="003E438A"/>
    <w:rsid w:val="003E441D"/>
    <w:rsid w:val="003E451B"/>
    <w:rsid w:val="003E4B1D"/>
    <w:rsid w:val="003E4B26"/>
    <w:rsid w:val="003E4CD9"/>
    <w:rsid w:val="003E4FBD"/>
    <w:rsid w:val="003E5CB0"/>
    <w:rsid w:val="003E6EC7"/>
    <w:rsid w:val="003E73BC"/>
    <w:rsid w:val="003E7495"/>
    <w:rsid w:val="003F06DA"/>
    <w:rsid w:val="003F07AF"/>
    <w:rsid w:val="003F0ABA"/>
    <w:rsid w:val="003F14CA"/>
    <w:rsid w:val="003F1C7C"/>
    <w:rsid w:val="003F27D1"/>
    <w:rsid w:val="003F287E"/>
    <w:rsid w:val="003F3939"/>
    <w:rsid w:val="003F4AB5"/>
    <w:rsid w:val="00400071"/>
    <w:rsid w:val="004009D8"/>
    <w:rsid w:val="00400A4D"/>
    <w:rsid w:val="00400E54"/>
    <w:rsid w:val="0040117D"/>
    <w:rsid w:val="004014AA"/>
    <w:rsid w:val="00401811"/>
    <w:rsid w:val="0040233B"/>
    <w:rsid w:val="004023F4"/>
    <w:rsid w:val="00402479"/>
    <w:rsid w:val="00402745"/>
    <w:rsid w:val="00402D7E"/>
    <w:rsid w:val="004034CF"/>
    <w:rsid w:val="00403560"/>
    <w:rsid w:val="00404954"/>
    <w:rsid w:val="004051BE"/>
    <w:rsid w:val="00405CF3"/>
    <w:rsid w:val="00406A15"/>
    <w:rsid w:val="00406C0E"/>
    <w:rsid w:val="00406D11"/>
    <w:rsid w:val="0040754F"/>
    <w:rsid w:val="00411FED"/>
    <w:rsid w:val="00412143"/>
    <w:rsid w:val="0041376E"/>
    <w:rsid w:val="004140BA"/>
    <w:rsid w:val="004144EB"/>
    <w:rsid w:val="004144EE"/>
    <w:rsid w:val="004146BE"/>
    <w:rsid w:val="00414855"/>
    <w:rsid w:val="00415460"/>
    <w:rsid w:val="00415483"/>
    <w:rsid w:val="00415A5E"/>
    <w:rsid w:val="00415DC4"/>
    <w:rsid w:val="00416632"/>
    <w:rsid w:val="00416E81"/>
    <w:rsid w:val="00416F24"/>
    <w:rsid w:val="0041704E"/>
    <w:rsid w:val="00417CB5"/>
    <w:rsid w:val="00417CCE"/>
    <w:rsid w:val="004202F7"/>
    <w:rsid w:val="00421E3B"/>
    <w:rsid w:val="004221C2"/>
    <w:rsid w:val="004229E8"/>
    <w:rsid w:val="004232A6"/>
    <w:rsid w:val="0042388B"/>
    <w:rsid w:val="004238E2"/>
    <w:rsid w:val="004239BC"/>
    <w:rsid w:val="004246D3"/>
    <w:rsid w:val="00424976"/>
    <w:rsid w:val="00425115"/>
    <w:rsid w:val="00425651"/>
    <w:rsid w:val="00425B5A"/>
    <w:rsid w:val="00425C2F"/>
    <w:rsid w:val="00426D42"/>
    <w:rsid w:val="00426E31"/>
    <w:rsid w:val="004270A7"/>
    <w:rsid w:val="00427697"/>
    <w:rsid w:val="0043042D"/>
    <w:rsid w:val="0043042E"/>
    <w:rsid w:val="00430570"/>
    <w:rsid w:val="00430A05"/>
    <w:rsid w:val="00431621"/>
    <w:rsid w:val="00431969"/>
    <w:rsid w:val="00431F78"/>
    <w:rsid w:val="00433F60"/>
    <w:rsid w:val="00434B64"/>
    <w:rsid w:val="00435582"/>
    <w:rsid w:val="00436B64"/>
    <w:rsid w:val="0043778C"/>
    <w:rsid w:val="004377FC"/>
    <w:rsid w:val="00440B6A"/>
    <w:rsid w:val="00440C66"/>
    <w:rsid w:val="0044114D"/>
    <w:rsid w:val="00441920"/>
    <w:rsid w:val="004419DA"/>
    <w:rsid w:val="00441B6E"/>
    <w:rsid w:val="00442945"/>
    <w:rsid w:val="004430A9"/>
    <w:rsid w:val="00443198"/>
    <w:rsid w:val="0044366E"/>
    <w:rsid w:val="00443A90"/>
    <w:rsid w:val="00443DE7"/>
    <w:rsid w:val="00444DFB"/>
    <w:rsid w:val="00444E1A"/>
    <w:rsid w:val="00444EBC"/>
    <w:rsid w:val="00445714"/>
    <w:rsid w:val="00446BCB"/>
    <w:rsid w:val="00447592"/>
    <w:rsid w:val="00447BD5"/>
    <w:rsid w:val="00450D2B"/>
    <w:rsid w:val="00451403"/>
    <w:rsid w:val="00451820"/>
    <w:rsid w:val="0045227F"/>
    <w:rsid w:val="00453825"/>
    <w:rsid w:val="004542D9"/>
    <w:rsid w:val="00455A18"/>
    <w:rsid w:val="00455C99"/>
    <w:rsid w:val="00456470"/>
    <w:rsid w:val="004572B4"/>
    <w:rsid w:val="00457386"/>
    <w:rsid w:val="00457F0E"/>
    <w:rsid w:val="004609C4"/>
    <w:rsid w:val="004610A5"/>
    <w:rsid w:val="00461AC0"/>
    <w:rsid w:val="00461E0C"/>
    <w:rsid w:val="004622AF"/>
    <w:rsid w:val="004625FF"/>
    <w:rsid w:val="00463B41"/>
    <w:rsid w:val="00463C5C"/>
    <w:rsid w:val="00470553"/>
    <w:rsid w:val="0047089D"/>
    <w:rsid w:val="004715B6"/>
    <w:rsid w:val="004718A8"/>
    <w:rsid w:val="00471B08"/>
    <w:rsid w:val="00471D66"/>
    <w:rsid w:val="00471EEF"/>
    <w:rsid w:val="0047307A"/>
    <w:rsid w:val="00473CA5"/>
    <w:rsid w:val="00474406"/>
    <w:rsid w:val="00474D45"/>
    <w:rsid w:val="00474DBB"/>
    <w:rsid w:val="00474F36"/>
    <w:rsid w:val="00474FC8"/>
    <w:rsid w:val="004760F2"/>
    <w:rsid w:val="004761B9"/>
    <w:rsid w:val="00476577"/>
    <w:rsid w:val="00476B76"/>
    <w:rsid w:val="0047733A"/>
    <w:rsid w:val="00477595"/>
    <w:rsid w:val="004801DD"/>
    <w:rsid w:val="00481095"/>
    <w:rsid w:val="00481AA3"/>
    <w:rsid w:val="00482CEA"/>
    <w:rsid w:val="00483568"/>
    <w:rsid w:val="0048463C"/>
    <w:rsid w:val="00485318"/>
    <w:rsid w:val="004854BF"/>
    <w:rsid w:val="0048674B"/>
    <w:rsid w:val="0048700B"/>
    <w:rsid w:val="0048747D"/>
    <w:rsid w:val="00487553"/>
    <w:rsid w:val="0049150B"/>
    <w:rsid w:val="00492432"/>
    <w:rsid w:val="00492787"/>
    <w:rsid w:val="004938FA"/>
    <w:rsid w:val="00493959"/>
    <w:rsid w:val="00494326"/>
    <w:rsid w:val="004949D0"/>
    <w:rsid w:val="00494C16"/>
    <w:rsid w:val="004954C2"/>
    <w:rsid w:val="00496BD0"/>
    <w:rsid w:val="00496EF8"/>
    <w:rsid w:val="0049771B"/>
    <w:rsid w:val="0049798B"/>
    <w:rsid w:val="00497BCA"/>
    <w:rsid w:val="004A073B"/>
    <w:rsid w:val="004A0DC5"/>
    <w:rsid w:val="004A228E"/>
    <w:rsid w:val="004A2A28"/>
    <w:rsid w:val="004A33DA"/>
    <w:rsid w:val="004A3510"/>
    <w:rsid w:val="004A41B7"/>
    <w:rsid w:val="004A4AEE"/>
    <w:rsid w:val="004A4E61"/>
    <w:rsid w:val="004A5287"/>
    <w:rsid w:val="004A53E7"/>
    <w:rsid w:val="004A551E"/>
    <w:rsid w:val="004A572B"/>
    <w:rsid w:val="004A6496"/>
    <w:rsid w:val="004A69DA"/>
    <w:rsid w:val="004A6F48"/>
    <w:rsid w:val="004A7831"/>
    <w:rsid w:val="004B1011"/>
    <w:rsid w:val="004B1067"/>
    <w:rsid w:val="004B14C4"/>
    <w:rsid w:val="004B30C3"/>
    <w:rsid w:val="004B35DC"/>
    <w:rsid w:val="004B3FBE"/>
    <w:rsid w:val="004B4030"/>
    <w:rsid w:val="004B40D7"/>
    <w:rsid w:val="004B4332"/>
    <w:rsid w:val="004B458F"/>
    <w:rsid w:val="004B5626"/>
    <w:rsid w:val="004B66BC"/>
    <w:rsid w:val="004C0D88"/>
    <w:rsid w:val="004C373E"/>
    <w:rsid w:val="004C40E8"/>
    <w:rsid w:val="004C455A"/>
    <w:rsid w:val="004C4F45"/>
    <w:rsid w:val="004C53E7"/>
    <w:rsid w:val="004C54A0"/>
    <w:rsid w:val="004C5B03"/>
    <w:rsid w:val="004C663D"/>
    <w:rsid w:val="004C749A"/>
    <w:rsid w:val="004C7AC4"/>
    <w:rsid w:val="004C7CE8"/>
    <w:rsid w:val="004D0057"/>
    <w:rsid w:val="004D08F5"/>
    <w:rsid w:val="004D104A"/>
    <w:rsid w:val="004D311C"/>
    <w:rsid w:val="004D34A0"/>
    <w:rsid w:val="004D3537"/>
    <w:rsid w:val="004D362A"/>
    <w:rsid w:val="004D3C08"/>
    <w:rsid w:val="004D4732"/>
    <w:rsid w:val="004D50EE"/>
    <w:rsid w:val="004D5206"/>
    <w:rsid w:val="004D55F8"/>
    <w:rsid w:val="004D55FA"/>
    <w:rsid w:val="004D571A"/>
    <w:rsid w:val="004D5A16"/>
    <w:rsid w:val="004D5B29"/>
    <w:rsid w:val="004D5E02"/>
    <w:rsid w:val="004D5F70"/>
    <w:rsid w:val="004D624C"/>
    <w:rsid w:val="004D72F4"/>
    <w:rsid w:val="004D75D8"/>
    <w:rsid w:val="004D7EF7"/>
    <w:rsid w:val="004E05E7"/>
    <w:rsid w:val="004E1325"/>
    <w:rsid w:val="004E1757"/>
    <w:rsid w:val="004E1F04"/>
    <w:rsid w:val="004E2513"/>
    <w:rsid w:val="004E2F35"/>
    <w:rsid w:val="004E3204"/>
    <w:rsid w:val="004E3FFF"/>
    <w:rsid w:val="004E4705"/>
    <w:rsid w:val="004E506D"/>
    <w:rsid w:val="004E523A"/>
    <w:rsid w:val="004E58C3"/>
    <w:rsid w:val="004E65E9"/>
    <w:rsid w:val="004E6738"/>
    <w:rsid w:val="004E6B9A"/>
    <w:rsid w:val="004E6CC1"/>
    <w:rsid w:val="004E7249"/>
    <w:rsid w:val="004E72FB"/>
    <w:rsid w:val="004E75A8"/>
    <w:rsid w:val="004E76D6"/>
    <w:rsid w:val="004E7901"/>
    <w:rsid w:val="004E79BD"/>
    <w:rsid w:val="004F0BDC"/>
    <w:rsid w:val="004F0C51"/>
    <w:rsid w:val="004F2383"/>
    <w:rsid w:val="004F23E9"/>
    <w:rsid w:val="004F2FF1"/>
    <w:rsid w:val="004F334F"/>
    <w:rsid w:val="004F376B"/>
    <w:rsid w:val="004F4635"/>
    <w:rsid w:val="004F4FC8"/>
    <w:rsid w:val="004F5854"/>
    <w:rsid w:val="004F6CFB"/>
    <w:rsid w:val="004F72E9"/>
    <w:rsid w:val="00500EDA"/>
    <w:rsid w:val="00501546"/>
    <w:rsid w:val="00501DEE"/>
    <w:rsid w:val="00501EAC"/>
    <w:rsid w:val="00502217"/>
    <w:rsid w:val="00502D50"/>
    <w:rsid w:val="00503201"/>
    <w:rsid w:val="00503295"/>
    <w:rsid w:val="00503571"/>
    <w:rsid w:val="00503A81"/>
    <w:rsid w:val="00503B2F"/>
    <w:rsid w:val="00503E65"/>
    <w:rsid w:val="005043DE"/>
    <w:rsid w:val="005045AE"/>
    <w:rsid w:val="005046BB"/>
    <w:rsid w:val="00504CED"/>
    <w:rsid w:val="00504D5D"/>
    <w:rsid w:val="00505BA0"/>
    <w:rsid w:val="00505E50"/>
    <w:rsid w:val="00505FBC"/>
    <w:rsid w:val="00507501"/>
    <w:rsid w:val="005075B6"/>
    <w:rsid w:val="0051104A"/>
    <w:rsid w:val="0051161A"/>
    <w:rsid w:val="00511DF1"/>
    <w:rsid w:val="00512853"/>
    <w:rsid w:val="00512859"/>
    <w:rsid w:val="00512C92"/>
    <w:rsid w:val="00513406"/>
    <w:rsid w:val="00514497"/>
    <w:rsid w:val="005147FC"/>
    <w:rsid w:val="00514988"/>
    <w:rsid w:val="00515110"/>
    <w:rsid w:val="005154BC"/>
    <w:rsid w:val="00516124"/>
    <w:rsid w:val="0051662C"/>
    <w:rsid w:val="00517023"/>
    <w:rsid w:val="005170D9"/>
    <w:rsid w:val="00517839"/>
    <w:rsid w:val="00520537"/>
    <w:rsid w:val="00521ADB"/>
    <w:rsid w:val="005229C0"/>
    <w:rsid w:val="00523193"/>
    <w:rsid w:val="00523238"/>
    <w:rsid w:val="005232A0"/>
    <w:rsid w:val="00523347"/>
    <w:rsid w:val="00523390"/>
    <w:rsid w:val="00523897"/>
    <w:rsid w:val="00524898"/>
    <w:rsid w:val="005250CA"/>
    <w:rsid w:val="00525260"/>
    <w:rsid w:val="0052528D"/>
    <w:rsid w:val="00525715"/>
    <w:rsid w:val="00525A97"/>
    <w:rsid w:val="00525B84"/>
    <w:rsid w:val="00525DBB"/>
    <w:rsid w:val="00525E0B"/>
    <w:rsid w:val="00525E11"/>
    <w:rsid w:val="005262C2"/>
    <w:rsid w:val="00526355"/>
    <w:rsid w:val="0052670B"/>
    <w:rsid w:val="00526B38"/>
    <w:rsid w:val="00527A20"/>
    <w:rsid w:val="00530E0B"/>
    <w:rsid w:val="00530F42"/>
    <w:rsid w:val="00530F5B"/>
    <w:rsid w:val="005310AE"/>
    <w:rsid w:val="005316EC"/>
    <w:rsid w:val="005318B9"/>
    <w:rsid w:val="00531E07"/>
    <w:rsid w:val="005321F4"/>
    <w:rsid w:val="0053271E"/>
    <w:rsid w:val="00533171"/>
    <w:rsid w:val="005332F5"/>
    <w:rsid w:val="00533EF3"/>
    <w:rsid w:val="00534284"/>
    <w:rsid w:val="00534585"/>
    <w:rsid w:val="00534707"/>
    <w:rsid w:val="00534A1D"/>
    <w:rsid w:val="00535011"/>
    <w:rsid w:val="00535439"/>
    <w:rsid w:val="00535591"/>
    <w:rsid w:val="00535AC4"/>
    <w:rsid w:val="005362CD"/>
    <w:rsid w:val="0053652E"/>
    <w:rsid w:val="00540F72"/>
    <w:rsid w:val="005420F0"/>
    <w:rsid w:val="00542F46"/>
    <w:rsid w:val="00543297"/>
    <w:rsid w:val="00543DB7"/>
    <w:rsid w:val="00545FB5"/>
    <w:rsid w:val="005460F4"/>
    <w:rsid w:val="0054694D"/>
    <w:rsid w:val="005469D0"/>
    <w:rsid w:val="005469DD"/>
    <w:rsid w:val="005505BF"/>
    <w:rsid w:val="00550C0A"/>
    <w:rsid w:val="005519BC"/>
    <w:rsid w:val="00551BEE"/>
    <w:rsid w:val="00553545"/>
    <w:rsid w:val="0055354E"/>
    <w:rsid w:val="0055360E"/>
    <w:rsid w:val="005539DA"/>
    <w:rsid w:val="005545BF"/>
    <w:rsid w:val="00554DF8"/>
    <w:rsid w:val="00555069"/>
    <w:rsid w:val="00555CA0"/>
    <w:rsid w:val="005569D0"/>
    <w:rsid w:val="00556AEB"/>
    <w:rsid w:val="00556FDE"/>
    <w:rsid w:val="005574C9"/>
    <w:rsid w:val="00557627"/>
    <w:rsid w:val="00557ACC"/>
    <w:rsid w:val="00557B86"/>
    <w:rsid w:val="0056065D"/>
    <w:rsid w:val="00560E41"/>
    <w:rsid w:val="00560E96"/>
    <w:rsid w:val="0056112B"/>
    <w:rsid w:val="005611AB"/>
    <w:rsid w:val="005611F9"/>
    <w:rsid w:val="00563DBD"/>
    <w:rsid w:val="00564DE7"/>
    <w:rsid w:val="00565145"/>
    <w:rsid w:val="005654FB"/>
    <w:rsid w:val="0056564F"/>
    <w:rsid w:val="0056667C"/>
    <w:rsid w:val="00566E37"/>
    <w:rsid w:val="005673FC"/>
    <w:rsid w:val="0056772C"/>
    <w:rsid w:val="00567F85"/>
    <w:rsid w:val="0057148B"/>
    <w:rsid w:val="00572435"/>
    <w:rsid w:val="0057276C"/>
    <w:rsid w:val="00572962"/>
    <w:rsid w:val="00572F46"/>
    <w:rsid w:val="00573DBF"/>
    <w:rsid w:val="0057477E"/>
    <w:rsid w:val="005768BC"/>
    <w:rsid w:val="00577AA2"/>
    <w:rsid w:val="00577E3C"/>
    <w:rsid w:val="00580871"/>
    <w:rsid w:val="0058183A"/>
    <w:rsid w:val="0058354B"/>
    <w:rsid w:val="00584D1A"/>
    <w:rsid w:val="005850E9"/>
    <w:rsid w:val="00585605"/>
    <w:rsid w:val="00585FF4"/>
    <w:rsid w:val="00586ACC"/>
    <w:rsid w:val="00587C77"/>
    <w:rsid w:val="00590A8E"/>
    <w:rsid w:val="00591DA9"/>
    <w:rsid w:val="005921ED"/>
    <w:rsid w:val="00592536"/>
    <w:rsid w:val="00592CAB"/>
    <w:rsid w:val="00593628"/>
    <w:rsid w:val="00593636"/>
    <w:rsid w:val="0059389D"/>
    <w:rsid w:val="00593964"/>
    <w:rsid w:val="005940B6"/>
    <w:rsid w:val="0059443D"/>
    <w:rsid w:val="005946B7"/>
    <w:rsid w:val="00594B9E"/>
    <w:rsid w:val="0059500A"/>
    <w:rsid w:val="0059532A"/>
    <w:rsid w:val="00595CB6"/>
    <w:rsid w:val="00596220"/>
    <w:rsid w:val="00596A21"/>
    <w:rsid w:val="00596A48"/>
    <w:rsid w:val="00597A1F"/>
    <w:rsid w:val="00597A9A"/>
    <w:rsid w:val="005A08BE"/>
    <w:rsid w:val="005A0A7F"/>
    <w:rsid w:val="005A0C0E"/>
    <w:rsid w:val="005A14ED"/>
    <w:rsid w:val="005A339E"/>
    <w:rsid w:val="005A341C"/>
    <w:rsid w:val="005A3BEF"/>
    <w:rsid w:val="005A4358"/>
    <w:rsid w:val="005A499E"/>
    <w:rsid w:val="005A4F7D"/>
    <w:rsid w:val="005A5911"/>
    <w:rsid w:val="005A5C75"/>
    <w:rsid w:val="005A5F10"/>
    <w:rsid w:val="005A61A8"/>
    <w:rsid w:val="005A6378"/>
    <w:rsid w:val="005A69E2"/>
    <w:rsid w:val="005A6C7B"/>
    <w:rsid w:val="005A6E17"/>
    <w:rsid w:val="005A779D"/>
    <w:rsid w:val="005A7DA0"/>
    <w:rsid w:val="005B01F2"/>
    <w:rsid w:val="005B2616"/>
    <w:rsid w:val="005B3700"/>
    <w:rsid w:val="005B432F"/>
    <w:rsid w:val="005B4C72"/>
    <w:rsid w:val="005B4F29"/>
    <w:rsid w:val="005B5378"/>
    <w:rsid w:val="005B5F54"/>
    <w:rsid w:val="005B6901"/>
    <w:rsid w:val="005B723B"/>
    <w:rsid w:val="005B74DB"/>
    <w:rsid w:val="005B7F88"/>
    <w:rsid w:val="005C20C8"/>
    <w:rsid w:val="005C2B4C"/>
    <w:rsid w:val="005C2BAE"/>
    <w:rsid w:val="005C3CAC"/>
    <w:rsid w:val="005C3D9A"/>
    <w:rsid w:val="005C4246"/>
    <w:rsid w:val="005C4FD1"/>
    <w:rsid w:val="005C5271"/>
    <w:rsid w:val="005C55BC"/>
    <w:rsid w:val="005C5B47"/>
    <w:rsid w:val="005C689C"/>
    <w:rsid w:val="005C7BA3"/>
    <w:rsid w:val="005C7C12"/>
    <w:rsid w:val="005C7ED0"/>
    <w:rsid w:val="005D04EB"/>
    <w:rsid w:val="005D090E"/>
    <w:rsid w:val="005D1006"/>
    <w:rsid w:val="005D173F"/>
    <w:rsid w:val="005D33F7"/>
    <w:rsid w:val="005D40C7"/>
    <w:rsid w:val="005D436B"/>
    <w:rsid w:val="005D4382"/>
    <w:rsid w:val="005D4B89"/>
    <w:rsid w:val="005D4D4F"/>
    <w:rsid w:val="005D5B48"/>
    <w:rsid w:val="005D60FF"/>
    <w:rsid w:val="005D6922"/>
    <w:rsid w:val="005D6EC3"/>
    <w:rsid w:val="005D75C3"/>
    <w:rsid w:val="005D7916"/>
    <w:rsid w:val="005D7D88"/>
    <w:rsid w:val="005D7FE5"/>
    <w:rsid w:val="005E0101"/>
    <w:rsid w:val="005E0C51"/>
    <w:rsid w:val="005E214B"/>
    <w:rsid w:val="005E28D1"/>
    <w:rsid w:val="005E2E3A"/>
    <w:rsid w:val="005E3333"/>
    <w:rsid w:val="005E372F"/>
    <w:rsid w:val="005E50A3"/>
    <w:rsid w:val="005E5393"/>
    <w:rsid w:val="005E56CB"/>
    <w:rsid w:val="005E5BE6"/>
    <w:rsid w:val="005E64DA"/>
    <w:rsid w:val="005E6754"/>
    <w:rsid w:val="005E7BC8"/>
    <w:rsid w:val="005E7EE8"/>
    <w:rsid w:val="005F0551"/>
    <w:rsid w:val="005F05CF"/>
    <w:rsid w:val="005F07E9"/>
    <w:rsid w:val="005F0B2F"/>
    <w:rsid w:val="005F10BC"/>
    <w:rsid w:val="005F178B"/>
    <w:rsid w:val="005F1796"/>
    <w:rsid w:val="005F1F90"/>
    <w:rsid w:val="005F254A"/>
    <w:rsid w:val="005F2664"/>
    <w:rsid w:val="005F2E90"/>
    <w:rsid w:val="005F3184"/>
    <w:rsid w:val="005F3566"/>
    <w:rsid w:val="005F35E2"/>
    <w:rsid w:val="005F378C"/>
    <w:rsid w:val="005F3B2C"/>
    <w:rsid w:val="005F4405"/>
    <w:rsid w:val="005F4474"/>
    <w:rsid w:val="005F4702"/>
    <w:rsid w:val="005F4A9E"/>
    <w:rsid w:val="005F4C5B"/>
    <w:rsid w:val="005F5031"/>
    <w:rsid w:val="005F52FA"/>
    <w:rsid w:val="005F5351"/>
    <w:rsid w:val="005F5398"/>
    <w:rsid w:val="005F5689"/>
    <w:rsid w:val="005F5A91"/>
    <w:rsid w:val="005F64E0"/>
    <w:rsid w:val="005F6D05"/>
    <w:rsid w:val="005F7045"/>
    <w:rsid w:val="005F7940"/>
    <w:rsid w:val="006000EA"/>
    <w:rsid w:val="00600271"/>
    <w:rsid w:val="006015C3"/>
    <w:rsid w:val="0060192A"/>
    <w:rsid w:val="00601F67"/>
    <w:rsid w:val="006020F7"/>
    <w:rsid w:val="00602A6D"/>
    <w:rsid w:val="00603953"/>
    <w:rsid w:val="00603D1C"/>
    <w:rsid w:val="00603DB8"/>
    <w:rsid w:val="00603EE2"/>
    <w:rsid w:val="00604B46"/>
    <w:rsid w:val="0060540B"/>
    <w:rsid w:val="00606716"/>
    <w:rsid w:val="0060677E"/>
    <w:rsid w:val="00606CEB"/>
    <w:rsid w:val="00607554"/>
    <w:rsid w:val="00607CD1"/>
    <w:rsid w:val="0061036C"/>
    <w:rsid w:val="006130F8"/>
    <w:rsid w:val="00613151"/>
    <w:rsid w:val="00613BB5"/>
    <w:rsid w:val="00613C23"/>
    <w:rsid w:val="00613EA0"/>
    <w:rsid w:val="00613F67"/>
    <w:rsid w:val="00614050"/>
    <w:rsid w:val="00614401"/>
    <w:rsid w:val="006147F6"/>
    <w:rsid w:val="0061492A"/>
    <w:rsid w:val="0061524E"/>
    <w:rsid w:val="00615402"/>
    <w:rsid w:val="00615576"/>
    <w:rsid w:val="0061563D"/>
    <w:rsid w:val="006156CC"/>
    <w:rsid w:val="006158BA"/>
    <w:rsid w:val="00615BEA"/>
    <w:rsid w:val="00616A94"/>
    <w:rsid w:val="00617175"/>
    <w:rsid w:val="006172CD"/>
    <w:rsid w:val="00620698"/>
    <w:rsid w:val="006207F3"/>
    <w:rsid w:val="006212C0"/>
    <w:rsid w:val="006216D9"/>
    <w:rsid w:val="00621F3C"/>
    <w:rsid w:val="006221C1"/>
    <w:rsid w:val="00622C36"/>
    <w:rsid w:val="00623778"/>
    <w:rsid w:val="00623C44"/>
    <w:rsid w:val="00624571"/>
    <w:rsid w:val="006249D2"/>
    <w:rsid w:val="00625470"/>
    <w:rsid w:val="006259CC"/>
    <w:rsid w:val="00625C7F"/>
    <w:rsid w:val="00627C5B"/>
    <w:rsid w:val="006301EB"/>
    <w:rsid w:val="00631505"/>
    <w:rsid w:val="006327F5"/>
    <w:rsid w:val="00633E99"/>
    <w:rsid w:val="00634214"/>
    <w:rsid w:val="0063491D"/>
    <w:rsid w:val="0063629B"/>
    <w:rsid w:val="00636992"/>
    <w:rsid w:val="00636FB3"/>
    <w:rsid w:val="00637A39"/>
    <w:rsid w:val="00637C6A"/>
    <w:rsid w:val="006405D4"/>
    <w:rsid w:val="00640D08"/>
    <w:rsid w:val="00640D3D"/>
    <w:rsid w:val="00641847"/>
    <w:rsid w:val="00642706"/>
    <w:rsid w:val="00642A13"/>
    <w:rsid w:val="00642A8F"/>
    <w:rsid w:val="006437DA"/>
    <w:rsid w:val="00643E3C"/>
    <w:rsid w:val="00643ECB"/>
    <w:rsid w:val="0064401B"/>
    <w:rsid w:val="0064422C"/>
    <w:rsid w:val="00644D7F"/>
    <w:rsid w:val="00645170"/>
    <w:rsid w:val="0064547D"/>
    <w:rsid w:val="00645E6F"/>
    <w:rsid w:val="00646803"/>
    <w:rsid w:val="006509BC"/>
    <w:rsid w:val="00650EC4"/>
    <w:rsid w:val="0065167D"/>
    <w:rsid w:val="006518DA"/>
    <w:rsid w:val="00652242"/>
    <w:rsid w:val="0065240D"/>
    <w:rsid w:val="0065242B"/>
    <w:rsid w:val="00652638"/>
    <w:rsid w:val="00652969"/>
    <w:rsid w:val="00653D0F"/>
    <w:rsid w:val="0065458B"/>
    <w:rsid w:val="00654A2F"/>
    <w:rsid w:val="00654DC2"/>
    <w:rsid w:val="00655973"/>
    <w:rsid w:val="00655AC4"/>
    <w:rsid w:val="00655E3C"/>
    <w:rsid w:val="00655EF1"/>
    <w:rsid w:val="00656C8B"/>
    <w:rsid w:val="00656EA0"/>
    <w:rsid w:val="0065707C"/>
    <w:rsid w:val="00657238"/>
    <w:rsid w:val="00657266"/>
    <w:rsid w:val="006574BB"/>
    <w:rsid w:val="00660C2B"/>
    <w:rsid w:val="00660C81"/>
    <w:rsid w:val="006614DA"/>
    <w:rsid w:val="00661644"/>
    <w:rsid w:val="006616C9"/>
    <w:rsid w:val="006617EE"/>
    <w:rsid w:val="00661965"/>
    <w:rsid w:val="00661C03"/>
    <w:rsid w:val="00661E4E"/>
    <w:rsid w:val="0066273B"/>
    <w:rsid w:val="00662E16"/>
    <w:rsid w:val="00662E83"/>
    <w:rsid w:val="00663B16"/>
    <w:rsid w:val="00663C21"/>
    <w:rsid w:val="00663DDD"/>
    <w:rsid w:val="00664676"/>
    <w:rsid w:val="006647A9"/>
    <w:rsid w:val="00664F45"/>
    <w:rsid w:val="006652B0"/>
    <w:rsid w:val="00665368"/>
    <w:rsid w:val="00665F54"/>
    <w:rsid w:val="006668E6"/>
    <w:rsid w:val="00666BF3"/>
    <w:rsid w:val="00667ACA"/>
    <w:rsid w:val="006702C1"/>
    <w:rsid w:val="006706A5"/>
    <w:rsid w:val="006709E7"/>
    <w:rsid w:val="00670B93"/>
    <w:rsid w:val="00671138"/>
    <w:rsid w:val="0067116A"/>
    <w:rsid w:val="00671A52"/>
    <w:rsid w:val="00671D61"/>
    <w:rsid w:val="006724F8"/>
    <w:rsid w:val="00672851"/>
    <w:rsid w:val="00672A33"/>
    <w:rsid w:val="00672CCD"/>
    <w:rsid w:val="0067339A"/>
    <w:rsid w:val="0067354D"/>
    <w:rsid w:val="00675272"/>
    <w:rsid w:val="006761D4"/>
    <w:rsid w:val="006762D8"/>
    <w:rsid w:val="00676A37"/>
    <w:rsid w:val="00677659"/>
    <w:rsid w:val="00677D41"/>
    <w:rsid w:val="00677E86"/>
    <w:rsid w:val="00680324"/>
    <w:rsid w:val="0068056A"/>
    <w:rsid w:val="006806C1"/>
    <w:rsid w:val="00680C89"/>
    <w:rsid w:val="006811E0"/>
    <w:rsid w:val="006813A3"/>
    <w:rsid w:val="0068175D"/>
    <w:rsid w:val="0068199F"/>
    <w:rsid w:val="006836BF"/>
    <w:rsid w:val="0068425B"/>
    <w:rsid w:val="00684725"/>
    <w:rsid w:val="00684949"/>
    <w:rsid w:val="0068534E"/>
    <w:rsid w:val="00685438"/>
    <w:rsid w:val="0068583F"/>
    <w:rsid w:val="00685C47"/>
    <w:rsid w:val="00686195"/>
    <w:rsid w:val="006861AB"/>
    <w:rsid w:val="00687190"/>
    <w:rsid w:val="0068734F"/>
    <w:rsid w:val="006873CB"/>
    <w:rsid w:val="006878D9"/>
    <w:rsid w:val="006906C5"/>
    <w:rsid w:val="00690B33"/>
    <w:rsid w:val="00690D5B"/>
    <w:rsid w:val="00690F25"/>
    <w:rsid w:val="00692A55"/>
    <w:rsid w:val="00692D4A"/>
    <w:rsid w:val="006938D8"/>
    <w:rsid w:val="00693910"/>
    <w:rsid w:val="00693D53"/>
    <w:rsid w:val="00694AAA"/>
    <w:rsid w:val="00694B21"/>
    <w:rsid w:val="00695150"/>
    <w:rsid w:val="00695654"/>
    <w:rsid w:val="006956FB"/>
    <w:rsid w:val="00695734"/>
    <w:rsid w:val="006A006E"/>
    <w:rsid w:val="006A0461"/>
    <w:rsid w:val="006A0550"/>
    <w:rsid w:val="006A0B82"/>
    <w:rsid w:val="006A172E"/>
    <w:rsid w:val="006A1C73"/>
    <w:rsid w:val="006A29BE"/>
    <w:rsid w:val="006A4113"/>
    <w:rsid w:val="006A5CFC"/>
    <w:rsid w:val="006A5DB1"/>
    <w:rsid w:val="006A6103"/>
    <w:rsid w:val="006A6ED3"/>
    <w:rsid w:val="006A760F"/>
    <w:rsid w:val="006A780B"/>
    <w:rsid w:val="006A7DB6"/>
    <w:rsid w:val="006A7FE1"/>
    <w:rsid w:val="006B017E"/>
    <w:rsid w:val="006B1632"/>
    <w:rsid w:val="006B1F43"/>
    <w:rsid w:val="006B228E"/>
    <w:rsid w:val="006B23FF"/>
    <w:rsid w:val="006B247F"/>
    <w:rsid w:val="006B266D"/>
    <w:rsid w:val="006B2D52"/>
    <w:rsid w:val="006B3050"/>
    <w:rsid w:val="006B3C0B"/>
    <w:rsid w:val="006B4392"/>
    <w:rsid w:val="006B460D"/>
    <w:rsid w:val="006B56E3"/>
    <w:rsid w:val="006B5D5E"/>
    <w:rsid w:val="006B6439"/>
    <w:rsid w:val="006B65AD"/>
    <w:rsid w:val="006B67C1"/>
    <w:rsid w:val="006B6A7B"/>
    <w:rsid w:val="006B6CD7"/>
    <w:rsid w:val="006C0F2D"/>
    <w:rsid w:val="006C1399"/>
    <w:rsid w:val="006C2D84"/>
    <w:rsid w:val="006C56A5"/>
    <w:rsid w:val="006C58A2"/>
    <w:rsid w:val="006C5BFF"/>
    <w:rsid w:val="006C5D46"/>
    <w:rsid w:val="006C5DAF"/>
    <w:rsid w:val="006C6F2C"/>
    <w:rsid w:val="006C71A4"/>
    <w:rsid w:val="006D0207"/>
    <w:rsid w:val="006D027C"/>
    <w:rsid w:val="006D04EE"/>
    <w:rsid w:val="006D115A"/>
    <w:rsid w:val="006D14AE"/>
    <w:rsid w:val="006D175D"/>
    <w:rsid w:val="006D17EE"/>
    <w:rsid w:val="006D1869"/>
    <w:rsid w:val="006D1BA9"/>
    <w:rsid w:val="006D3169"/>
    <w:rsid w:val="006D3B03"/>
    <w:rsid w:val="006D3C00"/>
    <w:rsid w:val="006D5658"/>
    <w:rsid w:val="006D58B8"/>
    <w:rsid w:val="006D590F"/>
    <w:rsid w:val="006D5F2E"/>
    <w:rsid w:val="006D5F73"/>
    <w:rsid w:val="006D60A4"/>
    <w:rsid w:val="006D6E56"/>
    <w:rsid w:val="006E05CD"/>
    <w:rsid w:val="006E0ACD"/>
    <w:rsid w:val="006E0F36"/>
    <w:rsid w:val="006E0FBC"/>
    <w:rsid w:val="006E19CA"/>
    <w:rsid w:val="006E1F97"/>
    <w:rsid w:val="006E270D"/>
    <w:rsid w:val="006E3777"/>
    <w:rsid w:val="006E4283"/>
    <w:rsid w:val="006E50F1"/>
    <w:rsid w:val="006E52FC"/>
    <w:rsid w:val="006E62B8"/>
    <w:rsid w:val="006E62F1"/>
    <w:rsid w:val="006E7B1A"/>
    <w:rsid w:val="006E7F3C"/>
    <w:rsid w:val="006F0018"/>
    <w:rsid w:val="006F14E4"/>
    <w:rsid w:val="006F30DA"/>
    <w:rsid w:val="006F32C7"/>
    <w:rsid w:val="006F3665"/>
    <w:rsid w:val="006F381F"/>
    <w:rsid w:val="006F4482"/>
    <w:rsid w:val="006F45BC"/>
    <w:rsid w:val="006F472E"/>
    <w:rsid w:val="006F54D1"/>
    <w:rsid w:val="006F59DE"/>
    <w:rsid w:val="006F7DE8"/>
    <w:rsid w:val="00700664"/>
    <w:rsid w:val="007017CA"/>
    <w:rsid w:val="00701FAC"/>
    <w:rsid w:val="007020BD"/>
    <w:rsid w:val="00702B52"/>
    <w:rsid w:val="00702EF7"/>
    <w:rsid w:val="007036C5"/>
    <w:rsid w:val="007038FD"/>
    <w:rsid w:val="007042D2"/>
    <w:rsid w:val="00704460"/>
    <w:rsid w:val="007047B6"/>
    <w:rsid w:val="00704857"/>
    <w:rsid w:val="00704A66"/>
    <w:rsid w:val="007052E1"/>
    <w:rsid w:val="00705EA8"/>
    <w:rsid w:val="007061FC"/>
    <w:rsid w:val="0070698C"/>
    <w:rsid w:val="00706A32"/>
    <w:rsid w:val="007078B7"/>
    <w:rsid w:val="00707F7F"/>
    <w:rsid w:val="00710EAE"/>
    <w:rsid w:val="00711001"/>
    <w:rsid w:val="007119DA"/>
    <w:rsid w:val="007132B5"/>
    <w:rsid w:val="00714907"/>
    <w:rsid w:val="00714F2D"/>
    <w:rsid w:val="00714F7D"/>
    <w:rsid w:val="0071577D"/>
    <w:rsid w:val="00715A44"/>
    <w:rsid w:val="00715D19"/>
    <w:rsid w:val="00716C70"/>
    <w:rsid w:val="00716DBB"/>
    <w:rsid w:val="00717887"/>
    <w:rsid w:val="00717AA6"/>
    <w:rsid w:val="00720090"/>
    <w:rsid w:val="007217F2"/>
    <w:rsid w:val="00721BD3"/>
    <w:rsid w:val="007223B1"/>
    <w:rsid w:val="007227BD"/>
    <w:rsid w:val="00723C01"/>
    <w:rsid w:val="00723F00"/>
    <w:rsid w:val="0072411E"/>
    <w:rsid w:val="0072447C"/>
    <w:rsid w:val="0072487D"/>
    <w:rsid w:val="00724BA9"/>
    <w:rsid w:val="00725458"/>
    <w:rsid w:val="00725882"/>
    <w:rsid w:val="007258B9"/>
    <w:rsid w:val="007264F0"/>
    <w:rsid w:val="00726E3C"/>
    <w:rsid w:val="00727EF2"/>
    <w:rsid w:val="007302CD"/>
    <w:rsid w:val="007308DE"/>
    <w:rsid w:val="00732C4E"/>
    <w:rsid w:val="00733D05"/>
    <w:rsid w:val="00733F37"/>
    <w:rsid w:val="00734624"/>
    <w:rsid w:val="0073478E"/>
    <w:rsid w:val="00734EC2"/>
    <w:rsid w:val="007352E8"/>
    <w:rsid w:val="00736919"/>
    <w:rsid w:val="00736C04"/>
    <w:rsid w:val="00736CA8"/>
    <w:rsid w:val="00736DD4"/>
    <w:rsid w:val="00737968"/>
    <w:rsid w:val="00737B1A"/>
    <w:rsid w:val="00737C3A"/>
    <w:rsid w:val="00737F05"/>
    <w:rsid w:val="0074112D"/>
    <w:rsid w:val="007418ED"/>
    <w:rsid w:val="00741AAB"/>
    <w:rsid w:val="00741B88"/>
    <w:rsid w:val="007420E5"/>
    <w:rsid w:val="007423BD"/>
    <w:rsid w:val="00742585"/>
    <w:rsid w:val="007431F5"/>
    <w:rsid w:val="007437A6"/>
    <w:rsid w:val="00744731"/>
    <w:rsid w:val="00744E07"/>
    <w:rsid w:val="00745223"/>
    <w:rsid w:val="00745908"/>
    <w:rsid w:val="00745FE6"/>
    <w:rsid w:val="00746285"/>
    <w:rsid w:val="00746712"/>
    <w:rsid w:val="00746996"/>
    <w:rsid w:val="00747304"/>
    <w:rsid w:val="007477F4"/>
    <w:rsid w:val="0075051F"/>
    <w:rsid w:val="00752158"/>
    <w:rsid w:val="00752178"/>
    <w:rsid w:val="0075282E"/>
    <w:rsid w:val="00752AB2"/>
    <w:rsid w:val="00752F02"/>
    <w:rsid w:val="00754881"/>
    <w:rsid w:val="00754AB5"/>
    <w:rsid w:val="00755BFA"/>
    <w:rsid w:val="0075617D"/>
    <w:rsid w:val="007564AB"/>
    <w:rsid w:val="0075674C"/>
    <w:rsid w:val="00756930"/>
    <w:rsid w:val="00756975"/>
    <w:rsid w:val="00756DFA"/>
    <w:rsid w:val="00757C4B"/>
    <w:rsid w:val="00757EF9"/>
    <w:rsid w:val="00760081"/>
    <w:rsid w:val="007611CB"/>
    <w:rsid w:val="00761B0B"/>
    <w:rsid w:val="00761FFB"/>
    <w:rsid w:val="00763036"/>
    <w:rsid w:val="007631E0"/>
    <w:rsid w:val="00764D3F"/>
    <w:rsid w:val="00764DC5"/>
    <w:rsid w:val="00765781"/>
    <w:rsid w:val="00766142"/>
    <w:rsid w:val="00766353"/>
    <w:rsid w:val="0076652F"/>
    <w:rsid w:val="0076676B"/>
    <w:rsid w:val="007673BE"/>
    <w:rsid w:val="007676C3"/>
    <w:rsid w:val="007708C4"/>
    <w:rsid w:val="00770FCC"/>
    <w:rsid w:val="00771058"/>
    <w:rsid w:val="0077124B"/>
    <w:rsid w:val="00771749"/>
    <w:rsid w:val="007737F5"/>
    <w:rsid w:val="007738A3"/>
    <w:rsid w:val="00773BDD"/>
    <w:rsid w:val="00774460"/>
    <w:rsid w:val="00775263"/>
    <w:rsid w:val="0077567E"/>
    <w:rsid w:val="00776EC9"/>
    <w:rsid w:val="00780296"/>
    <w:rsid w:val="00780707"/>
    <w:rsid w:val="00780972"/>
    <w:rsid w:val="00780E2F"/>
    <w:rsid w:val="00781C27"/>
    <w:rsid w:val="00781E1E"/>
    <w:rsid w:val="0078316B"/>
    <w:rsid w:val="0078454E"/>
    <w:rsid w:val="00784B2A"/>
    <w:rsid w:val="00784B4A"/>
    <w:rsid w:val="00785CBA"/>
    <w:rsid w:val="00786766"/>
    <w:rsid w:val="00787B2C"/>
    <w:rsid w:val="00787D24"/>
    <w:rsid w:val="0079048A"/>
    <w:rsid w:val="00790BE2"/>
    <w:rsid w:val="00790D61"/>
    <w:rsid w:val="007918F6"/>
    <w:rsid w:val="00792592"/>
    <w:rsid w:val="0079543C"/>
    <w:rsid w:val="00795F8D"/>
    <w:rsid w:val="0079679A"/>
    <w:rsid w:val="00796AEA"/>
    <w:rsid w:val="00796E9A"/>
    <w:rsid w:val="00797722"/>
    <w:rsid w:val="007A0C3E"/>
    <w:rsid w:val="007A1055"/>
    <w:rsid w:val="007A1316"/>
    <w:rsid w:val="007A1DC5"/>
    <w:rsid w:val="007A20AD"/>
    <w:rsid w:val="007A399B"/>
    <w:rsid w:val="007A3ED9"/>
    <w:rsid w:val="007A5D05"/>
    <w:rsid w:val="007A650B"/>
    <w:rsid w:val="007A6C80"/>
    <w:rsid w:val="007A7331"/>
    <w:rsid w:val="007A7415"/>
    <w:rsid w:val="007B0CB0"/>
    <w:rsid w:val="007B116D"/>
    <w:rsid w:val="007B1A13"/>
    <w:rsid w:val="007B1ADB"/>
    <w:rsid w:val="007B1F99"/>
    <w:rsid w:val="007B27DF"/>
    <w:rsid w:val="007B3797"/>
    <w:rsid w:val="007B3A86"/>
    <w:rsid w:val="007B3C9F"/>
    <w:rsid w:val="007B3DF4"/>
    <w:rsid w:val="007B4073"/>
    <w:rsid w:val="007B4E4E"/>
    <w:rsid w:val="007B54ED"/>
    <w:rsid w:val="007B596C"/>
    <w:rsid w:val="007B5AD6"/>
    <w:rsid w:val="007B5BBC"/>
    <w:rsid w:val="007B6724"/>
    <w:rsid w:val="007B677D"/>
    <w:rsid w:val="007B6EF3"/>
    <w:rsid w:val="007B77CB"/>
    <w:rsid w:val="007C18F8"/>
    <w:rsid w:val="007C2AE2"/>
    <w:rsid w:val="007C2F4E"/>
    <w:rsid w:val="007C31CC"/>
    <w:rsid w:val="007C3274"/>
    <w:rsid w:val="007C32AB"/>
    <w:rsid w:val="007C3E46"/>
    <w:rsid w:val="007C414F"/>
    <w:rsid w:val="007C4152"/>
    <w:rsid w:val="007C47D0"/>
    <w:rsid w:val="007C4D5D"/>
    <w:rsid w:val="007C5209"/>
    <w:rsid w:val="007C5459"/>
    <w:rsid w:val="007C5C9F"/>
    <w:rsid w:val="007C634F"/>
    <w:rsid w:val="007C6751"/>
    <w:rsid w:val="007C68D0"/>
    <w:rsid w:val="007C74FE"/>
    <w:rsid w:val="007C75C5"/>
    <w:rsid w:val="007D00D2"/>
    <w:rsid w:val="007D0987"/>
    <w:rsid w:val="007D0AAC"/>
    <w:rsid w:val="007D0E00"/>
    <w:rsid w:val="007D0FC5"/>
    <w:rsid w:val="007D1913"/>
    <w:rsid w:val="007D1966"/>
    <w:rsid w:val="007D1DA4"/>
    <w:rsid w:val="007D20B0"/>
    <w:rsid w:val="007D298C"/>
    <w:rsid w:val="007D2F29"/>
    <w:rsid w:val="007D30DA"/>
    <w:rsid w:val="007D3420"/>
    <w:rsid w:val="007D4B1C"/>
    <w:rsid w:val="007D5362"/>
    <w:rsid w:val="007D5AC7"/>
    <w:rsid w:val="007D6110"/>
    <w:rsid w:val="007D6BBA"/>
    <w:rsid w:val="007D6BF3"/>
    <w:rsid w:val="007D6C48"/>
    <w:rsid w:val="007D71F7"/>
    <w:rsid w:val="007E000F"/>
    <w:rsid w:val="007E001E"/>
    <w:rsid w:val="007E156E"/>
    <w:rsid w:val="007E1582"/>
    <w:rsid w:val="007E1FA6"/>
    <w:rsid w:val="007E217F"/>
    <w:rsid w:val="007E261C"/>
    <w:rsid w:val="007E27ED"/>
    <w:rsid w:val="007E2851"/>
    <w:rsid w:val="007E2854"/>
    <w:rsid w:val="007E2E70"/>
    <w:rsid w:val="007E3501"/>
    <w:rsid w:val="007E4C3F"/>
    <w:rsid w:val="007E61DB"/>
    <w:rsid w:val="007E628F"/>
    <w:rsid w:val="007E65B1"/>
    <w:rsid w:val="007E6973"/>
    <w:rsid w:val="007F04FE"/>
    <w:rsid w:val="007F0CE0"/>
    <w:rsid w:val="007F0FF4"/>
    <w:rsid w:val="007F19E8"/>
    <w:rsid w:val="007F2683"/>
    <w:rsid w:val="007F2956"/>
    <w:rsid w:val="007F2E32"/>
    <w:rsid w:val="007F4A62"/>
    <w:rsid w:val="007F57C8"/>
    <w:rsid w:val="007F5F06"/>
    <w:rsid w:val="007F64E4"/>
    <w:rsid w:val="007F6A11"/>
    <w:rsid w:val="007F70ED"/>
    <w:rsid w:val="007F74F7"/>
    <w:rsid w:val="008002AA"/>
    <w:rsid w:val="008015EA"/>
    <w:rsid w:val="00802068"/>
    <w:rsid w:val="0080230D"/>
    <w:rsid w:val="008036FD"/>
    <w:rsid w:val="00805899"/>
    <w:rsid w:val="008061BD"/>
    <w:rsid w:val="00806F3C"/>
    <w:rsid w:val="00807429"/>
    <w:rsid w:val="0080776C"/>
    <w:rsid w:val="00807D82"/>
    <w:rsid w:val="00807FCD"/>
    <w:rsid w:val="008106A6"/>
    <w:rsid w:val="00810827"/>
    <w:rsid w:val="00811976"/>
    <w:rsid w:val="008127D6"/>
    <w:rsid w:val="00814E45"/>
    <w:rsid w:val="00815360"/>
    <w:rsid w:val="008164F0"/>
    <w:rsid w:val="008167AB"/>
    <w:rsid w:val="00817DA7"/>
    <w:rsid w:val="00817F8C"/>
    <w:rsid w:val="0082049C"/>
    <w:rsid w:val="00820AFF"/>
    <w:rsid w:val="00820F63"/>
    <w:rsid w:val="0082161C"/>
    <w:rsid w:val="00821B16"/>
    <w:rsid w:val="008225AF"/>
    <w:rsid w:val="00822966"/>
    <w:rsid w:val="008238AC"/>
    <w:rsid w:val="0082459D"/>
    <w:rsid w:val="00824AA8"/>
    <w:rsid w:val="00824CEF"/>
    <w:rsid w:val="008254AB"/>
    <w:rsid w:val="00826480"/>
    <w:rsid w:val="008265A0"/>
    <w:rsid w:val="0082671F"/>
    <w:rsid w:val="008274F8"/>
    <w:rsid w:val="00827BA3"/>
    <w:rsid w:val="00830148"/>
    <w:rsid w:val="008305FA"/>
    <w:rsid w:val="008316AD"/>
    <w:rsid w:val="00831855"/>
    <w:rsid w:val="00832D13"/>
    <w:rsid w:val="00833E88"/>
    <w:rsid w:val="008348C7"/>
    <w:rsid w:val="00834977"/>
    <w:rsid w:val="00835315"/>
    <w:rsid w:val="00835AAD"/>
    <w:rsid w:val="00835AEB"/>
    <w:rsid w:val="00836BE5"/>
    <w:rsid w:val="00836BF4"/>
    <w:rsid w:val="00836D79"/>
    <w:rsid w:val="00840600"/>
    <w:rsid w:val="00840D0F"/>
    <w:rsid w:val="0084200E"/>
    <w:rsid w:val="00842A84"/>
    <w:rsid w:val="00842FDE"/>
    <w:rsid w:val="0084426F"/>
    <w:rsid w:val="008445D4"/>
    <w:rsid w:val="008446F1"/>
    <w:rsid w:val="00844814"/>
    <w:rsid w:val="00845306"/>
    <w:rsid w:val="008458EC"/>
    <w:rsid w:val="0084656C"/>
    <w:rsid w:val="008469F4"/>
    <w:rsid w:val="00846FF0"/>
    <w:rsid w:val="00847CD0"/>
    <w:rsid w:val="008507BA"/>
    <w:rsid w:val="00851C70"/>
    <w:rsid w:val="00852769"/>
    <w:rsid w:val="00854851"/>
    <w:rsid w:val="00854B56"/>
    <w:rsid w:val="0085534D"/>
    <w:rsid w:val="00855374"/>
    <w:rsid w:val="00855AF9"/>
    <w:rsid w:val="00855F53"/>
    <w:rsid w:val="0085728C"/>
    <w:rsid w:val="00857A42"/>
    <w:rsid w:val="00857ADC"/>
    <w:rsid w:val="00857CFE"/>
    <w:rsid w:val="00860737"/>
    <w:rsid w:val="008611A4"/>
    <w:rsid w:val="00861FD7"/>
    <w:rsid w:val="00862B56"/>
    <w:rsid w:val="0086363F"/>
    <w:rsid w:val="008639C9"/>
    <w:rsid w:val="00863FBF"/>
    <w:rsid w:val="00865BF4"/>
    <w:rsid w:val="00865E5A"/>
    <w:rsid w:val="00866053"/>
    <w:rsid w:val="008667AD"/>
    <w:rsid w:val="00866D13"/>
    <w:rsid w:val="008677E7"/>
    <w:rsid w:val="00870406"/>
    <w:rsid w:val="00870FF8"/>
    <w:rsid w:val="00871010"/>
    <w:rsid w:val="008711DF"/>
    <w:rsid w:val="00871C7F"/>
    <w:rsid w:val="00872834"/>
    <w:rsid w:val="0087476E"/>
    <w:rsid w:val="00874DEF"/>
    <w:rsid w:val="00875068"/>
    <w:rsid w:val="00875375"/>
    <w:rsid w:val="00875602"/>
    <w:rsid w:val="00875F87"/>
    <w:rsid w:val="00876D09"/>
    <w:rsid w:val="00877308"/>
    <w:rsid w:val="008775F8"/>
    <w:rsid w:val="00877C4E"/>
    <w:rsid w:val="0088013C"/>
    <w:rsid w:val="008805E2"/>
    <w:rsid w:val="00880E5B"/>
    <w:rsid w:val="00881882"/>
    <w:rsid w:val="008823B4"/>
    <w:rsid w:val="008823C3"/>
    <w:rsid w:val="00882AC7"/>
    <w:rsid w:val="00882CC5"/>
    <w:rsid w:val="008835E3"/>
    <w:rsid w:val="00884452"/>
    <w:rsid w:val="00884890"/>
    <w:rsid w:val="00884C7C"/>
    <w:rsid w:val="008855CC"/>
    <w:rsid w:val="0088637B"/>
    <w:rsid w:val="00886E23"/>
    <w:rsid w:val="00886F4D"/>
    <w:rsid w:val="0089051C"/>
    <w:rsid w:val="008905D7"/>
    <w:rsid w:val="00891BA1"/>
    <w:rsid w:val="0089205E"/>
    <w:rsid w:val="0089349E"/>
    <w:rsid w:val="008934C7"/>
    <w:rsid w:val="008939A9"/>
    <w:rsid w:val="00894DD2"/>
    <w:rsid w:val="00894F54"/>
    <w:rsid w:val="0089518A"/>
    <w:rsid w:val="008957C4"/>
    <w:rsid w:val="00895B87"/>
    <w:rsid w:val="00895EB5"/>
    <w:rsid w:val="00895F10"/>
    <w:rsid w:val="008960B7"/>
    <w:rsid w:val="008962F2"/>
    <w:rsid w:val="00896511"/>
    <w:rsid w:val="00896657"/>
    <w:rsid w:val="0089692A"/>
    <w:rsid w:val="00896AE5"/>
    <w:rsid w:val="00896D5E"/>
    <w:rsid w:val="00896F35"/>
    <w:rsid w:val="008975E7"/>
    <w:rsid w:val="008A00E0"/>
    <w:rsid w:val="008A04BB"/>
    <w:rsid w:val="008A08D2"/>
    <w:rsid w:val="008A0C1D"/>
    <w:rsid w:val="008A0D2D"/>
    <w:rsid w:val="008A0DE1"/>
    <w:rsid w:val="008A106B"/>
    <w:rsid w:val="008A1816"/>
    <w:rsid w:val="008A2E7B"/>
    <w:rsid w:val="008A3A4E"/>
    <w:rsid w:val="008A3CA6"/>
    <w:rsid w:val="008A3EA4"/>
    <w:rsid w:val="008A4650"/>
    <w:rsid w:val="008A46D2"/>
    <w:rsid w:val="008A49E4"/>
    <w:rsid w:val="008A6290"/>
    <w:rsid w:val="008A6AB5"/>
    <w:rsid w:val="008A6C09"/>
    <w:rsid w:val="008A7133"/>
    <w:rsid w:val="008B04C6"/>
    <w:rsid w:val="008B08DE"/>
    <w:rsid w:val="008B1136"/>
    <w:rsid w:val="008B198D"/>
    <w:rsid w:val="008B19E0"/>
    <w:rsid w:val="008B1A58"/>
    <w:rsid w:val="008B1D85"/>
    <w:rsid w:val="008B270A"/>
    <w:rsid w:val="008B30F2"/>
    <w:rsid w:val="008B3920"/>
    <w:rsid w:val="008B3C64"/>
    <w:rsid w:val="008B5B9D"/>
    <w:rsid w:val="008B5E28"/>
    <w:rsid w:val="008B5F19"/>
    <w:rsid w:val="008B68C6"/>
    <w:rsid w:val="008B6F16"/>
    <w:rsid w:val="008B6F4B"/>
    <w:rsid w:val="008B7B3E"/>
    <w:rsid w:val="008B7BE4"/>
    <w:rsid w:val="008C0156"/>
    <w:rsid w:val="008C0189"/>
    <w:rsid w:val="008C0257"/>
    <w:rsid w:val="008C0FE8"/>
    <w:rsid w:val="008C12FB"/>
    <w:rsid w:val="008C1555"/>
    <w:rsid w:val="008C186B"/>
    <w:rsid w:val="008C1CEB"/>
    <w:rsid w:val="008C2607"/>
    <w:rsid w:val="008C2F13"/>
    <w:rsid w:val="008C460D"/>
    <w:rsid w:val="008C465E"/>
    <w:rsid w:val="008C4CE4"/>
    <w:rsid w:val="008C4CFE"/>
    <w:rsid w:val="008C54E8"/>
    <w:rsid w:val="008C5B7F"/>
    <w:rsid w:val="008C6787"/>
    <w:rsid w:val="008C6A77"/>
    <w:rsid w:val="008C73D6"/>
    <w:rsid w:val="008C76A6"/>
    <w:rsid w:val="008C78B6"/>
    <w:rsid w:val="008C7A17"/>
    <w:rsid w:val="008D0C62"/>
    <w:rsid w:val="008D0F23"/>
    <w:rsid w:val="008D1349"/>
    <w:rsid w:val="008D19D9"/>
    <w:rsid w:val="008D20C1"/>
    <w:rsid w:val="008D2CD6"/>
    <w:rsid w:val="008D2EB8"/>
    <w:rsid w:val="008D3A65"/>
    <w:rsid w:val="008D4939"/>
    <w:rsid w:val="008D4E5D"/>
    <w:rsid w:val="008D5016"/>
    <w:rsid w:val="008D50C8"/>
    <w:rsid w:val="008D5405"/>
    <w:rsid w:val="008D63CD"/>
    <w:rsid w:val="008D727F"/>
    <w:rsid w:val="008D7410"/>
    <w:rsid w:val="008D790B"/>
    <w:rsid w:val="008D7EEF"/>
    <w:rsid w:val="008D7FC7"/>
    <w:rsid w:val="008E0C04"/>
    <w:rsid w:val="008E0FE3"/>
    <w:rsid w:val="008E1297"/>
    <w:rsid w:val="008E1CEE"/>
    <w:rsid w:val="008E21C5"/>
    <w:rsid w:val="008E23BA"/>
    <w:rsid w:val="008E2737"/>
    <w:rsid w:val="008E2D1D"/>
    <w:rsid w:val="008E3D60"/>
    <w:rsid w:val="008E3F7A"/>
    <w:rsid w:val="008E45DB"/>
    <w:rsid w:val="008E468D"/>
    <w:rsid w:val="008E49A4"/>
    <w:rsid w:val="008E4DCD"/>
    <w:rsid w:val="008E4E47"/>
    <w:rsid w:val="008E5747"/>
    <w:rsid w:val="008E6098"/>
    <w:rsid w:val="008E6BC3"/>
    <w:rsid w:val="008E7390"/>
    <w:rsid w:val="008F05C2"/>
    <w:rsid w:val="008F0659"/>
    <w:rsid w:val="008F1203"/>
    <w:rsid w:val="008F1F00"/>
    <w:rsid w:val="008F29AC"/>
    <w:rsid w:val="008F2EC1"/>
    <w:rsid w:val="008F30A7"/>
    <w:rsid w:val="008F3D3A"/>
    <w:rsid w:val="008F41ED"/>
    <w:rsid w:val="008F42BB"/>
    <w:rsid w:val="008F47D1"/>
    <w:rsid w:val="008F5358"/>
    <w:rsid w:val="008F663D"/>
    <w:rsid w:val="008F6D2B"/>
    <w:rsid w:val="008F6F12"/>
    <w:rsid w:val="008F7005"/>
    <w:rsid w:val="008F7651"/>
    <w:rsid w:val="008F7941"/>
    <w:rsid w:val="008F7D83"/>
    <w:rsid w:val="008F7DE8"/>
    <w:rsid w:val="009006D2"/>
    <w:rsid w:val="00900DA6"/>
    <w:rsid w:val="00901679"/>
    <w:rsid w:val="009016A4"/>
    <w:rsid w:val="009029D4"/>
    <w:rsid w:val="00902A42"/>
    <w:rsid w:val="00902E81"/>
    <w:rsid w:val="00903C7C"/>
    <w:rsid w:val="00905434"/>
    <w:rsid w:val="00905C39"/>
    <w:rsid w:val="00905E46"/>
    <w:rsid w:val="00906628"/>
    <w:rsid w:val="009072F6"/>
    <w:rsid w:val="009074AB"/>
    <w:rsid w:val="00907697"/>
    <w:rsid w:val="009076EB"/>
    <w:rsid w:val="00910B93"/>
    <w:rsid w:val="00910CA8"/>
    <w:rsid w:val="00910D1A"/>
    <w:rsid w:val="009113AE"/>
    <w:rsid w:val="009116CC"/>
    <w:rsid w:val="00911955"/>
    <w:rsid w:val="00911A3E"/>
    <w:rsid w:val="00912262"/>
    <w:rsid w:val="00912A52"/>
    <w:rsid w:val="00912BE1"/>
    <w:rsid w:val="00914B5D"/>
    <w:rsid w:val="00915DBF"/>
    <w:rsid w:val="009160E0"/>
    <w:rsid w:val="00917BC6"/>
    <w:rsid w:val="00920E18"/>
    <w:rsid w:val="009218B5"/>
    <w:rsid w:val="00921F3C"/>
    <w:rsid w:val="00923A05"/>
    <w:rsid w:val="0092482D"/>
    <w:rsid w:val="009248C5"/>
    <w:rsid w:val="00924BE1"/>
    <w:rsid w:val="00924F4A"/>
    <w:rsid w:val="009257C3"/>
    <w:rsid w:val="009259EF"/>
    <w:rsid w:val="00926044"/>
    <w:rsid w:val="00926428"/>
    <w:rsid w:val="00926659"/>
    <w:rsid w:val="00926D9C"/>
    <w:rsid w:val="00927725"/>
    <w:rsid w:val="00927DC4"/>
    <w:rsid w:val="009304FE"/>
    <w:rsid w:val="00930782"/>
    <w:rsid w:val="00930D95"/>
    <w:rsid w:val="009310F0"/>
    <w:rsid w:val="009328D3"/>
    <w:rsid w:val="00932ED2"/>
    <w:rsid w:val="00932FDA"/>
    <w:rsid w:val="00933219"/>
    <w:rsid w:val="0093422B"/>
    <w:rsid w:val="00934305"/>
    <w:rsid w:val="00934BC3"/>
    <w:rsid w:val="00934F1A"/>
    <w:rsid w:val="009353DF"/>
    <w:rsid w:val="0093570A"/>
    <w:rsid w:val="0093599F"/>
    <w:rsid w:val="00935F40"/>
    <w:rsid w:val="00936191"/>
    <w:rsid w:val="009363C8"/>
    <w:rsid w:val="00936C3C"/>
    <w:rsid w:val="00936EC8"/>
    <w:rsid w:val="00940CC9"/>
    <w:rsid w:val="00941138"/>
    <w:rsid w:val="009415AC"/>
    <w:rsid w:val="00942A2E"/>
    <w:rsid w:val="00942DAE"/>
    <w:rsid w:val="00943149"/>
    <w:rsid w:val="00943D1E"/>
    <w:rsid w:val="00943F6E"/>
    <w:rsid w:val="00944447"/>
    <w:rsid w:val="0094566D"/>
    <w:rsid w:val="009456DD"/>
    <w:rsid w:val="00945B18"/>
    <w:rsid w:val="00945CCD"/>
    <w:rsid w:val="00945D59"/>
    <w:rsid w:val="00946B22"/>
    <w:rsid w:val="00947C08"/>
    <w:rsid w:val="00947F9D"/>
    <w:rsid w:val="00950B67"/>
    <w:rsid w:val="00951D24"/>
    <w:rsid w:val="00952049"/>
    <w:rsid w:val="00952C86"/>
    <w:rsid w:val="00952CCA"/>
    <w:rsid w:val="00953469"/>
    <w:rsid w:val="00953734"/>
    <w:rsid w:val="00953BC2"/>
    <w:rsid w:val="00954986"/>
    <w:rsid w:val="0095552B"/>
    <w:rsid w:val="00955739"/>
    <w:rsid w:val="009559AF"/>
    <w:rsid w:val="00955CD6"/>
    <w:rsid w:val="009564F3"/>
    <w:rsid w:val="009565E3"/>
    <w:rsid w:val="00956972"/>
    <w:rsid w:val="00956EC9"/>
    <w:rsid w:val="0095714D"/>
    <w:rsid w:val="009575E3"/>
    <w:rsid w:val="00957687"/>
    <w:rsid w:val="00957E20"/>
    <w:rsid w:val="009601AD"/>
    <w:rsid w:val="009607C4"/>
    <w:rsid w:val="00960863"/>
    <w:rsid w:val="00960AA7"/>
    <w:rsid w:val="00961E91"/>
    <w:rsid w:val="00962668"/>
    <w:rsid w:val="00963860"/>
    <w:rsid w:val="00963876"/>
    <w:rsid w:val="00963AD6"/>
    <w:rsid w:val="00964CD3"/>
    <w:rsid w:val="00965376"/>
    <w:rsid w:val="009653DC"/>
    <w:rsid w:val="00965BF2"/>
    <w:rsid w:val="00965FEF"/>
    <w:rsid w:val="00966051"/>
    <w:rsid w:val="009674BD"/>
    <w:rsid w:val="00973088"/>
    <w:rsid w:val="00973201"/>
    <w:rsid w:val="00974568"/>
    <w:rsid w:val="00974790"/>
    <w:rsid w:val="0097493A"/>
    <w:rsid w:val="0097619C"/>
    <w:rsid w:val="009765DF"/>
    <w:rsid w:val="0097770E"/>
    <w:rsid w:val="00977973"/>
    <w:rsid w:val="00977D2A"/>
    <w:rsid w:val="00980116"/>
    <w:rsid w:val="00980DCE"/>
    <w:rsid w:val="00981009"/>
    <w:rsid w:val="00981F79"/>
    <w:rsid w:val="00982041"/>
    <w:rsid w:val="009834E9"/>
    <w:rsid w:val="00983A72"/>
    <w:rsid w:val="009841A2"/>
    <w:rsid w:val="0098477D"/>
    <w:rsid w:val="00984BAF"/>
    <w:rsid w:val="00984EA8"/>
    <w:rsid w:val="009850EF"/>
    <w:rsid w:val="009859B2"/>
    <w:rsid w:val="00985DDA"/>
    <w:rsid w:val="009868FC"/>
    <w:rsid w:val="00986C19"/>
    <w:rsid w:val="00986D78"/>
    <w:rsid w:val="00987997"/>
    <w:rsid w:val="00987FE0"/>
    <w:rsid w:val="009904D7"/>
    <w:rsid w:val="00990566"/>
    <w:rsid w:val="00990A9F"/>
    <w:rsid w:val="00991A16"/>
    <w:rsid w:val="00991AA5"/>
    <w:rsid w:val="00992459"/>
    <w:rsid w:val="00992DB0"/>
    <w:rsid w:val="00993B53"/>
    <w:rsid w:val="00993BEE"/>
    <w:rsid w:val="009944FC"/>
    <w:rsid w:val="009954F7"/>
    <w:rsid w:val="009961EE"/>
    <w:rsid w:val="00996FC8"/>
    <w:rsid w:val="009A0BF1"/>
    <w:rsid w:val="009A1E20"/>
    <w:rsid w:val="009A23A4"/>
    <w:rsid w:val="009A2A53"/>
    <w:rsid w:val="009A2E64"/>
    <w:rsid w:val="009A42D1"/>
    <w:rsid w:val="009A43AF"/>
    <w:rsid w:val="009A4622"/>
    <w:rsid w:val="009A4ED0"/>
    <w:rsid w:val="009A5482"/>
    <w:rsid w:val="009A5A00"/>
    <w:rsid w:val="009A62D8"/>
    <w:rsid w:val="009A6BF0"/>
    <w:rsid w:val="009A6EF9"/>
    <w:rsid w:val="009A7ED2"/>
    <w:rsid w:val="009B0086"/>
    <w:rsid w:val="009B0DF1"/>
    <w:rsid w:val="009B1218"/>
    <w:rsid w:val="009B1320"/>
    <w:rsid w:val="009B1EAA"/>
    <w:rsid w:val="009B22CD"/>
    <w:rsid w:val="009B22E8"/>
    <w:rsid w:val="009B32BB"/>
    <w:rsid w:val="009B32F0"/>
    <w:rsid w:val="009B3900"/>
    <w:rsid w:val="009B4416"/>
    <w:rsid w:val="009B4E8F"/>
    <w:rsid w:val="009B4F41"/>
    <w:rsid w:val="009B5135"/>
    <w:rsid w:val="009B57C6"/>
    <w:rsid w:val="009B5E0E"/>
    <w:rsid w:val="009B728A"/>
    <w:rsid w:val="009B75B8"/>
    <w:rsid w:val="009B797B"/>
    <w:rsid w:val="009B7FCB"/>
    <w:rsid w:val="009C07DF"/>
    <w:rsid w:val="009C0E2E"/>
    <w:rsid w:val="009C190C"/>
    <w:rsid w:val="009C2436"/>
    <w:rsid w:val="009C2CBB"/>
    <w:rsid w:val="009C318B"/>
    <w:rsid w:val="009C47F1"/>
    <w:rsid w:val="009C620D"/>
    <w:rsid w:val="009C6A42"/>
    <w:rsid w:val="009C6F2F"/>
    <w:rsid w:val="009C77A0"/>
    <w:rsid w:val="009C7886"/>
    <w:rsid w:val="009C79CB"/>
    <w:rsid w:val="009C7C61"/>
    <w:rsid w:val="009C7D76"/>
    <w:rsid w:val="009D03A7"/>
    <w:rsid w:val="009D041F"/>
    <w:rsid w:val="009D0489"/>
    <w:rsid w:val="009D1640"/>
    <w:rsid w:val="009D21D0"/>
    <w:rsid w:val="009D2D1D"/>
    <w:rsid w:val="009D2D2F"/>
    <w:rsid w:val="009D2FBA"/>
    <w:rsid w:val="009D351E"/>
    <w:rsid w:val="009D4111"/>
    <w:rsid w:val="009D4BDE"/>
    <w:rsid w:val="009D53AD"/>
    <w:rsid w:val="009D569A"/>
    <w:rsid w:val="009D5E89"/>
    <w:rsid w:val="009D61C0"/>
    <w:rsid w:val="009D635E"/>
    <w:rsid w:val="009D6884"/>
    <w:rsid w:val="009D6D73"/>
    <w:rsid w:val="009D73AC"/>
    <w:rsid w:val="009D74CD"/>
    <w:rsid w:val="009D7787"/>
    <w:rsid w:val="009E0037"/>
    <w:rsid w:val="009E02C9"/>
    <w:rsid w:val="009E10B3"/>
    <w:rsid w:val="009E14BB"/>
    <w:rsid w:val="009E1A46"/>
    <w:rsid w:val="009E1F68"/>
    <w:rsid w:val="009E1FB3"/>
    <w:rsid w:val="009E20F6"/>
    <w:rsid w:val="009E29C0"/>
    <w:rsid w:val="009E2A58"/>
    <w:rsid w:val="009E2A96"/>
    <w:rsid w:val="009E2EAB"/>
    <w:rsid w:val="009E30D8"/>
    <w:rsid w:val="009E39DC"/>
    <w:rsid w:val="009E44D4"/>
    <w:rsid w:val="009E455F"/>
    <w:rsid w:val="009E45EE"/>
    <w:rsid w:val="009E5645"/>
    <w:rsid w:val="009E56B4"/>
    <w:rsid w:val="009E67DD"/>
    <w:rsid w:val="009F00E2"/>
    <w:rsid w:val="009F0280"/>
    <w:rsid w:val="009F0AB3"/>
    <w:rsid w:val="009F28AC"/>
    <w:rsid w:val="009F33FB"/>
    <w:rsid w:val="009F4033"/>
    <w:rsid w:val="009F4374"/>
    <w:rsid w:val="009F43C3"/>
    <w:rsid w:val="009F4C44"/>
    <w:rsid w:val="009F5239"/>
    <w:rsid w:val="009F61A9"/>
    <w:rsid w:val="009F6A19"/>
    <w:rsid w:val="00A01E96"/>
    <w:rsid w:val="00A020B4"/>
    <w:rsid w:val="00A02DAA"/>
    <w:rsid w:val="00A02F3C"/>
    <w:rsid w:val="00A03358"/>
    <w:rsid w:val="00A034A4"/>
    <w:rsid w:val="00A03DBD"/>
    <w:rsid w:val="00A043FE"/>
    <w:rsid w:val="00A044A3"/>
    <w:rsid w:val="00A04C3C"/>
    <w:rsid w:val="00A04D15"/>
    <w:rsid w:val="00A05916"/>
    <w:rsid w:val="00A05AA6"/>
    <w:rsid w:val="00A05D49"/>
    <w:rsid w:val="00A06192"/>
    <w:rsid w:val="00A066D1"/>
    <w:rsid w:val="00A07065"/>
    <w:rsid w:val="00A07FCE"/>
    <w:rsid w:val="00A10500"/>
    <w:rsid w:val="00A10886"/>
    <w:rsid w:val="00A11861"/>
    <w:rsid w:val="00A1195B"/>
    <w:rsid w:val="00A11C15"/>
    <w:rsid w:val="00A11CD3"/>
    <w:rsid w:val="00A1249D"/>
    <w:rsid w:val="00A1266A"/>
    <w:rsid w:val="00A12E4D"/>
    <w:rsid w:val="00A130D1"/>
    <w:rsid w:val="00A135C9"/>
    <w:rsid w:val="00A136D2"/>
    <w:rsid w:val="00A1389B"/>
    <w:rsid w:val="00A138D8"/>
    <w:rsid w:val="00A14A91"/>
    <w:rsid w:val="00A14CAE"/>
    <w:rsid w:val="00A15546"/>
    <w:rsid w:val="00A15759"/>
    <w:rsid w:val="00A15EDB"/>
    <w:rsid w:val="00A1622A"/>
    <w:rsid w:val="00A16E6B"/>
    <w:rsid w:val="00A16EEB"/>
    <w:rsid w:val="00A20575"/>
    <w:rsid w:val="00A208EB"/>
    <w:rsid w:val="00A2097E"/>
    <w:rsid w:val="00A2114F"/>
    <w:rsid w:val="00A2216E"/>
    <w:rsid w:val="00A22F5A"/>
    <w:rsid w:val="00A23508"/>
    <w:rsid w:val="00A235B7"/>
    <w:rsid w:val="00A2370B"/>
    <w:rsid w:val="00A23F13"/>
    <w:rsid w:val="00A240FF"/>
    <w:rsid w:val="00A2466F"/>
    <w:rsid w:val="00A2593D"/>
    <w:rsid w:val="00A26956"/>
    <w:rsid w:val="00A26E10"/>
    <w:rsid w:val="00A2732B"/>
    <w:rsid w:val="00A275B8"/>
    <w:rsid w:val="00A27ACC"/>
    <w:rsid w:val="00A27C20"/>
    <w:rsid w:val="00A30105"/>
    <w:rsid w:val="00A3013B"/>
    <w:rsid w:val="00A303A3"/>
    <w:rsid w:val="00A303DA"/>
    <w:rsid w:val="00A30E38"/>
    <w:rsid w:val="00A30EA6"/>
    <w:rsid w:val="00A31499"/>
    <w:rsid w:val="00A31523"/>
    <w:rsid w:val="00A31536"/>
    <w:rsid w:val="00A31FAC"/>
    <w:rsid w:val="00A320D1"/>
    <w:rsid w:val="00A346FE"/>
    <w:rsid w:val="00A35033"/>
    <w:rsid w:val="00A3596C"/>
    <w:rsid w:val="00A36B1D"/>
    <w:rsid w:val="00A36E14"/>
    <w:rsid w:val="00A40446"/>
    <w:rsid w:val="00A40A6E"/>
    <w:rsid w:val="00A40A8F"/>
    <w:rsid w:val="00A41B06"/>
    <w:rsid w:val="00A43468"/>
    <w:rsid w:val="00A434DF"/>
    <w:rsid w:val="00A437BB"/>
    <w:rsid w:val="00A4698C"/>
    <w:rsid w:val="00A4716C"/>
    <w:rsid w:val="00A50DA6"/>
    <w:rsid w:val="00A511E6"/>
    <w:rsid w:val="00A52978"/>
    <w:rsid w:val="00A52B0B"/>
    <w:rsid w:val="00A53130"/>
    <w:rsid w:val="00A53D34"/>
    <w:rsid w:val="00A5412B"/>
    <w:rsid w:val="00A54439"/>
    <w:rsid w:val="00A5477B"/>
    <w:rsid w:val="00A55158"/>
    <w:rsid w:val="00A55B0C"/>
    <w:rsid w:val="00A55E64"/>
    <w:rsid w:val="00A5704B"/>
    <w:rsid w:val="00A570FE"/>
    <w:rsid w:val="00A57DA5"/>
    <w:rsid w:val="00A6042C"/>
    <w:rsid w:val="00A60949"/>
    <w:rsid w:val="00A60A4B"/>
    <w:rsid w:val="00A60D3E"/>
    <w:rsid w:val="00A61750"/>
    <w:rsid w:val="00A62197"/>
    <w:rsid w:val="00A628DE"/>
    <w:rsid w:val="00A632FD"/>
    <w:rsid w:val="00A63344"/>
    <w:rsid w:val="00A64735"/>
    <w:rsid w:val="00A64AC6"/>
    <w:rsid w:val="00A664CD"/>
    <w:rsid w:val="00A6654B"/>
    <w:rsid w:val="00A666B7"/>
    <w:rsid w:val="00A66A6B"/>
    <w:rsid w:val="00A66B50"/>
    <w:rsid w:val="00A66EEC"/>
    <w:rsid w:val="00A67473"/>
    <w:rsid w:val="00A677C0"/>
    <w:rsid w:val="00A67FAE"/>
    <w:rsid w:val="00A70964"/>
    <w:rsid w:val="00A71687"/>
    <w:rsid w:val="00A72556"/>
    <w:rsid w:val="00A7322E"/>
    <w:rsid w:val="00A73601"/>
    <w:rsid w:val="00A73AE3"/>
    <w:rsid w:val="00A7422E"/>
    <w:rsid w:val="00A746B4"/>
    <w:rsid w:val="00A7578F"/>
    <w:rsid w:val="00A76232"/>
    <w:rsid w:val="00A8011C"/>
    <w:rsid w:val="00A8056F"/>
    <w:rsid w:val="00A80929"/>
    <w:rsid w:val="00A80B08"/>
    <w:rsid w:val="00A81AC3"/>
    <w:rsid w:val="00A81E64"/>
    <w:rsid w:val="00A83154"/>
    <w:rsid w:val="00A8367E"/>
    <w:rsid w:val="00A8395D"/>
    <w:rsid w:val="00A839F7"/>
    <w:rsid w:val="00A84536"/>
    <w:rsid w:val="00A84FC0"/>
    <w:rsid w:val="00A8510A"/>
    <w:rsid w:val="00A85226"/>
    <w:rsid w:val="00A857A7"/>
    <w:rsid w:val="00A8593F"/>
    <w:rsid w:val="00A860D4"/>
    <w:rsid w:val="00A874F1"/>
    <w:rsid w:val="00A8781F"/>
    <w:rsid w:val="00A87FD0"/>
    <w:rsid w:val="00A90078"/>
    <w:rsid w:val="00A9069C"/>
    <w:rsid w:val="00A90FA7"/>
    <w:rsid w:val="00A91292"/>
    <w:rsid w:val="00A91E0E"/>
    <w:rsid w:val="00A92240"/>
    <w:rsid w:val="00A92D24"/>
    <w:rsid w:val="00A92DE7"/>
    <w:rsid w:val="00A9350D"/>
    <w:rsid w:val="00A94442"/>
    <w:rsid w:val="00A944A8"/>
    <w:rsid w:val="00A94FA2"/>
    <w:rsid w:val="00A95103"/>
    <w:rsid w:val="00A95C8C"/>
    <w:rsid w:val="00A973D1"/>
    <w:rsid w:val="00A9782E"/>
    <w:rsid w:val="00A978C1"/>
    <w:rsid w:val="00AA0A1A"/>
    <w:rsid w:val="00AA0D13"/>
    <w:rsid w:val="00AA0E84"/>
    <w:rsid w:val="00AA2214"/>
    <w:rsid w:val="00AA2795"/>
    <w:rsid w:val="00AA2F56"/>
    <w:rsid w:val="00AA32F4"/>
    <w:rsid w:val="00AA4F40"/>
    <w:rsid w:val="00AA59A9"/>
    <w:rsid w:val="00AA5C5A"/>
    <w:rsid w:val="00AA6362"/>
    <w:rsid w:val="00AA650E"/>
    <w:rsid w:val="00AA6641"/>
    <w:rsid w:val="00AA66F4"/>
    <w:rsid w:val="00AA682E"/>
    <w:rsid w:val="00AA6C92"/>
    <w:rsid w:val="00AA72B5"/>
    <w:rsid w:val="00AA7508"/>
    <w:rsid w:val="00AA75C9"/>
    <w:rsid w:val="00AA7FA8"/>
    <w:rsid w:val="00AB0EFE"/>
    <w:rsid w:val="00AB12D9"/>
    <w:rsid w:val="00AB195F"/>
    <w:rsid w:val="00AB1CFA"/>
    <w:rsid w:val="00AB2A93"/>
    <w:rsid w:val="00AB2C4F"/>
    <w:rsid w:val="00AB3848"/>
    <w:rsid w:val="00AB487B"/>
    <w:rsid w:val="00AB4ABA"/>
    <w:rsid w:val="00AB5020"/>
    <w:rsid w:val="00AB52A6"/>
    <w:rsid w:val="00AB5F73"/>
    <w:rsid w:val="00AB687F"/>
    <w:rsid w:val="00AB6968"/>
    <w:rsid w:val="00AB699B"/>
    <w:rsid w:val="00AB6EAA"/>
    <w:rsid w:val="00AB7C87"/>
    <w:rsid w:val="00AC042B"/>
    <w:rsid w:val="00AC0864"/>
    <w:rsid w:val="00AC0A37"/>
    <w:rsid w:val="00AC113A"/>
    <w:rsid w:val="00AC1E64"/>
    <w:rsid w:val="00AC1FEB"/>
    <w:rsid w:val="00AC2919"/>
    <w:rsid w:val="00AC3398"/>
    <w:rsid w:val="00AC3473"/>
    <w:rsid w:val="00AC3CC5"/>
    <w:rsid w:val="00AC4230"/>
    <w:rsid w:val="00AC4746"/>
    <w:rsid w:val="00AC50A6"/>
    <w:rsid w:val="00AC587B"/>
    <w:rsid w:val="00AC5FB9"/>
    <w:rsid w:val="00AC6001"/>
    <w:rsid w:val="00AC60B2"/>
    <w:rsid w:val="00AC6F04"/>
    <w:rsid w:val="00AC7080"/>
    <w:rsid w:val="00AC7204"/>
    <w:rsid w:val="00AD07F3"/>
    <w:rsid w:val="00AD1FB6"/>
    <w:rsid w:val="00AD20E2"/>
    <w:rsid w:val="00AD22B6"/>
    <w:rsid w:val="00AD256E"/>
    <w:rsid w:val="00AD2ADC"/>
    <w:rsid w:val="00AD2B54"/>
    <w:rsid w:val="00AD3D0D"/>
    <w:rsid w:val="00AD3D8F"/>
    <w:rsid w:val="00AD46E9"/>
    <w:rsid w:val="00AD4D33"/>
    <w:rsid w:val="00AD524D"/>
    <w:rsid w:val="00AD55FF"/>
    <w:rsid w:val="00AD5C38"/>
    <w:rsid w:val="00AD6E36"/>
    <w:rsid w:val="00AD739F"/>
    <w:rsid w:val="00AD7632"/>
    <w:rsid w:val="00AD7F22"/>
    <w:rsid w:val="00AE03A5"/>
    <w:rsid w:val="00AE119C"/>
    <w:rsid w:val="00AE1856"/>
    <w:rsid w:val="00AE2494"/>
    <w:rsid w:val="00AE2C75"/>
    <w:rsid w:val="00AE2CB9"/>
    <w:rsid w:val="00AE2D37"/>
    <w:rsid w:val="00AE2D7B"/>
    <w:rsid w:val="00AE2E90"/>
    <w:rsid w:val="00AE3AE0"/>
    <w:rsid w:val="00AE3B90"/>
    <w:rsid w:val="00AE3C41"/>
    <w:rsid w:val="00AE402B"/>
    <w:rsid w:val="00AE4814"/>
    <w:rsid w:val="00AE4F9B"/>
    <w:rsid w:val="00AE515B"/>
    <w:rsid w:val="00AE5569"/>
    <w:rsid w:val="00AE655A"/>
    <w:rsid w:val="00AE715A"/>
    <w:rsid w:val="00AF0736"/>
    <w:rsid w:val="00AF08B5"/>
    <w:rsid w:val="00AF0AC1"/>
    <w:rsid w:val="00AF1226"/>
    <w:rsid w:val="00AF16AA"/>
    <w:rsid w:val="00AF17D0"/>
    <w:rsid w:val="00AF252E"/>
    <w:rsid w:val="00AF29D9"/>
    <w:rsid w:val="00AF2AB0"/>
    <w:rsid w:val="00AF32E6"/>
    <w:rsid w:val="00AF3FAC"/>
    <w:rsid w:val="00AF41FA"/>
    <w:rsid w:val="00AF47BF"/>
    <w:rsid w:val="00AF4B50"/>
    <w:rsid w:val="00AF4BB9"/>
    <w:rsid w:val="00AF4E66"/>
    <w:rsid w:val="00AF5181"/>
    <w:rsid w:val="00AF545D"/>
    <w:rsid w:val="00AF59D3"/>
    <w:rsid w:val="00AF6C66"/>
    <w:rsid w:val="00AF6DD9"/>
    <w:rsid w:val="00AF71F0"/>
    <w:rsid w:val="00B001CE"/>
    <w:rsid w:val="00B0035C"/>
    <w:rsid w:val="00B01553"/>
    <w:rsid w:val="00B01DE6"/>
    <w:rsid w:val="00B01F47"/>
    <w:rsid w:val="00B021F9"/>
    <w:rsid w:val="00B0295A"/>
    <w:rsid w:val="00B03703"/>
    <w:rsid w:val="00B03C7A"/>
    <w:rsid w:val="00B044BD"/>
    <w:rsid w:val="00B044F4"/>
    <w:rsid w:val="00B04BD7"/>
    <w:rsid w:val="00B055ED"/>
    <w:rsid w:val="00B05C76"/>
    <w:rsid w:val="00B06546"/>
    <w:rsid w:val="00B068F0"/>
    <w:rsid w:val="00B077A2"/>
    <w:rsid w:val="00B07E37"/>
    <w:rsid w:val="00B101A9"/>
    <w:rsid w:val="00B106F6"/>
    <w:rsid w:val="00B10A11"/>
    <w:rsid w:val="00B10F4E"/>
    <w:rsid w:val="00B11E5B"/>
    <w:rsid w:val="00B135C6"/>
    <w:rsid w:val="00B14316"/>
    <w:rsid w:val="00B14666"/>
    <w:rsid w:val="00B146AF"/>
    <w:rsid w:val="00B1511A"/>
    <w:rsid w:val="00B15BE7"/>
    <w:rsid w:val="00B15D08"/>
    <w:rsid w:val="00B15FF3"/>
    <w:rsid w:val="00B16364"/>
    <w:rsid w:val="00B16E7E"/>
    <w:rsid w:val="00B17247"/>
    <w:rsid w:val="00B17A6F"/>
    <w:rsid w:val="00B20596"/>
    <w:rsid w:val="00B20655"/>
    <w:rsid w:val="00B207FF"/>
    <w:rsid w:val="00B20AC4"/>
    <w:rsid w:val="00B21F76"/>
    <w:rsid w:val="00B22204"/>
    <w:rsid w:val="00B23EB0"/>
    <w:rsid w:val="00B24127"/>
    <w:rsid w:val="00B24658"/>
    <w:rsid w:val="00B2504D"/>
    <w:rsid w:val="00B256AF"/>
    <w:rsid w:val="00B25FF9"/>
    <w:rsid w:val="00B26125"/>
    <w:rsid w:val="00B2631A"/>
    <w:rsid w:val="00B265B1"/>
    <w:rsid w:val="00B26D8F"/>
    <w:rsid w:val="00B300F8"/>
    <w:rsid w:val="00B301A2"/>
    <w:rsid w:val="00B302A8"/>
    <w:rsid w:val="00B303F0"/>
    <w:rsid w:val="00B30A2E"/>
    <w:rsid w:val="00B30A47"/>
    <w:rsid w:val="00B31173"/>
    <w:rsid w:val="00B312A4"/>
    <w:rsid w:val="00B31571"/>
    <w:rsid w:val="00B31865"/>
    <w:rsid w:val="00B31AD3"/>
    <w:rsid w:val="00B320CE"/>
    <w:rsid w:val="00B32D74"/>
    <w:rsid w:val="00B3348E"/>
    <w:rsid w:val="00B3356E"/>
    <w:rsid w:val="00B3376B"/>
    <w:rsid w:val="00B35695"/>
    <w:rsid w:val="00B36667"/>
    <w:rsid w:val="00B3675B"/>
    <w:rsid w:val="00B37A0A"/>
    <w:rsid w:val="00B40231"/>
    <w:rsid w:val="00B40C7A"/>
    <w:rsid w:val="00B419E0"/>
    <w:rsid w:val="00B41F56"/>
    <w:rsid w:val="00B4266C"/>
    <w:rsid w:val="00B42A6D"/>
    <w:rsid w:val="00B42ABB"/>
    <w:rsid w:val="00B42F5F"/>
    <w:rsid w:val="00B45042"/>
    <w:rsid w:val="00B45348"/>
    <w:rsid w:val="00B453FA"/>
    <w:rsid w:val="00B45459"/>
    <w:rsid w:val="00B5028B"/>
    <w:rsid w:val="00B508E9"/>
    <w:rsid w:val="00B508FF"/>
    <w:rsid w:val="00B50BD6"/>
    <w:rsid w:val="00B50EFF"/>
    <w:rsid w:val="00B512F5"/>
    <w:rsid w:val="00B513A5"/>
    <w:rsid w:val="00B5257F"/>
    <w:rsid w:val="00B52B1B"/>
    <w:rsid w:val="00B52DCD"/>
    <w:rsid w:val="00B531F1"/>
    <w:rsid w:val="00B53482"/>
    <w:rsid w:val="00B5464D"/>
    <w:rsid w:val="00B547FB"/>
    <w:rsid w:val="00B548EC"/>
    <w:rsid w:val="00B54B57"/>
    <w:rsid w:val="00B555ED"/>
    <w:rsid w:val="00B55B97"/>
    <w:rsid w:val="00B5627D"/>
    <w:rsid w:val="00B56985"/>
    <w:rsid w:val="00B56E5D"/>
    <w:rsid w:val="00B57082"/>
    <w:rsid w:val="00B5729D"/>
    <w:rsid w:val="00B5735F"/>
    <w:rsid w:val="00B57CC2"/>
    <w:rsid w:val="00B57E11"/>
    <w:rsid w:val="00B60E90"/>
    <w:rsid w:val="00B61727"/>
    <w:rsid w:val="00B6173F"/>
    <w:rsid w:val="00B62A42"/>
    <w:rsid w:val="00B6361A"/>
    <w:rsid w:val="00B63E1F"/>
    <w:rsid w:val="00B64C58"/>
    <w:rsid w:val="00B64FF7"/>
    <w:rsid w:val="00B6513B"/>
    <w:rsid w:val="00B65FCA"/>
    <w:rsid w:val="00B66592"/>
    <w:rsid w:val="00B66BAE"/>
    <w:rsid w:val="00B66CCF"/>
    <w:rsid w:val="00B67590"/>
    <w:rsid w:val="00B6787F"/>
    <w:rsid w:val="00B70517"/>
    <w:rsid w:val="00B7116C"/>
    <w:rsid w:val="00B71350"/>
    <w:rsid w:val="00B7181E"/>
    <w:rsid w:val="00B72736"/>
    <w:rsid w:val="00B72809"/>
    <w:rsid w:val="00B72A2A"/>
    <w:rsid w:val="00B72D9A"/>
    <w:rsid w:val="00B735FE"/>
    <w:rsid w:val="00B74C06"/>
    <w:rsid w:val="00B74F9D"/>
    <w:rsid w:val="00B751FF"/>
    <w:rsid w:val="00B75BB3"/>
    <w:rsid w:val="00B76243"/>
    <w:rsid w:val="00B7630F"/>
    <w:rsid w:val="00B771A8"/>
    <w:rsid w:val="00B77A10"/>
    <w:rsid w:val="00B80234"/>
    <w:rsid w:val="00B8045B"/>
    <w:rsid w:val="00B809EB"/>
    <w:rsid w:val="00B80D03"/>
    <w:rsid w:val="00B8177E"/>
    <w:rsid w:val="00B81A42"/>
    <w:rsid w:val="00B81FD1"/>
    <w:rsid w:val="00B83693"/>
    <w:rsid w:val="00B844F4"/>
    <w:rsid w:val="00B84B38"/>
    <w:rsid w:val="00B84E75"/>
    <w:rsid w:val="00B86396"/>
    <w:rsid w:val="00B866CA"/>
    <w:rsid w:val="00B876D7"/>
    <w:rsid w:val="00B9003F"/>
    <w:rsid w:val="00B903FE"/>
    <w:rsid w:val="00B90569"/>
    <w:rsid w:val="00B9077B"/>
    <w:rsid w:val="00B90BFA"/>
    <w:rsid w:val="00B90DF3"/>
    <w:rsid w:val="00B91560"/>
    <w:rsid w:val="00B9185F"/>
    <w:rsid w:val="00B918B1"/>
    <w:rsid w:val="00B91E89"/>
    <w:rsid w:val="00B92D56"/>
    <w:rsid w:val="00B934B4"/>
    <w:rsid w:val="00B93DAD"/>
    <w:rsid w:val="00B9411D"/>
    <w:rsid w:val="00B94551"/>
    <w:rsid w:val="00B94598"/>
    <w:rsid w:val="00B94A39"/>
    <w:rsid w:val="00B94C20"/>
    <w:rsid w:val="00B951C0"/>
    <w:rsid w:val="00B954F2"/>
    <w:rsid w:val="00B95A7D"/>
    <w:rsid w:val="00B96A3D"/>
    <w:rsid w:val="00B97B6B"/>
    <w:rsid w:val="00BA0A23"/>
    <w:rsid w:val="00BA13B4"/>
    <w:rsid w:val="00BA188B"/>
    <w:rsid w:val="00BA18BB"/>
    <w:rsid w:val="00BA2B95"/>
    <w:rsid w:val="00BA3253"/>
    <w:rsid w:val="00BA3CA4"/>
    <w:rsid w:val="00BA4009"/>
    <w:rsid w:val="00BA41AE"/>
    <w:rsid w:val="00BA4DE7"/>
    <w:rsid w:val="00BA4EA6"/>
    <w:rsid w:val="00BA55BD"/>
    <w:rsid w:val="00BA657A"/>
    <w:rsid w:val="00BA7962"/>
    <w:rsid w:val="00BA7BD2"/>
    <w:rsid w:val="00BA7C42"/>
    <w:rsid w:val="00BB0832"/>
    <w:rsid w:val="00BB1257"/>
    <w:rsid w:val="00BB14EE"/>
    <w:rsid w:val="00BB1A91"/>
    <w:rsid w:val="00BB234C"/>
    <w:rsid w:val="00BB25C7"/>
    <w:rsid w:val="00BB276B"/>
    <w:rsid w:val="00BB2C46"/>
    <w:rsid w:val="00BB354F"/>
    <w:rsid w:val="00BB36A8"/>
    <w:rsid w:val="00BB4228"/>
    <w:rsid w:val="00BB4825"/>
    <w:rsid w:val="00BB48C7"/>
    <w:rsid w:val="00BB5B0A"/>
    <w:rsid w:val="00BB60F2"/>
    <w:rsid w:val="00BB700A"/>
    <w:rsid w:val="00BB7187"/>
    <w:rsid w:val="00BC053E"/>
    <w:rsid w:val="00BC0BCB"/>
    <w:rsid w:val="00BC108B"/>
    <w:rsid w:val="00BC12B6"/>
    <w:rsid w:val="00BC266C"/>
    <w:rsid w:val="00BC2DCC"/>
    <w:rsid w:val="00BC2DF0"/>
    <w:rsid w:val="00BC321A"/>
    <w:rsid w:val="00BC3F05"/>
    <w:rsid w:val="00BC45CB"/>
    <w:rsid w:val="00BC4D98"/>
    <w:rsid w:val="00BC55B8"/>
    <w:rsid w:val="00BC5BA7"/>
    <w:rsid w:val="00BC5C7E"/>
    <w:rsid w:val="00BC65D1"/>
    <w:rsid w:val="00BC6DB6"/>
    <w:rsid w:val="00BC7144"/>
    <w:rsid w:val="00BC73B5"/>
    <w:rsid w:val="00BC75B1"/>
    <w:rsid w:val="00BC7A03"/>
    <w:rsid w:val="00BD0CA0"/>
    <w:rsid w:val="00BD1AD4"/>
    <w:rsid w:val="00BD1E93"/>
    <w:rsid w:val="00BD1F85"/>
    <w:rsid w:val="00BD2283"/>
    <w:rsid w:val="00BD2556"/>
    <w:rsid w:val="00BD27A4"/>
    <w:rsid w:val="00BD33C6"/>
    <w:rsid w:val="00BD3896"/>
    <w:rsid w:val="00BD3B2B"/>
    <w:rsid w:val="00BD3DEA"/>
    <w:rsid w:val="00BD4D28"/>
    <w:rsid w:val="00BD57BE"/>
    <w:rsid w:val="00BD6587"/>
    <w:rsid w:val="00BD6E06"/>
    <w:rsid w:val="00BD720D"/>
    <w:rsid w:val="00BD7349"/>
    <w:rsid w:val="00BE0162"/>
    <w:rsid w:val="00BE019A"/>
    <w:rsid w:val="00BE0824"/>
    <w:rsid w:val="00BE0929"/>
    <w:rsid w:val="00BE155C"/>
    <w:rsid w:val="00BE1981"/>
    <w:rsid w:val="00BE1985"/>
    <w:rsid w:val="00BE2DFC"/>
    <w:rsid w:val="00BE2FF1"/>
    <w:rsid w:val="00BE33C9"/>
    <w:rsid w:val="00BE33FF"/>
    <w:rsid w:val="00BE35B0"/>
    <w:rsid w:val="00BE37E1"/>
    <w:rsid w:val="00BE448A"/>
    <w:rsid w:val="00BE47BB"/>
    <w:rsid w:val="00BE488E"/>
    <w:rsid w:val="00BE50C7"/>
    <w:rsid w:val="00BE5458"/>
    <w:rsid w:val="00BE58E8"/>
    <w:rsid w:val="00BE5BA1"/>
    <w:rsid w:val="00BE6AB2"/>
    <w:rsid w:val="00BE6B92"/>
    <w:rsid w:val="00BE6BBF"/>
    <w:rsid w:val="00BE7B62"/>
    <w:rsid w:val="00BF088E"/>
    <w:rsid w:val="00BF0D7D"/>
    <w:rsid w:val="00BF0DB4"/>
    <w:rsid w:val="00BF0FC9"/>
    <w:rsid w:val="00BF274A"/>
    <w:rsid w:val="00BF335C"/>
    <w:rsid w:val="00BF3876"/>
    <w:rsid w:val="00BF3A52"/>
    <w:rsid w:val="00BF4490"/>
    <w:rsid w:val="00BF48C1"/>
    <w:rsid w:val="00BF499E"/>
    <w:rsid w:val="00BF52EC"/>
    <w:rsid w:val="00BF54D4"/>
    <w:rsid w:val="00BF57E1"/>
    <w:rsid w:val="00BF5828"/>
    <w:rsid w:val="00BF67C2"/>
    <w:rsid w:val="00BF6C75"/>
    <w:rsid w:val="00BF7118"/>
    <w:rsid w:val="00C00570"/>
    <w:rsid w:val="00C00AE5"/>
    <w:rsid w:val="00C00CAA"/>
    <w:rsid w:val="00C0123D"/>
    <w:rsid w:val="00C02688"/>
    <w:rsid w:val="00C02DFA"/>
    <w:rsid w:val="00C031D9"/>
    <w:rsid w:val="00C03836"/>
    <w:rsid w:val="00C03981"/>
    <w:rsid w:val="00C03CE9"/>
    <w:rsid w:val="00C03E83"/>
    <w:rsid w:val="00C03F88"/>
    <w:rsid w:val="00C040D6"/>
    <w:rsid w:val="00C04218"/>
    <w:rsid w:val="00C045CE"/>
    <w:rsid w:val="00C04F43"/>
    <w:rsid w:val="00C05103"/>
    <w:rsid w:val="00C05905"/>
    <w:rsid w:val="00C0642A"/>
    <w:rsid w:val="00C06673"/>
    <w:rsid w:val="00C069BA"/>
    <w:rsid w:val="00C0704F"/>
    <w:rsid w:val="00C07844"/>
    <w:rsid w:val="00C07AD3"/>
    <w:rsid w:val="00C100E8"/>
    <w:rsid w:val="00C109BC"/>
    <w:rsid w:val="00C10BBC"/>
    <w:rsid w:val="00C11535"/>
    <w:rsid w:val="00C126ED"/>
    <w:rsid w:val="00C133D7"/>
    <w:rsid w:val="00C1369E"/>
    <w:rsid w:val="00C139D9"/>
    <w:rsid w:val="00C13ED1"/>
    <w:rsid w:val="00C14024"/>
    <w:rsid w:val="00C14054"/>
    <w:rsid w:val="00C1408E"/>
    <w:rsid w:val="00C14801"/>
    <w:rsid w:val="00C1488C"/>
    <w:rsid w:val="00C14D24"/>
    <w:rsid w:val="00C15225"/>
    <w:rsid w:val="00C152B8"/>
    <w:rsid w:val="00C15695"/>
    <w:rsid w:val="00C16010"/>
    <w:rsid w:val="00C16120"/>
    <w:rsid w:val="00C16966"/>
    <w:rsid w:val="00C16C30"/>
    <w:rsid w:val="00C16C8F"/>
    <w:rsid w:val="00C16E1E"/>
    <w:rsid w:val="00C17403"/>
    <w:rsid w:val="00C17FEE"/>
    <w:rsid w:val="00C205C4"/>
    <w:rsid w:val="00C20A1F"/>
    <w:rsid w:val="00C21C4C"/>
    <w:rsid w:val="00C21D3B"/>
    <w:rsid w:val="00C21F0C"/>
    <w:rsid w:val="00C26422"/>
    <w:rsid w:val="00C26763"/>
    <w:rsid w:val="00C26C7C"/>
    <w:rsid w:val="00C26E97"/>
    <w:rsid w:val="00C278BF"/>
    <w:rsid w:val="00C27AC3"/>
    <w:rsid w:val="00C30CFE"/>
    <w:rsid w:val="00C31C35"/>
    <w:rsid w:val="00C32484"/>
    <w:rsid w:val="00C3269F"/>
    <w:rsid w:val="00C32EB2"/>
    <w:rsid w:val="00C3344E"/>
    <w:rsid w:val="00C334D7"/>
    <w:rsid w:val="00C33C89"/>
    <w:rsid w:val="00C33ED1"/>
    <w:rsid w:val="00C34150"/>
    <w:rsid w:val="00C34B22"/>
    <w:rsid w:val="00C34D03"/>
    <w:rsid w:val="00C3610B"/>
    <w:rsid w:val="00C36479"/>
    <w:rsid w:val="00C4024D"/>
    <w:rsid w:val="00C4047F"/>
    <w:rsid w:val="00C40964"/>
    <w:rsid w:val="00C41F4A"/>
    <w:rsid w:val="00C41FE1"/>
    <w:rsid w:val="00C42902"/>
    <w:rsid w:val="00C441DA"/>
    <w:rsid w:val="00C45358"/>
    <w:rsid w:val="00C45513"/>
    <w:rsid w:val="00C465FC"/>
    <w:rsid w:val="00C4681F"/>
    <w:rsid w:val="00C46BCD"/>
    <w:rsid w:val="00C4729F"/>
    <w:rsid w:val="00C47B3E"/>
    <w:rsid w:val="00C47D1A"/>
    <w:rsid w:val="00C50B9A"/>
    <w:rsid w:val="00C51391"/>
    <w:rsid w:val="00C519CF"/>
    <w:rsid w:val="00C52140"/>
    <w:rsid w:val="00C522BB"/>
    <w:rsid w:val="00C52843"/>
    <w:rsid w:val="00C540BD"/>
    <w:rsid w:val="00C5457A"/>
    <w:rsid w:val="00C548E5"/>
    <w:rsid w:val="00C56A43"/>
    <w:rsid w:val="00C56CDC"/>
    <w:rsid w:val="00C56DC5"/>
    <w:rsid w:val="00C57646"/>
    <w:rsid w:val="00C577BF"/>
    <w:rsid w:val="00C57C94"/>
    <w:rsid w:val="00C609DF"/>
    <w:rsid w:val="00C6107C"/>
    <w:rsid w:val="00C6111C"/>
    <w:rsid w:val="00C62042"/>
    <w:rsid w:val="00C62B1C"/>
    <w:rsid w:val="00C62BD2"/>
    <w:rsid w:val="00C634CF"/>
    <w:rsid w:val="00C64198"/>
    <w:rsid w:val="00C64ACD"/>
    <w:rsid w:val="00C65A7D"/>
    <w:rsid w:val="00C65E9D"/>
    <w:rsid w:val="00C67EB5"/>
    <w:rsid w:val="00C70497"/>
    <w:rsid w:val="00C704B8"/>
    <w:rsid w:val="00C7123F"/>
    <w:rsid w:val="00C7149A"/>
    <w:rsid w:val="00C71ACF"/>
    <w:rsid w:val="00C720A6"/>
    <w:rsid w:val="00C7253E"/>
    <w:rsid w:val="00C72CFB"/>
    <w:rsid w:val="00C72D10"/>
    <w:rsid w:val="00C734A1"/>
    <w:rsid w:val="00C73BB4"/>
    <w:rsid w:val="00C74605"/>
    <w:rsid w:val="00C74E95"/>
    <w:rsid w:val="00C74FD9"/>
    <w:rsid w:val="00C74FDD"/>
    <w:rsid w:val="00C75280"/>
    <w:rsid w:val="00C760D9"/>
    <w:rsid w:val="00C76F8A"/>
    <w:rsid w:val="00C807E6"/>
    <w:rsid w:val="00C80F42"/>
    <w:rsid w:val="00C80FF3"/>
    <w:rsid w:val="00C81016"/>
    <w:rsid w:val="00C81097"/>
    <w:rsid w:val="00C81704"/>
    <w:rsid w:val="00C81B47"/>
    <w:rsid w:val="00C82383"/>
    <w:rsid w:val="00C82FE1"/>
    <w:rsid w:val="00C8399C"/>
    <w:rsid w:val="00C839C3"/>
    <w:rsid w:val="00C83FED"/>
    <w:rsid w:val="00C848D1"/>
    <w:rsid w:val="00C854C8"/>
    <w:rsid w:val="00C85733"/>
    <w:rsid w:val="00C85B39"/>
    <w:rsid w:val="00C869F3"/>
    <w:rsid w:val="00C86F0C"/>
    <w:rsid w:val="00C8781A"/>
    <w:rsid w:val="00C87880"/>
    <w:rsid w:val="00C90744"/>
    <w:rsid w:val="00C90950"/>
    <w:rsid w:val="00C918DF"/>
    <w:rsid w:val="00C93939"/>
    <w:rsid w:val="00C93B2E"/>
    <w:rsid w:val="00C93C0C"/>
    <w:rsid w:val="00C94DA1"/>
    <w:rsid w:val="00C95124"/>
    <w:rsid w:val="00C95650"/>
    <w:rsid w:val="00C95721"/>
    <w:rsid w:val="00C95CCB"/>
    <w:rsid w:val="00C96027"/>
    <w:rsid w:val="00C96936"/>
    <w:rsid w:val="00C96BC5"/>
    <w:rsid w:val="00C96EBE"/>
    <w:rsid w:val="00C9764B"/>
    <w:rsid w:val="00C97BC9"/>
    <w:rsid w:val="00C97FC8"/>
    <w:rsid w:val="00CA0724"/>
    <w:rsid w:val="00CA0A71"/>
    <w:rsid w:val="00CA1385"/>
    <w:rsid w:val="00CA1972"/>
    <w:rsid w:val="00CA1C47"/>
    <w:rsid w:val="00CA3253"/>
    <w:rsid w:val="00CA3612"/>
    <w:rsid w:val="00CA372D"/>
    <w:rsid w:val="00CA3A80"/>
    <w:rsid w:val="00CA3FCC"/>
    <w:rsid w:val="00CA44E2"/>
    <w:rsid w:val="00CA4C2D"/>
    <w:rsid w:val="00CA574C"/>
    <w:rsid w:val="00CA630A"/>
    <w:rsid w:val="00CA63A8"/>
    <w:rsid w:val="00CA6536"/>
    <w:rsid w:val="00CA65F0"/>
    <w:rsid w:val="00CA6891"/>
    <w:rsid w:val="00CA6B73"/>
    <w:rsid w:val="00CA6BAF"/>
    <w:rsid w:val="00CA6F1E"/>
    <w:rsid w:val="00CA74C7"/>
    <w:rsid w:val="00CB0B66"/>
    <w:rsid w:val="00CB0DF1"/>
    <w:rsid w:val="00CB1C25"/>
    <w:rsid w:val="00CB3261"/>
    <w:rsid w:val="00CB3CE9"/>
    <w:rsid w:val="00CB445F"/>
    <w:rsid w:val="00CB5C92"/>
    <w:rsid w:val="00CB6336"/>
    <w:rsid w:val="00CB6D3B"/>
    <w:rsid w:val="00CB7B1A"/>
    <w:rsid w:val="00CB7BF2"/>
    <w:rsid w:val="00CB7C08"/>
    <w:rsid w:val="00CC00F7"/>
    <w:rsid w:val="00CC0273"/>
    <w:rsid w:val="00CC044C"/>
    <w:rsid w:val="00CC05D3"/>
    <w:rsid w:val="00CC14C4"/>
    <w:rsid w:val="00CC1F45"/>
    <w:rsid w:val="00CC21E6"/>
    <w:rsid w:val="00CC2958"/>
    <w:rsid w:val="00CC2AE8"/>
    <w:rsid w:val="00CC3035"/>
    <w:rsid w:val="00CC3C93"/>
    <w:rsid w:val="00CC423C"/>
    <w:rsid w:val="00CC448F"/>
    <w:rsid w:val="00CC4855"/>
    <w:rsid w:val="00CC4A92"/>
    <w:rsid w:val="00CC4EB1"/>
    <w:rsid w:val="00CC54C3"/>
    <w:rsid w:val="00CC5812"/>
    <w:rsid w:val="00CC6421"/>
    <w:rsid w:val="00CC6492"/>
    <w:rsid w:val="00CC6A7A"/>
    <w:rsid w:val="00CC6BD1"/>
    <w:rsid w:val="00CC714E"/>
    <w:rsid w:val="00CC746B"/>
    <w:rsid w:val="00CC74A1"/>
    <w:rsid w:val="00CC7800"/>
    <w:rsid w:val="00CC7807"/>
    <w:rsid w:val="00CD0016"/>
    <w:rsid w:val="00CD1263"/>
    <w:rsid w:val="00CD1C84"/>
    <w:rsid w:val="00CD24A8"/>
    <w:rsid w:val="00CD2DAC"/>
    <w:rsid w:val="00CD2EDC"/>
    <w:rsid w:val="00CD31FE"/>
    <w:rsid w:val="00CD32A8"/>
    <w:rsid w:val="00CD38B6"/>
    <w:rsid w:val="00CD3B05"/>
    <w:rsid w:val="00CD47E0"/>
    <w:rsid w:val="00CD5C47"/>
    <w:rsid w:val="00CD5D7F"/>
    <w:rsid w:val="00CD5DF7"/>
    <w:rsid w:val="00CD6DC0"/>
    <w:rsid w:val="00CD7494"/>
    <w:rsid w:val="00CD7578"/>
    <w:rsid w:val="00CD7D3D"/>
    <w:rsid w:val="00CE025E"/>
    <w:rsid w:val="00CE08A8"/>
    <w:rsid w:val="00CE186F"/>
    <w:rsid w:val="00CE1FF3"/>
    <w:rsid w:val="00CE200F"/>
    <w:rsid w:val="00CE216E"/>
    <w:rsid w:val="00CE23AA"/>
    <w:rsid w:val="00CE2611"/>
    <w:rsid w:val="00CE27C1"/>
    <w:rsid w:val="00CE294B"/>
    <w:rsid w:val="00CE3041"/>
    <w:rsid w:val="00CE3475"/>
    <w:rsid w:val="00CE3668"/>
    <w:rsid w:val="00CE3D14"/>
    <w:rsid w:val="00CE4799"/>
    <w:rsid w:val="00CE4BFD"/>
    <w:rsid w:val="00CE4DA3"/>
    <w:rsid w:val="00CE55DA"/>
    <w:rsid w:val="00CE5868"/>
    <w:rsid w:val="00CE599D"/>
    <w:rsid w:val="00CE5D81"/>
    <w:rsid w:val="00CE6615"/>
    <w:rsid w:val="00CE680F"/>
    <w:rsid w:val="00CE69C0"/>
    <w:rsid w:val="00CE799C"/>
    <w:rsid w:val="00CE7B72"/>
    <w:rsid w:val="00CF0327"/>
    <w:rsid w:val="00CF070C"/>
    <w:rsid w:val="00CF0839"/>
    <w:rsid w:val="00CF0A4F"/>
    <w:rsid w:val="00CF0BAF"/>
    <w:rsid w:val="00CF0C61"/>
    <w:rsid w:val="00CF1884"/>
    <w:rsid w:val="00CF1B89"/>
    <w:rsid w:val="00CF241F"/>
    <w:rsid w:val="00CF29E8"/>
    <w:rsid w:val="00CF30D0"/>
    <w:rsid w:val="00CF3F65"/>
    <w:rsid w:val="00CF4910"/>
    <w:rsid w:val="00CF5A26"/>
    <w:rsid w:val="00CF5CE6"/>
    <w:rsid w:val="00CF6A30"/>
    <w:rsid w:val="00CF79AF"/>
    <w:rsid w:val="00CF7F58"/>
    <w:rsid w:val="00D00F16"/>
    <w:rsid w:val="00D0186B"/>
    <w:rsid w:val="00D01C1F"/>
    <w:rsid w:val="00D025A0"/>
    <w:rsid w:val="00D02C7E"/>
    <w:rsid w:val="00D033C8"/>
    <w:rsid w:val="00D036FB"/>
    <w:rsid w:val="00D0441F"/>
    <w:rsid w:val="00D04F78"/>
    <w:rsid w:val="00D0521E"/>
    <w:rsid w:val="00D05704"/>
    <w:rsid w:val="00D05805"/>
    <w:rsid w:val="00D06C90"/>
    <w:rsid w:val="00D11D66"/>
    <w:rsid w:val="00D11EF2"/>
    <w:rsid w:val="00D1234E"/>
    <w:rsid w:val="00D12493"/>
    <w:rsid w:val="00D12655"/>
    <w:rsid w:val="00D12BFF"/>
    <w:rsid w:val="00D12CA1"/>
    <w:rsid w:val="00D12E44"/>
    <w:rsid w:val="00D13A06"/>
    <w:rsid w:val="00D13BA4"/>
    <w:rsid w:val="00D14BE7"/>
    <w:rsid w:val="00D14E98"/>
    <w:rsid w:val="00D14EF9"/>
    <w:rsid w:val="00D150F8"/>
    <w:rsid w:val="00D15AE9"/>
    <w:rsid w:val="00D1612F"/>
    <w:rsid w:val="00D16E3B"/>
    <w:rsid w:val="00D1787E"/>
    <w:rsid w:val="00D17957"/>
    <w:rsid w:val="00D17D34"/>
    <w:rsid w:val="00D20250"/>
    <w:rsid w:val="00D208CC"/>
    <w:rsid w:val="00D21282"/>
    <w:rsid w:val="00D21CD0"/>
    <w:rsid w:val="00D222D0"/>
    <w:rsid w:val="00D2292C"/>
    <w:rsid w:val="00D229F9"/>
    <w:rsid w:val="00D22B00"/>
    <w:rsid w:val="00D2377A"/>
    <w:rsid w:val="00D23B30"/>
    <w:rsid w:val="00D23D51"/>
    <w:rsid w:val="00D24430"/>
    <w:rsid w:val="00D24A7F"/>
    <w:rsid w:val="00D25C88"/>
    <w:rsid w:val="00D271F6"/>
    <w:rsid w:val="00D27521"/>
    <w:rsid w:val="00D27866"/>
    <w:rsid w:val="00D308EA"/>
    <w:rsid w:val="00D30E85"/>
    <w:rsid w:val="00D311FC"/>
    <w:rsid w:val="00D31967"/>
    <w:rsid w:val="00D325CD"/>
    <w:rsid w:val="00D32B20"/>
    <w:rsid w:val="00D33556"/>
    <w:rsid w:val="00D33877"/>
    <w:rsid w:val="00D33BAD"/>
    <w:rsid w:val="00D34F48"/>
    <w:rsid w:val="00D3501F"/>
    <w:rsid w:val="00D352F5"/>
    <w:rsid w:val="00D35348"/>
    <w:rsid w:val="00D36224"/>
    <w:rsid w:val="00D36250"/>
    <w:rsid w:val="00D36AD6"/>
    <w:rsid w:val="00D36F45"/>
    <w:rsid w:val="00D3714D"/>
    <w:rsid w:val="00D4041E"/>
    <w:rsid w:val="00D40B57"/>
    <w:rsid w:val="00D411D3"/>
    <w:rsid w:val="00D416AA"/>
    <w:rsid w:val="00D41FF6"/>
    <w:rsid w:val="00D43395"/>
    <w:rsid w:val="00D43E6D"/>
    <w:rsid w:val="00D44406"/>
    <w:rsid w:val="00D4491E"/>
    <w:rsid w:val="00D453AA"/>
    <w:rsid w:val="00D4591D"/>
    <w:rsid w:val="00D45FDF"/>
    <w:rsid w:val="00D477E0"/>
    <w:rsid w:val="00D50742"/>
    <w:rsid w:val="00D50EE4"/>
    <w:rsid w:val="00D52F56"/>
    <w:rsid w:val="00D53A4A"/>
    <w:rsid w:val="00D540B2"/>
    <w:rsid w:val="00D54614"/>
    <w:rsid w:val="00D55558"/>
    <w:rsid w:val="00D556A2"/>
    <w:rsid w:val="00D55FDF"/>
    <w:rsid w:val="00D5616B"/>
    <w:rsid w:val="00D5673B"/>
    <w:rsid w:val="00D56769"/>
    <w:rsid w:val="00D5679E"/>
    <w:rsid w:val="00D56F3D"/>
    <w:rsid w:val="00D572DE"/>
    <w:rsid w:val="00D57B17"/>
    <w:rsid w:val="00D57E6D"/>
    <w:rsid w:val="00D608DE"/>
    <w:rsid w:val="00D624A0"/>
    <w:rsid w:val="00D62CC3"/>
    <w:rsid w:val="00D63483"/>
    <w:rsid w:val="00D6377B"/>
    <w:rsid w:val="00D63CB0"/>
    <w:rsid w:val="00D63CF3"/>
    <w:rsid w:val="00D63FC0"/>
    <w:rsid w:val="00D63FDD"/>
    <w:rsid w:val="00D645B9"/>
    <w:rsid w:val="00D65037"/>
    <w:rsid w:val="00D652AA"/>
    <w:rsid w:val="00D66349"/>
    <w:rsid w:val="00D66661"/>
    <w:rsid w:val="00D66E8F"/>
    <w:rsid w:val="00D66F4D"/>
    <w:rsid w:val="00D6782D"/>
    <w:rsid w:val="00D71009"/>
    <w:rsid w:val="00D713A8"/>
    <w:rsid w:val="00D71506"/>
    <w:rsid w:val="00D720D3"/>
    <w:rsid w:val="00D7336B"/>
    <w:rsid w:val="00D73690"/>
    <w:rsid w:val="00D74447"/>
    <w:rsid w:val="00D74B59"/>
    <w:rsid w:val="00D7563C"/>
    <w:rsid w:val="00D75B68"/>
    <w:rsid w:val="00D75DAF"/>
    <w:rsid w:val="00D75DD0"/>
    <w:rsid w:val="00D76053"/>
    <w:rsid w:val="00D76810"/>
    <w:rsid w:val="00D76EF3"/>
    <w:rsid w:val="00D77015"/>
    <w:rsid w:val="00D778C3"/>
    <w:rsid w:val="00D80525"/>
    <w:rsid w:val="00D80A47"/>
    <w:rsid w:val="00D81263"/>
    <w:rsid w:val="00D83254"/>
    <w:rsid w:val="00D8358A"/>
    <w:rsid w:val="00D83927"/>
    <w:rsid w:val="00D841DB"/>
    <w:rsid w:val="00D84562"/>
    <w:rsid w:val="00D84A38"/>
    <w:rsid w:val="00D84ABC"/>
    <w:rsid w:val="00D8523C"/>
    <w:rsid w:val="00D852FD"/>
    <w:rsid w:val="00D85E86"/>
    <w:rsid w:val="00D867A5"/>
    <w:rsid w:val="00D90EF4"/>
    <w:rsid w:val="00D91E58"/>
    <w:rsid w:val="00D923E5"/>
    <w:rsid w:val="00D92798"/>
    <w:rsid w:val="00D93054"/>
    <w:rsid w:val="00D93955"/>
    <w:rsid w:val="00D942D5"/>
    <w:rsid w:val="00D94DB6"/>
    <w:rsid w:val="00D964B5"/>
    <w:rsid w:val="00D9687E"/>
    <w:rsid w:val="00DA036C"/>
    <w:rsid w:val="00DA1938"/>
    <w:rsid w:val="00DA3675"/>
    <w:rsid w:val="00DA3CBB"/>
    <w:rsid w:val="00DA46DD"/>
    <w:rsid w:val="00DA4B4A"/>
    <w:rsid w:val="00DA5387"/>
    <w:rsid w:val="00DA5508"/>
    <w:rsid w:val="00DA5566"/>
    <w:rsid w:val="00DA5597"/>
    <w:rsid w:val="00DA5FAB"/>
    <w:rsid w:val="00DA7199"/>
    <w:rsid w:val="00DA786F"/>
    <w:rsid w:val="00DB07BF"/>
    <w:rsid w:val="00DB0AC5"/>
    <w:rsid w:val="00DB1610"/>
    <w:rsid w:val="00DB1ADB"/>
    <w:rsid w:val="00DB2314"/>
    <w:rsid w:val="00DB2AE4"/>
    <w:rsid w:val="00DB2B6E"/>
    <w:rsid w:val="00DB32C2"/>
    <w:rsid w:val="00DB339B"/>
    <w:rsid w:val="00DB3472"/>
    <w:rsid w:val="00DB391E"/>
    <w:rsid w:val="00DB393B"/>
    <w:rsid w:val="00DB3CCE"/>
    <w:rsid w:val="00DB465C"/>
    <w:rsid w:val="00DB56B4"/>
    <w:rsid w:val="00DB581F"/>
    <w:rsid w:val="00DB61A8"/>
    <w:rsid w:val="00DB66C6"/>
    <w:rsid w:val="00DB6B8E"/>
    <w:rsid w:val="00DB6E40"/>
    <w:rsid w:val="00DB75A7"/>
    <w:rsid w:val="00DC07A5"/>
    <w:rsid w:val="00DC0B14"/>
    <w:rsid w:val="00DC134F"/>
    <w:rsid w:val="00DC14DE"/>
    <w:rsid w:val="00DC1589"/>
    <w:rsid w:val="00DC1D24"/>
    <w:rsid w:val="00DC2403"/>
    <w:rsid w:val="00DC2DC4"/>
    <w:rsid w:val="00DC2FD3"/>
    <w:rsid w:val="00DC3A95"/>
    <w:rsid w:val="00DC4CE4"/>
    <w:rsid w:val="00DC4D98"/>
    <w:rsid w:val="00DC4F0E"/>
    <w:rsid w:val="00DC5992"/>
    <w:rsid w:val="00DC59EB"/>
    <w:rsid w:val="00DC5F21"/>
    <w:rsid w:val="00DC6174"/>
    <w:rsid w:val="00DC61A1"/>
    <w:rsid w:val="00DC6C11"/>
    <w:rsid w:val="00DC6C80"/>
    <w:rsid w:val="00DD009F"/>
    <w:rsid w:val="00DD0DC5"/>
    <w:rsid w:val="00DD0EEF"/>
    <w:rsid w:val="00DD1996"/>
    <w:rsid w:val="00DD1DC6"/>
    <w:rsid w:val="00DD3E1A"/>
    <w:rsid w:val="00DD461A"/>
    <w:rsid w:val="00DD479B"/>
    <w:rsid w:val="00DD4AD2"/>
    <w:rsid w:val="00DD58FD"/>
    <w:rsid w:val="00DD5A9A"/>
    <w:rsid w:val="00DD5FC9"/>
    <w:rsid w:val="00DD6697"/>
    <w:rsid w:val="00DD7963"/>
    <w:rsid w:val="00DE0190"/>
    <w:rsid w:val="00DE0582"/>
    <w:rsid w:val="00DE06B7"/>
    <w:rsid w:val="00DE06E8"/>
    <w:rsid w:val="00DE0726"/>
    <w:rsid w:val="00DE167F"/>
    <w:rsid w:val="00DE1F57"/>
    <w:rsid w:val="00DE2138"/>
    <w:rsid w:val="00DE3207"/>
    <w:rsid w:val="00DE4A45"/>
    <w:rsid w:val="00DE4D90"/>
    <w:rsid w:val="00DE5726"/>
    <w:rsid w:val="00DE5743"/>
    <w:rsid w:val="00DE5D05"/>
    <w:rsid w:val="00DE68FD"/>
    <w:rsid w:val="00DE6C9C"/>
    <w:rsid w:val="00DE6CE8"/>
    <w:rsid w:val="00DE6DAB"/>
    <w:rsid w:val="00DE6E1E"/>
    <w:rsid w:val="00DE7332"/>
    <w:rsid w:val="00DE747F"/>
    <w:rsid w:val="00DE7AB0"/>
    <w:rsid w:val="00DE7AB3"/>
    <w:rsid w:val="00DE7F80"/>
    <w:rsid w:val="00DF0036"/>
    <w:rsid w:val="00DF0724"/>
    <w:rsid w:val="00DF1055"/>
    <w:rsid w:val="00DF24C7"/>
    <w:rsid w:val="00DF25E2"/>
    <w:rsid w:val="00DF29F6"/>
    <w:rsid w:val="00DF2BFF"/>
    <w:rsid w:val="00DF371E"/>
    <w:rsid w:val="00DF3FE4"/>
    <w:rsid w:val="00DF4141"/>
    <w:rsid w:val="00DF4AA9"/>
    <w:rsid w:val="00DF589D"/>
    <w:rsid w:val="00DF6048"/>
    <w:rsid w:val="00DF66E4"/>
    <w:rsid w:val="00DF6AC2"/>
    <w:rsid w:val="00DF7616"/>
    <w:rsid w:val="00DF7AAA"/>
    <w:rsid w:val="00E007AE"/>
    <w:rsid w:val="00E014D9"/>
    <w:rsid w:val="00E019B6"/>
    <w:rsid w:val="00E02E7F"/>
    <w:rsid w:val="00E02ED6"/>
    <w:rsid w:val="00E04197"/>
    <w:rsid w:val="00E05189"/>
    <w:rsid w:val="00E0534F"/>
    <w:rsid w:val="00E05595"/>
    <w:rsid w:val="00E05801"/>
    <w:rsid w:val="00E05C7D"/>
    <w:rsid w:val="00E06113"/>
    <w:rsid w:val="00E06449"/>
    <w:rsid w:val="00E064FC"/>
    <w:rsid w:val="00E074ED"/>
    <w:rsid w:val="00E07E27"/>
    <w:rsid w:val="00E07E3F"/>
    <w:rsid w:val="00E07F3A"/>
    <w:rsid w:val="00E1053D"/>
    <w:rsid w:val="00E10E49"/>
    <w:rsid w:val="00E12301"/>
    <w:rsid w:val="00E12922"/>
    <w:rsid w:val="00E12A8F"/>
    <w:rsid w:val="00E12CE5"/>
    <w:rsid w:val="00E12DF4"/>
    <w:rsid w:val="00E12E16"/>
    <w:rsid w:val="00E139B4"/>
    <w:rsid w:val="00E13CEA"/>
    <w:rsid w:val="00E140A6"/>
    <w:rsid w:val="00E14272"/>
    <w:rsid w:val="00E148B8"/>
    <w:rsid w:val="00E1547D"/>
    <w:rsid w:val="00E1561C"/>
    <w:rsid w:val="00E15DE2"/>
    <w:rsid w:val="00E16124"/>
    <w:rsid w:val="00E1648B"/>
    <w:rsid w:val="00E16E28"/>
    <w:rsid w:val="00E16FE2"/>
    <w:rsid w:val="00E1719E"/>
    <w:rsid w:val="00E2056D"/>
    <w:rsid w:val="00E209D0"/>
    <w:rsid w:val="00E21387"/>
    <w:rsid w:val="00E21E25"/>
    <w:rsid w:val="00E2284B"/>
    <w:rsid w:val="00E229FA"/>
    <w:rsid w:val="00E22AF2"/>
    <w:rsid w:val="00E22B89"/>
    <w:rsid w:val="00E22C36"/>
    <w:rsid w:val="00E2302C"/>
    <w:rsid w:val="00E2361C"/>
    <w:rsid w:val="00E23D74"/>
    <w:rsid w:val="00E240F1"/>
    <w:rsid w:val="00E24400"/>
    <w:rsid w:val="00E245C5"/>
    <w:rsid w:val="00E24D2A"/>
    <w:rsid w:val="00E25218"/>
    <w:rsid w:val="00E25274"/>
    <w:rsid w:val="00E26111"/>
    <w:rsid w:val="00E2647C"/>
    <w:rsid w:val="00E2649B"/>
    <w:rsid w:val="00E266C1"/>
    <w:rsid w:val="00E26E0C"/>
    <w:rsid w:val="00E30175"/>
    <w:rsid w:val="00E302B8"/>
    <w:rsid w:val="00E30329"/>
    <w:rsid w:val="00E30D86"/>
    <w:rsid w:val="00E31700"/>
    <w:rsid w:val="00E31945"/>
    <w:rsid w:val="00E31C44"/>
    <w:rsid w:val="00E33B10"/>
    <w:rsid w:val="00E33EAB"/>
    <w:rsid w:val="00E34401"/>
    <w:rsid w:val="00E34CCD"/>
    <w:rsid w:val="00E3553E"/>
    <w:rsid w:val="00E356AA"/>
    <w:rsid w:val="00E35791"/>
    <w:rsid w:val="00E35C31"/>
    <w:rsid w:val="00E369A0"/>
    <w:rsid w:val="00E36FFE"/>
    <w:rsid w:val="00E37346"/>
    <w:rsid w:val="00E375A3"/>
    <w:rsid w:val="00E375EE"/>
    <w:rsid w:val="00E37A09"/>
    <w:rsid w:val="00E37BB7"/>
    <w:rsid w:val="00E40E74"/>
    <w:rsid w:val="00E412C8"/>
    <w:rsid w:val="00E4139F"/>
    <w:rsid w:val="00E41FF0"/>
    <w:rsid w:val="00E422E2"/>
    <w:rsid w:val="00E42464"/>
    <w:rsid w:val="00E4269C"/>
    <w:rsid w:val="00E42B0D"/>
    <w:rsid w:val="00E44177"/>
    <w:rsid w:val="00E442D3"/>
    <w:rsid w:val="00E45290"/>
    <w:rsid w:val="00E456C7"/>
    <w:rsid w:val="00E45B25"/>
    <w:rsid w:val="00E46795"/>
    <w:rsid w:val="00E46899"/>
    <w:rsid w:val="00E46C3A"/>
    <w:rsid w:val="00E46D06"/>
    <w:rsid w:val="00E501E9"/>
    <w:rsid w:val="00E50CDF"/>
    <w:rsid w:val="00E51037"/>
    <w:rsid w:val="00E51D78"/>
    <w:rsid w:val="00E51DE4"/>
    <w:rsid w:val="00E52A38"/>
    <w:rsid w:val="00E53164"/>
    <w:rsid w:val="00E53376"/>
    <w:rsid w:val="00E53916"/>
    <w:rsid w:val="00E547D3"/>
    <w:rsid w:val="00E547F8"/>
    <w:rsid w:val="00E54B68"/>
    <w:rsid w:val="00E54C9D"/>
    <w:rsid w:val="00E54F24"/>
    <w:rsid w:val="00E55533"/>
    <w:rsid w:val="00E5660D"/>
    <w:rsid w:val="00E56773"/>
    <w:rsid w:val="00E56801"/>
    <w:rsid w:val="00E5737B"/>
    <w:rsid w:val="00E574E0"/>
    <w:rsid w:val="00E57997"/>
    <w:rsid w:val="00E6069F"/>
    <w:rsid w:val="00E609BE"/>
    <w:rsid w:val="00E60D4F"/>
    <w:rsid w:val="00E614A7"/>
    <w:rsid w:val="00E61A14"/>
    <w:rsid w:val="00E61A27"/>
    <w:rsid w:val="00E61AA9"/>
    <w:rsid w:val="00E62B3A"/>
    <w:rsid w:val="00E62BE3"/>
    <w:rsid w:val="00E62CC6"/>
    <w:rsid w:val="00E6313D"/>
    <w:rsid w:val="00E63A60"/>
    <w:rsid w:val="00E64049"/>
    <w:rsid w:val="00E642C9"/>
    <w:rsid w:val="00E647A3"/>
    <w:rsid w:val="00E64C7F"/>
    <w:rsid w:val="00E64CEB"/>
    <w:rsid w:val="00E64D1C"/>
    <w:rsid w:val="00E64DB9"/>
    <w:rsid w:val="00E65353"/>
    <w:rsid w:val="00E65A21"/>
    <w:rsid w:val="00E66224"/>
    <w:rsid w:val="00E66568"/>
    <w:rsid w:val="00E67CEF"/>
    <w:rsid w:val="00E67D9C"/>
    <w:rsid w:val="00E701B2"/>
    <w:rsid w:val="00E711D8"/>
    <w:rsid w:val="00E7249F"/>
    <w:rsid w:val="00E724EB"/>
    <w:rsid w:val="00E72523"/>
    <w:rsid w:val="00E72D6E"/>
    <w:rsid w:val="00E73C65"/>
    <w:rsid w:val="00E741A1"/>
    <w:rsid w:val="00E743EC"/>
    <w:rsid w:val="00E74D5E"/>
    <w:rsid w:val="00E751D0"/>
    <w:rsid w:val="00E7593A"/>
    <w:rsid w:val="00E76BD8"/>
    <w:rsid w:val="00E777D8"/>
    <w:rsid w:val="00E77ADD"/>
    <w:rsid w:val="00E80B95"/>
    <w:rsid w:val="00E80D3D"/>
    <w:rsid w:val="00E81DDA"/>
    <w:rsid w:val="00E82324"/>
    <w:rsid w:val="00E82564"/>
    <w:rsid w:val="00E82D18"/>
    <w:rsid w:val="00E82DF4"/>
    <w:rsid w:val="00E831B8"/>
    <w:rsid w:val="00E83AD0"/>
    <w:rsid w:val="00E8458E"/>
    <w:rsid w:val="00E849FB"/>
    <w:rsid w:val="00E84AE9"/>
    <w:rsid w:val="00E8551E"/>
    <w:rsid w:val="00E865EA"/>
    <w:rsid w:val="00E86BD6"/>
    <w:rsid w:val="00E870E4"/>
    <w:rsid w:val="00E900D4"/>
    <w:rsid w:val="00E90E58"/>
    <w:rsid w:val="00E912EB"/>
    <w:rsid w:val="00E91331"/>
    <w:rsid w:val="00E91896"/>
    <w:rsid w:val="00E92150"/>
    <w:rsid w:val="00E9272A"/>
    <w:rsid w:val="00E93B08"/>
    <w:rsid w:val="00E93FDD"/>
    <w:rsid w:val="00E9423B"/>
    <w:rsid w:val="00E94EC0"/>
    <w:rsid w:val="00E95165"/>
    <w:rsid w:val="00E95FF5"/>
    <w:rsid w:val="00E965CD"/>
    <w:rsid w:val="00E966E3"/>
    <w:rsid w:val="00E968B2"/>
    <w:rsid w:val="00E97BC1"/>
    <w:rsid w:val="00EA086B"/>
    <w:rsid w:val="00EA0A32"/>
    <w:rsid w:val="00EA10DE"/>
    <w:rsid w:val="00EA1B47"/>
    <w:rsid w:val="00EA3108"/>
    <w:rsid w:val="00EA3333"/>
    <w:rsid w:val="00EA3B35"/>
    <w:rsid w:val="00EA4EBA"/>
    <w:rsid w:val="00EA5116"/>
    <w:rsid w:val="00EA574E"/>
    <w:rsid w:val="00EA5790"/>
    <w:rsid w:val="00EA5ACB"/>
    <w:rsid w:val="00EA5CCE"/>
    <w:rsid w:val="00EA5F1D"/>
    <w:rsid w:val="00EA7014"/>
    <w:rsid w:val="00EA72A1"/>
    <w:rsid w:val="00EB1FFD"/>
    <w:rsid w:val="00EB2663"/>
    <w:rsid w:val="00EB2719"/>
    <w:rsid w:val="00EB27B6"/>
    <w:rsid w:val="00EB3014"/>
    <w:rsid w:val="00EB3688"/>
    <w:rsid w:val="00EB3F2D"/>
    <w:rsid w:val="00EB41FD"/>
    <w:rsid w:val="00EB494E"/>
    <w:rsid w:val="00EB5024"/>
    <w:rsid w:val="00EB52D7"/>
    <w:rsid w:val="00EB5DBD"/>
    <w:rsid w:val="00EB6994"/>
    <w:rsid w:val="00EB72E3"/>
    <w:rsid w:val="00EB7A38"/>
    <w:rsid w:val="00EC03A4"/>
    <w:rsid w:val="00EC0E3D"/>
    <w:rsid w:val="00EC0FE8"/>
    <w:rsid w:val="00EC1368"/>
    <w:rsid w:val="00EC2D4C"/>
    <w:rsid w:val="00EC3238"/>
    <w:rsid w:val="00EC3530"/>
    <w:rsid w:val="00EC3ED2"/>
    <w:rsid w:val="00EC4381"/>
    <w:rsid w:val="00EC46A8"/>
    <w:rsid w:val="00EC4AB0"/>
    <w:rsid w:val="00EC4D1C"/>
    <w:rsid w:val="00EC56D6"/>
    <w:rsid w:val="00EC5846"/>
    <w:rsid w:val="00EC5DB9"/>
    <w:rsid w:val="00EC5EF0"/>
    <w:rsid w:val="00EC5F13"/>
    <w:rsid w:val="00EC693E"/>
    <w:rsid w:val="00EC6C1F"/>
    <w:rsid w:val="00EC6C58"/>
    <w:rsid w:val="00EC73B4"/>
    <w:rsid w:val="00EC7E9A"/>
    <w:rsid w:val="00ED075D"/>
    <w:rsid w:val="00ED08E4"/>
    <w:rsid w:val="00ED114C"/>
    <w:rsid w:val="00ED1344"/>
    <w:rsid w:val="00ED16CE"/>
    <w:rsid w:val="00ED1FAA"/>
    <w:rsid w:val="00ED28D9"/>
    <w:rsid w:val="00ED3390"/>
    <w:rsid w:val="00ED356C"/>
    <w:rsid w:val="00ED3C0E"/>
    <w:rsid w:val="00ED4743"/>
    <w:rsid w:val="00ED5FB0"/>
    <w:rsid w:val="00ED64E6"/>
    <w:rsid w:val="00ED6560"/>
    <w:rsid w:val="00ED6EB2"/>
    <w:rsid w:val="00ED6F46"/>
    <w:rsid w:val="00ED71F5"/>
    <w:rsid w:val="00ED785A"/>
    <w:rsid w:val="00ED7F27"/>
    <w:rsid w:val="00EE0BEE"/>
    <w:rsid w:val="00EE1B72"/>
    <w:rsid w:val="00EE1CF4"/>
    <w:rsid w:val="00EE21F4"/>
    <w:rsid w:val="00EE33DE"/>
    <w:rsid w:val="00EE3F7C"/>
    <w:rsid w:val="00EE4F7C"/>
    <w:rsid w:val="00EE5E5C"/>
    <w:rsid w:val="00EE64B7"/>
    <w:rsid w:val="00EF0212"/>
    <w:rsid w:val="00EF095C"/>
    <w:rsid w:val="00EF0F4B"/>
    <w:rsid w:val="00EF1579"/>
    <w:rsid w:val="00EF1F30"/>
    <w:rsid w:val="00EF34E7"/>
    <w:rsid w:val="00EF35F2"/>
    <w:rsid w:val="00EF3738"/>
    <w:rsid w:val="00EF3838"/>
    <w:rsid w:val="00EF4287"/>
    <w:rsid w:val="00EF64B8"/>
    <w:rsid w:val="00EF7758"/>
    <w:rsid w:val="00EF782F"/>
    <w:rsid w:val="00EF7CD6"/>
    <w:rsid w:val="00EF7EBC"/>
    <w:rsid w:val="00F00469"/>
    <w:rsid w:val="00F00694"/>
    <w:rsid w:val="00F009E5"/>
    <w:rsid w:val="00F00C8E"/>
    <w:rsid w:val="00F02ACE"/>
    <w:rsid w:val="00F0317B"/>
    <w:rsid w:val="00F03C77"/>
    <w:rsid w:val="00F04BE3"/>
    <w:rsid w:val="00F04D8F"/>
    <w:rsid w:val="00F05FE2"/>
    <w:rsid w:val="00F06195"/>
    <w:rsid w:val="00F061E4"/>
    <w:rsid w:val="00F06524"/>
    <w:rsid w:val="00F06FD3"/>
    <w:rsid w:val="00F07424"/>
    <w:rsid w:val="00F07D5F"/>
    <w:rsid w:val="00F11E5C"/>
    <w:rsid w:val="00F12408"/>
    <w:rsid w:val="00F1275C"/>
    <w:rsid w:val="00F12855"/>
    <w:rsid w:val="00F12DC2"/>
    <w:rsid w:val="00F139DD"/>
    <w:rsid w:val="00F13AE9"/>
    <w:rsid w:val="00F147F9"/>
    <w:rsid w:val="00F14FC3"/>
    <w:rsid w:val="00F1579D"/>
    <w:rsid w:val="00F158D0"/>
    <w:rsid w:val="00F15AA1"/>
    <w:rsid w:val="00F167EB"/>
    <w:rsid w:val="00F16EA4"/>
    <w:rsid w:val="00F177E3"/>
    <w:rsid w:val="00F178B0"/>
    <w:rsid w:val="00F20196"/>
    <w:rsid w:val="00F2175E"/>
    <w:rsid w:val="00F22934"/>
    <w:rsid w:val="00F23087"/>
    <w:rsid w:val="00F23162"/>
    <w:rsid w:val="00F237D8"/>
    <w:rsid w:val="00F23AB2"/>
    <w:rsid w:val="00F24526"/>
    <w:rsid w:val="00F24926"/>
    <w:rsid w:val="00F24C1C"/>
    <w:rsid w:val="00F2519D"/>
    <w:rsid w:val="00F25521"/>
    <w:rsid w:val="00F25967"/>
    <w:rsid w:val="00F26575"/>
    <w:rsid w:val="00F265AC"/>
    <w:rsid w:val="00F26C41"/>
    <w:rsid w:val="00F279FD"/>
    <w:rsid w:val="00F3067A"/>
    <w:rsid w:val="00F30A79"/>
    <w:rsid w:val="00F3121F"/>
    <w:rsid w:val="00F3146A"/>
    <w:rsid w:val="00F31E63"/>
    <w:rsid w:val="00F32D74"/>
    <w:rsid w:val="00F332CF"/>
    <w:rsid w:val="00F33472"/>
    <w:rsid w:val="00F33CF4"/>
    <w:rsid w:val="00F35F83"/>
    <w:rsid w:val="00F3684A"/>
    <w:rsid w:val="00F372FC"/>
    <w:rsid w:val="00F37CE2"/>
    <w:rsid w:val="00F37DB8"/>
    <w:rsid w:val="00F407F4"/>
    <w:rsid w:val="00F409F0"/>
    <w:rsid w:val="00F40A17"/>
    <w:rsid w:val="00F41054"/>
    <w:rsid w:val="00F4141C"/>
    <w:rsid w:val="00F41CC2"/>
    <w:rsid w:val="00F43492"/>
    <w:rsid w:val="00F43DE6"/>
    <w:rsid w:val="00F44663"/>
    <w:rsid w:val="00F44C82"/>
    <w:rsid w:val="00F44E4B"/>
    <w:rsid w:val="00F458CA"/>
    <w:rsid w:val="00F45B85"/>
    <w:rsid w:val="00F45B98"/>
    <w:rsid w:val="00F45C6F"/>
    <w:rsid w:val="00F45DB2"/>
    <w:rsid w:val="00F46751"/>
    <w:rsid w:val="00F46D6C"/>
    <w:rsid w:val="00F47223"/>
    <w:rsid w:val="00F475EA"/>
    <w:rsid w:val="00F47CD9"/>
    <w:rsid w:val="00F50C10"/>
    <w:rsid w:val="00F50F89"/>
    <w:rsid w:val="00F52C7E"/>
    <w:rsid w:val="00F53929"/>
    <w:rsid w:val="00F5465F"/>
    <w:rsid w:val="00F54E23"/>
    <w:rsid w:val="00F54ECE"/>
    <w:rsid w:val="00F550EA"/>
    <w:rsid w:val="00F55BED"/>
    <w:rsid w:val="00F55DBD"/>
    <w:rsid w:val="00F566CF"/>
    <w:rsid w:val="00F5729E"/>
    <w:rsid w:val="00F5759E"/>
    <w:rsid w:val="00F57956"/>
    <w:rsid w:val="00F60466"/>
    <w:rsid w:val="00F60783"/>
    <w:rsid w:val="00F60984"/>
    <w:rsid w:val="00F60CDB"/>
    <w:rsid w:val="00F61081"/>
    <w:rsid w:val="00F620AF"/>
    <w:rsid w:val="00F62172"/>
    <w:rsid w:val="00F62573"/>
    <w:rsid w:val="00F62E38"/>
    <w:rsid w:val="00F63481"/>
    <w:rsid w:val="00F63F48"/>
    <w:rsid w:val="00F64418"/>
    <w:rsid w:val="00F647C8"/>
    <w:rsid w:val="00F64A87"/>
    <w:rsid w:val="00F64F39"/>
    <w:rsid w:val="00F65036"/>
    <w:rsid w:val="00F65147"/>
    <w:rsid w:val="00F652BB"/>
    <w:rsid w:val="00F65771"/>
    <w:rsid w:val="00F65DE2"/>
    <w:rsid w:val="00F663EC"/>
    <w:rsid w:val="00F6694C"/>
    <w:rsid w:val="00F66AF2"/>
    <w:rsid w:val="00F70445"/>
    <w:rsid w:val="00F70645"/>
    <w:rsid w:val="00F71534"/>
    <w:rsid w:val="00F717AF"/>
    <w:rsid w:val="00F71C69"/>
    <w:rsid w:val="00F71E6F"/>
    <w:rsid w:val="00F71EA3"/>
    <w:rsid w:val="00F725F9"/>
    <w:rsid w:val="00F73C8E"/>
    <w:rsid w:val="00F74101"/>
    <w:rsid w:val="00F74D99"/>
    <w:rsid w:val="00F752C9"/>
    <w:rsid w:val="00F75B7F"/>
    <w:rsid w:val="00F76060"/>
    <w:rsid w:val="00F76305"/>
    <w:rsid w:val="00F76A7C"/>
    <w:rsid w:val="00F76C63"/>
    <w:rsid w:val="00F76EB8"/>
    <w:rsid w:val="00F77031"/>
    <w:rsid w:val="00F77C88"/>
    <w:rsid w:val="00F803E8"/>
    <w:rsid w:val="00F8097F"/>
    <w:rsid w:val="00F809C3"/>
    <w:rsid w:val="00F8149D"/>
    <w:rsid w:val="00F8178D"/>
    <w:rsid w:val="00F81CF0"/>
    <w:rsid w:val="00F82D44"/>
    <w:rsid w:val="00F8384A"/>
    <w:rsid w:val="00F83BAD"/>
    <w:rsid w:val="00F8496B"/>
    <w:rsid w:val="00F84C48"/>
    <w:rsid w:val="00F85917"/>
    <w:rsid w:val="00F86732"/>
    <w:rsid w:val="00F86CD7"/>
    <w:rsid w:val="00F87635"/>
    <w:rsid w:val="00F917CF"/>
    <w:rsid w:val="00F923D8"/>
    <w:rsid w:val="00F925B1"/>
    <w:rsid w:val="00F92E77"/>
    <w:rsid w:val="00F93027"/>
    <w:rsid w:val="00F93814"/>
    <w:rsid w:val="00F93B76"/>
    <w:rsid w:val="00F93B92"/>
    <w:rsid w:val="00F945B3"/>
    <w:rsid w:val="00F948A6"/>
    <w:rsid w:val="00F95BA3"/>
    <w:rsid w:val="00F95C18"/>
    <w:rsid w:val="00F96145"/>
    <w:rsid w:val="00F96208"/>
    <w:rsid w:val="00F96664"/>
    <w:rsid w:val="00F96E97"/>
    <w:rsid w:val="00F97807"/>
    <w:rsid w:val="00FA1713"/>
    <w:rsid w:val="00FA1BD8"/>
    <w:rsid w:val="00FA1E4A"/>
    <w:rsid w:val="00FA23C6"/>
    <w:rsid w:val="00FA24D3"/>
    <w:rsid w:val="00FA2C64"/>
    <w:rsid w:val="00FA483C"/>
    <w:rsid w:val="00FA494A"/>
    <w:rsid w:val="00FA4A33"/>
    <w:rsid w:val="00FA4D42"/>
    <w:rsid w:val="00FA4F12"/>
    <w:rsid w:val="00FA5043"/>
    <w:rsid w:val="00FA6846"/>
    <w:rsid w:val="00FA6C5E"/>
    <w:rsid w:val="00FA7AC9"/>
    <w:rsid w:val="00FB0722"/>
    <w:rsid w:val="00FB07C1"/>
    <w:rsid w:val="00FB0BF5"/>
    <w:rsid w:val="00FB1B9B"/>
    <w:rsid w:val="00FB1D58"/>
    <w:rsid w:val="00FB214C"/>
    <w:rsid w:val="00FB26F7"/>
    <w:rsid w:val="00FB2808"/>
    <w:rsid w:val="00FB28D6"/>
    <w:rsid w:val="00FB29D2"/>
    <w:rsid w:val="00FB2E40"/>
    <w:rsid w:val="00FB32B4"/>
    <w:rsid w:val="00FB37EA"/>
    <w:rsid w:val="00FB3B20"/>
    <w:rsid w:val="00FB4679"/>
    <w:rsid w:val="00FB5D9E"/>
    <w:rsid w:val="00FB61CE"/>
    <w:rsid w:val="00FB65AC"/>
    <w:rsid w:val="00FB6C98"/>
    <w:rsid w:val="00FB6CD4"/>
    <w:rsid w:val="00FB6F86"/>
    <w:rsid w:val="00FC084D"/>
    <w:rsid w:val="00FC09A1"/>
    <w:rsid w:val="00FC21C6"/>
    <w:rsid w:val="00FC235D"/>
    <w:rsid w:val="00FC3863"/>
    <w:rsid w:val="00FC48AE"/>
    <w:rsid w:val="00FC4BD9"/>
    <w:rsid w:val="00FC4D30"/>
    <w:rsid w:val="00FC4D9A"/>
    <w:rsid w:val="00FC501B"/>
    <w:rsid w:val="00FC5547"/>
    <w:rsid w:val="00FC5AFA"/>
    <w:rsid w:val="00FC71E8"/>
    <w:rsid w:val="00FC77D0"/>
    <w:rsid w:val="00FD094E"/>
    <w:rsid w:val="00FD187B"/>
    <w:rsid w:val="00FD1AB7"/>
    <w:rsid w:val="00FD1E98"/>
    <w:rsid w:val="00FD2521"/>
    <w:rsid w:val="00FD286B"/>
    <w:rsid w:val="00FD2B91"/>
    <w:rsid w:val="00FD2C62"/>
    <w:rsid w:val="00FD3549"/>
    <w:rsid w:val="00FD3858"/>
    <w:rsid w:val="00FD4876"/>
    <w:rsid w:val="00FD497B"/>
    <w:rsid w:val="00FD5475"/>
    <w:rsid w:val="00FD584F"/>
    <w:rsid w:val="00FD5BB3"/>
    <w:rsid w:val="00FD708D"/>
    <w:rsid w:val="00FD778E"/>
    <w:rsid w:val="00FD781C"/>
    <w:rsid w:val="00FD7D4F"/>
    <w:rsid w:val="00FD7D6E"/>
    <w:rsid w:val="00FE0478"/>
    <w:rsid w:val="00FE0753"/>
    <w:rsid w:val="00FE086A"/>
    <w:rsid w:val="00FE0A09"/>
    <w:rsid w:val="00FE0C89"/>
    <w:rsid w:val="00FE1D5D"/>
    <w:rsid w:val="00FE1D87"/>
    <w:rsid w:val="00FE1FBA"/>
    <w:rsid w:val="00FE2110"/>
    <w:rsid w:val="00FE27D8"/>
    <w:rsid w:val="00FE3446"/>
    <w:rsid w:val="00FE3E56"/>
    <w:rsid w:val="00FE4072"/>
    <w:rsid w:val="00FE479B"/>
    <w:rsid w:val="00FE4A20"/>
    <w:rsid w:val="00FE5951"/>
    <w:rsid w:val="00FE63DF"/>
    <w:rsid w:val="00FE6E88"/>
    <w:rsid w:val="00FE7460"/>
    <w:rsid w:val="00FE7B31"/>
    <w:rsid w:val="00FE7B3B"/>
    <w:rsid w:val="00FF0555"/>
    <w:rsid w:val="00FF0F23"/>
    <w:rsid w:val="00FF108C"/>
    <w:rsid w:val="00FF1171"/>
    <w:rsid w:val="00FF1F7F"/>
    <w:rsid w:val="00FF296D"/>
    <w:rsid w:val="00FF30FD"/>
    <w:rsid w:val="00FF3335"/>
    <w:rsid w:val="00FF3E4C"/>
    <w:rsid w:val="00FF3F67"/>
    <w:rsid w:val="00FF4547"/>
    <w:rsid w:val="00FF476D"/>
    <w:rsid w:val="00FF4A2A"/>
    <w:rsid w:val="00FF4EB2"/>
    <w:rsid w:val="00FF4F7F"/>
    <w:rsid w:val="00FF4FF0"/>
    <w:rsid w:val="00FF5008"/>
    <w:rsid w:val="00FF515F"/>
    <w:rsid w:val="00FF528F"/>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05B"/>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paragraph" w:styleId="PlainText">
    <w:name w:val="Plain Text"/>
    <w:basedOn w:val="Normal"/>
    <w:link w:val="PlainTextChar"/>
    <w:uiPriority w:val="99"/>
    <w:unhideWhenUsed/>
    <w:rsid w:val="004954C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54C2"/>
    <w:rPr>
      <w:rFonts w:ascii="Calibri" w:eastAsiaTheme="minorHAnsi" w:hAnsi="Calibri" w:cstheme="minorBidi"/>
      <w:sz w:val="22"/>
      <w:szCs w:val="21"/>
    </w:rPr>
  </w:style>
  <w:style w:type="character" w:styleId="CommentReference">
    <w:name w:val="annotation reference"/>
    <w:basedOn w:val="DefaultParagraphFont"/>
    <w:rsid w:val="00DE7332"/>
    <w:rPr>
      <w:sz w:val="16"/>
      <w:szCs w:val="16"/>
    </w:rPr>
  </w:style>
  <w:style w:type="paragraph" w:styleId="CommentText">
    <w:name w:val="annotation text"/>
    <w:basedOn w:val="Normal"/>
    <w:link w:val="CommentTextChar"/>
    <w:rsid w:val="00DE7332"/>
    <w:rPr>
      <w:sz w:val="20"/>
      <w:szCs w:val="20"/>
    </w:rPr>
  </w:style>
  <w:style w:type="character" w:customStyle="1" w:styleId="CommentTextChar">
    <w:name w:val="Comment Text Char"/>
    <w:basedOn w:val="DefaultParagraphFont"/>
    <w:link w:val="CommentText"/>
    <w:rsid w:val="00DE7332"/>
  </w:style>
  <w:style w:type="paragraph" w:styleId="CommentSubject">
    <w:name w:val="annotation subject"/>
    <w:basedOn w:val="CommentText"/>
    <w:next w:val="CommentText"/>
    <w:link w:val="CommentSubjectChar"/>
    <w:rsid w:val="00DE7332"/>
    <w:rPr>
      <w:b/>
      <w:bCs/>
    </w:rPr>
  </w:style>
  <w:style w:type="character" w:customStyle="1" w:styleId="CommentSubjectChar">
    <w:name w:val="Comment Subject Char"/>
    <w:basedOn w:val="CommentTextChar"/>
    <w:link w:val="CommentSubject"/>
    <w:rsid w:val="00DE7332"/>
    <w:rPr>
      <w:b/>
      <w:bCs/>
    </w:rPr>
  </w:style>
  <w:style w:type="paragraph" w:styleId="EndnoteText">
    <w:name w:val="endnote text"/>
    <w:basedOn w:val="Normal"/>
    <w:link w:val="EndnoteTextChar"/>
    <w:rsid w:val="009C2CBB"/>
    <w:rPr>
      <w:sz w:val="20"/>
      <w:szCs w:val="20"/>
    </w:rPr>
  </w:style>
  <w:style w:type="character" w:customStyle="1" w:styleId="EndnoteTextChar">
    <w:name w:val="Endnote Text Char"/>
    <w:basedOn w:val="DefaultParagraphFont"/>
    <w:link w:val="EndnoteText"/>
    <w:rsid w:val="009C2CBB"/>
  </w:style>
  <w:style w:type="character" w:styleId="EndnoteReference">
    <w:name w:val="endnote reference"/>
    <w:basedOn w:val="DefaultParagraphFont"/>
    <w:rsid w:val="009C2CBB"/>
    <w:rPr>
      <w:vertAlign w:val="superscript"/>
    </w:rPr>
  </w:style>
  <w:style w:type="character" w:customStyle="1" w:styleId="pmterms31">
    <w:name w:val="pmterms31"/>
    <w:basedOn w:val="DefaultParagraphFont"/>
    <w:rsid w:val="00690D5B"/>
    <w:rPr>
      <w:b/>
      <w:bCs/>
      <w:i w:val="0"/>
      <w:iCs w:val="0"/>
      <w:color w:val="000000"/>
    </w:rPr>
  </w:style>
  <w:style w:type="character" w:customStyle="1" w:styleId="pmterms21">
    <w:name w:val="pmterms21"/>
    <w:basedOn w:val="DefaultParagraphFont"/>
    <w:rsid w:val="00690D5B"/>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05B"/>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paragraph" w:styleId="PlainText">
    <w:name w:val="Plain Text"/>
    <w:basedOn w:val="Normal"/>
    <w:link w:val="PlainTextChar"/>
    <w:uiPriority w:val="99"/>
    <w:unhideWhenUsed/>
    <w:rsid w:val="004954C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54C2"/>
    <w:rPr>
      <w:rFonts w:ascii="Calibri" w:eastAsiaTheme="minorHAnsi" w:hAnsi="Calibri" w:cstheme="minorBidi"/>
      <w:sz w:val="22"/>
      <w:szCs w:val="21"/>
    </w:rPr>
  </w:style>
  <w:style w:type="character" w:styleId="CommentReference">
    <w:name w:val="annotation reference"/>
    <w:basedOn w:val="DefaultParagraphFont"/>
    <w:rsid w:val="00DE7332"/>
    <w:rPr>
      <w:sz w:val="16"/>
      <w:szCs w:val="16"/>
    </w:rPr>
  </w:style>
  <w:style w:type="paragraph" w:styleId="CommentText">
    <w:name w:val="annotation text"/>
    <w:basedOn w:val="Normal"/>
    <w:link w:val="CommentTextChar"/>
    <w:rsid w:val="00DE7332"/>
    <w:rPr>
      <w:sz w:val="20"/>
      <w:szCs w:val="20"/>
    </w:rPr>
  </w:style>
  <w:style w:type="character" w:customStyle="1" w:styleId="CommentTextChar">
    <w:name w:val="Comment Text Char"/>
    <w:basedOn w:val="DefaultParagraphFont"/>
    <w:link w:val="CommentText"/>
    <w:rsid w:val="00DE7332"/>
  </w:style>
  <w:style w:type="paragraph" w:styleId="CommentSubject">
    <w:name w:val="annotation subject"/>
    <w:basedOn w:val="CommentText"/>
    <w:next w:val="CommentText"/>
    <w:link w:val="CommentSubjectChar"/>
    <w:rsid w:val="00DE7332"/>
    <w:rPr>
      <w:b/>
      <w:bCs/>
    </w:rPr>
  </w:style>
  <w:style w:type="character" w:customStyle="1" w:styleId="CommentSubjectChar">
    <w:name w:val="Comment Subject Char"/>
    <w:basedOn w:val="CommentTextChar"/>
    <w:link w:val="CommentSubject"/>
    <w:rsid w:val="00DE7332"/>
    <w:rPr>
      <w:b/>
      <w:bCs/>
    </w:rPr>
  </w:style>
  <w:style w:type="paragraph" w:styleId="EndnoteText">
    <w:name w:val="endnote text"/>
    <w:basedOn w:val="Normal"/>
    <w:link w:val="EndnoteTextChar"/>
    <w:rsid w:val="009C2CBB"/>
    <w:rPr>
      <w:sz w:val="20"/>
      <w:szCs w:val="20"/>
    </w:rPr>
  </w:style>
  <w:style w:type="character" w:customStyle="1" w:styleId="EndnoteTextChar">
    <w:name w:val="Endnote Text Char"/>
    <w:basedOn w:val="DefaultParagraphFont"/>
    <w:link w:val="EndnoteText"/>
    <w:rsid w:val="009C2CBB"/>
  </w:style>
  <w:style w:type="character" w:styleId="EndnoteReference">
    <w:name w:val="endnote reference"/>
    <w:basedOn w:val="DefaultParagraphFont"/>
    <w:rsid w:val="009C2CBB"/>
    <w:rPr>
      <w:vertAlign w:val="superscript"/>
    </w:rPr>
  </w:style>
  <w:style w:type="character" w:customStyle="1" w:styleId="pmterms31">
    <w:name w:val="pmterms31"/>
    <w:basedOn w:val="DefaultParagraphFont"/>
    <w:rsid w:val="00690D5B"/>
    <w:rPr>
      <w:b/>
      <w:bCs/>
      <w:i w:val="0"/>
      <w:iCs w:val="0"/>
      <w:color w:val="000000"/>
    </w:rPr>
  </w:style>
  <w:style w:type="character" w:customStyle="1" w:styleId="pmterms21">
    <w:name w:val="pmterms21"/>
    <w:basedOn w:val="DefaultParagraphFont"/>
    <w:rsid w:val="00690D5B"/>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6099">
      <w:bodyDiv w:val="1"/>
      <w:marLeft w:val="0"/>
      <w:marRight w:val="0"/>
      <w:marTop w:val="0"/>
      <w:marBottom w:val="0"/>
      <w:divBdr>
        <w:top w:val="none" w:sz="0" w:space="0" w:color="auto"/>
        <w:left w:val="none" w:sz="0" w:space="0" w:color="auto"/>
        <w:bottom w:val="none" w:sz="0" w:space="0" w:color="auto"/>
        <w:right w:val="none" w:sz="0" w:space="0" w:color="auto"/>
      </w:divBdr>
    </w:div>
    <w:div w:id="756438300">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395580">
      <w:bodyDiv w:val="1"/>
      <w:marLeft w:val="0"/>
      <w:marRight w:val="0"/>
      <w:marTop w:val="0"/>
      <w:marBottom w:val="0"/>
      <w:divBdr>
        <w:top w:val="none" w:sz="0" w:space="0" w:color="auto"/>
        <w:left w:val="none" w:sz="0" w:space="0" w:color="auto"/>
        <w:bottom w:val="none" w:sz="0" w:space="0" w:color="auto"/>
        <w:right w:val="none" w:sz="0" w:space="0" w:color="auto"/>
      </w:divBdr>
      <w:divsChild>
        <w:div w:id="666859737">
          <w:marLeft w:val="0"/>
          <w:marRight w:val="0"/>
          <w:marTop w:val="0"/>
          <w:marBottom w:val="0"/>
          <w:divBdr>
            <w:top w:val="none" w:sz="0" w:space="0" w:color="auto"/>
            <w:left w:val="none" w:sz="0" w:space="0" w:color="auto"/>
            <w:bottom w:val="none" w:sz="0" w:space="0" w:color="auto"/>
            <w:right w:val="none" w:sz="0" w:space="0" w:color="auto"/>
          </w:divBdr>
          <w:divsChild>
            <w:div w:id="9112347">
              <w:marLeft w:val="0"/>
              <w:marRight w:val="0"/>
              <w:marTop w:val="0"/>
              <w:marBottom w:val="0"/>
              <w:divBdr>
                <w:top w:val="none" w:sz="0" w:space="0" w:color="auto"/>
                <w:left w:val="none" w:sz="0" w:space="0" w:color="auto"/>
                <w:bottom w:val="none" w:sz="0" w:space="0" w:color="auto"/>
                <w:right w:val="none" w:sz="0" w:space="0" w:color="auto"/>
              </w:divBdr>
              <w:divsChild>
                <w:div w:id="2120441999">
                  <w:marLeft w:val="0"/>
                  <w:marRight w:val="0"/>
                  <w:marTop w:val="0"/>
                  <w:marBottom w:val="0"/>
                  <w:divBdr>
                    <w:top w:val="none" w:sz="0" w:space="0" w:color="auto"/>
                    <w:left w:val="none" w:sz="0" w:space="0" w:color="auto"/>
                    <w:bottom w:val="none" w:sz="0" w:space="0" w:color="auto"/>
                    <w:right w:val="none" w:sz="0" w:space="0" w:color="auto"/>
                  </w:divBdr>
                  <w:divsChild>
                    <w:div w:id="76296492">
                      <w:marLeft w:val="300"/>
                      <w:marRight w:val="300"/>
                      <w:marTop w:val="0"/>
                      <w:marBottom w:val="0"/>
                      <w:divBdr>
                        <w:top w:val="none" w:sz="0" w:space="0" w:color="auto"/>
                        <w:left w:val="none" w:sz="0" w:space="0" w:color="auto"/>
                        <w:bottom w:val="none" w:sz="0" w:space="0" w:color="auto"/>
                        <w:right w:val="none" w:sz="0" w:space="0" w:color="auto"/>
                      </w:divBdr>
                      <w:divsChild>
                        <w:div w:id="751122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92426475">
      <w:bodyDiv w:val="1"/>
      <w:marLeft w:val="0"/>
      <w:marRight w:val="0"/>
      <w:marTop w:val="0"/>
      <w:marBottom w:val="0"/>
      <w:divBdr>
        <w:top w:val="none" w:sz="0" w:space="0" w:color="auto"/>
        <w:left w:val="none" w:sz="0" w:space="0" w:color="auto"/>
        <w:bottom w:val="none" w:sz="0" w:space="0" w:color="auto"/>
        <w:right w:val="none" w:sz="0" w:space="0" w:color="auto"/>
      </w:divBdr>
    </w:div>
    <w:div w:id="1681620669">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79B29-F656-43DC-A7AE-F9E550FE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16956</Words>
  <Characters>96654</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4</cp:revision>
  <cp:lastPrinted>2013-08-15T16:31:00Z</cp:lastPrinted>
  <dcterms:created xsi:type="dcterms:W3CDTF">2013-08-14T17:07:00Z</dcterms:created>
  <dcterms:modified xsi:type="dcterms:W3CDTF">2013-08-15T16:33:00Z</dcterms:modified>
</cp:coreProperties>
</file>