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2CA0" w:rsidRDefault="00332CA0" w:rsidP="00560DC5">
      <w:pPr>
        <w:pStyle w:val="Title"/>
        <w:tabs>
          <w:tab w:val="clear" w:pos="360"/>
          <w:tab w:val="left" w:pos="0"/>
        </w:tabs>
      </w:pPr>
      <w:r>
        <w:t>BEFORE THE</w:t>
      </w:r>
    </w:p>
    <w:p w:rsidR="00332CA0" w:rsidRDefault="00332CA0" w:rsidP="00560DC5">
      <w:pPr>
        <w:tabs>
          <w:tab w:val="left" w:pos="0"/>
        </w:tabs>
        <w:spacing w:line="233" w:lineRule="auto"/>
        <w:jc w:val="center"/>
        <w:rPr>
          <w:b/>
          <w:sz w:val="24"/>
        </w:rPr>
      </w:pPr>
      <w:smartTag w:uri="urn:schemas-microsoft-com:office:smarttags" w:element="place">
        <w:smartTag w:uri="urn:schemas-microsoft-com:office:smarttags" w:element="State">
          <w:r>
            <w:rPr>
              <w:b/>
              <w:sz w:val="24"/>
            </w:rPr>
            <w:t>PENNSYLVANIA</w:t>
          </w:r>
        </w:smartTag>
      </w:smartTag>
      <w:r>
        <w:rPr>
          <w:b/>
          <w:sz w:val="24"/>
        </w:rPr>
        <w:t xml:space="preserve"> PUBLIC UTILITY COMMISSION</w:t>
      </w: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both"/>
        <w:rPr>
          <w:b/>
          <w:sz w:val="24"/>
        </w:rPr>
      </w:pPr>
    </w:p>
    <w:p w:rsidR="00A46709" w:rsidRPr="0063489B" w:rsidRDefault="00A46709" w:rsidP="00A46709">
      <w:pPr>
        <w:tabs>
          <w:tab w:val="left" w:pos="0"/>
        </w:tabs>
        <w:spacing w:line="233" w:lineRule="auto"/>
        <w:jc w:val="both"/>
        <w:rPr>
          <w:sz w:val="24"/>
          <w:szCs w:val="24"/>
        </w:rPr>
      </w:pPr>
      <w:r w:rsidRPr="0063489B">
        <w:rPr>
          <w:sz w:val="24"/>
          <w:szCs w:val="24"/>
        </w:rPr>
        <w:t xml:space="preserve">Pennsylvania Public Utility Commission, </w:t>
      </w:r>
      <w:r w:rsidRPr="0063489B">
        <w:rPr>
          <w:sz w:val="24"/>
          <w:szCs w:val="24"/>
        </w:rPr>
        <w:tab/>
      </w:r>
      <w:r w:rsidRPr="0063489B">
        <w:rPr>
          <w:sz w:val="24"/>
          <w:szCs w:val="24"/>
        </w:rPr>
        <w:tab/>
        <w:t>:</w:t>
      </w:r>
    </w:p>
    <w:p w:rsidR="00A46709" w:rsidRPr="0063489B" w:rsidRDefault="00A46709" w:rsidP="00A46709">
      <w:pPr>
        <w:tabs>
          <w:tab w:val="left" w:pos="0"/>
        </w:tabs>
        <w:spacing w:line="233" w:lineRule="auto"/>
        <w:jc w:val="both"/>
        <w:rPr>
          <w:b/>
          <w:sz w:val="24"/>
          <w:szCs w:val="24"/>
        </w:rPr>
      </w:pPr>
      <w:r w:rsidRPr="0063489B">
        <w:rPr>
          <w:sz w:val="24"/>
          <w:szCs w:val="24"/>
        </w:rPr>
        <w:t>Bureau of Transportation &amp; Safety</w:t>
      </w:r>
      <w:r w:rsidRPr="0063489B">
        <w:rPr>
          <w:sz w:val="24"/>
          <w:szCs w:val="24"/>
        </w:rPr>
        <w:tab/>
      </w:r>
      <w:r w:rsidRPr="0063489B">
        <w:rPr>
          <w:sz w:val="24"/>
          <w:szCs w:val="24"/>
        </w:rPr>
        <w:tab/>
      </w:r>
      <w:r w:rsidRPr="0063489B">
        <w:rPr>
          <w:sz w:val="24"/>
          <w:szCs w:val="24"/>
        </w:rPr>
        <w:tab/>
        <w:t>:</w:t>
      </w:r>
    </w:p>
    <w:p w:rsidR="00A46709" w:rsidRPr="0063489B" w:rsidRDefault="00A46709" w:rsidP="00A46709">
      <w:pPr>
        <w:tabs>
          <w:tab w:val="left" w:pos="0"/>
        </w:tabs>
        <w:spacing w:line="233" w:lineRule="auto"/>
        <w:jc w:val="both"/>
        <w:rPr>
          <w:sz w:val="24"/>
          <w:szCs w:val="24"/>
        </w:rPr>
      </w:pPr>
      <w:r w:rsidRPr="0063489B">
        <w:rPr>
          <w:b/>
          <w:sz w:val="24"/>
          <w:szCs w:val="24"/>
        </w:rPr>
        <w:tab/>
      </w:r>
      <w:r w:rsidRPr="0063489B">
        <w:rPr>
          <w:b/>
          <w:sz w:val="24"/>
          <w:szCs w:val="24"/>
        </w:rPr>
        <w:tab/>
      </w:r>
      <w:r w:rsidRPr="0063489B">
        <w:rPr>
          <w:b/>
          <w:sz w:val="24"/>
          <w:szCs w:val="24"/>
        </w:rPr>
        <w:tab/>
      </w:r>
      <w:r w:rsidRPr="0063489B">
        <w:rPr>
          <w:b/>
          <w:sz w:val="24"/>
          <w:szCs w:val="24"/>
        </w:rPr>
        <w:tab/>
      </w:r>
      <w:r w:rsidRPr="0063489B">
        <w:rPr>
          <w:b/>
          <w:sz w:val="24"/>
          <w:szCs w:val="24"/>
        </w:rPr>
        <w:tab/>
      </w:r>
      <w:r w:rsidRPr="0063489B">
        <w:rPr>
          <w:b/>
          <w:sz w:val="24"/>
          <w:szCs w:val="24"/>
        </w:rPr>
        <w:tab/>
      </w:r>
      <w:r w:rsidRPr="0063489B">
        <w:rPr>
          <w:b/>
          <w:sz w:val="24"/>
          <w:szCs w:val="24"/>
        </w:rPr>
        <w:tab/>
      </w:r>
      <w:r w:rsidRPr="0063489B">
        <w:rPr>
          <w:sz w:val="24"/>
          <w:szCs w:val="24"/>
        </w:rPr>
        <w:t>:</w:t>
      </w:r>
    </w:p>
    <w:p w:rsidR="00A46709" w:rsidRPr="0063489B" w:rsidRDefault="00A46709" w:rsidP="00A46709">
      <w:pPr>
        <w:tabs>
          <w:tab w:val="left" w:pos="0"/>
        </w:tabs>
        <w:spacing w:line="233" w:lineRule="auto"/>
        <w:jc w:val="both"/>
        <w:rPr>
          <w:sz w:val="24"/>
          <w:szCs w:val="24"/>
        </w:rPr>
      </w:pPr>
      <w:r w:rsidRPr="0063489B">
        <w:rPr>
          <w:sz w:val="24"/>
          <w:szCs w:val="24"/>
        </w:rPr>
        <w:tab/>
        <w:t>v.</w:t>
      </w:r>
      <w:r w:rsidRPr="0063489B">
        <w:rPr>
          <w:sz w:val="24"/>
          <w:szCs w:val="24"/>
        </w:rPr>
        <w:tab/>
      </w:r>
      <w:r w:rsidRPr="0063489B">
        <w:rPr>
          <w:sz w:val="24"/>
          <w:szCs w:val="24"/>
        </w:rPr>
        <w:tab/>
      </w:r>
      <w:r w:rsidRPr="0063489B">
        <w:rPr>
          <w:sz w:val="24"/>
          <w:szCs w:val="24"/>
        </w:rPr>
        <w:tab/>
      </w:r>
      <w:r w:rsidRPr="0063489B">
        <w:rPr>
          <w:sz w:val="24"/>
          <w:szCs w:val="24"/>
        </w:rPr>
        <w:tab/>
      </w:r>
      <w:r w:rsidRPr="0063489B">
        <w:rPr>
          <w:sz w:val="24"/>
          <w:szCs w:val="24"/>
        </w:rPr>
        <w:tab/>
      </w:r>
      <w:r w:rsidRPr="0063489B">
        <w:rPr>
          <w:sz w:val="24"/>
          <w:szCs w:val="24"/>
        </w:rPr>
        <w:tab/>
        <w:t>:</w:t>
      </w:r>
      <w:r w:rsidRPr="0063489B">
        <w:rPr>
          <w:b/>
          <w:sz w:val="24"/>
          <w:szCs w:val="24"/>
        </w:rPr>
        <w:tab/>
      </w:r>
      <w:r w:rsidRPr="0063489B">
        <w:rPr>
          <w:b/>
          <w:sz w:val="24"/>
          <w:szCs w:val="24"/>
        </w:rPr>
        <w:tab/>
      </w:r>
      <w:r w:rsidRPr="0063489B">
        <w:rPr>
          <w:sz w:val="24"/>
          <w:szCs w:val="24"/>
        </w:rPr>
        <w:t>C-2011-2230353</w:t>
      </w:r>
    </w:p>
    <w:p w:rsidR="00A46709" w:rsidRPr="0063489B" w:rsidRDefault="00A46709" w:rsidP="00A46709">
      <w:pPr>
        <w:tabs>
          <w:tab w:val="left" w:pos="0"/>
        </w:tabs>
        <w:spacing w:line="233" w:lineRule="auto"/>
        <w:jc w:val="both"/>
        <w:rPr>
          <w:sz w:val="24"/>
          <w:szCs w:val="24"/>
        </w:rPr>
      </w:pPr>
      <w:r w:rsidRPr="0063489B">
        <w:rPr>
          <w:sz w:val="24"/>
          <w:szCs w:val="24"/>
        </w:rPr>
        <w:tab/>
      </w:r>
      <w:r w:rsidRPr="0063489B">
        <w:rPr>
          <w:sz w:val="24"/>
          <w:szCs w:val="24"/>
        </w:rPr>
        <w:tab/>
      </w:r>
      <w:r w:rsidRPr="0063489B">
        <w:rPr>
          <w:sz w:val="24"/>
          <w:szCs w:val="24"/>
        </w:rPr>
        <w:tab/>
      </w:r>
      <w:r w:rsidRPr="0063489B">
        <w:rPr>
          <w:sz w:val="24"/>
          <w:szCs w:val="24"/>
        </w:rPr>
        <w:tab/>
      </w:r>
      <w:r w:rsidRPr="0063489B">
        <w:rPr>
          <w:sz w:val="24"/>
          <w:szCs w:val="24"/>
        </w:rPr>
        <w:tab/>
      </w:r>
      <w:r w:rsidRPr="0063489B">
        <w:rPr>
          <w:sz w:val="24"/>
          <w:szCs w:val="24"/>
        </w:rPr>
        <w:tab/>
      </w:r>
      <w:r w:rsidRPr="0063489B">
        <w:rPr>
          <w:sz w:val="24"/>
          <w:szCs w:val="24"/>
        </w:rPr>
        <w:tab/>
        <w:t>:</w:t>
      </w:r>
      <w:r w:rsidRPr="0063489B">
        <w:rPr>
          <w:sz w:val="24"/>
          <w:szCs w:val="24"/>
        </w:rPr>
        <w:tab/>
      </w:r>
      <w:r w:rsidRPr="0063489B">
        <w:rPr>
          <w:sz w:val="24"/>
          <w:szCs w:val="24"/>
        </w:rPr>
        <w:tab/>
      </w:r>
    </w:p>
    <w:p w:rsidR="00A46709" w:rsidRPr="0063489B" w:rsidRDefault="00A46709" w:rsidP="00A46709">
      <w:pPr>
        <w:tabs>
          <w:tab w:val="left" w:pos="0"/>
        </w:tabs>
        <w:spacing w:line="233" w:lineRule="auto"/>
        <w:jc w:val="both"/>
        <w:rPr>
          <w:sz w:val="24"/>
          <w:szCs w:val="24"/>
        </w:rPr>
      </w:pPr>
      <w:r w:rsidRPr="0063489B">
        <w:rPr>
          <w:sz w:val="24"/>
          <w:szCs w:val="24"/>
        </w:rPr>
        <w:t>Lou Lane, Inc., t/d/b/a All Star Limousines</w:t>
      </w:r>
      <w:r w:rsidRPr="0063489B">
        <w:rPr>
          <w:sz w:val="24"/>
          <w:szCs w:val="24"/>
        </w:rPr>
        <w:tab/>
      </w:r>
      <w:r w:rsidRPr="0063489B">
        <w:rPr>
          <w:sz w:val="24"/>
          <w:szCs w:val="24"/>
        </w:rPr>
        <w:tab/>
        <w:t>:</w:t>
      </w:r>
    </w:p>
    <w:p w:rsidR="00A46709" w:rsidRPr="0063489B" w:rsidRDefault="00A46709" w:rsidP="00A46709">
      <w:pPr>
        <w:tabs>
          <w:tab w:val="left" w:pos="-720"/>
        </w:tabs>
        <w:suppressAutoHyphens/>
        <w:rPr>
          <w:spacing w:val="-3"/>
          <w:sz w:val="24"/>
          <w:szCs w:val="24"/>
        </w:rPr>
      </w:pPr>
    </w:p>
    <w:p w:rsidR="00A46709" w:rsidRPr="0063489B" w:rsidRDefault="00A46709" w:rsidP="00A46709">
      <w:pPr>
        <w:tabs>
          <w:tab w:val="left" w:pos="-720"/>
        </w:tabs>
        <w:suppressAutoHyphens/>
        <w:rPr>
          <w:spacing w:val="-3"/>
          <w:sz w:val="24"/>
          <w:szCs w:val="24"/>
        </w:rPr>
      </w:pPr>
    </w:p>
    <w:p w:rsidR="00A46709" w:rsidRPr="0063489B" w:rsidRDefault="00A46709" w:rsidP="00A46709">
      <w:pPr>
        <w:jc w:val="center"/>
        <w:rPr>
          <w:b/>
          <w:sz w:val="24"/>
          <w:szCs w:val="24"/>
          <w:u w:val="single"/>
        </w:rPr>
      </w:pPr>
    </w:p>
    <w:p w:rsidR="00A46709" w:rsidRPr="0063489B" w:rsidRDefault="00A46709" w:rsidP="0063489B">
      <w:pPr>
        <w:jc w:val="center"/>
        <w:rPr>
          <w:b/>
          <w:sz w:val="24"/>
          <w:szCs w:val="24"/>
          <w:u w:val="single"/>
        </w:rPr>
      </w:pPr>
      <w:r w:rsidRPr="0063489B">
        <w:rPr>
          <w:b/>
          <w:sz w:val="24"/>
          <w:szCs w:val="24"/>
          <w:u w:val="single"/>
        </w:rPr>
        <w:t>INITIAL DECISION</w:t>
      </w:r>
    </w:p>
    <w:p w:rsidR="00A46709" w:rsidRPr="0063489B" w:rsidRDefault="00A46709" w:rsidP="0063489B">
      <w:pPr>
        <w:jc w:val="center"/>
        <w:rPr>
          <w:b/>
          <w:sz w:val="24"/>
          <w:szCs w:val="24"/>
        </w:rPr>
      </w:pPr>
    </w:p>
    <w:p w:rsidR="00A46709" w:rsidRPr="0063489B" w:rsidRDefault="00A46709" w:rsidP="0063489B">
      <w:pPr>
        <w:jc w:val="center"/>
        <w:rPr>
          <w:sz w:val="24"/>
          <w:szCs w:val="24"/>
        </w:rPr>
      </w:pPr>
    </w:p>
    <w:p w:rsidR="00A46709" w:rsidRPr="0063489B" w:rsidRDefault="00A46709" w:rsidP="0063489B">
      <w:pPr>
        <w:jc w:val="center"/>
        <w:rPr>
          <w:sz w:val="24"/>
          <w:szCs w:val="24"/>
        </w:rPr>
      </w:pPr>
      <w:r w:rsidRPr="0063489B">
        <w:rPr>
          <w:sz w:val="24"/>
          <w:szCs w:val="24"/>
        </w:rPr>
        <w:t>Before</w:t>
      </w:r>
    </w:p>
    <w:p w:rsidR="00A46709" w:rsidRPr="0063489B" w:rsidRDefault="00A46709" w:rsidP="0063489B">
      <w:pPr>
        <w:jc w:val="center"/>
        <w:rPr>
          <w:sz w:val="24"/>
          <w:szCs w:val="24"/>
        </w:rPr>
      </w:pPr>
      <w:r w:rsidRPr="0063489B">
        <w:rPr>
          <w:sz w:val="24"/>
          <w:szCs w:val="24"/>
        </w:rPr>
        <w:t>Mary D. Long</w:t>
      </w:r>
    </w:p>
    <w:p w:rsidR="00A46709" w:rsidRPr="0063489B" w:rsidRDefault="00A46709" w:rsidP="0063489B">
      <w:pPr>
        <w:jc w:val="center"/>
        <w:rPr>
          <w:sz w:val="24"/>
          <w:szCs w:val="24"/>
        </w:rPr>
      </w:pPr>
      <w:r w:rsidRPr="0063489B">
        <w:rPr>
          <w:sz w:val="24"/>
          <w:szCs w:val="24"/>
        </w:rPr>
        <w:t>Administrative Law Judge</w:t>
      </w:r>
    </w:p>
    <w:p w:rsidR="00A46709" w:rsidRPr="0063489B" w:rsidRDefault="00A46709" w:rsidP="0063489B">
      <w:pPr>
        <w:jc w:val="center"/>
        <w:rPr>
          <w:sz w:val="24"/>
          <w:szCs w:val="24"/>
        </w:rPr>
      </w:pPr>
    </w:p>
    <w:p w:rsidR="0063489B" w:rsidRDefault="0063489B" w:rsidP="0063489B">
      <w:pPr>
        <w:rPr>
          <w:sz w:val="24"/>
          <w:szCs w:val="24"/>
        </w:rPr>
      </w:pPr>
    </w:p>
    <w:p w:rsidR="00A46709" w:rsidRPr="0063489B" w:rsidRDefault="00A46709" w:rsidP="0063489B">
      <w:pPr>
        <w:spacing w:line="360" w:lineRule="auto"/>
        <w:ind w:firstLine="1440"/>
        <w:rPr>
          <w:sz w:val="24"/>
          <w:szCs w:val="24"/>
        </w:rPr>
      </w:pPr>
      <w:r w:rsidRPr="0063489B">
        <w:rPr>
          <w:sz w:val="24"/>
          <w:szCs w:val="24"/>
        </w:rPr>
        <w:t>This initial decision sustains a complaint filed by the Bureau of Investigation and Enforcement against a motor carrier for failure to pay assessments as required by Section 510(c) of the Public Utility Code.</w:t>
      </w:r>
    </w:p>
    <w:p w:rsidR="00A46709" w:rsidRPr="0063489B" w:rsidRDefault="00A46709" w:rsidP="0063489B">
      <w:pPr>
        <w:spacing w:line="360" w:lineRule="auto"/>
        <w:rPr>
          <w:sz w:val="24"/>
          <w:szCs w:val="24"/>
        </w:rPr>
      </w:pPr>
    </w:p>
    <w:p w:rsidR="00A46709" w:rsidRPr="0063489B" w:rsidRDefault="00A46709" w:rsidP="0063489B">
      <w:pPr>
        <w:spacing w:line="360" w:lineRule="auto"/>
        <w:jc w:val="center"/>
        <w:rPr>
          <w:sz w:val="24"/>
          <w:szCs w:val="24"/>
          <w:u w:val="single"/>
        </w:rPr>
      </w:pPr>
      <w:r w:rsidRPr="0063489B">
        <w:rPr>
          <w:sz w:val="24"/>
          <w:szCs w:val="24"/>
          <w:u w:val="single"/>
        </w:rPr>
        <w:t>HISTORY OF THE PROCEEDINGS</w:t>
      </w:r>
    </w:p>
    <w:p w:rsidR="00A46709" w:rsidRPr="0063489B" w:rsidRDefault="00A46709" w:rsidP="0063489B">
      <w:pPr>
        <w:spacing w:line="360" w:lineRule="auto"/>
        <w:jc w:val="center"/>
        <w:rPr>
          <w:sz w:val="24"/>
          <w:szCs w:val="24"/>
          <w:u w:val="single"/>
        </w:rPr>
      </w:pPr>
    </w:p>
    <w:p w:rsidR="00A46709" w:rsidRPr="0063489B" w:rsidRDefault="00A46709" w:rsidP="0063489B">
      <w:pPr>
        <w:spacing w:line="360" w:lineRule="auto"/>
        <w:ind w:firstLine="1440"/>
        <w:rPr>
          <w:sz w:val="24"/>
          <w:szCs w:val="24"/>
        </w:rPr>
      </w:pPr>
      <w:r w:rsidRPr="0063489B">
        <w:rPr>
          <w:sz w:val="24"/>
          <w:szCs w:val="24"/>
        </w:rPr>
        <w:t>On July 21, 2011, the Commission’s Bureau of Transportation and Safety, now known as the Bureau of Investigation and Enforcement (BIE),</w:t>
      </w:r>
      <w:r w:rsidRPr="0063489B">
        <w:rPr>
          <w:rStyle w:val="FootnoteReference"/>
          <w:sz w:val="24"/>
          <w:szCs w:val="24"/>
        </w:rPr>
        <w:footnoteReference w:id="1"/>
      </w:r>
      <w:r w:rsidRPr="0063489B">
        <w:rPr>
          <w:sz w:val="24"/>
          <w:szCs w:val="24"/>
        </w:rPr>
        <w:t xml:space="preserve"> filed a complaint against Lou Lane, Inc. t/d/b/a All Star Limousines (Lou Lane) for failing to pay its assessments </w:t>
      </w:r>
      <w:r w:rsidR="0061700D">
        <w:rPr>
          <w:sz w:val="24"/>
          <w:szCs w:val="24"/>
        </w:rPr>
        <w:t xml:space="preserve">for </w:t>
      </w:r>
      <w:r w:rsidRPr="0063489B">
        <w:rPr>
          <w:sz w:val="24"/>
          <w:szCs w:val="24"/>
        </w:rPr>
        <w:t>fiscal years 2009-2010 and 2010-2011.  Lou Lane filed an answer on August 4, 2011.</w:t>
      </w:r>
    </w:p>
    <w:p w:rsidR="00A46709" w:rsidRPr="0063489B" w:rsidRDefault="00A46709" w:rsidP="0063489B">
      <w:pPr>
        <w:spacing w:line="360" w:lineRule="auto"/>
        <w:rPr>
          <w:sz w:val="24"/>
          <w:szCs w:val="24"/>
        </w:rPr>
      </w:pPr>
    </w:p>
    <w:p w:rsidR="00A46709" w:rsidRPr="0063489B" w:rsidRDefault="00A46709" w:rsidP="0063489B">
      <w:pPr>
        <w:spacing w:line="360" w:lineRule="auto"/>
        <w:ind w:firstLine="1440"/>
        <w:rPr>
          <w:sz w:val="24"/>
          <w:szCs w:val="24"/>
        </w:rPr>
      </w:pPr>
      <w:r w:rsidRPr="0063489B">
        <w:rPr>
          <w:sz w:val="24"/>
          <w:szCs w:val="24"/>
        </w:rPr>
        <w:t xml:space="preserve">By hearing notice dated February 4, 2013, the complaint was assigned to me and scheduled for hearing on March 21, 2013.  The hearing was held as scheduled.  BIE appeared and was represented by Stephanie M. Wimer, Esquire.  BIE presented the testimony of one </w:t>
      </w:r>
      <w:r w:rsidRPr="0063489B">
        <w:rPr>
          <w:sz w:val="24"/>
          <w:szCs w:val="24"/>
        </w:rPr>
        <w:lastRenderedPageBreak/>
        <w:t>witness and two exhibits which were admitted into evidence without objection.  Lou Lane, represented by John A. Pillar, Esquire</w:t>
      </w:r>
      <w:r w:rsidR="000A6320">
        <w:rPr>
          <w:sz w:val="24"/>
          <w:szCs w:val="24"/>
        </w:rPr>
        <w:t>,</w:t>
      </w:r>
      <w:r w:rsidRPr="0063489B">
        <w:rPr>
          <w:sz w:val="24"/>
          <w:szCs w:val="24"/>
        </w:rPr>
        <w:t xml:space="preserve"> offered the testimony of two witnesses.  One exhibit was offered and admitted into the record.   The hearing generated a transcript of 55 pages.</w:t>
      </w:r>
    </w:p>
    <w:p w:rsidR="000A6320" w:rsidRDefault="000A6320" w:rsidP="0063489B">
      <w:pPr>
        <w:spacing w:line="360" w:lineRule="auto"/>
        <w:rPr>
          <w:sz w:val="24"/>
          <w:szCs w:val="24"/>
        </w:rPr>
      </w:pPr>
    </w:p>
    <w:p w:rsidR="00A46709" w:rsidRDefault="00A46709" w:rsidP="000A6320">
      <w:pPr>
        <w:spacing w:line="360" w:lineRule="auto"/>
        <w:ind w:firstLine="1440"/>
        <w:rPr>
          <w:sz w:val="24"/>
          <w:szCs w:val="24"/>
        </w:rPr>
      </w:pPr>
      <w:r w:rsidRPr="0063489B">
        <w:rPr>
          <w:sz w:val="24"/>
          <w:szCs w:val="24"/>
        </w:rPr>
        <w:t>The parties were directed to file briefs.  The last brief was filed on June 3, 2013.  The record was closed by order dated June 6, 2013.</w:t>
      </w:r>
    </w:p>
    <w:p w:rsidR="0063489B" w:rsidRPr="0063489B" w:rsidRDefault="0063489B" w:rsidP="0063489B">
      <w:pPr>
        <w:spacing w:line="360" w:lineRule="auto"/>
        <w:rPr>
          <w:sz w:val="24"/>
          <w:szCs w:val="24"/>
        </w:rPr>
      </w:pPr>
    </w:p>
    <w:p w:rsidR="00A46709" w:rsidRDefault="00A46709" w:rsidP="0063489B">
      <w:pPr>
        <w:spacing w:line="360" w:lineRule="auto"/>
        <w:ind w:firstLine="1440"/>
        <w:rPr>
          <w:sz w:val="24"/>
          <w:szCs w:val="24"/>
        </w:rPr>
      </w:pPr>
      <w:r w:rsidRPr="0063489B">
        <w:rPr>
          <w:sz w:val="24"/>
          <w:szCs w:val="24"/>
        </w:rPr>
        <w:t>After full consideration of the record in this matter, I make the following:</w:t>
      </w:r>
    </w:p>
    <w:p w:rsidR="0063489B" w:rsidRPr="0063489B" w:rsidRDefault="0063489B" w:rsidP="0063489B">
      <w:pPr>
        <w:spacing w:line="360" w:lineRule="auto"/>
        <w:ind w:firstLine="1440"/>
        <w:rPr>
          <w:sz w:val="24"/>
          <w:szCs w:val="24"/>
        </w:rPr>
      </w:pPr>
    </w:p>
    <w:p w:rsidR="00A46709" w:rsidRDefault="00A46709" w:rsidP="0063489B">
      <w:pPr>
        <w:spacing w:line="360" w:lineRule="auto"/>
        <w:jc w:val="center"/>
        <w:rPr>
          <w:sz w:val="24"/>
          <w:szCs w:val="24"/>
          <w:u w:val="single"/>
        </w:rPr>
      </w:pPr>
      <w:r w:rsidRPr="0063489B">
        <w:rPr>
          <w:sz w:val="24"/>
          <w:szCs w:val="24"/>
          <w:u w:val="single"/>
        </w:rPr>
        <w:t>FINDINGS OF FACT</w:t>
      </w:r>
    </w:p>
    <w:p w:rsidR="0063489B" w:rsidRPr="0063489B" w:rsidRDefault="0063489B" w:rsidP="0063489B">
      <w:pPr>
        <w:spacing w:line="360" w:lineRule="auto"/>
        <w:jc w:val="center"/>
        <w:rPr>
          <w:sz w:val="24"/>
          <w:szCs w:val="24"/>
          <w:u w:val="single"/>
        </w:rPr>
      </w:pPr>
    </w:p>
    <w:p w:rsidR="00A46709" w:rsidRDefault="00A46709" w:rsidP="0063489B">
      <w:pPr>
        <w:pStyle w:val="ListParagraph"/>
        <w:numPr>
          <w:ilvl w:val="0"/>
          <w:numId w:val="4"/>
        </w:numPr>
        <w:spacing w:line="360" w:lineRule="auto"/>
        <w:ind w:left="0" w:firstLine="1440"/>
        <w:contextualSpacing w:val="0"/>
        <w:rPr>
          <w:sz w:val="24"/>
          <w:szCs w:val="24"/>
        </w:rPr>
      </w:pPr>
      <w:r w:rsidRPr="0063489B">
        <w:rPr>
          <w:sz w:val="24"/>
          <w:szCs w:val="24"/>
        </w:rPr>
        <w:t>The Complainant is the Bureau of Investigation and Enforcement.</w:t>
      </w:r>
    </w:p>
    <w:p w:rsidR="00FC3E96" w:rsidRPr="0063489B" w:rsidRDefault="00FC3E96" w:rsidP="00FC3E96">
      <w:pPr>
        <w:pStyle w:val="ListParagraph"/>
        <w:spacing w:line="360" w:lineRule="auto"/>
        <w:ind w:left="1440"/>
        <w:contextualSpacing w:val="0"/>
        <w:rPr>
          <w:sz w:val="24"/>
          <w:szCs w:val="24"/>
        </w:rPr>
      </w:pPr>
    </w:p>
    <w:p w:rsidR="00A46709" w:rsidRDefault="00A46709" w:rsidP="0063489B">
      <w:pPr>
        <w:pStyle w:val="ListParagraph"/>
        <w:numPr>
          <w:ilvl w:val="0"/>
          <w:numId w:val="4"/>
        </w:numPr>
        <w:spacing w:line="360" w:lineRule="auto"/>
        <w:ind w:left="0" w:firstLine="1440"/>
        <w:contextualSpacing w:val="0"/>
        <w:rPr>
          <w:sz w:val="24"/>
          <w:szCs w:val="24"/>
        </w:rPr>
      </w:pPr>
      <w:r w:rsidRPr="0063489B">
        <w:rPr>
          <w:sz w:val="24"/>
          <w:szCs w:val="24"/>
        </w:rPr>
        <w:t xml:space="preserve">The Respondent is Lou Lane, Inc. t/d/b/a All Star Limousines (Lou Lane.)  Lou Lane holds operating authority from the Commission to operate a limousine service. </w:t>
      </w:r>
      <w:r w:rsidR="000A6320">
        <w:rPr>
          <w:sz w:val="24"/>
          <w:szCs w:val="24"/>
        </w:rPr>
        <w:t xml:space="preserve"> </w:t>
      </w:r>
      <w:r w:rsidRPr="0063489B">
        <w:rPr>
          <w:sz w:val="24"/>
          <w:szCs w:val="24"/>
        </w:rPr>
        <w:t>(N.T. 26)</w:t>
      </w:r>
    </w:p>
    <w:p w:rsidR="00FC3E96" w:rsidRPr="00FC3E96" w:rsidRDefault="00FC3E96" w:rsidP="00FC3E96">
      <w:pPr>
        <w:pStyle w:val="ListParagraph"/>
        <w:rPr>
          <w:sz w:val="24"/>
          <w:szCs w:val="24"/>
        </w:rPr>
      </w:pPr>
    </w:p>
    <w:p w:rsidR="00A46709" w:rsidRDefault="00A46709" w:rsidP="0063489B">
      <w:pPr>
        <w:pStyle w:val="ListParagraph"/>
        <w:numPr>
          <w:ilvl w:val="0"/>
          <w:numId w:val="4"/>
        </w:numPr>
        <w:spacing w:line="360" w:lineRule="auto"/>
        <w:ind w:left="0" w:firstLine="1440"/>
        <w:contextualSpacing w:val="0"/>
        <w:rPr>
          <w:sz w:val="24"/>
          <w:szCs w:val="24"/>
        </w:rPr>
      </w:pPr>
      <w:r w:rsidRPr="0063489B">
        <w:rPr>
          <w:sz w:val="24"/>
          <w:szCs w:val="24"/>
        </w:rPr>
        <w:t>By invoice dated September 9, 2009, the Commission assessed</w:t>
      </w:r>
      <w:r w:rsidR="000C7A75">
        <w:rPr>
          <w:sz w:val="24"/>
          <w:szCs w:val="24"/>
        </w:rPr>
        <w:t xml:space="preserve"> Lou Lane $</w:t>
      </w:r>
      <w:r w:rsidRPr="0063489B">
        <w:rPr>
          <w:sz w:val="24"/>
          <w:szCs w:val="24"/>
        </w:rPr>
        <w:t>14,656</w:t>
      </w:r>
      <w:r w:rsidR="000C7A75">
        <w:rPr>
          <w:sz w:val="24"/>
          <w:szCs w:val="24"/>
        </w:rPr>
        <w:t>.00</w:t>
      </w:r>
      <w:r w:rsidRPr="0063489B">
        <w:rPr>
          <w:sz w:val="24"/>
          <w:szCs w:val="24"/>
        </w:rPr>
        <w:t>, for fiscal year 2009-2010.</w:t>
      </w:r>
      <w:r w:rsidR="000A6320">
        <w:rPr>
          <w:sz w:val="24"/>
          <w:szCs w:val="24"/>
        </w:rPr>
        <w:t xml:space="preserve"> </w:t>
      </w:r>
      <w:r w:rsidRPr="0063489B">
        <w:rPr>
          <w:sz w:val="24"/>
          <w:szCs w:val="24"/>
        </w:rPr>
        <w:t xml:space="preserve"> (BIE Ex. 1)</w:t>
      </w:r>
    </w:p>
    <w:p w:rsidR="00FC3E96" w:rsidRPr="0063489B" w:rsidRDefault="00FC3E96" w:rsidP="00FC3E96">
      <w:pPr>
        <w:pStyle w:val="ListParagraph"/>
        <w:spacing w:line="360" w:lineRule="auto"/>
        <w:ind w:left="1440"/>
        <w:contextualSpacing w:val="0"/>
        <w:rPr>
          <w:sz w:val="24"/>
          <w:szCs w:val="24"/>
        </w:rPr>
      </w:pPr>
    </w:p>
    <w:p w:rsidR="00A46709" w:rsidRDefault="00A46709" w:rsidP="00E83837">
      <w:pPr>
        <w:pStyle w:val="ListParagraph"/>
        <w:numPr>
          <w:ilvl w:val="0"/>
          <w:numId w:val="4"/>
        </w:numPr>
        <w:spacing w:line="360" w:lineRule="auto"/>
        <w:ind w:left="0" w:firstLine="1440"/>
        <w:contextualSpacing w:val="0"/>
        <w:rPr>
          <w:sz w:val="24"/>
          <w:szCs w:val="24"/>
        </w:rPr>
      </w:pPr>
      <w:r w:rsidRPr="0063489B">
        <w:rPr>
          <w:sz w:val="24"/>
          <w:szCs w:val="24"/>
        </w:rPr>
        <w:t xml:space="preserve">Lou Lane objected to the assessment.  By order entered December 6, 2010, the Commission dismissed the objection to the assessment, and directed payment of the balance in three installments.  The first installment was due 30 days after the final Commission order; the second installment was due four months after the final Commission order; and the third installment was due seven months after the final Commission order.  </w:t>
      </w:r>
      <w:r w:rsidRPr="0063489B">
        <w:rPr>
          <w:i/>
          <w:sz w:val="24"/>
          <w:szCs w:val="24"/>
        </w:rPr>
        <w:t>Lou Lane, Inc. t/d/b/a All Star Limousines Objection to the General Assessment for the Fiscal Year July 1, 2009 to June 30, 2010</w:t>
      </w:r>
      <w:r w:rsidRPr="0063489B">
        <w:rPr>
          <w:sz w:val="24"/>
          <w:szCs w:val="24"/>
        </w:rPr>
        <w:t>, PUC Docket No. M-2010-2156185 (</w:t>
      </w:r>
      <w:r w:rsidR="00E83837">
        <w:rPr>
          <w:sz w:val="24"/>
          <w:szCs w:val="24"/>
        </w:rPr>
        <w:t xml:space="preserve">Opinion and </w:t>
      </w:r>
      <w:r w:rsidRPr="0063489B">
        <w:rPr>
          <w:sz w:val="24"/>
          <w:szCs w:val="24"/>
        </w:rPr>
        <w:t>Order entered December 6, 2010).</w:t>
      </w:r>
    </w:p>
    <w:p w:rsidR="00FC3E96" w:rsidRPr="00FC3E96" w:rsidRDefault="00FC3E96" w:rsidP="00E83837">
      <w:pPr>
        <w:pStyle w:val="ListParagraph"/>
        <w:spacing w:line="360" w:lineRule="auto"/>
        <w:rPr>
          <w:sz w:val="24"/>
          <w:szCs w:val="24"/>
        </w:rPr>
      </w:pPr>
    </w:p>
    <w:p w:rsidR="00A46709" w:rsidRDefault="00A46709" w:rsidP="00E83837">
      <w:pPr>
        <w:pStyle w:val="ListParagraph"/>
        <w:numPr>
          <w:ilvl w:val="0"/>
          <w:numId w:val="4"/>
        </w:numPr>
        <w:spacing w:line="360" w:lineRule="auto"/>
        <w:ind w:left="0" w:firstLine="1440"/>
        <w:contextualSpacing w:val="0"/>
        <w:rPr>
          <w:sz w:val="24"/>
          <w:szCs w:val="24"/>
        </w:rPr>
      </w:pPr>
      <w:r w:rsidRPr="0063489B">
        <w:rPr>
          <w:sz w:val="24"/>
          <w:szCs w:val="24"/>
        </w:rPr>
        <w:lastRenderedPageBreak/>
        <w:t xml:space="preserve">Lou Lane did not make the first payment </w:t>
      </w:r>
      <w:r w:rsidR="000C7A75" w:rsidRPr="0063489B">
        <w:rPr>
          <w:sz w:val="24"/>
          <w:szCs w:val="24"/>
        </w:rPr>
        <w:t>of $</w:t>
      </w:r>
      <w:r w:rsidRPr="0063489B">
        <w:rPr>
          <w:sz w:val="24"/>
          <w:szCs w:val="24"/>
        </w:rPr>
        <w:t>4,885.33 until March 16, 2011.  The second installment of $4,8</w:t>
      </w:r>
      <w:bookmarkStart w:id="0" w:name="_GoBack"/>
      <w:bookmarkEnd w:id="0"/>
      <w:r w:rsidRPr="0063489B">
        <w:rPr>
          <w:sz w:val="24"/>
          <w:szCs w:val="24"/>
        </w:rPr>
        <w:t>85.34 was not paid until</w:t>
      </w:r>
      <w:r w:rsidR="000C7A75">
        <w:rPr>
          <w:sz w:val="24"/>
          <w:szCs w:val="24"/>
        </w:rPr>
        <w:t xml:space="preserve"> August 4, 2011.  </w:t>
      </w:r>
      <w:r w:rsidRPr="0063489B">
        <w:rPr>
          <w:sz w:val="24"/>
          <w:szCs w:val="24"/>
        </w:rPr>
        <w:t xml:space="preserve">To date, Lou Lane has not paid the third installment. </w:t>
      </w:r>
      <w:r w:rsidR="000A6320">
        <w:rPr>
          <w:sz w:val="24"/>
          <w:szCs w:val="24"/>
        </w:rPr>
        <w:t xml:space="preserve"> </w:t>
      </w:r>
      <w:r w:rsidRPr="0063489B">
        <w:rPr>
          <w:sz w:val="24"/>
          <w:szCs w:val="24"/>
        </w:rPr>
        <w:t>(N.T. 15)</w:t>
      </w:r>
    </w:p>
    <w:p w:rsidR="00FC3E96" w:rsidRPr="00FC3E96" w:rsidRDefault="00FC3E96" w:rsidP="00E83837">
      <w:pPr>
        <w:pStyle w:val="ListParagraph"/>
        <w:spacing w:line="360" w:lineRule="auto"/>
        <w:rPr>
          <w:sz w:val="24"/>
          <w:szCs w:val="24"/>
        </w:rPr>
      </w:pPr>
    </w:p>
    <w:p w:rsidR="00A46709" w:rsidRDefault="00A46709" w:rsidP="00E83837">
      <w:pPr>
        <w:pStyle w:val="ListParagraph"/>
        <w:numPr>
          <w:ilvl w:val="0"/>
          <w:numId w:val="4"/>
        </w:numPr>
        <w:spacing w:line="360" w:lineRule="auto"/>
        <w:ind w:left="0" w:firstLine="1440"/>
        <w:contextualSpacing w:val="0"/>
        <w:rPr>
          <w:sz w:val="24"/>
          <w:szCs w:val="24"/>
        </w:rPr>
      </w:pPr>
      <w:r w:rsidRPr="0063489B">
        <w:rPr>
          <w:sz w:val="24"/>
          <w:szCs w:val="24"/>
        </w:rPr>
        <w:t>By invoice dated September 10, 2010, the Commission assessed Lou Lane $12,35</w:t>
      </w:r>
      <w:r w:rsidR="005A234B">
        <w:rPr>
          <w:sz w:val="24"/>
          <w:szCs w:val="24"/>
        </w:rPr>
        <w:t>8</w:t>
      </w:r>
      <w:r w:rsidRPr="0063489B">
        <w:rPr>
          <w:sz w:val="24"/>
          <w:szCs w:val="24"/>
        </w:rPr>
        <w:t xml:space="preserve">.00 for fiscal year 2010-2011. </w:t>
      </w:r>
      <w:r w:rsidR="000A6320">
        <w:rPr>
          <w:sz w:val="24"/>
          <w:szCs w:val="24"/>
        </w:rPr>
        <w:t xml:space="preserve"> </w:t>
      </w:r>
      <w:r w:rsidRPr="0063489B">
        <w:rPr>
          <w:sz w:val="24"/>
          <w:szCs w:val="24"/>
        </w:rPr>
        <w:t>(BIE Ex. 2)</w:t>
      </w:r>
    </w:p>
    <w:p w:rsidR="00FC3E96" w:rsidRPr="0063489B" w:rsidRDefault="00FC3E96" w:rsidP="00FC3E96">
      <w:pPr>
        <w:pStyle w:val="ListParagraph"/>
        <w:spacing w:line="360" w:lineRule="auto"/>
        <w:ind w:left="1440"/>
        <w:contextualSpacing w:val="0"/>
        <w:rPr>
          <w:sz w:val="24"/>
          <w:szCs w:val="24"/>
        </w:rPr>
      </w:pPr>
    </w:p>
    <w:p w:rsidR="00A46709" w:rsidRDefault="00A46709" w:rsidP="0063489B">
      <w:pPr>
        <w:pStyle w:val="ListParagraph"/>
        <w:numPr>
          <w:ilvl w:val="0"/>
          <w:numId w:val="4"/>
        </w:numPr>
        <w:spacing w:line="360" w:lineRule="auto"/>
        <w:ind w:left="0" w:firstLine="1440"/>
        <w:contextualSpacing w:val="0"/>
        <w:rPr>
          <w:sz w:val="24"/>
          <w:szCs w:val="24"/>
        </w:rPr>
      </w:pPr>
      <w:r w:rsidRPr="0063489B">
        <w:rPr>
          <w:sz w:val="24"/>
          <w:szCs w:val="24"/>
        </w:rPr>
        <w:t>Lou Lane filed an objection to that assessment, but later withdrew it.  (N.T. 16, 29)</w:t>
      </w:r>
    </w:p>
    <w:p w:rsidR="00FC3E96" w:rsidRPr="00FC3E96" w:rsidRDefault="00FC3E96" w:rsidP="00FC3E96">
      <w:pPr>
        <w:pStyle w:val="ListParagraph"/>
        <w:rPr>
          <w:sz w:val="24"/>
          <w:szCs w:val="24"/>
        </w:rPr>
      </w:pPr>
    </w:p>
    <w:p w:rsidR="00A46709" w:rsidRDefault="00A46709" w:rsidP="0063489B">
      <w:pPr>
        <w:pStyle w:val="ListParagraph"/>
        <w:numPr>
          <w:ilvl w:val="0"/>
          <w:numId w:val="4"/>
        </w:numPr>
        <w:spacing w:line="360" w:lineRule="auto"/>
        <w:ind w:left="0" w:firstLine="1440"/>
        <w:contextualSpacing w:val="0"/>
        <w:rPr>
          <w:sz w:val="24"/>
          <w:szCs w:val="24"/>
        </w:rPr>
      </w:pPr>
      <w:r w:rsidRPr="0063489B">
        <w:rPr>
          <w:sz w:val="24"/>
          <w:szCs w:val="24"/>
        </w:rPr>
        <w:t>As of the date of the hearing, Lou Lane has not made a payment toward its fiscal year 2010-2011 assessment.</w:t>
      </w:r>
      <w:r w:rsidR="000A6320">
        <w:rPr>
          <w:sz w:val="24"/>
          <w:szCs w:val="24"/>
        </w:rPr>
        <w:t xml:space="preserve"> </w:t>
      </w:r>
      <w:r w:rsidRPr="0063489B">
        <w:rPr>
          <w:sz w:val="24"/>
          <w:szCs w:val="24"/>
        </w:rPr>
        <w:t xml:space="preserve"> (N.T. 30)</w:t>
      </w:r>
    </w:p>
    <w:p w:rsidR="00FC3E96" w:rsidRPr="0063489B" w:rsidRDefault="00FC3E96" w:rsidP="00FC3E96">
      <w:pPr>
        <w:pStyle w:val="ListParagraph"/>
        <w:spacing w:line="360" w:lineRule="auto"/>
        <w:ind w:left="1440"/>
        <w:contextualSpacing w:val="0"/>
        <w:rPr>
          <w:sz w:val="24"/>
          <w:szCs w:val="24"/>
        </w:rPr>
      </w:pPr>
    </w:p>
    <w:p w:rsidR="00A46709" w:rsidRDefault="00A46709" w:rsidP="006A28F7">
      <w:pPr>
        <w:pStyle w:val="ListParagraph"/>
        <w:numPr>
          <w:ilvl w:val="0"/>
          <w:numId w:val="4"/>
        </w:numPr>
        <w:spacing w:line="360" w:lineRule="auto"/>
        <w:ind w:left="0" w:firstLine="1440"/>
        <w:contextualSpacing w:val="0"/>
        <w:rPr>
          <w:sz w:val="24"/>
          <w:szCs w:val="24"/>
        </w:rPr>
      </w:pPr>
      <w:r w:rsidRPr="0063489B">
        <w:rPr>
          <w:sz w:val="24"/>
          <w:szCs w:val="24"/>
        </w:rPr>
        <w:t>The outstanding balance of unpaid assessments for fiscal year 2009-2010 and fiscal year 2010-2011 is $17,243.33.  Lou Lane does not dispute that amount.  (N.T. 30)</w:t>
      </w:r>
    </w:p>
    <w:p w:rsidR="00FC3E96" w:rsidRPr="00FC3E96" w:rsidRDefault="00FC3E96" w:rsidP="006A28F7">
      <w:pPr>
        <w:pStyle w:val="ListParagraph"/>
        <w:spacing w:line="360" w:lineRule="auto"/>
        <w:rPr>
          <w:sz w:val="24"/>
          <w:szCs w:val="24"/>
        </w:rPr>
      </w:pPr>
    </w:p>
    <w:p w:rsidR="00A46709" w:rsidRDefault="00A46709" w:rsidP="006A28F7">
      <w:pPr>
        <w:pStyle w:val="ListParagraph"/>
        <w:numPr>
          <w:ilvl w:val="0"/>
          <w:numId w:val="4"/>
        </w:numPr>
        <w:spacing w:line="360" w:lineRule="auto"/>
        <w:ind w:left="0" w:firstLine="1440"/>
        <w:contextualSpacing w:val="0"/>
        <w:rPr>
          <w:sz w:val="24"/>
          <w:szCs w:val="24"/>
        </w:rPr>
      </w:pPr>
      <w:r w:rsidRPr="0063489B">
        <w:rPr>
          <w:sz w:val="24"/>
          <w:szCs w:val="24"/>
        </w:rPr>
        <w:t>As of the hearing, Lou Lane had not paid its assessments in full for fiscal year 2011-2012 or fiscal year 2012-2013, but still had a remaining balance of $11,000</w:t>
      </w:r>
      <w:r w:rsidR="000C7A75">
        <w:rPr>
          <w:sz w:val="24"/>
          <w:szCs w:val="24"/>
        </w:rPr>
        <w:t>.00</w:t>
      </w:r>
      <w:r w:rsidRPr="0063489B">
        <w:rPr>
          <w:sz w:val="24"/>
          <w:szCs w:val="24"/>
        </w:rPr>
        <w:t>.</w:t>
      </w:r>
      <w:r w:rsidR="000A6320">
        <w:rPr>
          <w:sz w:val="24"/>
          <w:szCs w:val="24"/>
        </w:rPr>
        <w:t xml:space="preserve"> </w:t>
      </w:r>
      <w:r w:rsidRPr="0063489B">
        <w:rPr>
          <w:sz w:val="24"/>
          <w:szCs w:val="24"/>
        </w:rPr>
        <w:t xml:space="preserve"> (N.T. 32)</w:t>
      </w:r>
      <w:r w:rsidRPr="0063489B">
        <w:rPr>
          <w:rStyle w:val="FootnoteReference"/>
          <w:sz w:val="24"/>
          <w:szCs w:val="24"/>
        </w:rPr>
        <w:footnoteReference w:id="2"/>
      </w:r>
    </w:p>
    <w:p w:rsidR="00FC3E96" w:rsidRPr="0063489B" w:rsidRDefault="00FC3E96" w:rsidP="00FC3E96">
      <w:pPr>
        <w:pStyle w:val="ListParagraph"/>
        <w:spacing w:line="360" w:lineRule="auto"/>
        <w:ind w:left="1440"/>
        <w:contextualSpacing w:val="0"/>
        <w:rPr>
          <w:sz w:val="24"/>
          <w:szCs w:val="24"/>
        </w:rPr>
      </w:pPr>
    </w:p>
    <w:p w:rsidR="00FC3E96" w:rsidRPr="00FC3E96" w:rsidRDefault="00A46709" w:rsidP="00FC3E96">
      <w:pPr>
        <w:pStyle w:val="ListParagraph"/>
        <w:numPr>
          <w:ilvl w:val="0"/>
          <w:numId w:val="4"/>
        </w:numPr>
        <w:spacing w:line="360" w:lineRule="auto"/>
        <w:ind w:left="0" w:firstLine="1440"/>
        <w:contextualSpacing w:val="0"/>
        <w:rPr>
          <w:sz w:val="24"/>
          <w:szCs w:val="24"/>
        </w:rPr>
      </w:pPr>
      <w:r w:rsidRPr="00FC3E96">
        <w:rPr>
          <w:sz w:val="24"/>
          <w:szCs w:val="24"/>
        </w:rPr>
        <w:t xml:space="preserve">In the last few years, Lou Lane has suffered from economic difficulties due, among other things, to the price of gasoline and other increased expenses, taxes and the increased assessment rate from the Commission.  Accordingly, it has made operational changes in an attempt to improve its cash flow and meet its financial obligations.  (N.T. 28-29, 39)  </w:t>
      </w:r>
    </w:p>
    <w:p w:rsidR="00A46709" w:rsidRPr="0063489B" w:rsidRDefault="00A46709" w:rsidP="00FC3E96">
      <w:pPr>
        <w:pStyle w:val="ListParagraph"/>
        <w:spacing w:line="360" w:lineRule="auto"/>
        <w:ind w:left="1440"/>
        <w:contextualSpacing w:val="0"/>
        <w:rPr>
          <w:sz w:val="24"/>
          <w:szCs w:val="24"/>
        </w:rPr>
      </w:pPr>
      <w:r w:rsidRPr="0063489B">
        <w:rPr>
          <w:sz w:val="24"/>
          <w:szCs w:val="24"/>
        </w:rPr>
        <w:t xml:space="preserve"> </w:t>
      </w:r>
    </w:p>
    <w:p w:rsidR="00A46709" w:rsidRDefault="00A46709" w:rsidP="0063489B">
      <w:pPr>
        <w:pStyle w:val="ListParagraph"/>
        <w:numPr>
          <w:ilvl w:val="0"/>
          <w:numId w:val="4"/>
        </w:numPr>
        <w:spacing w:line="360" w:lineRule="auto"/>
        <w:ind w:left="0" w:firstLine="1440"/>
        <w:contextualSpacing w:val="0"/>
        <w:rPr>
          <w:sz w:val="24"/>
          <w:szCs w:val="24"/>
        </w:rPr>
      </w:pPr>
      <w:r w:rsidRPr="0063489B">
        <w:rPr>
          <w:sz w:val="24"/>
          <w:szCs w:val="24"/>
        </w:rPr>
        <w:t>From an accounting perspective, although Lou Lane’s financial condition is “tenuous,” due to heavy debt service obligations, it is nevertheless profitable.  Further, its financial condition is improving.  (N.T. 43, 47)</w:t>
      </w:r>
    </w:p>
    <w:p w:rsidR="00FC3E96" w:rsidRPr="0063489B" w:rsidRDefault="00FC3E96" w:rsidP="00FC3E96">
      <w:pPr>
        <w:pStyle w:val="ListParagraph"/>
        <w:spacing w:line="360" w:lineRule="auto"/>
        <w:ind w:left="1440"/>
        <w:contextualSpacing w:val="0"/>
        <w:rPr>
          <w:sz w:val="24"/>
          <w:szCs w:val="24"/>
        </w:rPr>
      </w:pPr>
    </w:p>
    <w:p w:rsidR="00A46709" w:rsidRDefault="00A46709" w:rsidP="0063489B">
      <w:pPr>
        <w:pStyle w:val="ListParagraph"/>
        <w:numPr>
          <w:ilvl w:val="0"/>
          <w:numId w:val="4"/>
        </w:numPr>
        <w:spacing w:line="360" w:lineRule="auto"/>
        <w:ind w:left="0" w:firstLine="1440"/>
        <w:contextualSpacing w:val="0"/>
        <w:rPr>
          <w:sz w:val="24"/>
          <w:szCs w:val="24"/>
        </w:rPr>
      </w:pPr>
      <w:r w:rsidRPr="0063489B">
        <w:rPr>
          <w:sz w:val="24"/>
          <w:szCs w:val="24"/>
        </w:rPr>
        <w:lastRenderedPageBreak/>
        <w:t>Lou Lane did not receive any assessment from the Commission for fiscal year 2007-2008 or fiscal year 2008-2009.  (N.T. 31)</w:t>
      </w:r>
    </w:p>
    <w:p w:rsidR="00FC3E96" w:rsidRPr="00FC3E96" w:rsidRDefault="00FC3E96" w:rsidP="00FC3E96">
      <w:pPr>
        <w:pStyle w:val="ListParagraph"/>
        <w:rPr>
          <w:sz w:val="24"/>
          <w:szCs w:val="24"/>
        </w:rPr>
      </w:pPr>
    </w:p>
    <w:p w:rsidR="00A46709" w:rsidRPr="0063489B" w:rsidRDefault="00A46709" w:rsidP="0063489B">
      <w:pPr>
        <w:spacing w:line="360" w:lineRule="auto"/>
        <w:jc w:val="center"/>
        <w:rPr>
          <w:sz w:val="24"/>
          <w:szCs w:val="24"/>
        </w:rPr>
      </w:pPr>
      <w:r w:rsidRPr="0063489B">
        <w:rPr>
          <w:sz w:val="24"/>
          <w:szCs w:val="24"/>
          <w:u w:val="single"/>
        </w:rPr>
        <w:t>DISCUSSION</w:t>
      </w:r>
    </w:p>
    <w:p w:rsidR="00FC3E96" w:rsidRDefault="00FC3E96" w:rsidP="00FC3E96">
      <w:pPr>
        <w:spacing w:line="360" w:lineRule="auto"/>
        <w:ind w:firstLine="1440"/>
        <w:rPr>
          <w:sz w:val="24"/>
          <w:szCs w:val="24"/>
        </w:rPr>
      </w:pPr>
    </w:p>
    <w:p w:rsidR="00A46709" w:rsidRPr="0063489B" w:rsidRDefault="00A46709" w:rsidP="00FC3E96">
      <w:pPr>
        <w:spacing w:line="360" w:lineRule="auto"/>
        <w:ind w:firstLine="1440"/>
        <w:rPr>
          <w:sz w:val="24"/>
          <w:szCs w:val="24"/>
        </w:rPr>
      </w:pPr>
      <w:r w:rsidRPr="0063489B">
        <w:rPr>
          <w:sz w:val="24"/>
          <w:szCs w:val="24"/>
        </w:rPr>
        <w:t>There is no dispute that Lou Lane failed to pay its assessments for fiscal year 2009-2010 in accordance with the Commission’s December 6, 2010 Order, nor is there a dispute that Lou Lane failed to pay its fiscal year 2010-2011 assessment in accordance with Section 510(c) of the Public Utility Code.</w:t>
      </w:r>
      <w:r w:rsidRPr="0063489B">
        <w:rPr>
          <w:rStyle w:val="FootnoteReference"/>
          <w:sz w:val="24"/>
          <w:szCs w:val="24"/>
        </w:rPr>
        <w:footnoteReference w:id="3"/>
      </w:r>
      <w:r w:rsidRPr="0063489B">
        <w:rPr>
          <w:sz w:val="24"/>
          <w:szCs w:val="24"/>
        </w:rPr>
        <w:t xml:space="preserve">  There is no dispute that Lou Lane has made some payments toward those outstanding balances, but that it still has failed to pay $17,243</w:t>
      </w:r>
      <w:r w:rsidR="000C7A75">
        <w:rPr>
          <w:sz w:val="24"/>
          <w:szCs w:val="24"/>
        </w:rPr>
        <w:t>.</w:t>
      </w:r>
      <w:r w:rsidR="004164E1">
        <w:rPr>
          <w:sz w:val="24"/>
          <w:szCs w:val="24"/>
        </w:rPr>
        <w:t>33</w:t>
      </w:r>
      <w:r w:rsidRPr="0063489B">
        <w:rPr>
          <w:sz w:val="24"/>
          <w:szCs w:val="24"/>
        </w:rPr>
        <w:t>.  Accordingly, the only issue</w:t>
      </w:r>
      <w:r w:rsidR="006E48BB">
        <w:rPr>
          <w:sz w:val="24"/>
          <w:szCs w:val="24"/>
        </w:rPr>
        <w:t>s</w:t>
      </w:r>
      <w:r w:rsidRPr="0063489B">
        <w:rPr>
          <w:sz w:val="24"/>
          <w:szCs w:val="24"/>
        </w:rPr>
        <w:t xml:space="preserve"> remaining for resolution </w:t>
      </w:r>
      <w:r w:rsidR="006E48BB">
        <w:rPr>
          <w:sz w:val="24"/>
          <w:szCs w:val="24"/>
        </w:rPr>
        <w:t>are</w:t>
      </w:r>
      <w:r w:rsidRPr="0063489B">
        <w:rPr>
          <w:sz w:val="24"/>
          <w:szCs w:val="24"/>
        </w:rPr>
        <w:t xml:space="preserve"> (1) whether Lou Lane’s request to pay the outstanding amount in installments should be granted; and (2) whether it is appropriate to cancel its certificate of public convenience as a sanction for failing to pay the outstanding amount due.  As explained below, it is not appropriate to permit Lou Lane to make installment payments.  Lou Lane will be given a short period of time to pay the outstanding balance, but should it fail to do so, it is appropriate to cancel its certificate of public convenience.</w:t>
      </w:r>
    </w:p>
    <w:p w:rsidR="00FC3E96" w:rsidRDefault="00FC3E96" w:rsidP="0063489B">
      <w:pPr>
        <w:spacing w:line="360" w:lineRule="auto"/>
        <w:rPr>
          <w:sz w:val="24"/>
          <w:szCs w:val="24"/>
        </w:rPr>
      </w:pPr>
    </w:p>
    <w:p w:rsidR="00A46709" w:rsidRPr="0063489B" w:rsidRDefault="00A46709" w:rsidP="00FC3E96">
      <w:pPr>
        <w:spacing w:line="360" w:lineRule="auto"/>
        <w:ind w:firstLine="1440"/>
        <w:rPr>
          <w:sz w:val="24"/>
          <w:szCs w:val="24"/>
        </w:rPr>
      </w:pPr>
      <w:r w:rsidRPr="0063489B">
        <w:rPr>
          <w:sz w:val="24"/>
          <w:szCs w:val="24"/>
        </w:rPr>
        <w:t>BIE objects to permitting Lou Lane to pay its delinquent assessments in installments on the grounds that Lou Lane has no</w:t>
      </w:r>
      <w:r w:rsidR="007C2E7C">
        <w:rPr>
          <w:sz w:val="24"/>
          <w:szCs w:val="24"/>
        </w:rPr>
        <w:t>t</w:t>
      </w:r>
      <w:r w:rsidRPr="0063489B">
        <w:rPr>
          <w:sz w:val="24"/>
          <w:szCs w:val="24"/>
        </w:rPr>
        <w:t xml:space="preserve"> demonstrated extraordinary circumstances that might justify an installment arrangement.  BIE further points out that when the Commission has granted requests to pay in installments it has been granted to groups of utilities where there has been a significant change in assessment allocations.  Lou Lane counters that its financial difficulties demonstrate sufficient circumstances to justify an installment arrangement.</w:t>
      </w:r>
    </w:p>
    <w:p w:rsidR="007C2E7C" w:rsidRDefault="007C2E7C" w:rsidP="0063489B">
      <w:pPr>
        <w:spacing w:line="360" w:lineRule="auto"/>
        <w:rPr>
          <w:sz w:val="24"/>
          <w:szCs w:val="24"/>
        </w:rPr>
      </w:pPr>
    </w:p>
    <w:p w:rsidR="00A46709" w:rsidRPr="0063489B" w:rsidRDefault="00A46709" w:rsidP="007C2E7C">
      <w:pPr>
        <w:spacing w:line="360" w:lineRule="auto"/>
        <w:ind w:firstLine="1440"/>
        <w:rPr>
          <w:sz w:val="24"/>
          <w:szCs w:val="24"/>
        </w:rPr>
      </w:pPr>
      <w:r w:rsidRPr="0063489B">
        <w:rPr>
          <w:sz w:val="24"/>
          <w:szCs w:val="24"/>
        </w:rPr>
        <w:t xml:space="preserve">The seminal Commission decision regarding the payment of delinquent assessments in installments is </w:t>
      </w:r>
      <w:r w:rsidRPr="0063489B">
        <w:rPr>
          <w:i/>
          <w:sz w:val="24"/>
          <w:szCs w:val="24"/>
        </w:rPr>
        <w:t>Bureau of Transportation and Safety v. Penn-Harris Taxi Service Co.</w:t>
      </w:r>
      <w:r w:rsidRPr="0063489B">
        <w:rPr>
          <w:rStyle w:val="FootnoteReference"/>
          <w:sz w:val="24"/>
          <w:szCs w:val="24"/>
        </w:rPr>
        <w:footnoteReference w:id="4"/>
      </w:r>
      <w:r w:rsidRPr="0063489B">
        <w:rPr>
          <w:sz w:val="24"/>
          <w:szCs w:val="24"/>
        </w:rPr>
        <w:t xml:space="preserve"> </w:t>
      </w:r>
      <w:r w:rsidR="000C7A75">
        <w:rPr>
          <w:sz w:val="24"/>
          <w:szCs w:val="24"/>
        </w:rPr>
        <w:t xml:space="preserve"> </w:t>
      </w:r>
      <w:r w:rsidRPr="0063489B">
        <w:rPr>
          <w:sz w:val="24"/>
          <w:szCs w:val="24"/>
        </w:rPr>
        <w:t xml:space="preserve">In that case the Commission held that payment plans for overdue assessments are not appropriate barring compelling or extraordinary circumstances.  The reason for this policy is that a utility’s failure to timely pay its assessments imposes a burden not only on those utilities who </w:t>
      </w:r>
      <w:r w:rsidRPr="0063489B">
        <w:rPr>
          <w:sz w:val="24"/>
          <w:szCs w:val="24"/>
        </w:rPr>
        <w:lastRenderedPageBreak/>
        <w:t>promptly pay their assessments, but upon the Commission and the orderly execution of its duties and responsibilities:</w:t>
      </w:r>
    </w:p>
    <w:p w:rsidR="00E83837" w:rsidRDefault="00E83837" w:rsidP="00FC3E96">
      <w:pPr>
        <w:ind w:left="1440" w:right="1440"/>
        <w:rPr>
          <w:sz w:val="24"/>
          <w:szCs w:val="24"/>
        </w:rPr>
      </w:pPr>
    </w:p>
    <w:p w:rsidR="00A46709" w:rsidRDefault="00A46709" w:rsidP="00FC3E96">
      <w:pPr>
        <w:ind w:left="1440" w:right="1440"/>
        <w:rPr>
          <w:sz w:val="24"/>
          <w:szCs w:val="24"/>
        </w:rPr>
      </w:pPr>
      <w:r w:rsidRPr="0063489B">
        <w:rPr>
          <w:sz w:val="24"/>
          <w:szCs w:val="24"/>
        </w:rPr>
        <w:t>At this juncture it is crucial to note that the Commission’s policy is that all assessments are to be paid on time.  There are several reasons why it is important that this policy be observed.  First the law requires that a utility pay its assessments within thirty (30) days of receipt of the assessment.  Section 510(c) is indicative of the legislative intent that the full amount of the assessment be paid on a timely basis in order to facilit</w:t>
      </w:r>
      <w:r w:rsidR="00763938">
        <w:rPr>
          <w:sz w:val="24"/>
          <w:szCs w:val="24"/>
        </w:rPr>
        <w:t>ate</w:t>
      </w:r>
      <w:r w:rsidRPr="0063489B">
        <w:rPr>
          <w:sz w:val="24"/>
          <w:szCs w:val="24"/>
        </w:rPr>
        <w:t xml:space="preserve"> the Commission in the execution of its duties.</w:t>
      </w:r>
    </w:p>
    <w:p w:rsidR="006708BF" w:rsidRPr="0063489B" w:rsidRDefault="006708BF" w:rsidP="00FC3E96">
      <w:pPr>
        <w:ind w:left="1440" w:right="1440"/>
        <w:rPr>
          <w:sz w:val="24"/>
          <w:szCs w:val="24"/>
        </w:rPr>
      </w:pPr>
    </w:p>
    <w:p w:rsidR="00A46709" w:rsidRPr="0063489B" w:rsidRDefault="00A46709" w:rsidP="00FC3E96">
      <w:pPr>
        <w:ind w:left="1440" w:right="1440"/>
        <w:rPr>
          <w:sz w:val="24"/>
          <w:szCs w:val="24"/>
        </w:rPr>
      </w:pPr>
      <w:r w:rsidRPr="0063489B">
        <w:rPr>
          <w:sz w:val="24"/>
          <w:szCs w:val="24"/>
        </w:rPr>
        <w:t>The Commission is funded through assessments.  Assessments are essentially payment for services rendered by the Commission, which allows regulated utilities, particularly monopolies, to do business in Pennsylvania.  When payments are late, or when the Commission staff is forced to resort to legal action in order to recover past-due assessments, it can cause additional costs to accrue.  These costs are eventually picked up, through the assessment process, by utilities which do pay their bills on time.</w:t>
      </w:r>
    </w:p>
    <w:p w:rsidR="000C7A75" w:rsidRDefault="000C7A75" w:rsidP="00FC3E96">
      <w:pPr>
        <w:ind w:left="1440" w:right="1440"/>
        <w:rPr>
          <w:sz w:val="24"/>
          <w:szCs w:val="24"/>
        </w:rPr>
      </w:pPr>
    </w:p>
    <w:p w:rsidR="00A46709" w:rsidRDefault="00A46709" w:rsidP="00FC3E96">
      <w:pPr>
        <w:ind w:left="1440" w:right="1440"/>
        <w:rPr>
          <w:sz w:val="24"/>
          <w:szCs w:val="24"/>
        </w:rPr>
      </w:pPr>
      <w:r w:rsidRPr="0063489B">
        <w:rPr>
          <w:sz w:val="24"/>
          <w:szCs w:val="24"/>
        </w:rPr>
        <w:t>The burden is on the delinquent utility to demonstrate that there were extraordinary circumstances which prevented it from paying its assessment in a timely manner.  Were we to permit utilities to pay their assessments in installments as a matter of course, it would only serve to encourage all utilities to seek this indulgence.  Finally, we not</w:t>
      </w:r>
      <w:r w:rsidR="007C2E7C">
        <w:rPr>
          <w:sz w:val="24"/>
          <w:szCs w:val="24"/>
        </w:rPr>
        <w:t>e</w:t>
      </w:r>
      <w:r w:rsidRPr="0063489B">
        <w:rPr>
          <w:sz w:val="24"/>
          <w:szCs w:val="24"/>
        </w:rPr>
        <w:t xml:space="preserve"> that utilities expect their customers to pay their bills on time.  Likewise, we expect utilities to meet their obligations to the Commission and the Commonwealth in a timely fashion.</w:t>
      </w:r>
      <w:r w:rsidRPr="0063489B">
        <w:rPr>
          <w:rStyle w:val="FootnoteReference"/>
          <w:sz w:val="24"/>
          <w:szCs w:val="24"/>
        </w:rPr>
        <w:footnoteReference w:id="5"/>
      </w:r>
    </w:p>
    <w:p w:rsidR="000C7A75" w:rsidRPr="0063489B" w:rsidRDefault="000C7A75" w:rsidP="00FC3E96">
      <w:pPr>
        <w:ind w:left="1440" w:right="1440"/>
        <w:rPr>
          <w:sz w:val="24"/>
          <w:szCs w:val="24"/>
        </w:rPr>
      </w:pPr>
    </w:p>
    <w:p w:rsidR="00A46709" w:rsidRPr="0063489B" w:rsidRDefault="00A46709" w:rsidP="00A46709">
      <w:pPr>
        <w:ind w:left="720" w:right="990"/>
        <w:rPr>
          <w:sz w:val="24"/>
          <w:szCs w:val="24"/>
        </w:rPr>
      </w:pPr>
    </w:p>
    <w:p w:rsidR="00A46709" w:rsidRDefault="00A46709" w:rsidP="00FC3E96">
      <w:pPr>
        <w:spacing w:line="360" w:lineRule="auto"/>
        <w:ind w:firstLine="1440"/>
        <w:rPr>
          <w:sz w:val="24"/>
          <w:szCs w:val="24"/>
        </w:rPr>
      </w:pPr>
      <w:r w:rsidRPr="0063489B">
        <w:rPr>
          <w:sz w:val="24"/>
          <w:szCs w:val="24"/>
        </w:rPr>
        <w:t xml:space="preserve">Reviewing the record in this case, there are no extraordinary circumstances which might excuse Lou Lane’s failure to pay its assessments or would justify payment of the delinquent assessments in installments rather than a lump sum.  First, in its December 6, 2010 Order, the Commission already permitted Lou Lane to pay the fiscal year 2009-2010 assessment in installments.  Lou Lane failed to comply with this order of the Commission by making two of the three payments late and not making the third payment at all.  Second, Lou Lane has not made any payments toward its fiscal year 2010-2011 assessment.  Not only are these factors evidence </w:t>
      </w:r>
      <w:r w:rsidRPr="0063489B">
        <w:rPr>
          <w:sz w:val="24"/>
          <w:szCs w:val="24"/>
        </w:rPr>
        <w:lastRenderedPageBreak/>
        <w:t>of a poor payment history, but they also demonstrate a lack of good faith on the part of Lou Lane or respect for this Commission’s authority.</w:t>
      </w:r>
    </w:p>
    <w:p w:rsidR="00FC3E96" w:rsidRPr="0063489B" w:rsidRDefault="00FC3E96" w:rsidP="00FC3E96">
      <w:pPr>
        <w:spacing w:line="360" w:lineRule="auto"/>
        <w:ind w:firstLine="1440"/>
        <w:rPr>
          <w:sz w:val="24"/>
          <w:szCs w:val="24"/>
        </w:rPr>
      </w:pPr>
    </w:p>
    <w:p w:rsidR="00D766A7" w:rsidRDefault="00A46709" w:rsidP="00D766A7">
      <w:pPr>
        <w:spacing w:line="360" w:lineRule="auto"/>
        <w:ind w:firstLine="1440"/>
        <w:rPr>
          <w:sz w:val="24"/>
          <w:szCs w:val="24"/>
        </w:rPr>
      </w:pPr>
      <w:r w:rsidRPr="0063489B">
        <w:rPr>
          <w:sz w:val="24"/>
          <w:szCs w:val="24"/>
        </w:rPr>
        <w:t>Finally, the evidence of the financial position of Lou Lane does not constitute extraordinary circumstances.  Lou Lane has faced the same financial challenges during an economic recession that many small businesses face, including many certificate holders who paid their assessments on time.  Moreover, if anything, the evidence suggests that the financial condition of Lou Lane has been improving.  Although the lump sum payment of delinquent assessments may be difficult, there is no evidence that it would cause bankruptcy or other undue financial hardship that might outweigh the importance of timely assessment payments.</w:t>
      </w:r>
      <w:r w:rsidR="00D766A7">
        <w:rPr>
          <w:sz w:val="24"/>
          <w:szCs w:val="24"/>
        </w:rPr>
        <w:t xml:space="preserve">  </w:t>
      </w:r>
    </w:p>
    <w:p w:rsidR="00D766A7" w:rsidRDefault="00D766A7" w:rsidP="00D766A7">
      <w:pPr>
        <w:spacing w:line="360" w:lineRule="auto"/>
        <w:ind w:firstLine="1440"/>
        <w:rPr>
          <w:sz w:val="24"/>
          <w:szCs w:val="24"/>
        </w:rPr>
      </w:pPr>
    </w:p>
    <w:p w:rsidR="00A46709" w:rsidRPr="0063489B" w:rsidRDefault="00A46709" w:rsidP="00D766A7">
      <w:pPr>
        <w:spacing w:line="360" w:lineRule="auto"/>
        <w:ind w:firstLine="1440"/>
        <w:rPr>
          <w:sz w:val="24"/>
          <w:szCs w:val="24"/>
        </w:rPr>
      </w:pPr>
      <w:r w:rsidRPr="0063489B">
        <w:rPr>
          <w:sz w:val="24"/>
          <w:szCs w:val="24"/>
        </w:rPr>
        <w:t>In sum, there are no extraordinary circumstances that would justify the award of a second installment plan for the payment of Lou Lane’s delinquent assessments.</w:t>
      </w:r>
    </w:p>
    <w:p w:rsidR="00FC3E96" w:rsidRDefault="00FC3E96" w:rsidP="0063489B">
      <w:pPr>
        <w:spacing w:line="360" w:lineRule="auto"/>
        <w:rPr>
          <w:sz w:val="24"/>
          <w:szCs w:val="24"/>
        </w:rPr>
      </w:pPr>
    </w:p>
    <w:p w:rsidR="00A46709" w:rsidRDefault="00A46709" w:rsidP="00FC3E96">
      <w:pPr>
        <w:spacing w:line="360" w:lineRule="auto"/>
        <w:ind w:firstLine="1440"/>
        <w:rPr>
          <w:sz w:val="24"/>
          <w:szCs w:val="24"/>
        </w:rPr>
      </w:pPr>
      <w:r w:rsidRPr="0063489B">
        <w:rPr>
          <w:sz w:val="24"/>
          <w:szCs w:val="24"/>
        </w:rPr>
        <w:t>Next, I find that if Lou Lane continues to fail to pay the delinquent assessment as directed in the order below, it is appropriate to cancel its certificate of public convenience without further action by the Commission.</w:t>
      </w:r>
      <w:r w:rsidRPr="0063489B">
        <w:rPr>
          <w:rStyle w:val="FootnoteReference"/>
          <w:sz w:val="24"/>
          <w:szCs w:val="24"/>
        </w:rPr>
        <w:footnoteReference w:id="6"/>
      </w:r>
      <w:r w:rsidRPr="0063489B">
        <w:rPr>
          <w:sz w:val="24"/>
          <w:szCs w:val="24"/>
        </w:rPr>
        <w:t xml:space="preserve">  The Commission has ample authority to do so pursuant to Section 510(c) of the Public Utility Code.</w:t>
      </w:r>
      <w:r w:rsidRPr="0063489B">
        <w:rPr>
          <w:rStyle w:val="FootnoteReference"/>
          <w:sz w:val="24"/>
          <w:szCs w:val="24"/>
        </w:rPr>
        <w:footnoteReference w:id="7"/>
      </w:r>
      <w:r w:rsidRPr="0063489B">
        <w:rPr>
          <w:sz w:val="24"/>
          <w:szCs w:val="24"/>
        </w:rPr>
        <w:t xml:space="preserve">  Lou Lane is certificated to provide limousine service and has an obligation to comply with the Public Utility Code and Commission regulations and orders.  There is no evidence in the record that cancellation of this service will deny the travelling public access to essential transportation services.  Therefore, the revocation of the certificate is not detrimental to the public interest.</w:t>
      </w:r>
      <w:r w:rsidRPr="0063489B">
        <w:rPr>
          <w:rStyle w:val="FootnoteReference"/>
          <w:sz w:val="24"/>
          <w:szCs w:val="24"/>
        </w:rPr>
        <w:footnoteReference w:id="8"/>
      </w:r>
    </w:p>
    <w:p w:rsidR="00FC3E96" w:rsidRPr="0063489B" w:rsidRDefault="00FC3E96" w:rsidP="00FC3E96">
      <w:pPr>
        <w:spacing w:line="360" w:lineRule="auto"/>
        <w:ind w:firstLine="1440"/>
        <w:rPr>
          <w:sz w:val="24"/>
          <w:szCs w:val="24"/>
        </w:rPr>
      </w:pPr>
    </w:p>
    <w:p w:rsidR="00A46709" w:rsidRDefault="00A46709" w:rsidP="0063489B">
      <w:pPr>
        <w:spacing w:line="360" w:lineRule="auto"/>
        <w:jc w:val="center"/>
        <w:rPr>
          <w:sz w:val="24"/>
          <w:szCs w:val="24"/>
          <w:u w:val="single"/>
        </w:rPr>
      </w:pPr>
      <w:r w:rsidRPr="0063489B">
        <w:rPr>
          <w:sz w:val="24"/>
          <w:szCs w:val="24"/>
          <w:u w:val="single"/>
        </w:rPr>
        <w:t>CONCLUSIONS OF LAW</w:t>
      </w:r>
    </w:p>
    <w:p w:rsidR="00FC3E96" w:rsidRPr="0063489B" w:rsidRDefault="00FC3E96" w:rsidP="0063489B">
      <w:pPr>
        <w:spacing w:line="360" w:lineRule="auto"/>
        <w:jc w:val="center"/>
        <w:rPr>
          <w:sz w:val="24"/>
          <w:szCs w:val="24"/>
          <w:u w:val="single"/>
        </w:rPr>
      </w:pPr>
    </w:p>
    <w:p w:rsidR="00A46709" w:rsidRPr="00FC3E96" w:rsidRDefault="00A46709" w:rsidP="006708BF">
      <w:pPr>
        <w:pStyle w:val="ListParagraph"/>
        <w:numPr>
          <w:ilvl w:val="0"/>
          <w:numId w:val="5"/>
        </w:numPr>
        <w:spacing w:line="360" w:lineRule="auto"/>
        <w:ind w:left="0" w:firstLine="1440"/>
        <w:rPr>
          <w:sz w:val="24"/>
          <w:szCs w:val="24"/>
        </w:rPr>
      </w:pPr>
      <w:r w:rsidRPr="00FC3E96">
        <w:rPr>
          <w:sz w:val="24"/>
          <w:szCs w:val="24"/>
        </w:rPr>
        <w:t>The Commission has jurisdicti</w:t>
      </w:r>
      <w:r w:rsidR="007C2E7C">
        <w:rPr>
          <w:sz w:val="24"/>
          <w:szCs w:val="24"/>
        </w:rPr>
        <w:t xml:space="preserve">on over the parties and subject </w:t>
      </w:r>
      <w:r w:rsidRPr="00FC3E96">
        <w:rPr>
          <w:sz w:val="24"/>
          <w:szCs w:val="24"/>
        </w:rPr>
        <w:t>matter of this complaint.</w:t>
      </w:r>
    </w:p>
    <w:p w:rsidR="00FC3E96" w:rsidRPr="00FC3E96" w:rsidRDefault="00FC3E96" w:rsidP="006708BF">
      <w:pPr>
        <w:pStyle w:val="ListParagraph"/>
        <w:spacing w:line="360" w:lineRule="auto"/>
        <w:ind w:left="0" w:firstLine="1440"/>
        <w:rPr>
          <w:sz w:val="24"/>
          <w:szCs w:val="24"/>
        </w:rPr>
      </w:pPr>
    </w:p>
    <w:p w:rsidR="00A46709" w:rsidRDefault="00A46709" w:rsidP="006708BF">
      <w:pPr>
        <w:pStyle w:val="ListParagraph"/>
        <w:numPr>
          <w:ilvl w:val="0"/>
          <w:numId w:val="5"/>
        </w:numPr>
        <w:spacing w:line="360" w:lineRule="auto"/>
        <w:ind w:left="0" w:firstLine="1440"/>
        <w:rPr>
          <w:sz w:val="24"/>
          <w:szCs w:val="24"/>
        </w:rPr>
      </w:pPr>
      <w:r w:rsidRPr="00FC3E96">
        <w:rPr>
          <w:sz w:val="24"/>
          <w:szCs w:val="24"/>
        </w:rPr>
        <w:t>As the holder of a Commission-issued certificate of public convenience, Lou Lane has a duty to make timely payments of assessments.  66 Pa. C.S. § 510(c).</w:t>
      </w:r>
    </w:p>
    <w:p w:rsidR="00E83837" w:rsidRPr="00E83837" w:rsidRDefault="00E83837" w:rsidP="00E83837">
      <w:pPr>
        <w:pStyle w:val="ListParagraph"/>
        <w:rPr>
          <w:sz w:val="24"/>
          <w:szCs w:val="24"/>
        </w:rPr>
      </w:pPr>
    </w:p>
    <w:p w:rsidR="00A46709" w:rsidRPr="006708BF" w:rsidRDefault="00A46709" w:rsidP="006708BF">
      <w:pPr>
        <w:pStyle w:val="ListParagraph"/>
        <w:numPr>
          <w:ilvl w:val="0"/>
          <w:numId w:val="5"/>
        </w:numPr>
        <w:spacing w:line="360" w:lineRule="auto"/>
        <w:ind w:left="0" w:firstLine="1440"/>
        <w:rPr>
          <w:sz w:val="24"/>
          <w:szCs w:val="24"/>
        </w:rPr>
      </w:pPr>
      <w:r w:rsidRPr="006708BF">
        <w:rPr>
          <w:sz w:val="24"/>
          <w:szCs w:val="24"/>
        </w:rPr>
        <w:t xml:space="preserve">Lou Lane failed to sustain its burden of demonstrating extraordinary circumstances which justified its failure to make timely payment of assessments.  </w:t>
      </w:r>
      <w:r w:rsidRPr="006708BF">
        <w:rPr>
          <w:i/>
          <w:sz w:val="24"/>
          <w:szCs w:val="24"/>
        </w:rPr>
        <w:t>Bureau of Transportation and Safety v. Penn-Harris Taxi Service Co.</w:t>
      </w:r>
      <w:r w:rsidRPr="006708BF">
        <w:rPr>
          <w:sz w:val="24"/>
          <w:szCs w:val="24"/>
        </w:rPr>
        <w:t xml:space="preserve">, PUC Docket No. A-00002450C9801 (Opinion and Order entered September 28, 1998). </w:t>
      </w:r>
    </w:p>
    <w:p w:rsidR="006708BF" w:rsidRPr="006708BF" w:rsidRDefault="006708BF" w:rsidP="006708BF">
      <w:pPr>
        <w:pStyle w:val="ListParagraph"/>
        <w:rPr>
          <w:sz w:val="24"/>
          <w:szCs w:val="24"/>
        </w:rPr>
      </w:pPr>
    </w:p>
    <w:p w:rsidR="00A46709" w:rsidRPr="0063489B" w:rsidRDefault="00A46709" w:rsidP="00FC3E96">
      <w:pPr>
        <w:spacing w:line="360" w:lineRule="auto"/>
        <w:ind w:firstLine="720"/>
        <w:rPr>
          <w:sz w:val="24"/>
          <w:szCs w:val="24"/>
        </w:rPr>
      </w:pPr>
      <w:r w:rsidRPr="0063489B">
        <w:rPr>
          <w:sz w:val="24"/>
          <w:szCs w:val="24"/>
        </w:rPr>
        <w:tab/>
        <w:t>4.</w:t>
      </w:r>
      <w:r w:rsidRPr="0063489B">
        <w:rPr>
          <w:sz w:val="24"/>
          <w:szCs w:val="24"/>
        </w:rPr>
        <w:tab/>
        <w:t>The Commission has authority to cancel or revoke a certificate of public convenience for failure to make timely payments of assessments.  66 Pa. C.S. § 510(c).</w:t>
      </w:r>
    </w:p>
    <w:p w:rsidR="00A46709" w:rsidRPr="0063489B" w:rsidRDefault="00A46709" w:rsidP="0063489B">
      <w:pPr>
        <w:spacing w:line="360" w:lineRule="auto"/>
        <w:rPr>
          <w:sz w:val="24"/>
          <w:szCs w:val="24"/>
        </w:rPr>
      </w:pPr>
    </w:p>
    <w:p w:rsidR="00FC3E96" w:rsidRDefault="00FC3E96" w:rsidP="0063489B">
      <w:pPr>
        <w:spacing w:line="360" w:lineRule="auto"/>
        <w:jc w:val="center"/>
        <w:rPr>
          <w:sz w:val="24"/>
          <w:szCs w:val="24"/>
          <w:u w:val="single"/>
        </w:rPr>
      </w:pPr>
    </w:p>
    <w:p w:rsidR="00A46709" w:rsidRDefault="00A46709" w:rsidP="0063489B">
      <w:pPr>
        <w:spacing w:line="360" w:lineRule="auto"/>
        <w:jc w:val="center"/>
        <w:rPr>
          <w:sz w:val="24"/>
          <w:szCs w:val="24"/>
          <w:u w:val="single"/>
        </w:rPr>
      </w:pPr>
      <w:r w:rsidRPr="0063489B">
        <w:rPr>
          <w:sz w:val="24"/>
          <w:szCs w:val="24"/>
          <w:u w:val="single"/>
        </w:rPr>
        <w:t>ORDER</w:t>
      </w:r>
    </w:p>
    <w:p w:rsidR="00FC3E96" w:rsidRPr="0063489B" w:rsidRDefault="00FC3E96" w:rsidP="0063489B">
      <w:pPr>
        <w:spacing w:line="360" w:lineRule="auto"/>
        <w:jc w:val="center"/>
        <w:rPr>
          <w:sz w:val="24"/>
          <w:szCs w:val="24"/>
          <w:u w:val="single"/>
        </w:rPr>
      </w:pPr>
    </w:p>
    <w:p w:rsidR="00FC3E96" w:rsidRDefault="00FC3E96" w:rsidP="0063489B">
      <w:pPr>
        <w:spacing w:line="360" w:lineRule="auto"/>
        <w:ind w:firstLine="720"/>
        <w:rPr>
          <w:sz w:val="24"/>
          <w:szCs w:val="24"/>
        </w:rPr>
      </w:pPr>
    </w:p>
    <w:p w:rsidR="00A46709" w:rsidRDefault="00A46709" w:rsidP="00FC3E96">
      <w:pPr>
        <w:spacing w:line="360" w:lineRule="auto"/>
        <w:ind w:firstLine="1440"/>
        <w:rPr>
          <w:sz w:val="24"/>
          <w:szCs w:val="24"/>
        </w:rPr>
      </w:pPr>
      <w:r w:rsidRPr="0063489B">
        <w:rPr>
          <w:sz w:val="24"/>
          <w:szCs w:val="24"/>
        </w:rPr>
        <w:t>THEREFORE,</w:t>
      </w:r>
    </w:p>
    <w:p w:rsidR="00FC3E96" w:rsidRPr="0063489B" w:rsidRDefault="00FC3E96" w:rsidP="00FC3E96">
      <w:pPr>
        <w:spacing w:line="360" w:lineRule="auto"/>
        <w:ind w:firstLine="1440"/>
        <w:rPr>
          <w:sz w:val="24"/>
          <w:szCs w:val="24"/>
        </w:rPr>
      </w:pPr>
    </w:p>
    <w:p w:rsidR="00A46709" w:rsidRPr="0063489B" w:rsidRDefault="00A46709" w:rsidP="00FC3E96">
      <w:pPr>
        <w:spacing w:line="360" w:lineRule="auto"/>
        <w:ind w:firstLine="1440"/>
        <w:rPr>
          <w:sz w:val="24"/>
          <w:szCs w:val="24"/>
        </w:rPr>
      </w:pPr>
      <w:r w:rsidRPr="0063489B">
        <w:rPr>
          <w:sz w:val="24"/>
          <w:szCs w:val="24"/>
        </w:rPr>
        <w:t>IT IS ORDERED:</w:t>
      </w:r>
    </w:p>
    <w:p w:rsidR="00A46709" w:rsidRPr="0063489B" w:rsidRDefault="00A46709" w:rsidP="00FC3E96">
      <w:pPr>
        <w:spacing w:line="360" w:lineRule="auto"/>
        <w:ind w:firstLine="1440"/>
        <w:rPr>
          <w:sz w:val="24"/>
          <w:szCs w:val="24"/>
        </w:rPr>
      </w:pPr>
    </w:p>
    <w:p w:rsidR="00A46709" w:rsidRDefault="00A46709" w:rsidP="00FC3E96">
      <w:pPr>
        <w:pStyle w:val="ListParagraph"/>
        <w:numPr>
          <w:ilvl w:val="0"/>
          <w:numId w:val="6"/>
        </w:numPr>
        <w:spacing w:line="360" w:lineRule="auto"/>
        <w:ind w:left="0" w:firstLine="1440"/>
        <w:rPr>
          <w:sz w:val="24"/>
          <w:szCs w:val="24"/>
        </w:rPr>
      </w:pPr>
      <w:r w:rsidRPr="00FC3E96">
        <w:rPr>
          <w:sz w:val="24"/>
          <w:szCs w:val="24"/>
        </w:rPr>
        <w:t>That the complaint filed by the Bureau of Transportation and Safety against Lou Lane, Inc. t/d/b/a All Star Limousines is sustained.</w:t>
      </w:r>
    </w:p>
    <w:p w:rsidR="00E83837" w:rsidRDefault="00E83837" w:rsidP="00E83837">
      <w:pPr>
        <w:pStyle w:val="ListParagraph"/>
        <w:spacing w:line="360" w:lineRule="auto"/>
        <w:ind w:left="1440"/>
        <w:rPr>
          <w:sz w:val="24"/>
          <w:szCs w:val="24"/>
        </w:rPr>
      </w:pPr>
    </w:p>
    <w:p w:rsidR="00E83837" w:rsidRPr="00E83837" w:rsidRDefault="00E83837" w:rsidP="00E83837">
      <w:pPr>
        <w:pStyle w:val="ListParagraph"/>
        <w:numPr>
          <w:ilvl w:val="0"/>
          <w:numId w:val="6"/>
        </w:numPr>
        <w:spacing w:line="360" w:lineRule="auto"/>
        <w:ind w:left="90" w:firstLine="1350"/>
        <w:rPr>
          <w:sz w:val="24"/>
          <w:szCs w:val="24"/>
        </w:rPr>
      </w:pPr>
      <w:r w:rsidRPr="00E83837">
        <w:rPr>
          <w:sz w:val="24"/>
          <w:szCs w:val="24"/>
        </w:rPr>
        <w:t xml:space="preserve">That </w:t>
      </w:r>
      <w:r w:rsidRPr="00E83837">
        <w:rPr>
          <w:sz w:val="24"/>
          <w:szCs w:val="24"/>
        </w:rPr>
        <w:t xml:space="preserve">Lou Lane, Inc. t/d/b/a All Star Limousines shall remit to the Commission its outstanding assessments in the amount of  $17,243.33 by certified check or money order, within </w:t>
      </w:r>
      <w:r w:rsidRPr="00E83837">
        <w:rPr>
          <w:b/>
          <w:sz w:val="24"/>
          <w:szCs w:val="24"/>
        </w:rPr>
        <w:t>ten (10) days</w:t>
      </w:r>
      <w:r w:rsidRPr="00E83837">
        <w:rPr>
          <w:sz w:val="24"/>
          <w:szCs w:val="24"/>
        </w:rPr>
        <w:t xml:space="preserve"> of service of a final Commission Order, forwarded and made payable to:</w:t>
      </w:r>
    </w:p>
    <w:p w:rsidR="00E83837" w:rsidRDefault="00E83837" w:rsidP="00E83837">
      <w:pPr>
        <w:pStyle w:val="ListParagraph"/>
        <w:spacing w:line="360" w:lineRule="auto"/>
        <w:ind w:left="1440"/>
        <w:rPr>
          <w:sz w:val="24"/>
          <w:szCs w:val="24"/>
        </w:rPr>
      </w:pPr>
    </w:p>
    <w:p w:rsidR="00E83837" w:rsidRPr="00E83837" w:rsidRDefault="00E83837" w:rsidP="00E83837">
      <w:pPr>
        <w:jc w:val="center"/>
        <w:rPr>
          <w:sz w:val="24"/>
          <w:szCs w:val="24"/>
        </w:rPr>
      </w:pPr>
      <w:r w:rsidRPr="00E83837">
        <w:rPr>
          <w:sz w:val="24"/>
          <w:szCs w:val="24"/>
        </w:rPr>
        <w:t>Pennsylvania Public Utility Commission</w:t>
      </w:r>
    </w:p>
    <w:p w:rsidR="00E83837" w:rsidRPr="00E83837" w:rsidRDefault="00E83837" w:rsidP="00E83837">
      <w:pPr>
        <w:jc w:val="center"/>
        <w:rPr>
          <w:sz w:val="24"/>
          <w:szCs w:val="24"/>
        </w:rPr>
      </w:pPr>
      <w:r w:rsidRPr="00E83837">
        <w:rPr>
          <w:sz w:val="24"/>
          <w:szCs w:val="24"/>
        </w:rPr>
        <w:t>P.O. Box 3265</w:t>
      </w:r>
    </w:p>
    <w:p w:rsidR="00E83837" w:rsidRPr="00E83837" w:rsidRDefault="00E83837" w:rsidP="00E83837">
      <w:pPr>
        <w:jc w:val="center"/>
        <w:rPr>
          <w:sz w:val="24"/>
          <w:szCs w:val="24"/>
        </w:rPr>
      </w:pPr>
      <w:r w:rsidRPr="00E83837">
        <w:rPr>
          <w:sz w:val="24"/>
          <w:szCs w:val="24"/>
        </w:rPr>
        <w:t>Harrisburg, PA 17105-326</w:t>
      </w:r>
      <w:r>
        <w:rPr>
          <w:sz w:val="24"/>
          <w:szCs w:val="24"/>
        </w:rPr>
        <w:t>5</w:t>
      </w:r>
    </w:p>
    <w:p w:rsidR="00E83837" w:rsidRPr="00E83837" w:rsidRDefault="00E83837" w:rsidP="00E83837">
      <w:pPr>
        <w:pStyle w:val="ListParagraph"/>
        <w:spacing w:line="360" w:lineRule="auto"/>
        <w:ind w:left="1440"/>
        <w:rPr>
          <w:sz w:val="24"/>
          <w:szCs w:val="24"/>
        </w:rPr>
      </w:pPr>
    </w:p>
    <w:p w:rsidR="00E83837" w:rsidRPr="00FC3E96" w:rsidRDefault="00E83837" w:rsidP="00FC3E96">
      <w:pPr>
        <w:pStyle w:val="ListParagraph"/>
        <w:numPr>
          <w:ilvl w:val="0"/>
          <w:numId w:val="6"/>
        </w:numPr>
        <w:spacing w:line="360" w:lineRule="auto"/>
        <w:ind w:left="0" w:firstLine="1440"/>
        <w:rPr>
          <w:sz w:val="24"/>
          <w:szCs w:val="24"/>
        </w:rPr>
      </w:pPr>
      <w:r>
        <w:rPr>
          <w:sz w:val="24"/>
          <w:szCs w:val="24"/>
        </w:rPr>
        <w:lastRenderedPageBreak/>
        <w:t xml:space="preserve">That if Lou Lane </w:t>
      </w:r>
      <w:r w:rsidRPr="00FC3E96">
        <w:rPr>
          <w:sz w:val="24"/>
          <w:szCs w:val="24"/>
        </w:rPr>
        <w:t>, Inc. t/d/b/a All Star Limousines fails to pay the amount set forth in Ordering Paragraph 2 within ten days of service of a final Commission Or</w:t>
      </w:r>
      <w:r>
        <w:rPr>
          <w:sz w:val="24"/>
          <w:szCs w:val="24"/>
        </w:rPr>
        <w:t>der:</w:t>
      </w:r>
    </w:p>
    <w:p w:rsidR="00FC3E96" w:rsidRPr="00FC3E96" w:rsidRDefault="00FC3E96" w:rsidP="00FC3E96">
      <w:pPr>
        <w:pStyle w:val="ListParagraph"/>
        <w:spacing w:line="360" w:lineRule="auto"/>
        <w:ind w:left="0" w:firstLine="1440"/>
        <w:rPr>
          <w:sz w:val="24"/>
          <w:szCs w:val="24"/>
        </w:rPr>
      </w:pPr>
    </w:p>
    <w:p w:rsidR="00A46709" w:rsidRPr="006708BF" w:rsidRDefault="00A46709" w:rsidP="006708BF">
      <w:pPr>
        <w:pStyle w:val="ListParagraph"/>
        <w:numPr>
          <w:ilvl w:val="0"/>
          <w:numId w:val="7"/>
        </w:numPr>
        <w:spacing w:line="360" w:lineRule="auto"/>
        <w:ind w:left="1440" w:firstLine="720"/>
        <w:rPr>
          <w:sz w:val="24"/>
          <w:szCs w:val="24"/>
        </w:rPr>
      </w:pPr>
      <w:r w:rsidRPr="006708BF">
        <w:rPr>
          <w:sz w:val="24"/>
          <w:szCs w:val="24"/>
        </w:rPr>
        <w:t>Lou Lane, Inc. t/d/b/a All Star Limousines</w:t>
      </w:r>
      <w:r w:rsidR="00E83837">
        <w:rPr>
          <w:sz w:val="24"/>
          <w:szCs w:val="24"/>
        </w:rPr>
        <w:t>’</w:t>
      </w:r>
      <w:r w:rsidRPr="006708BF">
        <w:rPr>
          <w:sz w:val="24"/>
          <w:szCs w:val="24"/>
        </w:rPr>
        <w:t xml:space="preserve"> certificate of public convenience at Docket No. A-00119758, shall be cancelled without further action by the Pennsylvania Public Utility Commission;</w:t>
      </w:r>
    </w:p>
    <w:p w:rsidR="006708BF" w:rsidRPr="006708BF" w:rsidRDefault="006708BF" w:rsidP="006708BF">
      <w:pPr>
        <w:pStyle w:val="ListParagraph"/>
        <w:spacing w:line="360" w:lineRule="auto"/>
        <w:ind w:left="3600"/>
        <w:rPr>
          <w:sz w:val="24"/>
          <w:szCs w:val="24"/>
        </w:rPr>
      </w:pPr>
    </w:p>
    <w:p w:rsidR="00A46709" w:rsidRPr="006708BF" w:rsidRDefault="00A46709" w:rsidP="006708BF">
      <w:pPr>
        <w:pStyle w:val="ListParagraph"/>
        <w:numPr>
          <w:ilvl w:val="0"/>
          <w:numId w:val="7"/>
        </w:numPr>
        <w:spacing w:line="360" w:lineRule="auto"/>
        <w:ind w:left="1440" w:firstLine="720"/>
        <w:rPr>
          <w:sz w:val="24"/>
          <w:szCs w:val="24"/>
        </w:rPr>
      </w:pPr>
      <w:r w:rsidRPr="006708BF">
        <w:rPr>
          <w:sz w:val="24"/>
          <w:szCs w:val="24"/>
        </w:rPr>
        <w:t>A copy of a final Commission Order shall be served on the Pennsylvania Department of Transportation, pursuant to 75 Pa. C.S. §§</w:t>
      </w:r>
      <w:r w:rsidR="007C2E7C">
        <w:rPr>
          <w:sz w:val="24"/>
          <w:szCs w:val="24"/>
        </w:rPr>
        <w:t xml:space="preserve"> </w:t>
      </w:r>
      <w:r w:rsidRPr="006708BF">
        <w:rPr>
          <w:sz w:val="24"/>
          <w:szCs w:val="24"/>
        </w:rPr>
        <w:t>1301-1379, requesting that the Pennsylvania Department of Transportation put an administrative hold on Lou Lane, Inc. t/d/b/a All Star Limousines’ vehicle registrations.  Lou Lane, Inc. t/d/b/a All Star Limousines will not be able to register any new vehicles or renew any existing vehicle registrations until all past due assessments are paid, all past due civil penalties are paid, all insurance filings are up to date, and it holds an active certificate of public convenience issued by this Commission; and</w:t>
      </w:r>
    </w:p>
    <w:p w:rsidR="006708BF" w:rsidRPr="006708BF" w:rsidRDefault="006708BF" w:rsidP="006708BF">
      <w:pPr>
        <w:pStyle w:val="ListParagraph"/>
        <w:ind w:left="1440" w:firstLine="720"/>
        <w:rPr>
          <w:sz w:val="24"/>
          <w:szCs w:val="24"/>
        </w:rPr>
      </w:pPr>
    </w:p>
    <w:p w:rsidR="00A46709" w:rsidRDefault="00A46709" w:rsidP="006708BF">
      <w:pPr>
        <w:spacing w:line="360" w:lineRule="auto"/>
        <w:ind w:left="1440" w:firstLine="720"/>
        <w:rPr>
          <w:sz w:val="24"/>
          <w:szCs w:val="24"/>
        </w:rPr>
      </w:pPr>
      <w:r w:rsidRPr="0063489B">
        <w:rPr>
          <w:sz w:val="24"/>
          <w:szCs w:val="24"/>
        </w:rPr>
        <w:t>c.</w:t>
      </w:r>
      <w:r w:rsidRPr="0063489B">
        <w:rPr>
          <w:sz w:val="24"/>
          <w:szCs w:val="24"/>
        </w:rPr>
        <w:tab/>
        <w:t>This matter be referred to the Pennsylvania Office of Attorney General for appropriate action.</w:t>
      </w:r>
    </w:p>
    <w:p w:rsidR="00FC3E96" w:rsidRPr="0063489B" w:rsidRDefault="00FC3E96" w:rsidP="006708BF">
      <w:pPr>
        <w:spacing w:line="360" w:lineRule="auto"/>
        <w:ind w:left="720" w:firstLine="720"/>
        <w:rPr>
          <w:sz w:val="24"/>
          <w:szCs w:val="24"/>
        </w:rPr>
      </w:pPr>
    </w:p>
    <w:p w:rsidR="00A46709" w:rsidRPr="0063489B" w:rsidRDefault="00A46709" w:rsidP="006708BF">
      <w:pPr>
        <w:spacing w:line="360" w:lineRule="auto"/>
        <w:ind w:firstLine="720"/>
        <w:rPr>
          <w:sz w:val="24"/>
          <w:szCs w:val="24"/>
        </w:rPr>
      </w:pPr>
      <w:r w:rsidRPr="0063489B">
        <w:rPr>
          <w:sz w:val="24"/>
          <w:szCs w:val="24"/>
        </w:rPr>
        <w:tab/>
        <w:t>4.</w:t>
      </w:r>
      <w:r w:rsidRPr="0063489B">
        <w:rPr>
          <w:sz w:val="24"/>
          <w:szCs w:val="24"/>
        </w:rPr>
        <w:tab/>
        <w:t>That after Lou Lane, Inc. t/d/b/a All Star Limousines pays the amounts set forth in Ordering Paragraph 2, the Secretary shall mark PUC Docket No. C-2011-2230353 closed.</w:t>
      </w:r>
    </w:p>
    <w:p w:rsidR="00A46709" w:rsidRPr="0063489B" w:rsidRDefault="00A46709" w:rsidP="0063489B">
      <w:pPr>
        <w:spacing w:line="360" w:lineRule="auto"/>
        <w:rPr>
          <w:sz w:val="24"/>
          <w:szCs w:val="24"/>
        </w:rPr>
      </w:pPr>
    </w:p>
    <w:p w:rsidR="004D7900" w:rsidRDefault="004D7900" w:rsidP="004D7900">
      <w:pPr>
        <w:tabs>
          <w:tab w:val="left" w:pos="0"/>
        </w:tabs>
        <w:jc w:val="both"/>
        <w:rPr>
          <w:sz w:val="24"/>
          <w:szCs w:val="24"/>
        </w:rPr>
      </w:pPr>
    </w:p>
    <w:p w:rsidR="004D7900" w:rsidRDefault="004D7900" w:rsidP="004D7900">
      <w:pPr>
        <w:tabs>
          <w:tab w:val="left" w:pos="0"/>
        </w:tabs>
        <w:jc w:val="both"/>
        <w:rPr>
          <w:sz w:val="24"/>
          <w:szCs w:val="24"/>
        </w:rPr>
      </w:pPr>
    </w:p>
    <w:p w:rsidR="004D7900" w:rsidRPr="009E6175" w:rsidRDefault="004D7900" w:rsidP="004D7900">
      <w:pPr>
        <w:tabs>
          <w:tab w:val="left" w:pos="0"/>
        </w:tabs>
        <w:jc w:val="both"/>
        <w:rPr>
          <w:sz w:val="24"/>
          <w:szCs w:val="24"/>
          <w:u w:val="single"/>
        </w:rPr>
      </w:pPr>
      <w:r w:rsidRPr="009E6175">
        <w:rPr>
          <w:sz w:val="24"/>
          <w:szCs w:val="24"/>
        </w:rPr>
        <w:t xml:space="preserve">Date:  </w:t>
      </w:r>
      <w:r>
        <w:rPr>
          <w:sz w:val="24"/>
          <w:szCs w:val="24"/>
          <w:u w:val="single"/>
        </w:rPr>
        <w:t>August 13,</w:t>
      </w:r>
      <w:r w:rsidRPr="009E6175">
        <w:rPr>
          <w:sz w:val="24"/>
          <w:szCs w:val="24"/>
          <w:u w:val="single"/>
        </w:rPr>
        <w:t xml:space="preserve"> 2013</w:t>
      </w:r>
      <w:r w:rsidRPr="009E6175">
        <w:rPr>
          <w:sz w:val="24"/>
          <w:szCs w:val="24"/>
        </w:rPr>
        <w:tab/>
      </w:r>
      <w:r w:rsidRPr="009E6175">
        <w:rPr>
          <w:sz w:val="24"/>
          <w:szCs w:val="24"/>
        </w:rPr>
        <w:tab/>
      </w:r>
      <w:r>
        <w:rPr>
          <w:sz w:val="24"/>
          <w:szCs w:val="24"/>
        </w:rPr>
        <w:tab/>
      </w:r>
      <w:r>
        <w:rPr>
          <w:sz w:val="24"/>
          <w:szCs w:val="24"/>
        </w:rPr>
        <w:tab/>
      </w:r>
      <w:r w:rsidRPr="009E6175">
        <w:rPr>
          <w:sz w:val="24"/>
          <w:szCs w:val="24"/>
          <w:u w:val="single"/>
        </w:rPr>
        <w:tab/>
      </w:r>
      <w:r w:rsidRPr="009E6175">
        <w:rPr>
          <w:sz w:val="24"/>
          <w:szCs w:val="24"/>
          <w:u w:val="single"/>
        </w:rPr>
        <w:tab/>
        <w:t>/s/</w:t>
      </w:r>
      <w:r w:rsidRPr="009E6175">
        <w:rPr>
          <w:sz w:val="24"/>
          <w:szCs w:val="24"/>
          <w:u w:val="single"/>
        </w:rPr>
        <w:tab/>
      </w:r>
      <w:r w:rsidRPr="009E6175">
        <w:rPr>
          <w:sz w:val="24"/>
          <w:szCs w:val="24"/>
          <w:u w:val="single"/>
        </w:rPr>
        <w:tab/>
      </w:r>
      <w:r w:rsidRPr="009E6175">
        <w:rPr>
          <w:sz w:val="24"/>
          <w:szCs w:val="24"/>
          <w:u w:val="single"/>
        </w:rPr>
        <w:tab/>
      </w:r>
    </w:p>
    <w:p w:rsidR="004D7900" w:rsidRPr="009E6175" w:rsidRDefault="004D7900" w:rsidP="004D7900">
      <w:pPr>
        <w:tabs>
          <w:tab w:val="left" w:pos="0"/>
        </w:tabs>
        <w:jc w:val="both"/>
        <w:rPr>
          <w:sz w:val="24"/>
          <w:szCs w:val="24"/>
        </w:rPr>
      </w:pPr>
      <w:r w:rsidRPr="009E6175">
        <w:rPr>
          <w:sz w:val="24"/>
          <w:szCs w:val="24"/>
        </w:rPr>
        <w:tab/>
      </w:r>
      <w:r w:rsidRPr="009E6175">
        <w:rPr>
          <w:sz w:val="24"/>
          <w:szCs w:val="24"/>
        </w:rPr>
        <w:tab/>
      </w:r>
      <w:r w:rsidRPr="009E6175">
        <w:rPr>
          <w:sz w:val="24"/>
          <w:szCs w:val="24"/>
        </w:rPr>
        <w:tab/>
      </w:r>
      <w:r w:rsidRPr="009E6175">
        <w:rPr>
          <w:sz w:val="24"/>
          <w:szCs w:val="24"/>
        </w:rPr>
        <w:tab/>
      </w:r>
      <w:r w:rsidRPr="009E6175">
        <w:rPr>
          <w:sz w:val="24"/>
          <w:szCs w:val="24"/>
        </w:rPr>
        <w:tab/>
      </w:r>
      <w:r w:rsidRPr="009E6175">
        <w:rPr>
          <w:sz w:val="24"/>
          <w:szCs w:val="24"/>
        </w:rPr>
        <w:tab/>
      </w:r>
      <w:r w:rsidRPr="009E6175">
        <w:rPr>
          <w:sz w:val="24"/>
          <w:szCs w:val="24"/>
        </w:rPr>
        <w:tab/>
        <w:t>Mary D. Long</w:t>
      </w:r>
    </w:p>
    <w:p w:rsidR="004D7900" w:rsidRDefault="004D7900" w:rsidP="004D7900">
      <w:pPr>
        <w:tabs>
          <w:tab w:val="left" w:pos="0"/>
        </w:tabs>
        <w:jc w:val="both"/>
        <w:rPr>
          <w:sz w:val="24"/>
          <w:szCs w:val="24"/>
        </w:rPr>
      </w:pPr>
      <w:r w:rsidRPr="009E6175">
        <w:rPr>
          <w:sz w:val="24"/>
          <w:szCs w:val="24"/>
        </w:rPr>
        <w:tab/>
      </w:r>
      <w:r w:rsidRPr="009E6175">
        <w:rPr>
          <w:sz w:val="24"/>
          <w:szCs w:val="24"/>
        </w:rPr>
        <w:tab/>
      </w:r>
      <w:r w:rsidRPr="009E6175">
        <w:rPr>
          <w:sz w:val="24"/>
          <w:szCs w:val="24"/>
        </w:rPr>
        <w:tab/>
      </w:r>
      <w:r w:rsidRPr="009E6175">
        <w:rPr>
          <w:sz w:val="24"/>
          <w:szCs w:val="24"/>
        </w:rPr>
        <w:tab/>
      </w:r>
      <w:r w:rsidRPr="009E6175">
        <w:rPr>
          <w:sz w:val="24"/>
          <w:szCs w:val="24"/>
        </w:rPr>
        <w:tab/>
      </w:r>
      <w:r w:rsidRPr="009E6175">
        <w:rPr>
          <w:sz w:val="24"/>
          <w:szCs w:val="24"/>
        </w:rPr>
        <w:tab/>
      </w:r>
      <w:r w:rsidRPr="009E6175">
        <w:rPr>
          <w:sz w:val="24"/>
          <w:szCs w:val="24"/>
        </w:rPr>
        <w:tab/>
        <w:t>Administrative Law Judge</w:t>
      </w:r>
    </w:p>
    <w:p w:rsidR="003E24DA" w:rsidRPr="00631A6B" w:rsidRDefault="003E24DA" w:rsidP="004D7900">
      <w:pPr>
        <w:tabs>
          <w:tab w:val="left" w:pos="0"/>
        </w:tabs>
        <w:spacing w:line="360" w:lineRule="auto"/>
        <w:jc w:val="both"/>
        <w:rPr>
          <w:rFonts w:ascii="Microsoft Sans Serif" w:hAnsi="Microsoft Sans Serif" w:cs="Microsoft Sans Serif"/>
          <w:b/>
          <w:sz w:val="24"/>
          <w:szCs w:val="24"/>
        </w:rPr>
      </w:pPr>
    </w:p>
    <w:sectPr w:rsidR="003E24DA" w:rsidRPr="00631A6B" w:rsidSect="00671FD6">
      <w:footerReference w:type="even" r:id="rId9"/>
      <w:footerReference w:type="default" r:id="rId10"/>
      <w:footerReference w:type="first" r:id="rId11"/>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63EF" w:rsidRDefault="005463EF">
      <w:r>
        <w:separator/>
      </w:r>
    </w:p>
  </w:endnote>
  <w:endnote w:type="continuationSeparator" w:id="0">
    <w:p w:rsidR="005463EF" w:rsidRDefault="005463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3B55" w:rsidRDefault="009A091E">
    <w:pPr>
      <w:pStyle w:val="Footer"/>
      <w:framePr w:wrap="around" w:vAnchor="text" w:hAnchor="margin" w:xAlign="center" w:y="1"/>
      <w:rPr>
        <w:rStyle w:val="PageNumber"/>
      </w:rPr>
    </w:pPr>
    <w:r>
      <w:rPr>
        <w:rStyle w:val="PageNumber"/>
      </w:rPr>
      <w:fldChar w:fldCharType="begin"/>
    </w:r>
    <w:r w:rsidR="00A13B55">
      <w:rPr>
        <w:rStyle w:val="PageNumber"/>
      </w:rPr>
      <w:instrText xml:space="preserve">PAGE  </w:instrText>
    </w:r>
    <w:r>
      <w:rPr>
        <w:rStyle w:val="PageNumber"/>
      </w:rPr>
      <w:fldChar w:fldCharType="separate"/>
    </w:r>
    <w:r w:rsidR="00A13B55">
      <w:rPr>
        <w:rStyle w:val="PageNumber"/>
        <w:noProof/>
      </w:rPr>
      <w:t>1</w:t>
    </w:r>
    <w:r>
      <w:rPr>
        <w:rStyle w:val="PageNumber"/>
      </w:rPr>
      <w:fldChar w:fldCharType="end"/>
    </w:r>
  </w:p>
  <w:p w:rsidR="00A13B55" w:rsidRDefault="00A13B5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6388974"/>
      <w:docPartObj>
        <w:docPartGallery w:val="Page Numbers (Bottom of Page)"/>
        <w:docPartUnique/>
      </w:docPartObj>
    </w:sdtPr>
    <w:sdtEndPr/>
    <w:sdtContent>
      <w:p w:rsidR="00671FD6" w:rsidRDefault="00504601">
        <w:pPr>
          <w:pStyle w:val="Footer"/>
          <w:jc w:val="center"/>
        </w:pPr>
        <w:r>
          <w:fldChar w:fldCharType="begin"/>
        </w:r>
        <w:r>
          <w:instrText xml:space="preserve"> PAGE   \* MERGEFORMAT </w:instrText>
        </w:r>
        <w:r>
          <w:fldChar w:fldCharType="separate"/>
        </w:r>
        <w:r w:rsidR="00E83837">
          <w:rPr>
            <w:noProof/>
          </w:rPr>
          <w:t>8</w:t>
        </w:r>
        <w:r>
          <w:rPr>
            <w:noProof/>
          </w:rPr>
          <w:fldChar w:fldCharType="end"/>
        </w:r>
      </w:p>
    </w:sdtContent>
  </w:sdt>
  <w:p w:rsidR="00A13B55" w:rsidRDefault="00A13B5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1FD6" w:rsidRDefault="00671FD6">
    <w:pPr>
      <w:pStyle w:val="Footer"/>
      <w:jc w:val="center"/>
    </w:pPr>
  </w:p>
  <w:p w:rsidR="00671FD6" w:rsidRDefault="00671FD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63EF" w:rsidRDefault="005463EF">
      <w:r>
        <w:separator/>
      </w:r>
    </w:p>
  </w:footnote>
  <w:footnote w:type="continuationSeparator" w:id="0">
    <w:p w:rsidR="005463EF" w:rsidRDefault="005463EF">
      <w:r>
        <w:continuationSeparator/>
      </w:r>
    </w:p>
  </w:footnote>
  <w:footnote w:id="1">
    <w:p w:rsidR="00A46709" w:rsidRPr="009E3195" w:rsidRDefault="00A46709" w:rsidP="00A46709">
      <w:pPr>
        <w:pStyle w:val="FootnoteText"/>
      </w:pPr>
      <w:r>
        <w:rPr>
          <w:rStyle w:val="FootnoteReference"/>
        </w:rPr>
        <w:footnoteRef/>
      </w:r>
      <w:r>
        <w:t xml:space="preserve"> </w:t>
      </w:r>
      <w:r>
        <w:tab/>
        <w:t xml:space="preserve">Effective August 11, 2011, after this complaint was filed, the prosecutorial functions of the Law Bureau and the Motor Carrier Enforcement Division of the Bureau of Transportation and Safety were transferred to BIE.  </w:t>
      </w:r>
      <w:r>
        <w:rPr>
          <w:i/>
        </w:rPr>
        <w:t>See Implementation Order of Act 129 of 2008 Organization of Bureaus and Offices,</w:t>
      </w:r>
      <w:r>
        <w:t xml:space="preserve"> PUC Docket No. M-2008-2071852 (Order entered August 11, 2011).   </w:t>
      </w:r>
    </w:p>
  </w:footnote>
  <w:footnote w:id="2">
    <w:p w:rsidR="00A46709" w:rsidRPr="00CC403C" w:rsidRDefault="00A46709" w:rsidP="00A46709">
      <w:pPr>
        <w:pStyle w:val="FootnoteText"/>
      </w:pPr>
      <w:r>
        <w:rPr>
          <w:rStyle w:val="FootnoteReference"/>
        </w:rPr>
        <w:footnoteRef/>
      </w:r>
      <w:r>
        <w:t xml:space="preserve">  </w:t>
      </w:r>
      <w:r>
        <w:tab/>
        <w:t>Lou Lane ultimately paid off its assessment balance for these years and the BIE complaint to enforce payment of those assessme</w:t>
      </w:r>
      <w:r w:rsidR="000C7A75">
        <w:t xml:space="preserve">nts was marked satisfied.  See </w:t>
      </w:r>
      <w:r>
        <w:rPr>
          <w:i/>
        </w:rPr>
        <w:t xml:space="preserve">Bureau of Investigation and Enforcement v. Lou Lane, Inc. d/b/a All Star Limousines, </w:t>
      </w:r>
      <w:r>
        <w:t xml:space="preserve">Docket No. </w:t>
      </w:r>
      <w:proofErr w:type="gramStart"/>
      <w:r>
        <w:t>C-2013-2342382.</w:t>
      </w:r>
      <w:proofErr w:type="gramEnd"/>
    </w:p>
  </w:footnote>
  <w:footnote w:id="3">
    <w:p w:rsidR="00A46709" w:rsidRDefault="00A46709" w:rsidP="00A46709">
      <w:pPr>
        <w:pStyle w:val="FootnoteText"/>
      </w:pPr>
      <w:r>
        <w:rPr>
          <w:rStyle w:val="FootnoteReference"/>
        </w:rPr>
        <w:footnoteRef/>
      </w:r>
      <w:r>
        <w:t xml:space="preserve"> </w:t>
      </w:r>
      <w:r>
        <w:tab/>
      </w:r>
      <w:proofErr w:type="gramStart"/>
      <w:r>
        <w:t>66 Pa. C.S. § 510(c)</w:t>
      </w:r>
      <w:r w:rsidR="007C2E7C">
        <w:t xml:space="preserve"> </w:t>
      </w:r>
      <w:r>
        <w:t>(requiring payment of Commission assessments within 30 days of receipt of the assessment invoice, unless an objection is filed).</w:t>
      </w:r>
      <w:proofErr w:type="gramEnd"/>
    </w:p>
    <w:p w:rsidR="00FC3E96" w:rsidRDefault="00FC3E96" w:rsidP="00A46709">
      <w:pPr>
        <w:pStyle w:val="FootnoteText"/>
      </w:pPr>
    </w:p>
  </w:footnote>
  <w:footnote w:id="4">
    <w:p w:rsidR="00A46709" w:rsidRDefault="00A46709" w:rsidP="00A46709">
      <w:pPr>
        <w:pStyle w:val="FootnoteText"/>
      </w:pPr>
      <w:r>
        <w:rPr>
          <w:rStyle w:val="FootnoteReference"/>
        </w:rPr>
        <w:footnoteRef/>
      </w:r>
      <w:r>
        <w:t xml:space="preserve"> </w:t>
      </w:r>
      <w:r>
        <w:tab/>
      </w:r>
      <w:proofErr w:type="gramStart"/>
      <w:r>
        <w:t>PUC Docket No.</w:t>
      </w:r>
      <w:proofErr w:type="gramEnd"/>
      <w:r>
        <w:t xml:space="preserve"> </w:t>
      </w:r>
      <w:proofErr w:type="gramStart"/>
      <w:r>
        <w:t>A-00002450C9801 (Opinion and Order entered September 28, 1998).</w:t>
      </w:r>
      <w:proofErr w:type="gramEnd"/>
      <w:r>
        <w:t xml:space="preserve">  </w:t>
      </w:r>
    </w:p>
  </w:footnote>
  <w:footnote w:id="5">
    <w:p w:rsidR="00A46709" w:rsidRPr="00C46A74" w:rsidRDefault="00A46709" w:rsidP="00A46709">
      <w:pPr>
        <w:pStyle w:val="FootnoteText"/>
      </w:pPr>
      <w:r>
        <w:rPr>
          <w:rStyle w:val="FootnoteReference"/>
        </w:rPr>
        <w:footnoteRef/>
      </w:r>
      <w:r>
        <w:t xml:space="preserve">  </w:t>
      </w:r>
      <w:r>
        <w:tab/>
      </w:r>
      <w:r>
        <w:rPr>
          <w:i/>
        </w:rPr>
        <w:t>Penn-Harris Taxi Service Co.</w:t>
      </w:r>
      <w:r>
        <w:t>, at 4-5.</w:t>
      </w:r>
    </w:p>
  </w:footnote>
  <w:footnote w:id="6">
    <w:p w:rsidR="00A46709" w:rsidRDefault="00A46709" w:rsidP="00A46709">
      <w:pPr>
        <w:pStyle w:val="FootnoteText"/>
      </w:pPr>
      <w:r>
        <w:rPr>
          <w:rStyle w:val="FootnoteReference"/>
        </w:rPr>
        <w:footnoteRef/>
      </w:r>
      <w:r>
        <w:t xml:space="preserve">  </w:t>
      </w:r>
      <w:r>
        <w:tab/>
      </w:r>
      <w:proofErr w:type="gramStart"/>
      <w:r>
        <w:rPr>
          <w:i/>
        </w:rPr>
        <w:t xml:space="preserve">Bureau of Transportation and Safety v. </w:t>
      </w:r>
      <w:proofErr w:type="spellStart"/>
      <w:r>
        <w:rPr>
          <w:i/>
        </w:rPr>
        <w:t>Venco</w:t>
      </w:r>
      <w:proofErr w:type="spellEnd"/>
      <w:r>
        <w:rPr>
          <w:i/>
        </w:rPr>
        <w:t xml:space="preserve"> Trucking, Inc.</w:t>
      </w:r>
      <w:r>
        <w:t>, PUC Docket No.</w:t>
      </w:r>
      <w:proofErr w:type="gramEnd"/>
      <w:r>
        <w:t xml:space="preserve"> </w:t>
      </w:r>
      <w:proofErr w:type="gramStart"/>
      <w:r>
        <w:t>A-00083875C9801 (Opinion and Order dated February 11, 1999).</w:t>
      </w:r>
      <w:proofErr w:type="gramEnd"/>
    </w:p>
    <w:p w:rsidR="00FC3E96" w:rsidRPr="006A17FB" w:rsidRDefault="00FC3E96" w:rsidP="00A46709">
      <w:pPr>
        <w:pStyle w:val="FootnoteText"/>
      </w:pPr>
    </w:p>
  </w:footnote>
  <w:footnote w:id="7">
    <w:p w:rsidR="00A46709" w:rsidRDefault="00A46709" w:rsidP="00A46709">
      <w:pPr>
        <w:pStyle w:val="FootnoteText"/>
      </w:pPr>
      <w:r>
        <w:rPr>
          <w:rStyle w:val="FootnoteReference"/>
        </w:rPr>
        <w:footnoteRef/>
      </w:r>
      <w:r>
        <w:t xml:space="preserve">  </w:t>
      </w:r>
      <w:r>
        <w:tab/>
      </w:r>
      <w:proofErr w:type="gramStart"/>
      <w:r>
        <w:t>66 Pa. C.S. § 510(c).</w:t>
      </w:r>
      <w:proofErr w:type="gramEnd"/>
      <w:r>
        <w:t xml:space="preserve">  </w:t>
      </w:r>
      <w:r>
        <w:rPr>
          <w:i/>
        </w:rPr>
        <w:t xml:space="preserve">See also </w:t>
      </w:r>
      <w:r>
        <w:t>66 Pa. C.S. § 501.</w:t>
      </w:r>
    </w:p>
    <w:p w:rsidR="00FC3E96" w:rsidRPr="00B64C2B" w:rsidRDefault="00FC3E96" w:rsidP="00A46709">
      <w:pPr>
        <w:pStyle w:val="FootnoteText"/>
      </w:pPr>
    </w:p>
  </w:footnote>
  <w:footnote w:id="8">
    <w:p w:rsidR="00A46709" w:rsidRPr="00B64C2B" w:rsidRDefault="00A46709" w:rsidP="00A46709">
      <w:pPr>
        <w:pStyle w:val="FootnoteText"/>
      </w:pPr>
      <w:r>
        <w:rPr>
          <w:rStyle w:val="FootnoteReference"/>
        </w:rPr>
        <w:footnoteRef/>
      </w:r>
      <w:r>
        <w:t xml:space="preserve">  </w:t>
      </w:r>
      <w:r>
        <w:tab/>
      </w:r>
      <w:r>
        <w:rPr>
          <w:i/>
        </w:rPr>
        <w:t>Bureau of Transportation and Safety v. Katrina Waddington t/d/b/a Waddington Tours</w:t>
      </w:r>
      <w:r>
        <w:t>, PUC Docket No. A-00108279C0101 (Opinion and Order entered May 10, 2002).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40D2E"/>
    <w:multiLevelType w:val="hybridMultilevel"/>
    <w:tmpl w:val="7C9E2282"/>
    <w:lvl w:ilvl="0" w:tplc="E3CC8B40">
      <w:start w:val="1"/>
      <w:numFmt w:val="decimal"/>
      <w:lvlText w:val="%1."/>
      <w:lvlJc w:val="left"/>
      <w:pPr>
        <w:ind w:left="2880" w:hanging="14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9176ECA"/>
    <w:multiLevelType w:val="hybridMultilevel"/>
    <w:tmpl w:val="F3023C9A"/>
    <w:lvl w:ilvl="0" w:tplc="C4686C80">
      <w:start w:val="1"/>
      <w:numFmt w:val="lowerLetter"/>
      <w:lvlText w:val="%1."/>
      <w:lvlJc w:val="left"/>
      <w:pPr>
        <w:ind w:left="3600" w:hanging="144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nsid w:val="1503460D"/>
    <w:multiLevelType w:val="hybridMultilevel"/>
    <w:tmpl w:val="0748D478"/>
    <w:lvl w:ilvl="0" w:tplc="D098FEBC">
      <w:start w:val="1"/>
      <w:numFmt w:val="decimal"/>
      <w:lvlText w:val="%1."/>
      <w:lvlJc w:val="left"/>
      <w:pPr>
        <w:ind w:left="3600" w:hanging="21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23616D9C"/>
    <w:multiLevelType w:val="singleLevel"/>
    <w:tmpl w:val="0409000F"/>
    <w:lvl w:ilvl="0">
      <w:start w:val="1"/>
      <w:numFmt w:val="decimal"/>
      <w:lvlText w:val="%1."/>
      <w:lvlJc w:val="left"/>
      <w:pPr>
        <w:tabs>
          <w:tab w:val="num" w:pos="360"/>
        </w:tabs>
        <w:ind w:left="360" w:hanging="360"/>
      </w:pPr>
    </w:lvl>
  </w:abstractNum>
  <w:abstractNum w:abstractNumId="4">
    <w:nsid w:val="271453A4"/>
    <w:multiLevelType w:val="hybridMultilevel"/>
    <w:tmpl w:val="B59A70F6"/>
    <w:lvl w:ilvl="0" w:tplc="FABA5B9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F66445D"/>
    <w:multiLevelType w:val="singleLevel"/>
    <w:tmpl w:val="AFA251B6"/>
    <w:lvl w:ilvl="0">
      <w:start w:val="1"/>
      <w:numFmt w:val="decimal"/>
      <w:lvlText w:val="%1."/>
      <w:lvlJc w:val="left"/>
      <w:pPr>
        <w:tabs>
          <w:tab w:val="num" w:pos="2160"/>
        </w:tabs>
        <w:ind w:left="2160" w:hanging="720"/>
      </w:pPr>
      <w:rPr>
        <w:rFonts w:hint="default"/>
      </w:rPr>
    </w:lvl>
  </w:abstractNum>
  <w:num w:numId="1">
    <w:abstractNumId w:val="3"/>
  </w:num>
  <w:num w:numId="2">
    <w:abstractNumId w:val="5"/>
  </w:num>
  <w:num w:numId="3">
    <w:abstractNumId w:val="5"/>
    <w:lvlOverride w:ilvl="0">
      <w:startOverride w:val="1"/>
    </w:lvlOverride>
  </w:num>
  <w:num w:numId="4">
    <w:abstractNumId w:val="4"/>
  </w:num>
  <w:num w:numId="5">
    <w:abstractNumId w:val="0"/>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eventsink" w:val="橄ㄴ턐Χ͠찔㈇"/>
  </w:docVars>
  <w:rsids>
    <w:rsidRoot w:val="00332CA0"/>
    <w:rsid w:val="00003D16"/>
    <w:rsid w:val="0001497D"/>
    <w:rsid w:val="00076AB6"/>
    <w:rsid w:val="0008404B"/>
    <w:rsid w:val="000A46E8"/>
    <w:rsid w:val="000A6320"/>
    <w:rsid w:val="000C7A75"/>
    <w:rsid w:val="000F718A"/>
    <w:rsid w:val="00143187"/>
    <w:rsid w:val="00143935"/>
    <w:rsid w:val="001601CE"/>
    <w:rsid w:val="0017554E"/>
    <w:rsid w:val="001932F7"/>
    <w:rsid w:val="001A00E0"/>
    <w:rsid w:val="001B750C"/>
    <w:rsid w:val="001D7D3E"/>
    <w:rsid w:val="001E59B9"/>
    <w:rsid w:val="001F4423"/>
    <w:rsid w:val="001F59DC"/>
    <w:rsid w:val="00227AFE"/>
    <w:rsid w:val="002414B5"/>
    <w:rsid w:val="00247900"/>
    <w:rsid w:val="00256B89"/>
    <w:rsid w:val="0026268C"/>
    <w:rsid w:val="00273ABB"/>
    <w:rsid w:val="00275A24"/>
    <w:rsid w:val="00295472"/>
    <w:rsid w:val="00295C39"/>
    <w:rsid w:val="002B35A7"/>
    <w:rsid w:val="002C556F"/>
    <w:rsid w:val="002C634C"/>
    <w:rsid w:val="002D5E29"/>
    <w:rsid w:val="003232B1"/>
    <w:rsid w:val="00332CA0"/>
    <w:rsid w:val="003612E1"/>
    <w:rsid w:val="00376B71"/>
    <w:rsid w:val="00385D0E"/>
    <w:rsid w:val="003A3A47"/>
    <w:rsid w:val="003C150F"/>
    <w:rsid w:val="003C5118"/>
    <w:rsid w:val="003D6CD2"/>
    <w:rsid w:val="003E24DA"/>
    <w:rsid w:val="004024E6"/>
    <w:rsid w:val="00412B85"/>
    <w:rsid w:val="004164E1"/>
    <w:rsid w:val="0044702F"/>
    <w:rsid w:val="0047386A"/>
    <w:rsid w:val="00482A8F"/>
    <w:rsid w:val="0049263C"/>
    <w:rsid w:val="004D22DE"/>
    <w:rsid w:val="004D7900"/>
    <w:rsid w:val="004E15BC"/>
    <w:rsid w:val="004E477C"/>
    <w:rsid w:val="00504601"/>
    <w:rsid w:val="0051419B"/>
    <w:rsid w:val="005463EF"/>
    <w:rsid w:val="00560DC5"/>
    <w:rsid w:val="005A234B"/>
    <w:rsid w:val="005B23DD"/>
    <w:rsid w:val="005D41E2"/>
    <w:rsid w:val="005F60D5"/>
    <w:rsid w:val="00606664"/>
    <w:rsid w:val="00616436"/>
    <w:rsid w:val="0061700D"/>
    <w:rsid w:val="006226F3"/>
    <w:rsid w:val="00627A84"/>
    <w:rsid w:val="00627E74"/>
    <w:rsid w:val="00631A6B"/>
    <w:rsid w:val="0063489B"/>
    <w:rsid w:val="00644991"/>
    <w:rsid w:val="00652CA9"/>
    <w:rsid w:val="006610FB"/>
    <w:rsid w:val="006675F1"/>
    <w:rsid w:val="006708BF"/>
    <w:rsid w:val="00671FD6"/>
    <w:rsid w:val="0067466A"/>
    <w:rsid w:val="006754D0"/>
    <w:rsid w:val="00687145"/>
    <w:rsid w:val="006A28F7"/>
    <w:rsid w:val="006E2126"/>
    <w:rsid w:val="006E48BB"/>
    <w:rsid w:val="00706B87"/>
    <w:rsid w:val="00740950"/>
    <w:rsid w:val="007539C9"/>
    <w:rsid w:val="00763938"/>
    <w:rsid w:val="007932DC"/>
    <w:rsid w:val="007C0A7A"/>
    <w:rsid w:val="007C2E7C"/>
    <w:rsid w:val="007D3F4A"/>
    <w:rsid w:val="007E2C68"/>
    <w:rsid w:val="00803B70"/>
    <w:rsid w:val="0080557F"/>
    <w:rsid w:val="0081430B"/>
    <w:rsid w:val="0082264A"/>
    <w:rsid w:val="00834241"/>
    <w:rsid w:val="00844F99"/>
    <w:rsid w:val="00845FB1"/>
    <w:rsid w:val="00862A4A"/>
    <w:rsid w:val="00890D5D"/>
    <w:rsid w:val="008C3295"/>
    <w:rsid w:val="008D4576"/>
    <w:rsid w:val="008D47D2"/>
    <w:rsid w:val="008D6D8C"/>
    <w:rsid w:val="00950F37"/>
    <w:rsid w:val="0098034A"/>
    <w:rsid w:val="009A091E"/>
    <w:rsid w:val="009A7B6A"/>
    <w:rsid w:val="009B2DA0"/>
    <w:rsid w:val="009D1A7F"/>
    <w:rsid w:val="00A07880"/>
    <w:rsid w:val="00A13B55"/>
    <w:rsid w:val="00A35024"/>
    <w:rsid w:val="00A37016"/>
    <w:rsid w:val="00A46709"/>
    <w:rsid w:val="00A602D7"/>
    <w:rsid w:val="00A70419"/>
    <w:rsid w:val="00A73D2F"/>
    <w:rsid w:val="00AB460E"/>
    <w:rsid w:val="00AC540C"/>
    <w:rsid w:val="00AD0EFA"/>
    <w:rsid w:val="00AE74A6"/>
    <w:rsid w:val="00AF1721"/>
    <w:rsid w:val="00AF6897"/>
    <w:rsid w:val="00B05F72"/>
    <w:rsid w:val="00B27AAA"/>
    <w:rsid w:val="00B5127B"/>
    <w:rsid w:val="00B51BB3"/>
    <w:rsid w:val="00B56A3E"/>
    <w:rsid w:val="00B64556"/>
    <w:rsid w:val="00B66296"/>
    <w:rsid w:val="00B969A6"/>
    <w:rsid w:val="00BD0DF4"/>
    <w:rsid w:val="00BD12B4"/>
    <w:rsid w:val="00BD42BA"/>
    <w:rsid w:val="00BE078B"/>
    <w:rsid w:val="00BF4B6C"/>
    <w:rsid w:val="00C01328"/>
    <w:rsid w:val="00C07EAD"/>
    <w:rsid w:val="00C1344F"/>
    <w:rsid w:val="00C262F7"/>
    <w:rsid w:val="00C35505"/>
    <w:rsid w:val="00C43D5E"/>
    <w:rsid w:val="00C57E07"/>
    <w:rsid w:val="00C606BF"/>
    <w:rsid w:val="00C6607D"/>
    <w:rsid w:val="00C666FF"/>
    <w:rsid w:val="00C828D6"/>
    <w:rsid w:val="00C837A6"/>
    <w:rsid w:val="00C84E88"/>
    <w:rsid w:val="00C86EBF"/>
    <w:rsid w:val="00CA17C0"/>
    <w:rsid w:val="00CB077E"/>
    <w:rsid w:val="00CD44B0"/>
    <w:rsid w:val="00CE3989"/>
    <w:rsid w:val="00CE5028"/>
    <w:rsid w:val="00D21FF1"/>
    <w:rsid w:val="00D418BF"/>
    <w:rsid w:val="00D64EDE"/>
    <w:rsid w:val="00D64EFD"/>
    <w:rsid w:val="00D709D1"/>
    <w:rsid w:val="00D766A7"/>
    <w:rsid w:val="00D93E5C"/>
    <w:rsid w:val="00DA0FE3"/>
    <w:rsid w:val="00DC3080"/>
    <w:rsid w:val="00DE7C21"/>
    <w:rsid w:val="00E3623B"/>
    <w:rsid w:val="00E42AC8"/>
    <w:rsid w:val="00E622C4"/>
    <w:rsid w:val="00E653F8"/>
    <w:rsid w:val="00E83837"/>
    <w:rsid w:val="00E9168E"/>
    <w:rsid w:val="00E93582"/>
    <w:rsid w:val="00ED5FCF"/>
    <w:rsid w:val="00EF1478"/>
    <w:rsid w:val="00EF3C29"/>
    <w:rsid w:val="00F10391"/>
    <w:rsid w:val="00F10D22"/>
    <w:rsid w:val="00F4404F"/>
    <w:rsid w:val="00F45549"/>
    <w:rsid w:val="00F46B96"/>
    <w:rsid w:val="00F66E07"/>
    <w:rsid w:val="00F70414"/>
    <w:rsid w:val="00F75667"/>
    <w:rsid w:val="00FA52E1"/>
    <w:rsid w:val="00FA7354"/>
    <w:rsid w:val="00FC0452"/>
    <w:rsid w:val="00FC3E96"/>
    <w:rsid w:val="00FD63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45F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45FB1"/>
    <w:pPr>
      <w:tabs>
        <w:tab w:val="center" w:pos="4320"/>
        <w:tab w:val="right" w:pos="8640"/>
      </w:tabs>
    </w:pPr>
  </w:style>
  <w:style w:type="character" w:styleId="PageNumber">
    <w:name w:val="page number"/>
    <w:basedOn w:val="DefaultParagraphFont"/>
    <w:rsid w:val="00845FB1"/>
  </w:style>
  <w:style w:type="paragraph" w:styleId="Title">
    <w:name w:val="Title"/>
    <w:basedOn w:val="Normal"/>
    <w:qFormat/>
    <w:rsid w:val="00845FB1"/>
    <w:pPr>
      <w:tabs>
        <w:tab w:val="left" w:pos="360"/>
      </w:tabs>
      <w:spacing w:line="233" w:lineRule="auto"/>
      <w:jc w:val="center"/>
    </w:pPr>
    <w:rPr>
      <w:b/>
      <w:sz w:val="24"/>
    </w:rPr>
  </w:style>
  <w:style w:type="paragraph" w:styleId="ListParagraph">
    <w:name w:val="List Paragraph"/>
    <w:basedOn w:val="Normal"/>
    <w:uiPriority w:val="34"/>
    <w:qFormat/>
    <w:rsid w:val="00AD0EFA"/>
    <w:pPr>
      <w:ind w:left="720"/>
      <w:contextualSpacing/>
    </w:pPr>
  </w:style>
  <w:style w:type="paragraph" w:styleId="Header">
    <w:name w:val="header"/>
    <w:basedOn w:val="Normal"/>
    <w:link w:val="HeaderChar"/>
    <w:rsid w:val="00671FD6"/>
    <w:pPr>
      <w:tabs>
        <w:tab w:val="center" w:pos="4680"/>
        <w:tab w:val="right" w:pos="9360"/>
      </w:tabs>
    </w:pPr>
  </w:style>
  <w:style w:type="character" w:customStyle="1" w:styleId="HeaderChar">
    <w:name w:val="Header Char"/>
    <w:basedOn w:val="DefaultParagraphFont"/>
    <w:link w:val="Header"/>
    <w:rsid w:val="00671FD6"/>
  </w:style>
  <w:style w:type="character" w:customStyle="1" w:styleId="FooterChar">
    <w:name w:val="Footer Char"/>
    <w:basedOn w:val="DefaultParagraphFont"/>
    <w:link w:val="Footer"/>
    <w:uiPriority w:val="99"/>
    <w:rsid w:val="00671FD6"/>
  </w:style>
  <w:style w:type="character" w:customStyle="1" w:styleId="FootnoteTextChar">
    <w:name w:val="Footnote Text Char"/>
    <w:aliases w:val="Car Char"/>
    <w:basedOn w:val="DefaultParagraphFont"/>
    <w:link w:val="FootnoteText"/>
    <w:uiPriority w:val="99"/>
    <w:locked/>
    <w:rsid w:val="00295C39"/>
  </w:style>
  <w:style w:type="paragraph" w:styleId="FootnoteText">
    <w:name w:val="footnote text"/>
    <w:aliases w:val="Car"/>
    <w:basedOn w:val="Normal"/>
    <w:link w:val="FootnoteTextChar"/>
    <w:autoRedefine/>
    <w:uiPriority w:val="99"/>
    <w:unhideWhenUsed/>
    <w:qFormat/>
    <w:rsid w:val="00295C39"/>
    <w:pPr>
      <w:ind w:firstLine="720"/>
    </w:pPr>
  </w:style>
  <w:style w:type="character" w:customStyle="1" w:styleId="FootnoteTextChar1">
    <w:name w:val="Footnote Text Char1"/>
    <w:basedOn w:val="DefaultParagraphFont"/>
    <w:rsid w:val="00EF3C29"/>
  </w:style>
  <w:style w:type="paragraph" w:styleId="Quote">
    <w:name w:val="Quote"/>
    <w:basedOn w:val="Normal"/>
    <w:next w:val="Normal"/>
    <w:link w:val="QuoteChar"/>
    <w:uiPriority w:val="29"/>
    <w:qFormat/>
    <w:rsid w:val="00EF3C29"/>
    <w:pPr>
      <w:spacing w:after="120"/>
    </w:pPr>
    <w:rPr>
      <w:iCs/>
      <w:color w:val="000000" w:themeColor="text1"/>
      <w:sz w:val="24"/>
    </w:rPr>
  </w:style>
  <w:style w:type="character" w:customStyle="1" w:styleId="QuoteChar">
    <w:name w:val="Quote Char"/>
    <w:basedOn w:val="DefaultParagraphFont"/>
    <w:link w:val="Quote"/>
    <w:uiPriority w:val="29"/>
    <w:rsid w:val="00EF3C29"/>
    <w:rPr>
      <w:iCs/>
      <w:color w:val="000000" w:themeColor="text1"/>
      <w:sz w:val="24"/>
    </w:rPr>
  </w:style>
  <w:style w:type="paragraph" w:customStyle="1" w:styleId="IndentedQuote">
    <w:name w:val="Indented Quote"/>
    <w:basedOn w:val="Normal"/>
    <w:qFormat/>
    <w:rsid w:val="00EF3C29"/>
    <w:pPr>
      <w:ind w:left="720" w:right="720"/>
    </w:pPr>
    <w:rPr>
      <w:sz w:val="24"/>
      <w:szCs w:val="24"/>
    </w:rPr>
  </w:style>
  <w:style w:type="character" w:styleId="FootnoteReference">
    <w:name w:val="footnote reference"/>
    <w:basedOn w:val="DefaultParagraphFont"/>
    <w:uiPriority w:val="99"/>
    <w:unhideWhenUsed/>
    <w:rsid w:val="00EF3C29"/>
    <w:rPr>
      <w:rFonts w:ascii="Times New Roman" w:hAnsi="Times New Roman" w:cs="Times New Roman" w:hint="default"/>
      <w:vertAlign w:val="superscript"/>
    </w:rPr>
  </w:style>
  <w:style w:type="paragraph" w:styleId="BalloonText">
    <w:name w:val="Balloon Text"/>
    <w:basedOn w:val="Normal"/>
    <w:link w:val="BalloonTextChar"/>
    <w:rsid w:val="005A234B"/>
    <w:rPr>
      <w:rFonts w:ascii="Tahoma" w:hAnsi="Tahoma" w:cs="Tahoma"/>
      <w:sz w:val="16"/>
      <w:szCs w:val="16"/>
    </w:rPr>
  </w:style>
  <w:style w:type="character" w:customStyle="1" w:styleId="BalloonTextChar">
    <w:name w:val="Balloon Text Char"/>
    <w:basedOn w:val="DefaultParagraphFont"/>
    <w:link w:val="BalloonText"/>
    <w:rsid w:val="005A234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45F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45FB1"/>
    <w:pPr>
      <w:tabs>
        <w:tab w:val="center" w:pos="4320"/>
        <w:tab w:val="right" w:pos="8640"/>
      </w:tabs>
    </w:pPr>
  </w:style>
  <w:style w:type="character" w:styleId="PageNumber">
    <w:name w:val="page number"/>
    <w:basedOn w:val="DefaultParagraphFont"/>
    <w:rsid w:val="00845FB1"/>
  </w:style>
  <w:style w:type="paragraph" w:styleId="Title">
    <w:name w:val="Title"/>
    <w:basedOn w:val="Normal"/>
    <w:qFormat/>
    <w:rsid w:val="00845FB1"/>
    <w:pPr>
      <w:tabs>
        <w:tab w:val="left" w:pos="360"/>
      </w:tabs>
      <w:spacing w:line="233" w:lineRule="auto"/>
      <w:jc w:val="center"/>
    </w:pPr>
    <w:rPr>
      <w:b/>
      <w:sz w:val="24"/>
    </w:rPr>
  </w:style>
  <w:style w:type="paragraph" w:styleId="ListParagraph">
    <w:name w:val="List Paragraph"/>
    <w:basedOn w:val="Normal"/>
    <w:uiPriority w:val="34"/>
    <w:qFormat/>
    <w:rsid w:val="00AD0EFA"/>
    <w:pPr>
      <w:ind w:left="720"/>
      <w:contextualSpacing/>
    </w:pPr>
  </w:style>
  <w:style w:type="paragraph" w:styleId="Header">
    <w:name w:val="header"/>
    <w:basedOn w:val="Normal"/>
    <w:link w:val="HeaderChar"/>
    <w:rsid w:val="00671FD6"/>
    <w:pPr>
      <w:tabs>
        <w:tab w:val="center" w:pos="4680"/>
        <w:tab w:val="right" w:pos="9360"/>
      </w:tabs>
    </w:pPr>
  </w:style>
  <w:style w:type="character" w:customStyle="1" w:styleId="HeaderChar">
    <w:name w:val="Header Char"/>
    <w:basedOn w:val="DefaultParagraphFont"/>
    <w:link w:val="Header"/>
    <w:rsid w:val="00671FD6"/>
  </w:style>
  <w:style w:type="character" w:customStyle="1" w:styleId="FooterChar">
    <w:name w:val="Footer Char"/>
    <w:basedOn w:val="DefaultParagraphFont"/>
    <w:link w:val="Footer"/>
    <w:uiPriority w:val="99"/>
    <w:rsid w:val="00671FD6"/>
  </w:style>
  <w:style w:type="character" w:customStyle="1" w:styleId="FootnoteTextChar">
    <w:name w:val="Footnote Text Char"/>
    <w:aliases w:val="Car Char"/>
    <w:basedOn w:val="DefaultParagraphFont"/>
    <w:link w:val="FootnoteText"/>
    <w:uiPriority w:val="99"/>
    <w:locked/>
    <w:rsid w:val="00295C39"/>
  </w:style>
  <w:style w:type="paragraph" w:styleId="FootnoteText">
    <w:name w:val="footnote text"/>
    <w:aliases w:val="Car"/>
    <w:basedOn w:val="Normal"/>
    <w:link w:val="FootnoteTextChar"/>
    <w:autoRedefine/>
    <w:uiPriority w:val="99"/>
    <w:unhideWhenUsed/>
    <w:qFormat/>
    <w:rsid w:val="00295C39"/>
    <w:pPr>
      <w:ind w:firstLine="720"/>
    </w:pPr>
  </w:style>
  <w:style w:type="character" w:customStyle="1" w:styleId="FootnoteTextChar1">
    <w:name w:val="Footnote Text Char1"/>
    <w:basedOn w:val="DefaultParagraphFont"/>
    <w:rsid w:val="00EF3C29"/>
  </w:style>
  <w:style w:type="paragraph" w:styleId="Quote">
    <w:name w:val="Quote"/>
    <w:basedOn w:val="Normal"/>
    <w:next w:val="Normal"/>
    <w:link w:val="QuoteChar"/>
    <w:uiPriority w:val="29"/>
    <w:qFormat/>
    <w:rsid w:val="00EF3C29"/>
    <w:pPr>
      <w:spacing w:after="120"/>
    </w:pPr>
    <w:rPr>
      <w:iCs/>
      <w:color w:val="000000" w:themeColor="text1"/>
      <w:sz w:val="24"/>
    </w:rPr>
  </w:style>
  <w:style w:type="character" w:customStyle="1" w:styleId="QuoteChar">
    <w:name w:val="Quote Char"/>
    <w:basedOn w:val="DefaultParagraphFont"/>
    <w:link w:val="Quote"/>
    <w:uiPriority w:val="29"/>
    <w:rsid w:val="00EF3C29"/>
    <w:rPr>
      <w:iCs/>
      <w:color w:val="000000" w:themeColor="text1"/>
      <w:sz w:val="24"/>
    </w:rPr>
  </w:style>
  <w:style w:type="paragraph" w:customStyle="1" w:styleId="IndentedQuote">
    <w:name w:val="Indented Quote"/>
    <w:basedOn w:val="Normal"/>
    <w:qFormat/>
    <w:rsid w:val="00EF3C29"/>
    <w:pPr>
      <w:ind w:left="720" w:right="720"/>
    </w:pPr>
    <w:rPr>
      <w:sz w:val="24"/>
      <w:szCs w:val="24"/>
    </w:rPr>
  </w:style>
  <w:style w:type="character" w:styleId="FootnoteReference">
    <w:name w:val="footnote reference"/>
    <w:basedOn w:val="DefaultParagraphFont"/>
    <w:uiPriority w:val="99"/>
    <w:unhideWhenUsed/>
    <w:rsid w:val="00EF3C29"/>
    <w:rPr>
      <w:rFonts w:ascii="Times New Roman" w:hAnsi="Times New Roman" w:cs="Times New Roman" w:hint="default"/>
      <w:vertAlign w:val="superscript"/>
    </w:rPr>
  </w:style>
  <w:style w:type="paragraph" w:styleId="BalloonText">
    <w:name w:val="Balloon Text"/>
    <w:basedOn w:val="Normal"/>
    <w:link w:val="BalloonTextChar"/>
    <w:rsid w:val="005A234B"/>
    <w:rPr>
      <w:rFonts w:ascii="Tahoma" w:hAnsi="Tahoma" w:cs="Tahoma"/>
      <w:sz w:val="16"/>
      <w:szCs w:val="16"/>
    </w:rPr>
  </w:style>
  <w:style w:type="character" w:customStyle="1" w:styleId="BalloonTextChar">
    <w:name w:val="Balloon Text Char"/>
    <w:basedOn w:val="DefaultParagraphFont"/>
    <w:link w:val="BalloonText"/>
    <w:rsid w:val="005A234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9767370">
      <w:bodyDiv w:val="1"/>
      <w:marLeft w:val="0"/>
      <w:marRight w:val="0"/>
      <w:marTop w:val="0"/>
      <w:marBottom w:val="0"/>
      <w:divBdr>
        <w:top w:val="none" w:sz="0" w:space="0" w:color="auto"/>
        <w:left w:val="none" w:sz="0" w:space="0" w:color="auto"/>
        <w:bottom w:val="none" w:sz="0" w:space="0" w:color="auto"/>
        <w:right w:val="none" w:sz="0" w:space="0" w:color="auto"/>
      </w:divBdr>
    </w:div>
    <w:div w:id="382410734">
      <w:bodyDiv w:val="1"/>
      <w:marLeft w:val="0"/>
      <w:marRight w:val="0"/>
      <w:marTop w:val="0"/>
      <w:marBottom w:val="0"/>
      <w:divBdr>
        <w:top w:val="none" w:sz="0" w:space="0" w:color="auto"/>
        <w:left w:val="none" w:sz="0" w:space="0" w:color="auto"/>
        <w:bottom w:val="none" w:sz="0" w:space="0" w:color="auto"/>
        <w:right w:val="none" w:sz="0" w:space="0" w:color="auto"/>
      </w:divBdr>
    </w:div>
    <w:div w:id="612901917">
      <w:bodyDiv w:val="1"/>
      <w:marLeft w:val="0"/>
      <w:marRight w:val="0"/>
      <w:marTop w:val="0"/>
      <w:marBottom w:val="0"/>
      <w:divBdr>
        <w:top w:val="none" w:sz="0" w:space="0" w:color="auto"/>
        <w:left w:val="none" w:sz="0" w:space="0" w:color="auto"/>
        <w:bottom w:val="none" w:sz="0" w:space="0" w:color="auto"/>
        <w:right w:val="none" w:sz="0" w:space="0" w:color="auto"/>
      </w:divBdr>
    </w:div>
    <w:div w:id="1917205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552487-3A1E-41D0-B31A-5D8C3DE852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1909</Words>
  <Characters>10882</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BEFORE THE</vt:lpstr>
    </vt:vector>
  </TitlesOfParts>
  <Company>PUC</Company>
  <LinksUpToDate>false</LinksUpToDate>
  <CharactersWithSpaces>12766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Kim</dc:creator>
  <cp:lastModifiedBy>bfaccenda</cp:lastModifiedBy>
  <cp:revision>6</cp:revision>
  <cp:lastPrinted>2013-08-16T12:32:00Z</cp:lastPrinted>
  <dcterms:created xsi:type="dcterms:W3CDTF">2013-08-13T18:25:00Z</dcterms:created>
  <dcterms:modified xsi:type="dcterms:W3CDTF">2013-08-16T12:39:00Z</dcterms:modified>
</cp:coreProperties>
</file>