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6A396A" w:rsidRPr="007552EB" w:rsidRDefault="002A2121" w:rsidP="006A396A">
      <w:pPr>
        <w:pStyle w:val="Style"/>
        <w:rPr>
          <w:bCs/>
          <w:color w:val="000000"/>
        </w:rPr>
      </w:pPr>
      <w:r>
        <w:rPr>
          <w:bCs/>
          <w:color w:val="000000"/>
        </w:rPr>
        <w:t>Elva McGraw</w:t>
      </w:r>
      <w:r w:rsidR="00F430A6">
        <w:rPr>
          <w:bCs/>
          <w:color w:val="000000"/>
        </w:rPr>
        <w:tab/>
      </w:r>
      <w:r w:rsidR="006A396A">
        <w:rPr>
          <w:bCs/>
          <w:color w:val="000000"/>
        </w:rPr>
        <w:tab/>
      </w:r>
      <w:r w:rsidR="006A396A" w:rsidRPr="007552EB">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F430A6">
        <w:rPr>
          <w:bCs/>
          <w:color w:val="000000"/>
        </w:rPr>
        <w:t>C-201</w:t>
      </w:r>
      <w:r w:rsidR="002A2121">
        <w:rPr>
          <w:bCs/>
          <w:color w:val="000000"/>
        </w:rPr>
        <w:t>3-2368405</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2A2121" w:rsidP="006A396A">
      <w:pPr>
        <w:pStyle w:val="Style"/>
        <w:rPr>
          <w:bCs/>
          <w:color w:val="000000"/>
        </w:rPr>
      </w:pPr>
      <w:r>
        <w:rPr>
          <w:bCs/>
          <w:color w:val="000000"/>
        </w:rPr>
        <w:t>Philadelphia Gas Works</w:t>
      </w:r>
      <w:r w:rsidR="00F430A6">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550C6A" w:rsidRPr="001C5B9D" w:rsidRDefault="00CD0813" w:rsidP="00847C45">
      <w:pPr>
        <w:pStyle w:val="Style"/>
        <w:jc w:val="center"/>
        <w:rPr>
          <w:b/>
          <w:bCs/>
          <w:color w:val="000000"/>
          <w:u w:val="single"/>
        </w:rPr>
      </w:pPr>
      <w:r>
        <w:rPr>
          <w:b/>
          <w:bCs/>
          <w:color w:val="000000"/>
          <w:u w:val="single"/>
        </w:rPr>
        <w:t xml:space="preserve">DENYING </w:t>
      </w:r>
      <w:r w:rsidR="00B35E9E">
        <w:rPr>
          <w:b/>
          <w:bCs/>
          <w:color w:val="000000"/>
          <w:u w:val="single"/>
        </w:rPr>
        <w:t>PRELIMINARY OBJECTION</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2A2121" w:rsidRDefault="006E7592" w:rsidP="006E7592">
      <w:pPr>
        <w:pStyle w:val="Style"/>
        <w:spacing w:line="360" w:lineRule="auto"/>
        <w:rPr>
          <w:rFonts w:eastAsiaTheme="minorHAnsi"/>
        </w:rPr>
      </w:pPr>
      <w:r w:rsidRPr="007552EB">
        <w:rPr>
          <w:rFonts w:eastAsiaTheme="minorHAnsi"/>
        </w:rPr>
        <w:tab/>
      </w:r>
      <w:r w:rsidRPr="007552EB">
        <w:rPr>
          <w:rFonts w:eastAsiaTheme="minorHAnsi"/>
        </w:rPr>
        <w:tab/>
      </w:r>
      <w:r w:rsidR="00BA52E2">
        <w:rPr>
          <w:rFonts w:eastAsiaTheme="minorHAnsi"/>
        </w:rPr>
        <w:t xml:space="preserve">On May 22, 2013, Elva McGraw filed a formal Complaint with the Pennsylvania Public Utility Commission (Commission) against Philadelphia Gas Works (PGW or “the Company”), Docket Number C-2013-2368405.  In her Complaint, Ms. McGraw </w:t>
      </w:r>
      <w:r w:rsidR="007E74AC">
        <w:rPr>
          <w:rFonts w:eastAsiaTheme="minorHAnsi"/>
        </w:rPr>
        <w:t>averred</w:t>
      </w:r>
      <w:r w:rsidR="00E912A5">
        <w:rPr>
          <w:rFonts w:eastAsiaTheme="minorHAnsi"/>
        </w:rPr>
        <w:t xml:space="preserve"> that she is being overcharged due to an improperly functioning gas meter.  Ms. McGraw explained that her bills were higher than they should have been after attempts to conserve energy and that she had two</w:t>
      </w:r>
      <w:r w:rsidR="008E30D7">
        <w:rPr>
          <w:rFonts w:eastAsiaTheme="minorHAnsi"/>
        </w:rPr>
        <w:t xml:space="preserve"> consecutive</w:t>
      </w:r>
      <w:r w:rsidR="00E912A5">
        <w:rPr>
          <w:rFonts w:eastAsiaTheme="minorHAnsi"/>
        </w:rPr>
        <w:t xml:space="preserve"> extremely high bills in 2012 and 2013.  Ms. McGraw stated that she has proof that her meter is spinning faster than it should be and requested a refund for the months that she was using a defective meter.  Ms. McGraw provided multiple attachments to her Complaint</w:t>
      </w:r>
      <w:r w:rsidR="007E74AC">
        <w:rPr>
          <w:rFonts w:eastAsiaTheme="minorHAnsi"/>
        </w:rPr>
        <w:t xml:space="preserve"> in support of her position</w:t>
      </w:r>
      <w:r w:rsidR="00E912A5">
        <w:rPr>
          <w:rFonts w:eastAsiaTheme="minorHAnsi"/>
        </w:rPr>
        <w:t>.</w:t>
      </w:r>
    </w:p>
    <w:p w:rsidR="00E912A5" w:rsidRDefault="00E912A5" w:rsidP="006E7592">
      <w:pPr>
        <w:pStyle w:val="Style"/>
        <w:spacing w:line="360" w:lineRule="auto"/>
        <w:rPr>
          <w:rFonts w:eastAsiaTheme="minorHAnsi"/>
        </w:rPr>
      </w:pPr>
    </w:p>
    <w:p w:rsidR="00E912A5" w:rsidRDefault="00E912A5" w:rsidP="006E7592">
      <w:pPr>
        <w:pStyle w:val="Style"/>
        <w:spacing w:line="360" w:lineRule="auto"/>
        <w:rPr>
          <w:rFonts w:eastAsiaTheme="minorHAnsi"/>
        </w:rPr>
      </w:pPr>
      <w:r>
        <w:rPr>
          <w:rFonts w:eastAsiaTheme="minorHAnsi"/>
        </w:rPr>
        <w:tab/>
      </w:r>
      <w:r>
        <w:rPr>
          <w:rFonts w:eastAsiaTheme="minorHAnsi"/>
        </w:rPr>
        <w:tab/>
        <w:t xml:space="preserve">On July 3, 2013, PGW filed an Answer to Ms. McGraw’s Complaint.  In its Answer, PGW denied that </w:t>
      </w:r>
      <w:r w:rsidR="007E74AC">
        <w:rPr>
          <w:rFonts w:eastAsiaTheme="minorHAnsi"/>
        </w:rPr>
        <w:t xml:space="preserve">Ms. McGraw’s </w:t>
      </w:r>
      <w:r>
        <w:rPr>
          <w:rFonts w:eastAsiaTheme="minorHAnsi"/>
        </w:rPr>
        <w:t xml:space="preserve">meter is defective and averred that </w:t>
      </w:r>
      <w:r w:rsidR="007E74AC">
        <w:rPr>
          <w:rFonts w:eastAsiaTheme="minorHAnsi"/>
        </w:rPr>
        <w:t xml:space="preserve">her </w:t>
      </w:r>
      <w:r>
        <w:rPr>
          <w:rFonts w:eastAsiaTheme="minorHAnsi"/>
        </w:rPr>
        <w:t xml:space="preserve">bills were correct and based on actual meter reads.  PGW further stated that it tested Ms. McGraw’s meter and the meter was found to be operating within the allowable tolerances.  PGW denied the remaining factual averments </w:t>
      </w:r>
      <w:r w:rsidR="007E74AC">
        <w:rPr>
          <w:rFonts w:eastAsiaTheme="minorHAnsi"/>
        </w:rPr>
        <w:t xml:space="preserve">made in </w:t>
      </w:r>
      <w:r>
        <w:rPr>
          <w:rFonts w:eastAsiaTheme="minorHAnsi"/>
        </w:rPr>
        <w:t>Ms. McGraw</w:t>
      </w:r>
      <w:r w:rsidR="007E74AC">
        <w:rPr>
          <w:rFonts w:eastAsiaTheme="minorHAnsi"/>
        </w:rPr>
        <w:t>’s</w:t>
      </w:r>
      <w:r>
        <w:rPr>
          <w:rFonts w:eastAsiaTheme="minorHAnsi"/>
        </w:rPr>
        <w:t xml:space="preserve"> Complaint.</w:t>
      </w:r>
    </w:p>
    <w:p w:rsidR="00E912A5" w:rsidRDefault="00E912A5" w:rsidP="006E7592">
      <w:pPr>
        <w:pStyle w:val="Style"/>
        <w:spacing w:line="360" w:lineRule="auto"/>
        <w:rPr>
          <w:rFonts w:eastAsiaTheme="minorHAnsi"/>
        </w:rPr>
      </w:pPr>
    </w:p>
    <w:p w:rsidR="00E912A5" w:rsidRDefault="00E912A5" w:rsidP="006E7592">
      <w:pPr>
        <w:pStyle w:val="Style"/>
        <w:spacing w:line="360" w:lineRule="auto"/>
        <w:rPr>
          <w:rFonts w:eastAsiaTheme="minorHAnsi"/>
        </w:rPr>
      </w:pPr>
      <w:r>
        <w:rPr>
          <w:rFonts w:eastAsiaTheme="minorHAnsi"/>
        </w:rPr>
        <w:tab/>
      </w:r>
      <w:r>
        <w:rPr>
          <w:rFonts w:eastAsiaTheme="minorHAnsi"/>
        </w:rPr>
        <w:tab/>
        <w:t xml:space="preserve">Also on July 3, 2013, PGW filed a Preliminary Objection.  </w:t>
      </w:r>
      <w:r w:rsidR="008E30D7">
        <w:rPr>
          <w:rFonts w:eastAsiaTheme="minorHAnsi"/>
        </w:rPr>
        <w:t>A Notice to Plead was a</w:t>
      </w:r>
      <w:r>
        <w:rPr>
          <w:rFonts w:eastAsiaTheme="minorHAnsi"/>
        </w:rPr>
        <w:t>ttached to the Preliminary Object</w:t>
      </w:r>
      <w:r w:rsidR="000D7E97">
        <w:rPr>
          <w:rFonts w:eastAsiaTheme="minorHAnsi"/>
        </w:rPr>
        <w:t>ion</w:t>
      </w:r>
      <w:r>
        <w:rPr>
          <w:rFonts w:eastAsiaTheme="minorHAnsi"/>
        </w:rPr>
        <w:t xml:space="preserve">.  In its Preliminary Objection, PGW stated that </w:t>
      </w:r>
      <w:r w:rsidR="000D7E97">
        <w:rPr>
          <w:rFonts w:eastAsiaTheme="minorHAnsi"/>
        </w:rPr>
        <w:t xml:space="preserve">Ms. McGraw is not the customer of record on the disputed account and that Ms. McGraw has failed to aver the type of relationship or any connection she may have to the customer of record that </w:t>
      </w:r>
      <w:r w:rsidR="000D7E97">
        <w:rPr>
          <w:rFonts w:eastAsiaTheme="minorHAnsi"/>
        </w:rPr>
        <w:lastRenderedPageBreak/>
        <w:t>would permit Ms. McGraw to bring the Complaint.  PGW argue</w:t>
      </w:r>
      <w:r w:rsidR="00B35E9E">
        <w:rPr>
          <w:rFonts w:eastAsiaTheme="minorHAnsi"/>
        </w:rPr>
        <w:t>d</w:t>
      </w:r>
      <w:r w:rsidR="000D7E97">
        <w:rPr>
          <w:rFonts w:eastAsiaTheme="minorHAnsi"/>
        </w:rPr>
        <w:t xml:space="preserve"> that, as a result, Ms. McGraw’s Complaint should be dismissed because she lacks the capacity to sue and </w:t>
      </w:r>
      <w:r w:rsidR="009F0985">
        <w:rPr>
          <w:rFonts w:eastAsiaTheme="minorHAnsi"/>
        </w:rPr>
        <w:t>lacks standing to dispute the accuracy of the bills and account balance where she is not the customer of record.</w:t>
      </w:r>
    </w:p>
    <w:p w:rsidR="00CD305F" w:rsidRDefault="000D7E97" w:rsidP="00CD305F">
      <w:pPr>
        <w:pStyle w:val="Style"/>
        <w:spacing w:line="360" w:lineRule="auto"/>
        <w:ind w:firstLine="1440"/>
        <w:rPr>
          <w:bCs/>
          <w:color w:val="000000"/>
        </w:rPr>
      </w:pPr>
      <w:r>
        <w:rPr>
          <w:rFonts w:eastAsiaTheme="minorHAnsi"/>
        </w:rPr>
        <w:tab/>
      </w:r>
      <w:r>
        <w:rPr>
          <w:rFonts w:eastAsiaTheme="minorHAnsi"/>
        </w:rPr>
        <w:tab/>
      </w:r>
    </w:p>
    <w:p w:rsidR="00CD305F" w:rsidRPr="00736C3C" w:rsidRDefault="00CD305F" w:rsidP="00CD305F">
      <w:pPr>
        <w:pStyle w:val="Style"/>
        <w:spacing w:line="360" w:lineRule="auto"/>
        <w:ind w:firstLine="1440"/>
        <w:rPr>
          <w:color w:val="000000"/>
        </w:rPr>
      </w:pPr>
      <w:r>
        <w:rPr>
          <w:bCs/>
          <w:color w:val="000000"/>
        </w:rPr>
        <w:t>Ms. McGraw’s</w:t>
      </w:r>
      <w:r w:rsidRPr="00736C3C">
        <w:rPr>
          <w:bCs/>
          <w:color w:val="000000"/>
        </w:rPr>
        <w:t xml:space="preserve"> Answer to the Preliminary Objection was due no later than </w:t>
      </w:r>
      <w:r>
        <w:rPr>
          <w:bCs/>
          <w:color w:val="000000"/>
        </w:rPr>
        <w:t>July 16</w:t>
      </w:r>
      <w:r w:rsidRPr="00736C3C">
        <w:rPr>
          <w:bCs/>
          <w:color w:val="000000"/>
        </w:rPr>
        <w:t xml:space="preserve">, 2013.  </w:t>
      </w:r>
      <w:r w:rsidRPr="00736C3C">
        <w:rPr>
          <w:color w:val="000000"/>
        </w:rPr>
        <w:t>52 Pa. Code §§ 5.101(f</w:t>
      </w:r>
      <w:proofErr w:type="gramStart"/>
      <w:r w:rsidRPr="00736C3C">
        <w:rPr>
          <w:color w:val="000000"/>
        </w:rPr>
        <w:t>)(</w:t>
      </w:r>
      <w:proofErr w:type="gramEnd"/>
      <w:r w:rsidRPr="00736C3C">
        <w:rPr>
          <w:color w:val="000000"/>
        </w:rPr>
        <w:t xml:space="preserve">1), 1.12(a), 1.56(a)(1) and (b).  </w:t>
      </w:r>
      <w:r>
        <w:rPr>
          <w:color w:val="000000"/>
        </w:rPr>
        <w:t>Ms. McGraw</w:t>
      </w:r>
      <w:r w:rsidRPr="00736C3C">
        <w:rPr>
          <w:color w:val="000000"/>
        </w:rPr>
        <w:t xml:space="preserve"> did not file an answer to </w:t>
      </w:r>
      <w:r>
        <w:rPr>
          <w:color w:val="000000"/>
        </w:rPr>
        <w:t>PGW’s</w:t>
      </w:r>
      <w:r w:rsidRPr="00736C3C">
        <w:rPr>
          <w:color w:val="000000"/>
        </w:rPr>
        <w:t xml:space="preserve"> Preliminary Objection.</w:t>
      </w:r>
    </w:p>
    <w:p w:rsidR="00151625" w:rsidRPr="00BA52E2" w:rsidRDefault="00151625" w:rsidP="006E7592">
      <w:pPr>
        <w:pStyle w:val="Style"/>
        <w:spacing w:line="360" w:lineRule="auto"/>
        <w:rPr>
          <w:rFonts w:eastAsiaTheme="minorHAnsi"/>
          <w:strike/>
        </w:rPr>
      </w:pPr>
    </w:p>
    <w:p w:rsidR="006E7592" w:rsidRDefault="006E7592" w:rsidP="006E7592">
      <w:pPr>
        <w:pStyle w:val="Style"/>
        <w:spacing w:line="360" w:lineRule="auto"/>
        <w:ind w:firstLine="1440"/>
        <w:rPr>
          <w:color w:val="000000"/>
        </w:rPr>
      </w:pPr>
      <w:r w:rsidRPr="00CD305F">
        <w:rPr>
          <w:color w:val="000000"/>
        </w:rPr>
        <w:t xml:space="preserve">By Motion Judge Assignment Notice dated </w:t>
      </w:r>
      <w:r w:rsidR="00CD305F">
        <w:rPr>
          <w:color w:val="000000"/>
        </w:rPr>
        <w:t xml:space="preserve">July 29, </w:t>
      </w:r>
      <w:r w:rsidR="00D66302" w:rsidRPr="00CD305F">
        <w:rPr>
          <w:color w:val="000000"/>
        </w:rPr>
        <w:t>2013</w:t>
      </w:r>
      <w:r w:rsidRPr="00CD305F">
        <w:rPr>
          <w:color w:val="000000"/>
        </w:rPr>
        <w:t>, the parties were informed that I was assigned as the Presiding Officer in this matter and responsible for resolving any issues which may arise during the preliminary phase of this proceeding.</w:t>
      </w:r>
    </w:p>
    <w:p w:rsidR="00CD305F" w:rsidRDefault="00CD305F" w:rsidP="006E7592">
      <w:pPr>
        <w:pStyle w:val="Style"/>
        <w:spacing w:line="360" w:lineRule="auto"/>
        <w:ind w:firstLine="1440"/>
        <w:rPr>
          <w:color w:val="000000"/>
        </w:rPr>
      </w:pPr>
    </w:p>
    <w:p w:rsidR="00CD305F" w:rsidRDefault="00CD305F" w:rsidP="006E7592">
      <w:pPr>
        <w:pStyle w:val="Style"/>
        <w:spacing w:line="360" w:lineRule="auto"/>
        <w:ind w:firstLine="1440"/>
        <w:rPr>
          <w:color w:val="000000"/>
        </w:rPr>
      </w:pPr>
      <w:r>
        <w:rPr>
          <w:color w:val="000000"/>
        </w:rPr>
        <w:t xml:space="preserve">PGW’s Preliminary Objection is ready to be ruled upon.  For the reasons discussed further below, PGW’s Preliminary Objection will be denied and this matter will be </w:t>
      </w:r>
      <w:r w:rsidR="007E74AC">
        <w:rPr>
          <w:color w:val="000000"/>
        </w:rPr>
        <w:t xml:space="preserve">scheduled </w:t>
      </w:r>
      <w:r>
        <w:rPr>
          <w:color w:val="000000"/>
        </w:rPr>
        <w:t>for a hearing.</w:t>
      </w:r>
    </w:p>
    <w:p w:rsidR="00CD305F" w:rsidRDefault="00CD305F" w:rsidP="006E7592">
      <w:pPr>
        <w:pStyle w:val="Style"/>
        <w:spacing w:line="360" w:lineRule="auto"/>
        <w:ind w:firstLine="1440"/>
        <w:rPr>
          <w:color w:val="000000"/>
        </w:rPr>
      </w:pPr>
    </w:p>
    <w:p w:rsidR="00787578" w:rsidRPr="005025A6" w:rsidRDefault="00787578" w:rsidP="00787578">
      <w:pPr>
        <w:pStyle w:val="Style"/>
        <w:spacing w:line="360" w:lineRule="auto"/>
        <w:ind w:firstLine="1440"/>
        <w:rPr>
          <w:color w:val="000000"/>
        </w:rPr>
      </w:pPr>
      <w:r w:rsidRPr="00CD305F">
        <w:rPr>
          <w:color w:val="000000"/>
        </w:rPr>
        <w:t xml:space="preserve">The Commission’s Rules of Administrative Practice and Procedure, 52 Pa. Code Chapters 1, 3 and 5, provide for the filing of Preliminary Objections.  </w:t>
      </w:r>
      <w:proofErr w:type="gramStart"/>
      <w:r w:rsidRPr="00CD305F">
        <w:rPr>
          <w:color w:val="000000"/>
        </w:rPr>
        <w:t xml:space="preserve">52 Pa. Code </w:t>
      </w:r>
      <w:r w:rsidRPr="00CD305F">
        <w:rPr>
          <w:color w:val="000000"/>
          <w:w w:val="86"/>
        </w:rPr>
        <w:t xml:space="preserve">§ </w:t>
      </w:r>
      <w:r w:rsidRPr="00CD305F">
        <w:rPr>
          <w:color w:val="000000"/>
        </w:rPr>
        <w:t>5.101.</w:t>
      </w:r>
      <w:proofErr w:type="gramEnd"/>
      <w:r w:rsidRPr="00CD305F">
        <w:rPr>
          <w:color w:val="000000"/>
        </w:rPr>
        <w:t xml:space="preserve">  Commission Preliminary Objection practice is comparable to Pennsylvania civil practice respecting the filing of preliminary objections.  </w:t>
      </w:r>
      <w:r w:rsidRPr="00CD305F">
        <w:rPr>
          <w:iCs/>
          <w:color w:val="000000"/>
          <w:u w:val="single"/>
        </w:rPr>
        <w:t xml:space="preserve">Equitable Small Transportation </w:t>
      </w:r>
      <w:proofErr w:type="spellStart"/>
      <w:r w:rsidRPr="00CD305F">
        <w:rPr>
          <w:iCs/>
          <w:color w:val="000000"/>
          <w:u w:val="single"/>
        </w:rPr>
        <w:t>Intervenors</w:t>
      </w:r>
      <w:proofErr w:type="spellEnd"/>
      <w:r w:rsidRPr="00CD305F">
        <w:rPr>
          <w:iCs/>
          <w:color w:val="000000"/>
          <w:u w:val="single"/>
        </w:rPr>
        <w:t xml:space="preserve"> v. Equitable Gas Company</w:t>
      </w:r>
      <w:r w:rsidRPr="00CD305F">
        <w:rPr>
          <w:i/>
          <w:iCs/>
          <w:color w:val="000000"/>
        </w:rPr>
        <w:t xml:space="preserve">, </w:t>
      </w:r>
      <w:r w:rsidRPr="00CD305F">
        <w:rPr>
          <w:color w:val="000000"/>
        </w:rPr>
        <w:t xml:space="preserve">1994 Pa PUC LEXIS 69, Docket No. </w:t>
      </w:r>
      <w:proofErr w:type="gramStart"/>
      <w:r w:rsidRPr="00CD305F">
        <w:rPr>
          <w:color w:val="000000"/>
        </w:rPr>
        <w:t>C-00935435 (July 18, 1994) (</w:t>
      </w:r>
      <w:r w:rsidRPr="00CD305F">
        <w:rPr>
          <w:color w:val="000000"/>
          <w:u w:val="single"/>
        </w:rPr>
        <w:t>Equitable</w:t>
      </w:r>
      <w:r w:rsidRPr="00CD305F">
        <w:rPr>
          <w:color w:val="000000"/>
        </w:rPr>
        <w:t>).</w:t>
      </w:r>
      <w:proofErr w:type="gramEnd"/>
      <w:r w:rsidRPr="00CD305F">
        <w:rPr>
          <w:color w:val="000000"/>
        </w:rPr>
        <w:t xml:space="preserve">  </w:t>
      </w:r>
      <w:r w:rsidR="00CD305F">
        <w:rPr>
          <w:color w:val="000000"/>
        </w:rPr>
        <w:t>PGW</w:t>
      </w:r>
      <w:r w:rsidR="00375FF2" w:rsidRPr="00CD305F">
        <w:rPr>
          <w:color w:val="000000"/>
        </w:rPr>
        <w:t xml:space="preserve"> averred in its P</w:t>
      </w:r>
      <w:r w:rsidR="00CD305F">
        <w:rPr>
          <w:color w:val="000000"/>
        </w:rPr>
        <w:t xml:space="preserve">reliminary Objection that Ms. McGraw lacks the capacity to prosecute the Complaint because she </w:t>
      </w:r>
      <w:r w:rsidR="005025A6">
        <w:rPr>
          <w:color w:val="000000"/>
        </w:rPr>
        <w:t xml:space="preserve">failed to aver the type of relationship or any other connection to the customer of record at the Service Address and that, therefore, the Complaint should be dismissed.  </w:t>
      </w:r>
      <w:r w:rsidRPr="00CD305F">
        <w:rPr>
          <w:color w:val="000000"/>
        </w:rPr>
        <w:t>The Commission’s Rules provide, in relevant part:</w:t>
      </w:r>
    </w:p>
    <w:p w:rsidR="00B35E9E" w:rsidRDefault="00B35E9E" w:rsidP="00787578">
      <w:pPr>
        <w:pStyle w:val="Style"/>
        <w:tabs>
          <w:tab w:val="left" w:pos="1469"/>
          <w:tab w:val="left" w:pos="2196"/>
        </w:tabs>
        <w:ind w:left="1440" w:right="1440"/>
        <w:rPr>
          <w:color w:val="000000"/>
        </w:rPr>
      </w:pPr>
    </w:p>
    <w:p w:rsidR="00787578" w:rsidRPr="005025A6" w:rsidRDefault="00787578" w:rsidP="00787578">
      <w:pPr>
        <w:pStyle w:val="Style"/>
        <w:tabs>
          <w:tab w:val="left" w:pos="1469"/>
          <w:tab w:val="left" w:pos="2196"/>
        </w:tabs>
        <w:ind w:left="1440" w:right="1440"/>
        <w:rPr>
          <w:color w:val="000000"/>
        </w:rPr>
      </w:pPr>
      <w:r w:rsidRPr="005025A6">
        <w:rPr>
          <w:color w:val="000000"/>
        </w:rPr>
        <w:t xml:space="preserve">(a) </w:t>
      </w:r>
      <w:r w:rsidRPr="005025A6">
        <w:rPr>
          <w:color w:val="000000"/>
        </w:rPr>
        <w:tab/>
      </w:r>
      <w:r w:rsidRPr="005025A6">
        <w:rPr>
          <w:i/>
          <w:iCs/>
          <w:color w:val="000000"/>
        </w:rPr>
        <w:t xml:space="preserve">Grounds. </w:t>
      </w:r>
      <w:r w:rsidRPr="005025A6">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787578" w:rsidRPr="005025A6" w:rsidRDefault="00787578" w:rsidP="00787578">
      <w:pPr>
        <w:pStyle w:val="Style"/>
        <w:tabs>
          <w:tab w:val="left" w:pos="2203"/>
          <w:tab w:val="left" w:pos="2909"/>
        </w:tabs>
        <w:ind w:right="1440"/>
      </w:pPr>
    </w:p>
    <w:p w:rsidR="00787578" w:rsidRPr="005025A6" w:rsidRDefault="00787578" w:rsidP="00787578">
      <w:pPr>
        <w:pStyle w:val="Style"/>
        <w:numPr>
          <w:ilvl w:val="0"/>
          <w:numId w:val="3"/>
        </w:numPr>
        <w:tabs>
          <w:tab w:val="left" w:pos="2203"/>
          <w:tab w:val="left" w:pos="2909"/>
        </w:tabs>
        <w:ind w:right="1440"/>
        <w:rPr>
          <w:color w:val="000000"/>
        </w:rPr>
      </w:pPr>
      <w:r w:rsidRPr="005025A6">
        <w:rPr>
          <w:color w:val="000000"/>
        </w:rPr>
        <w:lastRenderedPageBreak/>
        <w:t>Lack of Commission jurisdiction or improper service of the pleading initiating the proceeding.</w:t>
      </w:r>
    </w:p>
    <w:p w:rsidR="00787578" w:rsidRPr="005025A6" w:rsidRDefault="00787578" w:rsidP="00787578">
      <w:pPr>
        <w:pStyle w:val="Style"/>
        <w:tabs>
          <w:tab w:val="left" w:pos="2203"/>
          <w:tab w:val="left" w:pos="2909"/>
        </w:tabs>
        <w:ind w:left="2520" w:right="1440" w:hanging="360"/>
        <w:rPr>
          <w:color w:val="000000"/>
        </w:rPr>
      </w:pPr>
    </w:p>
    <w:p w:rsidR="00787578" w:rsidRPr="005025A6" w:rsidRDefault="00787578" w:rsidP="00787578">
      <w:pPr>
        <w:pStyle w:val="Style"/>
        <w:numPr>
          <w:ilvl w:val="0"/>
          <w:numId w:val="3"/>
        </w:numPr>
        <w:tabs>
          <w:tab w:val="left" w:pos="2203"/>
          <w:tab w:val="left" w:pos="2909"/>
        </w:tabs>
        <w:ind w:right="1440"/>
        <w:rPr>
          <w:color w:val="000000"/>
        </w:rPr>
      </w:pPr>
      <w:r w:rsidRPr="005025A6">
        <w:rPr>
          <w:color w:val="000000"/>
        </w:rPr>
        <w:t>Failure of a pleading to conform to this chapter or the inclusion of scandalous or impertinent matter.</w:t>
      </w:r>
    </w:p>
    <w:p w:rsidR="00787578" w:rsidRPr="005025A6" w:rsidRDefault="00787578" w:rsidP="00787578">
      <w:pPr>
        <w:pStyle w:val="ListParagraph"/>
        <w:spacing w:after="0" w:line="240" w:lineRule="auto"/>
        <w:rPr>
          <w:color w:val="000000"/>
        </w:rPr>
      </w:pPr>
    </w:p>
    <w:p w:rsidR="00787578" w:rsidRPr="005025A6" w:rsidRDefault="00787578" w:rsidP="00787578">
      <w:pPr>
        <w:pStyle w:val="Style"/>
        <w:numPr>
          <w:ilvl w:val="0"/>
          <w:numId w:val="3"/>
        </w:numPr>
        <w:tabs>
          <w:tab w:val="left" w:pos="2203"/>
          <w:tab w:val="left" w:pos="2909"/>
        </w:tabs>
        <w:ind w:right="1440"/>
        <w:rPr>
          <w:color w:val="000000"/>
        </w:rPr>
      </w:pPr>
      <w:r w:rsidRPr="005025A6">
        <w:rPr>
          <w:color w:val="000000"/>
        </w:rPr>
        <w:t>Insufficient specificity of a pleading.</w:t>
      </w:r>
    </w:p>
    <w:p w:rsidR="00787578" w:rsidRPr="005025A6" w:rsidRDefault="00787578" w:rsidP="00787578">
      <w:pPr>
        <w:pStyle w:val="ListParagraph"/>
        <w:spacing w:after="0" w:line="240" w:lineRule="auto"/>
        <w:rPr>
          <w:color w:val="000000"/>
        </w:rPr>
      </w:pPr>
    </w:p>
    <w:p w:rsidR="00787578" w:rsidRPr="005025A6" w:rsidRDefault="00787578" w:rsidP="00787578">
      <w:pPr>
        <w:pStyle w:val="Style"/>
        <w:numPr>
          <w:ilvl w:val="0"/>
          <w:numId w:val="3"/>
        </w:numPr>
        <w:tabs>
          <w:tab w:val="left" w:pos="2203"/>
          <w:tab w:val="left" w:pos="2909"/>
        </w:tabs>
        <w:ind w:right="1440"/>
        <w:rPr>
          <w:color w:val="000000"/>
        </w:rPr>
      </w:pPr>
      <w:r w:rsidRPr="005025A6">
        <w:rPr>
          <w:color w:val="000000"/>
        </w:rPr>
        <w:t>Legal insufficiency of a pleading.</w:t>
      </w:r>
    </w:p>
    <w:p w:rsidR="00787578" w:rsidRPr="005025A6" w:rsidRDefault="00787578" w:rsidP="00787578">
      <w:pPr>
        <w:pStyle w:val="ListParagraph"/>
        <w:spacing w:after="0" w:line="240" w:lineRule="auto"/>
        <w:rPr>
          <w:color w:val="000000"/>
        </w:rPr>
      </w:pPr>
    </w:p>
    <w:p w:rsidR="00787578" w:rsidRPr="005025A6" w:rsidRDefault="00787578" w:rsidP="00787578">
      <w:pPr>
        <w:pStyle w:val="Style"/>
        <w:numPr>
          <w:ilvl w:val="0"/>
          <w:numId w:val="3"/>
        </w:numPr>
        <w:tabs>
          <w:tab w:val="left" w:pos="2203"/>
          <w:tab w:val="left" w:pos="2909"/>
        </w:tabs>
        <w:ind w:right="1440"/>
        <w:rPr>
          <w:color w:val="000000"/>
        </w:rPr>
      </w:pPr>
      <w:r w:rsidRPr="005025A6">
        <w:rPr>
          <w:color w:val="000000"/>
        </w:rPr>
        <w:t xml:space="preserve">Lack of capacity to sue, </w:t>
      </w:r>
      <w:proofErr w:type="spellStart"/>
      <w:r w:rsidRPr="005025A6">
        <w:rPr>
          <w:color w:val="000000"/>
        </w:rPr>
        <w:t>nonjoinder</w:t>
      </w:r>
      <w:proofErr w:type="spellEnd"/>
      <w:r w:rsidRPr="005025A6">
        <w:rPr>
          <w:color w:val="000000"/>
        </w:rPr>
        <w:t xml:space="preserve"> of a necessary party or misjoinder of a cause of action.</w:t>
      </w:r>
    </w:p>
    <w:p w:rsidR="00787578" w:rsidRPr="005025A6" w:rsidRDefault="00787578" w:rsidP="00787578">
      <w:pPr>
        <w:pStyle w:val="ListParagraph"/>
        <w:spacing w:after="0" w:line="240" w:lineRule="auto"/>
        <w:rPr>
          <w:color w:val="000000"/>
        </w:rPr>
      </w:pPr>
    </w:p>
    <w:p w:rsidR="00787578" w:rsidRPr="005025A6" w:rsidRDefault="00787578" w:rsidP="00787578">
      <w:pPr>
        <w:pStyle w:val="Style"/>
        <w:numPr>
          <w:ilvl w:val="0"/>
          <w:numId w:val="3"/>
        </w:numPr>
        <w:tabs>
          <w:tab w:val="left" w:pos="2203"/>
          <w:tab w:val="left" w:pos="2909"/>
        </w:tabs>
        <w:ind w:right="1440"/>
        <w:rPr>
          <w:color w:val="000000"/>
        </w:rPr>
      </w:pPr>
      <w:r w:rsidRPr="005025A6">
        <w:rPr>
          <w:color w:val="000000"/>
        </w:rPr>
        <w:t>Pendency of a prior proceeding or agreement for alternative dispute resolution.</w:t>
      </w:r>
    </w:p>
    <w:p w:rsidR="00787578" w:rsidRPr="005025A6" w:rsidRDefault="00787578" w:rsidP="00787578">
      <w:pPr>
        <w:pStyle w:val="Style"/>
        <w:tabs>
          <w:tab w:val="left" w:pos="2203"/>
          <w:tab w:val="left" w:pos="2909"/>
        </w:tabs>
        <w:ind w:left="1440" w:right="1440"/>
        <w:rPr>
          <w:color w:val="000000"/>
        </w:rPr>
      </w:pPr>
    </w:p>
    <w:p w:rsidR="00787578" w:rsidRPr="005025A6" w:rsidRDefault="00787578" w:rsidP="008E30D7">
      <w:pPr>
        <w:pStyle w:val="Style"/>
        <w:spacing w:line="360" w:lineRule="auto"/>
        <w:ind w:right="1440"/>
        <w:rPr>
          <w:color w:val="000000"/>
        </w:rPr>
      </w:pPr>
      <w:r w:rsidRPr="005025A6">
        <w:rPr>
          <w:color w:val="000000"/>
        </w:rPr>
        <w:t>52 Pa. Code § 5.101(a</w:t>
      </w:r>
      <w:proofErr w:type="gramStart"/>
      <w:r w:rsidRPr="005025A6">
        <w:rPr>
          <w:color w:val="000000"/>
        </w:rPr>
        <w:t>)(</w:t>
      </w:r>
      <w:proofErr w:type="gramEnd"/>
      <w:r w:rsidRPr="005025A6">
        <w:rPr>
          <w:color w:val="000000"/>
        </w:rPr>
        <w:t>1)-(6).</w:t>
      </w:r>
    </w:p>
    <w:p w:rsidR="00787578" w:rsidRPr="005025A6" w:rsidRDefault="00787578" w:rsidP="008E30D7">
      <w:pPr>
        <w:pStyle w:val="Style"/>
        <w:spacing w:line="360" w:lineRule="auto"/>
        <w:ind w:right="200"/>
        <w:rPr>
          <w:color w:val="000000"/>
        </w:rPr>
      </w:pPr>
    </w:p>
    <w:p w:rsidR="00787578" w:rsidRPr="005025A6" w:rsidRDefault="00787578" w:rsidP="008E30D7">
      <w:pPr>
        <w:pStyle w:val="ParaTab1"/>
        <w:spacing w:line="360" w:lineRule="auto"/>
        <w:ind w:firstLine="1350"/>
        <w:rPr>
          <w:rFonts w:ascii="Times New Roman" w:hAnsi="Times New Roman" w:cs="Times New Roman"/>
        </w:rPr>
      </w:pPr>
      <w:r w:rsidRPr="005025A6">
        <w:rPr>
          <w:rFonts w:ascii="Times New Roman" w:hAnsi="Times New Roman" w:cs="Times New Roman"/>
        </w:rPr>
        <w:t xml:space="preserve">For purposes of disposing of Preliminary Objections, the Commission must accept as true all well </w:t>
      </w:r>
      <w:proofErr w:type="gramStart"/>
      <w:r w:rsidRPr="005025A6">
        <w:rPr>
          <w:rFonts w:ascii="Times New Roman" w:hAnsi="Times New Roman" w:cs="Times New Roman"/>
        </w:rPr>
        <w:t>pleaded,</w:t>
      </w:r>
      <w:proofErr w:type="gramEnd"/>
      <w:r w:rsidRPr="005025A6">
        <w:rPr>
          <w:rFonts w:ascii="Times New Roman" w:hAnsi="Times New Roman" w:cs="Times New Roman"/>
        </w:rPr>
        <w:t xml:space="preserve"> material facts of the nonmoving party, as well as every reasonable inference from those facts.  </w:t>
      </w:r>
      <w:proofErr w:type="gramStart"/>
      <w:r w:rsidRPr="005025A6">
        <w:rPr>
          <w:rFonts w:ascii="Times New Roman" w:hAnsi="Times New Roman" w:cs="Times New Roman"/>
          <w:u w:val="single"/>
        </w:rPr>
        <w:t>County of Allegheny v. Commonwealth of Pennsylvania</w:t>
      </w:r>
      <w:r w:rsidRPr="005025A6">
        <w:rPr>
          <w:rFonts w:ascii="Times New Roman" w:hAnsi="Times New Roman" w:cs="Times New Roman"/>
        </w:rPr>
        <w:t xml:space="preserve">, 490 A.2d 402 (Pa. 1985); </w:t>
      </w:r>
      <w:r w:rsidRPr="005025A6">
        <w:rPr>
          <w:rFonts w:ascii="Times New Roman" w:hAnsi="Times New Roman" w:cs="Times New Roman"/>
          <w:u w:val="single"/>
        </w:rPr>
        <w:t>Commonwealth of Pennsylvania v. Bell Telephone Co. of Pa.</w:t>
      </w:r>
      <w:r w:rsidRPr="005025A6">
        <w:rPr>
          <w:rFonts w:ascii="Times New Roman" w:hAnsi="Times New Roman" w:cs="Times New Roman"/>
        </w:rPr>
        <w:t xml:space="preserve">, 551 A.2d 602 (Pa. </w:t>
      </w:r>
      <w:proofErr w:type="spellStart"/>
      <w:r w:rsidRPr="005025A6">
        <w:rPr>
          <w:rFonts w:ascii="Times New Roman" w:hAnsi="Times New Roman" w:cs="Times New Roman"/>
        </w:rPr>
        <w:t>Cmwlth</w:t>
      </w:r>
      <w:proofErr w:type="spellEnd"/>
      <w:r w:rsidRPr="005025A6">
        <w:rPr>
          <w:rFonts w:ascii="Times New Roman" w:hAnsi="Times New Roman" w:cs="Times New Roman"/>
        </w:rPr>
        <w:t>. 1988).</w:t>
      </w:r>
      <w:proofErr w:type="gramEnd"/>
      <w:r w:rsidRPr="005025A6">
        <w:rPr>
          <w:rFonts w:ascii="Times New Roman" w:hAnsi="Times New Roman" w:cs="Times New Roman"/>
        </w:rPr>
        <w:t xml:space="preserve">  The Commission must view the complaint in this case in the light most favorable to the </w:t>
      </w:r>
      <w:r w:rsidR="008E30D7">
        <w:rPr>
          <w:rFonts w:ascii="Times New Roman" w:hAnsi="Times New Roman" w:cs="Times New Roman"/>
        </w:rPr>
        <w:t>c</w:t>
      </w:r>
      <w:r w:rsidRPr="005025A6">
        <w:rPr>
          <w:rFonts w:ascii="Times New Roman" w:hAnsi="Times New Roman" w:cs="Times New Roman"/>
        </w:rPr>
        <w:t xml:space="preserve">omplainant and should dismiss </w:t>
      </w:r>
      <w:r w:rsidR="00B35E9E">
        <w:rPr>
          <w:rFonts w:ascii="Times New Roman" w:hAnsi="Times New Roman" w:cs="Times New Roman"/>
        </w:rPr>
        <w:t xml:space="preserve">a complaint </w:t>
      </w:r>
      <w:r w:rsidRPr="005025A6">
        <w:rPr>
          <w:rFonts w:ascii="Times New Roman" w:hAnsi="Times New Roman" w:cs="Times New Roman"/>
        </w:rPr>
        <w:t xml:space="preserve">only if it appears that the </w:t>
      </w:r>
      <w:r w:rsidR="008E30D7">
        <w:rPr>
          <w:rFonts w:ascii="Times New Roman" w:hAnsi="Times New Roman" w:cs="Times New Roman"/>
        </w:rPr>
        <w:t>c</w:t>
      </w:r>
      <w:r w:rsidRPr="005025A6">
        <w:rPr>
          <w:rFonts w:ascii="Times New Roman" w:hAnsi="Times New Roman" w:cs="Times New Roman"/>
        </w:rPr>
        <w:t xml:space="preserve">omplainant would not be entitled to relief under any circumstances as a matter of law.  </w:t>
      </w:r>
      <w:r w:rsidRPr="005025A6">
        <w:rPr>
          <w:rFonts w:ascii="Times New Roman" w:hAnsi="Times New Roman" w:cs="Times New Roman"/>
          <w:u w:val="single"/>
        </w:rPr>
        <w:t>Equitable</w:t>
      </w:r>
      <w:r w:rsidRPr="005025A6">
        <w:rPr>
          <w:rFonts w:ascii="Times New Roman" w:hAnsi="Times New Roman" w:cs="Times New Roman"/>
        </w:rPr>
        <w:t xml:space="preserve">, </w:t>
      </w:r>
      <w:r w:rsidRPr="005025A6">
        <w:rPr>
          <w:rFonts w:ascii="Times New Roman" w:hAnsi="Times New Roman" w:cs="Times New Roman"/>
          <w:i/>
        </w:rPr>
        <w:t>supra</w:t>
      </w:r>
      <w:r w:rsidRPr="005025A6">
        <w:rPr>
          <w:rFonts w:ascii="Times New Roman" w:hAnsi="Times New Roman" w:cs="Times New Roman"/>
        </w:rPr>
        <w:t xml:space="preserve">; </w:t>
      </w:r>
      <w:r w:rsidRPr="005025A6">
        <w:rPr>
          <w:rFonts w:ascii="Times New Roman" w:hAnsi="Times New Roman" w:cs="Times New Roman"/>
          <w:i/>
        </w:rPr>
        <w:t>see also</w:t>
      </w:r>
      <w:r w:rsidRPr="005025A6">
        <w:rPr>
          <w:rFonts w:ascii="Times New Roman" w:hAnsi="Times New Roman" w:cs="Times New Roman"/>
        </w:rPr>
        <w:t xml:space="preserve">, </w:t>
      </w:r>
      <w:r w:rsidRPr="005025A6">
        <w:rPr>
          <w:rFonts w:ascii="Times New Roman" w:hAnsi="Times New Roman" w:cs="Times New Roman"/>
          <w:u w:val="single"/>
        </w:rPr>
        <w:t>Interstate Traveler Services, Inc. v. Commonwealth, Department of Environmental Resources</w:t>
      </w:r>
      <w:r w:rsidRPr="005025A6">
        <w:rPr>
          <w:rFonts w:ascii="Times New Roman" w:hAnsi="Times New Roman" w:cs="Times New Roman"/>
        </w:rPr>
        <w:t>, 406 A.2d 1020 (Pa. 1979).</w:t>
      </w:r>
    </w:p>
    <w:p w:rsidR="00F9018D" w:rsidRPr="005025A6" w:rsidRDefault="00F9018D" w:rsidP="006E7592">
      <w:pPr>
        <w:pStyle w:val="Style"/>
        <w:spacing w:line="360" w:lineRule="auto"/>
        <w:ind w:firstLine="1440"/>
        <w:rPr>
          <w:color w:val="000000"/>
        </w:rPr>
      </w:pPr>
    </w:p>
    <w:p w:rsidR="008E30D7" w:rsidRDefault="001D7C3A" w:rsidP="00504C7A">
      <w:pPr>
        <w:pStyle w:val="Style"/>
        <w:spacing w:line="360" w:lineRule="auto"/>
        <w:ind w:firstLine="1440"/>
        <w:rPr>
          <w:bCs/>
          <w:color w:val="000000"/>
        </w:rPr>
      </w:pPr>
      <w:r w:rsidRPr="005025A6">
        <w:rPr>
          <w:bCs/>
          <w:color w:val="000000"/>
        </w:rPr>
        <w:t xml:space="preserve">In this case, </w:t>
      </w:r>
      <w:r w:rsidR="005025A6">
        <w:rPr>
          <w:bCs/>
          <w:color w:val="000000"/>
        </w:rPr>
        <w:t>Ms. McGraw</w:t>
      </w:r>
      <w:r w:rsidR="008E30D7">
        <w:rPr>
          <w:bCs/>
          <w:color w:val="000000"/>
        </w:rPr>
        <w:t xml:space="preserve"> complained that her gas meter is running too fast and requested a refund for what she</w:t>
      </w:r>
      <w:r w:rsidR="00B35E9E">
        <w:rPr>
          <w:bCs/>
          <w:color w:val="000000"/>
        </w:rPr>
        <w:t xml:space="preserve"> believed she</w:t>
      </w:r>
      <w:r w:rsidR="008E30D7">
        <w:rPr>
          <w:bCs/>
          <w:color w:val="000000"/>
        </w:rPr>
        <w:t xml:space="preserve"> overpaid.  Ms. McGraw stated that she attempted to conserve energy in her home but that the bills were still </w:t>
      </w:r>
      <w:r w:rsidR="007E74AC">
        <w:rPr>
          <w:bCs/>
          <w:color w:val="000000"/>
        </w:rPr>
        <w:t>higher than she believed they should be</w:t>
      </w:r>
      <w:r w:rsidR="008E30D7">
        <w:rPr>
          <w:bCs/>
          <w:color w:val="000000"/>
        </w:rPr>
        <w:t>.  Ms. McGraw added that she has proof that her meter runs too fast and attached several documents in support of her Complaint.</w:t>
      </w:r>
    </w:p>
    <w:p w:rsidR="008E30D7" w:rsidRDefault="008E30D7" w:rsidP="00504C7A">
      <w:pPr>
        <w:pStyle w:val="Style"/>
        <w:spacing w:line="360" w:lineRule="auto"/>
        <w:ind w:firstLine="1440"/>
        <w:rPr>
          <w:bCs/>
          <w:color w:val="000000"/>
        </w:rPr>
      </w:pPr>
    </w:p>
    <w:p w:rsidR="003B5A1A" w:rsidRDefault="008E30D7" w:rsidP="00504C7A">
      <w:pPr>
        <w:pStyle w:val="Style"/>
        <w:spacing w:line="360" w:lineRule="auto"/>
        <w:ind w:firstLine="1440"/>
        <w:rPr>
          <w:bCs/>
          <w:color w:val="000000"/>
        </w:rPr>
      </w:pPr>
      <w:r>
        <w:rPr>
          <w:bCs/>
          <w:color w:val="000000"/>
        </w:rPr>
        <w:t>In response, PGW note</w:t>
      </w:r>
      <w:r w:rsidR="007E74AC">
        <w:rPr>
          <w:bCs/>
          <w:color w:val="000000"/>
        </w:rPr>
        <w:t>d</w:t>
      </w:r>
      <w:r>
        <w:rPr>
          <w:bCs/>
          <w:color w:val="000000"/>
        </w:rPr>
        <w:t xml:space="preserve"> that it tested Ms. McGraw’s meter and that the meter tested within allowable tolerances.  </w:t>
      </w:r>
      <w:r w:rsidR="000003AB">
        <w:rPr>
          <w:bCs/>
          <w:color w:val="000000"/>
        </w:rPr>
        <w:t xml:space="preserve">PGW further noted that service at the Service Address is in someone else’s name and </w:t>
      </w:r>
      <w:r w:rsidR="007E74AC">
        <w:rPr>
          <w:bCs/>
          <w:color w:val="000000"/>
        </w:rPr>
        <w:t xml:space="preserve">argued </w:t>
      </w:r>
      <w:r w:rsidR="005D14A9">
        <w:rPr>
          <w:bCs/>
          <w:color w:val="000000"/>
        </w:rPr>
        <w:t xml:space="preserve">that Ms. McGraw lacks the capacity to prosecute the Complaint </w:t>
      </w:r>
      <w:r w:rsidR="005D14A9">
        <w:rPr>
          <w:bCs/>
          <w:color w:val="000000"/>
        </w:rPr>
        <w:lastRenderedPageBreak/>
        <w:t>because sh</w:t>
      </w:r>
      <w:r w:rsidR="00B35E9E">
        <w:rPr>
          <w:bCs/>
          <w:color w:val="000000"/>
        </w:rPr>
        <w:t xml:space="preserve">e is not the customer of record.  PGW added that Ms. McGraw </w:t>
      </w:r>
      <w:r w:rsidR="005D14A9">
        <w:rPr>
          <w:bCs/>
          <w:color w:val="000000"/>
        </w:rPr>
        <w:t>failed to aver the type of relationship or any connection to the customer of record, except to indicate that she pays the bills for the customer of record.</w:t>
      </w:r>
      <w:r w:rsidR="003B5A1A">
        <w:rPr>
          <w:bCs/>
          <w:color w:val="000000"/>
        </w:rPr>
        <w:t xml:space="preserve">  PGW argued that it has not transferred the amounts that are associated with the disputed account to any account for which Ms. McGraw is the custo</w:t>
      </w:r>
      <w:r w:rsidR="009F0985">
        <w:rPr>
          <w:bCs/>
          <w:color w:val="000000"/>
        </w:rPr>
        <w:t xml:space="preserve">mer of record.  </w:t>
      </w:r>
      <w:r w:rsidR="003B5A1A">
        <w:rPr>
          <w:bCs/>
          <w:color w:val="000000"/>
        </w:rPr>
        <w:t xml:space="preserve">PGW </w:t>
      </w:r>
      <w:r w:rsidR="009F0985">
        <w:rPr>
          <w:bCs/>
          <w:color w:val="000000"/>
        </w:rPr>
        <w:t xml:space="preserve">added that it </w:t>
      </w:r>
      <w:r w:rsidR="003B5A1A">
        <w:rPr>
          <w:bCs/>
          <w:color w:val="000000"/>
        </w:rPr>
        <w:t>is “uncertain about the relationship” of Ms. McGraw to the customer of record at the Service Address that would permit Ms. McGraw to bring this matter on behalf of the customer of record</w:t>
      </w:r>
      <w:r w:rsidR="009F0985">
        <w:rPr>
          <w:bCs/>
          <w:color w:val="000000"/>
        </w:rPr>
        <w:t xml:space="preserve"> and that Ms. McGraw, therefore, lacks standing to dispute the accuracy of the bills and account balance</w:t>
      </w:r>
      <w:r w:rsidR="003B5A1A">
        <w:rPr>
          <w:bCs/>
          <w:color w:val="000000"/>
        </w:rPr>
        <w:t>.  As a result, PGW contends that Ms. McGraw’s Complaint should be dismissed pursuant to Section 5.101(a</w:t>
      </w:r>
      <w:proofErr w:type="gramStart"/>
      <w:r w:rsidR="003B5A1A">
        <w:rPr>
          <w:bCs/>
          <w:color w:val="000000"/>
        </w:rPr>
        <w:t>)(</w:t>
      </w:r>
      <w:proofErr w:type="gramEnd"/>
      <w:r w:rsidR="003B5A1A">
        <w:rPr>
          <w:bCs/>
          <w:color w:val="000000"/>
        </w:rPr>
        <w:t xml:space="preserve">5) of the Commission’s regulations.  </w:t>
      </w:r>
    </w:p>
    <w:p w:rsidR="003B5A1A" w:rsidRDefault="003B5A1A" w:rsidP="00504C7A">
      <w:pPr>
        <w:pStyle w:val="Style"/>
        <w:spacing w:line="360" w:lineRule="auto"/>
        <w:ind w:firstLine="1440"/>
        <w:rPr>
          <w:bCs/>
          <w:color w:val="000000"/>
        </w:rPr>
      </w:pPr>
    </w:p>
    <w:p w:rsidR="007E74AC" w:rsidRDefault="00B35E9E" w:rsidP="00504C7A">
      <w:pPr>
        <w:pStyle w:val="Style"/>
        <w:spacing w:line="360" w:lineRule="auto"/>
        <w:ind w:firstLine="1440"/>
        <w:rPr>
          <w:bCs/>
          <w:color w:val="000000"/>
        </w:rPr>
      </w:pPr>
      <w:r>
        <w:rPr>
          <w:bCs/>
          <w:color w:val="000000"/>
        </w:rPr>
        <w:t xml:space="preserve">PGW’s argument should be rejected.  </w:t>
      </w:r>
      <w:r w:rsidR="003B5A1A">
        <w:rPr>
          <w:bCs/>
          <w:color w:val="000000"/>
        </w:rPr>
        <w:t xml:space="preserve">The preliminary objection </w:t>
      </w:r>
      <w:r w:rsidR="007E74AC">
        <w:rPr>
          <w:bCs/>
          <w:color w:val="000000"/>
        </w:rPr>
        <w:t xml:space="preserve">regarding </w:t>
      </w:r>
      <w:r w:rsidR="003B5A1A">
        <w:rPr>
          <w:bCs/>
          <w:color w:val="000000"/>
        </w:rPr>
        <w:t>lack of capacity to sue</w:t>
      </w:r>
      <w:r>
        <w:rPr>
          <w:bCs/>
          <w:color w:val="000000"/>
        </w:rPr>
        <w:t xml:space="preserve"> </w:t>
      </w:r>
      <w:r w:rsidR="003B5A1A">
        <w:rPr>
          <w:bCs/>
          <w:color w:val="000000"/>
        </w:rPr>
        <w:t xml:space="preserve">refers to some form of personal disability of a party to bring an action.  </w:t>
      </w:r>
      <w:r w:rsidR="003B5A1A">
        <w:rPr>
          <w:bCs/>
          <w:i/>
          <w:color w:val="000000"/>
        </w:rPr>
        <w:t>See</w:t>
      </w:r>
      <w:r w:rsidR="003B5A1A">
        <w:rPr>
          <w:bCs/>
          <w:color w:val="000000"/>
        </w:rPr>
        <w:t xml:space="preserve">, </w:t>
      </w:r>
      <w:r w:rsidR="003B5A1A">
        <w:rPr>
          <w:bCs/>
          <w:color w:val="000000"/>
          <w:u w:val="single"/>
        </w:rPr>
        <w:t xml:space="preserve">John E. </w:t>
      </w:r>
      <w:proofErr w:type="spellStart"/>
      <w:r w:rsidR="003B5A1A">
        <w:rPr>
          <w:bCs/>
          <w:color w:val="000000"/>
          <w:u w:val="single"/>
        </w:rPr>
        <w:t>Wroblewski</w:t>
      </w:r>
      <w:proofErr w:type="spellEnd"/>
      <w:r w:rsidR="003B5A1A">
        <w:rPr>
          <w:bCs/>
          <w:color w:val="000000"/>
          <w:u w:val="single"/>
        </w:rPr>
        <w:t xml:space="preserve"> v. Pennsylvania Electric Co.</w:t>
      </w:r>
      <w:r w:rsidR="003B5A1A">
        <w:rPr>
          <w:bCs/>
          <w:color w:val="000000"/>
        </w:rPr>
        <w:t>, Docket Number C-2008-2058385, Initial Decision</w:t>
      </w:r>
      <w:r w:rsidR="005B5B46">
        <w:rPr>
          <w:bCs/>
          <w:color w:val="000000"/>
        </w:rPr>
        <w:t xml:space="preserve"> (Final Order entered May 15, 2009)</w:t>
      </w:r>
      <w:r w:rsidRPr="00B35E9E">
        <w:rPr>
          <w:bCs/>
          <w:color w:val="000000"/>
        </w:rPr>
        <w:t xml:space="preserve"> </w:t>
      </w:r>
      <w:r>
        <w:rPr>
          <w:bCs/>
          <w:color w:val="000000"/>
        </w:rPr>
        <w:t>(</w:t>
      </w:r>
      <w:proofErr w:type="spellStart"/>
      <w:r>
        <w:rPr>
          <w:bCs/>
          <w:color w:val="000000"/>
          <w:u w:val="single"/>
        </w:rPr>
        <w:t>Wroblewski</w:t>
      </w:r>
      <w:proofErr w:type="spellEnd"/>
      <w:r>
        <w:rPr>
          <w:bCs/>
          <w:color w:val="000000"/>
        </w:rPr>
        <w:t>)</w:t>
      </w:r>
      <w:r w:rsidR="005B5B46">
        <w:rPr>
          <w:bCs/>
          <w:color w:val="000000"/>
        </w:rPr>
        <w:t xml:space="preserve">, </w:t>
      </w:r>
      <w:r w:rsidR="005B5B46">
        <w:rPr>
          <w:bCs/>
          <w:i/>
          <w:color w:val="000000"/>
        </w:rPr>
        <w:t>citing</w:t>
      </w:r>
      <w:r w:rsidR="005B5B46">
        <w:rPr>
          <w:bCs/>
          <w:color w:val="000000"/>
        </w:rPr>
        <w:t xml:space="preserve">, </w:t>
      </w:r>
      <w:r w:rsidR="005B5B46">
        <w:rPr>
          <w:bCs/>
          <w:color w:val="000000"/>
          <w:u w:val="single"/>
        </w:rPr>
        <w:t>Commonwealth ex rel. Sheppard v. Central Penn National Bank</w:t>
      </w:r>
      <w:r w:rsidR="005B5B46">
        <w:rPr>
          <w:bCs/>
          <w:color w:val="000000"/>
        </w:rPr>
        <w:t xml:space="preserve">, 375 A.2d 874 (Pa. </w:t>
      </w:r>
      <w:proofErr w:type="spellStart"/>
      <w:r w:rsidR="005B5B46">
        <w:rPr>
          <w:bCs/>
          <w:color w:val="000000"/>
        </w:rPr>
        <w:t>Cmwlth</w:t>
      </w:r>
      <w:proofErr w:type="spellEnd"/>
      <w:r w:rsidR="005B5B46">
        <w:rPr>
          <w:bCs/>
          <w:color w:val="000000"/>
        </w:rPr>
        <w:t xml:space="preserve">. 1977).  </w:t>
      </w:r>
      <w:r w:rsidR="009F0985">
        <w:rPr>
          <w:bCs/>
          <w:color w:val="000000"/>
        </w:rPr>
        <w:t xml:space="preserve">In </w:t>
      </w:r>
      <w:proofErr w:type="spellStart"/>
      <w:r w:rsidR="009F0985">
        <w:rPr>
          <w:bCs/>
          <w:color w:val="000000"/>
          <w:u w:val="single"/>
        </w:rPr>
        <w:t>Wroblewski</w:t>
      </w:r>
      <w:proofErr w:type="spellEnd"/>
      <w:r w:rsidR="009F0985">
        <w:rPr>
          <w:bCs/>
          <w:color w:val="000000"/>
        </w:rPr>
        <w:t xml:space="preserve">, Chief Administrative Law Judge (CALJ) Veronica A. Smith stated that examples of lack of capacity to sue include being an </w:t>
      </w:r>
      <w:proofErr w:type="spellStart"/>
      <w:r w:rsidR="009F0985">
        <w:rPr>
          <w:bCs/>
          <w:color w:val="000000"/>
        </w:rPr>
        <w:t>unemancipated</w:t>
      </w:r>
      <w:proofErr w:type="spellEnd"/>
      <w:r w:rsidR="009F0985">
        <w:rPr>
          <w:bCs/>
          <w:color w:val="000000"/>
        </w:rPr>
        <w:t xml:space="preserve"> minor, an adjudicated incompetent, and those subject to a statutory bar.  </w:t>
      </w:r>
      <w:proofErr w:type="gramStart"/>
      <w:r w:rsidR="009F0985">
        <w:rPr>
          <w:bCs/>
          <w:color w:val="000000"/>
          <w:u w:val="single"/>
        </w:rPr>
        <w:t>Id.</w:t>
      </w:r>
      <w:r w:rsidR="009F0985">
        <w:rPr>
          <w:bCs/>
          <w:color w:val="000000"/>
        </w:rPr>
        <w:t xml:space="preserve"> at 5.</w:t>
      </w:r>
      <w:proofErr w:type="gramEnd"/>
      <w:r w:rsidR="009F0985">
        <w:rPr>
          <w:bCs/>
          <w:color w:val="000000"/>
        </w:rPr>
        <w:t xml:space="preserve">  </w:t>
      </w:r>
      <w:r w:rsidR="007E74AC">
        <w:rPr>
          <w:bCs/>
          <w:color w:val="000000"/>
        </w:rPr>
        <w:t xml:space="preserve">In this case, PGW has not argued in its Preliminary Objection that Ms. McGraw is an </w:t>
      </w:r>
      <w:proofErr w:type="spellStart"/>
      <w:r w:rsidR="007E74AC">
        <w:rPr>
          <w:bCs/>
          <w:color w:val="000000"/>
        </w:rPr>
        <w:t>unemancipated</w:t>
      </w:r>
      <w:proofErr w:type="spellEnd"/>
      <w:r w:rsidR="007E74AC">
        <w:rPr>
          <w:bCs/>
          <w:color w:val="000000"/>
        </w:rPr>
        <w:t xml:space="preserve"> minor, an adjudicated incompetent, subject to a statutory bar or any other reason why she would lack the capacity to sue and her Complaint </w:t>
      </w:r>
      <w:r>
        <w:rPr>
          <w:bCs/>
          <w:color w:val="000000"/>
        </w:rPr>
        <w:t xml:space="preserve">should </w:t>
      </w:r>
      <w:r w:rsidR="007E74AC">
        <w:rPr>
          <w:bCs/>
          <w:color w:val="000000"/>
        </w:rPr>
        <w:t>be dismissed.  Therefore, PGW’s Preliminary Objection should be denied.</w:t>
      </w:r>
    </w:p>
    <w:p w:rsidR="007E74AC" w:rsidRDefault="007E74AC" w:rsidP="00504C7A">
      <w:pPr>
        <w:pStyle w:val="Style"/>
        <w:spacing w:line="360" w:lineRule="auto"/>
        <w:ind w:firstLine="1440"/>
        <w:rPr>
          <w:bCs/>
          <w:color w:val="000000"/>
        </w:rPr>
      </w:pPr>
    </w:p>
    <w:p w:rsidR="007E74AC" w:rsidRDefault="007E74AC" w:rsidP="00504C7A">
      <w:pPr>
        <w:pStyle w:val="Style"/>
        <w:spacing w:line="360" w:lineRule="auto"/>
        <w:ind w:firstLine="1440"/>
        <w:rPr>
          <w:bCs/>
          <w:color w:val="000000"/>
        </w:rPr>
      </w:pPr>
      <w:r>
        <w:rPr>
          <w:bCs/>
          <w:color w:val="000000"/>
        </w:rPr>
        <w:t xml:space="preserve">PGW did argue that Ms. McGraw lacks standing to pursue her Complaint.  </w:t>
      </w:r>
      <w:r w:rsidR="009F0985">
        <w:rPr>
          <w:bCs/>
          <w:color w:val="000000"/>
        </w:rPr>
        <w:t>With regard to standing</w:t>
      </w:r>
      <w:r>
        <w:rPr>
          <w:bCs/>
          <w:color w:val="000000"/>
        </w:rPr>
        <w:t>, however</w:t>
      </w:r>
      <w:r w:rsidR="009F0985">
        <w:rPr>
          <w:bCs/>
          <w:color w:val="000000"/>
        </w:rPr>
        <w:t xml:space="preserve">, CALJ Smith </w:t>
      </w:r>
      <w:r w:rsidR="00B35E9E">
        <w:rPr>
          <w:bCs/>
          <w:color w:val="000000"/>
        </w:rPr>
        <w:t xml:space="preserve">noted in </w:t>
      </w:r>
      <w:proofErr w:type="spellStart"/>
      <w:r w:rsidR="00B35E9E">
        <w:rPr>
          <w:bCs/>
          <w:color w:val="000000"/>
          <w:u w:val="single"/>
        </w:rPr>
        <w:t>Wroblewski</w:t>
      </w:r>
      <w:proofErr w:type="spellEnd"/>
      <w:r w:rsidR="00B35E9E">
        <w:rPr>
          <w:bCs/>
          <w:color w:val="000000"/>
        </w:rPr>
        <w:t xml:space="preserve"> </w:t>
      </w:r>
      <w:r w:rsidR="009F0985">
        <w:rPr>
          <w:bCs/>
          <w:color w:val="000000"/>
        </w:rPr>
        <w:t>that “lack of standing is not included among the Commission’s limited bases for a preliminary objection because it is an affirmative def</w:t>
      </w:r>
      <w:r w:rsidR="003F2165">
        <w:rPr>
          <w:bCs/>
          <w:color w:val="000000"/>
        </w:rPr>
        <w:t>e</w:t>
      </w:r>
      <w:r w:rsidR="009F0985">
        <w:rPr>
          <w:bCs/>
          <w:color w:val="000000"/>
        </w:rPr>
        <w:t>nse and as such is only properly raised in new matter.</w:t>
      </w:r>
      <w:r>
        <w:rPr>
          <w:bCs/>
          <w:color w:val="000000"/>
        </w:rPr>
        <w:t>”</w:t>
      </w:r>
      <w:r w:rsidR="009F0985">
        <w:rPr>
          <w:bCs/>
          <w:color w:val="000000"/>
        </w:rPr>
        <w:t xml:space="preserve">  </w:t>
      </w:r>
      <w:proofErr w:type="gramStart"/>
      <w:r w:rsidR="009F0985">
        <w:rPr>
          <w:bCs/>
          <w:color w:val="000000"/>
          <w:u w:val="single"/>
        </w:rPr>
        <w:t>Id.</w:t>
      </w:r>
      <w:r w:rsidR="009F0985">
        <w:rPr>
          <w:bCs/>
          <w:color w:val="000000"/>
        </w:rPr>
        <w:t xml:space="preserve"> at 7.</w:t>
      </w:r>
      <w:proofErr w:type="gramEnd"/>
      <w:r w:rsidR="009F0985">
        <w:rPr>
          <w:bCs/>
          <w:color w:val="000000"/>
        </w:rPr>
        <w:t xml:space="preserve">  CALJ Smith</w:t>
      </w:r>
      <w:r w:rsidR="00643C53">
        <w:rPr>
          <w:bCs/>
          <w:color w:val="000000"/>
        </w:rPr>
        <w:t xml:space="preserve"> </w:t>
      </w:r>
      <w:r w:rsidR="00B35E9E">
        <w:rPr>
          <w:bCs/>
          <w:color w:val="000000"/>
        </w:rPr>
        <w:t xml:space="preserve">added </w:t>
      </w:r>
      <w:r w:rsidR="00643C53">
        <w:rPr>
          <w:bCs/>
          <w:color w:val="000000"/>
        </w:rPr>
        <w:t>that the portion of the preliminary</w:t>
      </w:r>
      <w:r>
        <w:rPr>
          <w:bCs/>
          <w:color w:val="000000"/>
        </w:rPr>
        <w:t xml:space="preserve"> objections regarding standing wa</w:t>
      </w:r>
      <w:r w:rsidR="00643C53">
        <w:rPr>
          <w:bCs/>
          <w:color w:val="000000"/>
        </w:rPr>
        <w:t>s not proper under</w:t>
      </w:r>
      <w:r w:rsidR="008222CB">
        <w:rPr>
          <w:bCs/>
          <w:color w:val="000000"/>
        </w:rPr>
        <w:t xml:space="preserve"> the Commission’s regulations because “it attempts to raise grounds not included in the provisions of 52 Pa. Code § 5.101(a).”  </w:t>
      </w:r>
      <w:r w:rsidR="008222CB">
        <w:rPr>
          <w:bCs/>
          <w:color w:val="000000"/>
          <w:u w:val="single"/>
        </w:rPr>
        <w:t>Id.</w:t>
      </w:r>
      <w:r w:rsidRPr="007E74AC">
        <w:rPr>
          <w:bCs/>
          <w:color w:val="000000"/>
        </w:rPr>
        <w:t xml:space="preserve">  </w:t>
      </w:r>
      <w:r>
        <w:rPr>
          <w:bCs/>
          <w:color w:val="000000"/>
        </w:rPr>
        <w:t>CALJ Smith</w:t>
      </w:r>
      <w:r w:rsidR="008222CB">
        <w:rPr>
          <w:bCs/>
          <w:color w:val="000000"/>
        </w:rPr>
        <w:t xml:space="preserve">, however, </w:t>
      </w:r>
      <w:r>
        <w:rPr>
          <w:bCs/>
          <w:color w:val="000000"/>
        </w:rPr>
        <w:t xml:space="preserve">treated </w:t>
      </w:r>
      <w:r w:rsidR="008222CB">
        <w:rPr>
          <w:bCs/>
          <w:color w:val="000000"/>
        </w:rPr>
        <w:t xml:space="preserve">the matter of standing </w:t>
      </w:r>
      <w:r>
        <w:rPr>
          <w:bCs/>
          <w:color w:val="000000"/>
        </w:rPr>
        <w:t xml:space="preserve">as a Motion for Judgment on the Pleadings pursuant to Section 5.102 of the Commission’s regulations because it </w:t>
      </w:r>
      <w:r w:rsidR="008222CB">
        <w:rPr>
          <w:bCs/>
          <w:color w:val="000000"/>
        </w:rPr>
        <w:t xml:space="preserve">was raised in the respondent’s new matter.  </w:t>
      </w:r>
      <w:r w:rsidR="008222CB">
        <w:rPr>
          <w:bCs/>
          <w:color w:val="000000"/>
          <w:u w:val="single"/>
        </w:rPr>
        <w:t>Id.</w:t>
      </w:r>
      <w:r w:rsidR="008222CB">
        <w:rPr>
          <w:bCs/>
          <w:color w:val="000000"/>
        </w:rPr>
        <w:t xml:space="preserve"> at 7-8; </w:t>
      </w:r>
      <w:r w:rsidR="008222CB">
        <w:rPr>
          <w:bCs/>
          <w:i/>
          <w:color w:val="000000"/>
        </w:rPr>
        <w:t>see also</w:t>
      </w:r>
      <w:r w:rsidR="008222CB">
        <w:rPr>
          <w:bCs/>
          <w:color w:val="000000"/>
        </w:rPr>
        <w:t xml:space="preserve">, </w:t>
      </w:r>
      <w:r w:rsidR="008222CB">
        <w:rPr>
          <w:bCs/>
          <w:color w:val="000000"/>
          <w:u w:val="single"/>
        </w:rPr>
        <w:t xml:space="preserve">James E. </w:t>
      </w:r>
      <w:proofErr w:type="spellStart"/>
      <w:r w:rsidR="008222CB">
        <w:rPr>
          <w:bCs/>
          <w:color w:val="000000"/>
          <w:u w:val="single"/>
        </w:rPr>
        <w:t>Coggins</w:t>
      </w:r>
      <w:proofErr w:type="spellEnd"/>
      <w:r w:rsidR="008222CB">
        <w:rPr>
          <w:bCs/>
          <w:color w:val="000000"/>
          <w:u w:val="single"/>
        </w:rPr>
        <w:t xml:space="preserve"> v. </w:t>
      </w:r>
      <w:r w:rsidR="008222CB">
        <w:rPr>
          <w:bCs/>
          <w:color w:val="000000"/>
          <w:u w:val="single"/>
        </w:rPr>
        <w:lastRenderedPageBreak/>
        <w:t>PPL Electric Utilities Corp.</w:t>
      </w:r>
      <w:r w:rsidR="008222CB">
        <w:rPr>
          <w:bCs/>
          <w:color w:val="000000"/>
        </w:rPr>
        <w:t xml:space="preserve">, Docket Number C-2012-2312785, </w:t>
      </w:r>
      <w:r w:rsidR="00E349FF">
        <w:rPr>
          <w:bCs/>
          <w:color w:val="000000"/>
        </w:rPr>
        <w:t>Opinion and Order</w:t>
      </w:r>
      <w:r w:rsidR="008222CB">
        <w:rPr>
          <w:bCs/>
          <w:color w:val="000000"/>
        </w:rPr>
        <w:t xml:space="preserve"> (</w:t>
      </w:r>
      <w:r w:rsidR="00E349FF">
        <w:rPr>
          <w:bCs/>
          <w:color w:val="000000"/>
        </w:rPr>
        <w:t>e</w:t>
      </w:r>
      <w:r w:rsidR="008222CB">
        <w:rPr>
          <w:bCs/>
          <w:color w:val="000000"/>
        </w:rPr>
        <w:t xml:space="preserve">ntered </w:t>
      </w:r>
      <w:r w:rsidR="003F2165">
        <w:rPr>
          <w:bCs/>
          <w:color w:val="000000"/>
        </w:rPr>
        <w:t>July 18, 2013</w:t>
      </w:r>
      <w:r w:rsidR="008222CB">
        <w:rPr>
          <w:bCs/>
          <w:color w:val="000000"/>
        </w:rPr>
        <w:t>)</w:t>
      </w:r>
      <w:r w:rsidR="003F2165">
        <w:rPr>
          <w:bCs/>
          <w:color w:val="000000"/>
        </w:rPr>
        <w:t xml:space="preserve"> (</w:t>
      </w:r>
      <w:proofErr w:type="spellStart"/>
      <w:r w:rsidR="003F2165">
        <w:rPr>
          <w:bCs/>
          <w:color w:val="000000"/>
          <w:u w:val="single"/>
        </w:rPr>
        <w:t>Coggins</w:t>
      </w:r>
      <w:proofErr w:type="spellEnd"/>
      <w:r w:rsidR="003F2165">
        <w:rPr>
          <w:bCs/>
          <w:color w:val="000000"/>
        </w:rPr>
        <w:t>)</w:t>
      </w:r>
      <w:r w:rsidR="00AD7459">
        <w:rPr>
          <w:bCs/>
          <w:color w:val="000000"/>
        </w:rPr>
        <w:t xml:space="preserve">; </w:t>
      </w:r>
      <w:proofErr w:type="spellStart"/>
      <w:r w:rsidR="00AD7459">
        <w:rPr>
          <w:bCs/>
          <w:color w:val="000000"/>
          <w:u w:val="single"/>
        </w:rPr>
        <w:t>Madalyn</w:t>
      </w:r>
      <w:proofErr w:type="spellEnd"/>
      <w:r w:rsidR="00AD7459">
        <w:rPr>
          <w:bCs/>
          <w:color w:val="000000"/>
          <w:u w:val="single"/>
        </w:rPr>
        <w:t xml:space="preserve"> M. </w:t>
      </w:r>
      <w:proofErr w:type="spellStart"/>
      <w:r w:rsidR="00AD7459">
        <w:rPr>
          <w:bCs/>
          <w:color w:val="000000"/>
          <w:u w:val="single"/>
        </w:rPr>
        <w:t>Ciabattoni</w:t>
      </w:r>
      <w:proofErr w:type="spellEnd"/>
      <w:r w:rsidR="00AD7459">
        <w:rPr>
          <w:bCs/>
          <w:color w:val="000000"/>
          <w:u w:val="single"/>
        </w:rPr>
        <w:t xml:space="preserve"> v. Timothy L. </w:t>
      </w:r>
      <w:proofErr w:type="spellStart"/>
      <w:r w:rsidR="00AD7459">
        <w:rPr>
          <w:bCs/>
          <w:color w:val="000000"/>
          <w:u w:val="single"/>
        </w:rPr>
        <w:t>Rounsville</w:t>
      </w:r>
      <w:proofErr w:type="spellEnd"/>
      <w:r w:rsidR="00AD7459">
        <w:rPr>
          <w:bCs/>
          <w:color w:val="000000"/>
          <w:u w:val="single"/>
        </w:rPr>
        <w:t xml:space="preserve"> t/a </w:t>
      </w:r>
      <w:proofErr w:type="spellStart"/>
      <w:r w:rsidR="00AD7459">
        <w:rPr>
          <w:bCs/>
          <w:color w:val="000000"/>
          <w:u w:val="single"/>
        </w:rPr>
        <w:t>Schulkill</w:t>
      </w:r>
      <w:proofErr w:type="spellEnd"/>
      <w:r w:rsidR="00AD7459">
        <w:rPr>
          <w:bCs/>
          <w:color w:val="000000"/>
          <w:u w:val="single"/>
        </w:rPr>
        <w:t xml:space="preserve"> Valley Airport Shuttle</w:t>
      </w:r>
      <w:r w:rsidR="00AD7459">
        <w:rPr>
          <w:bCs/>
          <w:color w:val="000000"/>
        </w:rPr>
        <w:t>, Docket Number C-2009-2097477, Opinion and Order (entered September 11, 2009) (argument regarding standing was considered as a Motion for Judgment on the Pleadings because it was raised in new matter) (</w:t>
      </w:r>
      <w:proofErr w:type="spellStart"/>
      <w:r w:rsidR="00AD7459">
        <w:rPr>
          <w:bCs/>
          <w:color w:val="000000"/>
          <w:u w:val="single"/>
        </w:rPr>
        <w:t>Ciabattoni</w:t>
      </w:r>
      <w:proofErr w:type="spellEnd"/>
      <w:r w:rsidR="00AD7459">
        <w:rPr>
          <w:bCs/>
          <w:color w:val="000000"/>
        </w:rPr>
        <w:t>)</w:t>
      </w:r>
      <w:r w:rsidR="003F2165">
        <w:rPr>
          <w:bCs/>
          <w:color w:val="000000"/>
        </w:rPr>
        <w:t xml:space="preserve">.  </w:t>
      </w:r>
    </w:p>
    <w:p w:rsidR="007E74AC" w:rsidRDefault="007E74AC" w:rsidP="00504C7A">
      <w:pPr>
        <w:pStyle w:val="Style"/>
        <w:spacing w:line="360" w:lineRule="auto"/>
        <w:ind w:firstLine="1440"/>
        <w:rPr>
          <w:bCs/>
          <w:color w:val="000000"/>
        </w:rPr>
      </w:pPr>
    </w:p>
    <w:p w:rsidR="008222CB" w:rsidRDefault="003F2165" w:rsidP="00504C7A">
      <w:pPr>
        <w:pStyle w:val="Style"/>
        <w:spacing w:line="360" w:lineRule="auto"/>
        <w:ind w:firstLine="1440"/>
        <w:rPr>
          <w:bCs/>
          <w:color w:val="000000"/>
        </w:rPr>
      </w:pPr>
      <w:r>
        <w:rPr>
          <w:bCs/>
          <w:color w:val="000000"/>
        </w:rPr>
        <w:t xml:space="preserve">In this case, however, contrary to </w:t>
      </w:r>
      <w:proofErr w:type="spellStart"/>
      <w:r>
        <w:rPr>
          <w:bCs/>
          <w:color w:val="000000"/>
          <w:u w:val="single"/>
        </w:rPr>
        <w:t>Wroblewski</w:t>
      </w:r>
      <w:proofErr w:type="spellEnd"/>
      <w:r w:rsidR="00AD7459">
        <w:rPr>
          <w:bCs/>
          <w:color w:val="000000"/>
        </w:rPr>
        <w:t>,</w:t>
      </w:r>
      <w:r>
        <w:rPr>
          <w:bCs/>
          <w:color w:val="000000"/>
        </w:rPr>
        <w:t xml:space="preserve"> </w:t>
      </w:r>
      <w:proofErr w:type="spellStart"/>
      <w:r>
        <w:rPr>
          <w:bCs/>
          <w:color w:val="000000"/>
          <w:u w:val="single"/>
        </w:rPr>
        <w:t>Coggins</w:t>
      </w:r>
      <w:proofErr w:type="spellEnd"/>
      <w:r w:rsidR="00AD7459">
        <w:rPr>
          <w:bCs/>
          <w:color w:val="000000"/>
        </w:rPr>
        <w:t xml:space="preserve"> and </w:t>
      </w:r>
      <w:proofErr w:type="spellStart"/>
      <w:r w:rsidR="00AD7459">
        <w:rPr>
          <w:bCs/>
          <w:color w:val="000000"/>
          <w:u w:val="single"/>
        </w:rPr>
        <w:t>Ciabattoni</w:t>
      </w:r>
      <w:proofErr w:type="spellEnd"/>
      <w:r>
        <w:rPr>
          <w:bCs/>
          <w:color w:val="000000"/>
        </w:rPr>
        <w:t xml:space="preserve">, PGW did not </w:t>
      </w:r>
      <w:r w:rsidR="007E74AC">
        <w:rPr>
          <w:bCs/>
          <w:color w:val="000000"/>
        </w:rPr>
        <w:t xml:space="preserve">raise the issue of standing in </w:t>
      </w:r>
      <w:r>
        <w:rPr>
          <w:bCs/>
          <w:color w:val="000000"/>
        </w:rPr>
        <w:t>new matter.  PGW’s argument</w:t>
      </w:r>
      <w:r w:rsidR="007E74AC">
        <w:rPr>
          <w:bCs/>
          <w:color w:val="000000"/>
        </w:rPr>
        <w:t xml:space="preserve"> that Ms. McGraw lacks standing to bring the Complaint</w:t>
      </w:r>
      <w:r>
        <w:rPr>
          <w:bCs/>
          <w:color w:val="000000"/>
        </w:rPr>
        <w:t>, therefore, cannot be considered as a Motion for Judgment on the Pleadings</w:t>
      </w:r>
      <w:r w:rsidR="00B35E9E">
        <w:rPr>
          <w:bCs/>
          <w:color w:val="000000"/>
        </w:rPr>
        <w:t xml:space="preserve"> and will also be rejected</w:t>
      </w:r>
      <w:r>
        <w:rPr>
          <w:bCs/>
          <w:color w:val="000000"/>
        </w:rPr>
        <w:t>.</w:t>
      </w:r>
    </w:p>
    <w:p w:rsidR="003F2165" w:rsidRDefault="003F2165" w:rsidP="00504C7A">
      <w:pPr>
        <w:pStyle w:val="Style"/>
        <w:spacing w:line="360" w:lineRule="auto"/>
        <w:ind w:firstLine="1440"/>
        <w:rPr>
          <w:bCs/>
          <w:color w:val="000000"/>
        </w:rPr>
      </w:pPr>
    </w:p>
    <w:p w:rsidR="003F2165" w:rsidRPr="003F2165" w:rsidRDefault="003F2165" w:rsidP="00504C7A">
      <w:pPr>
        <w:pStyle w:val="Style"/>
        <w:spacing w:line="360" w:lineRule="auto"/>
        <w:ind w:firstLine="1440"/>
        <w:rPr>
          <w:bCs/>
          <w:color w:val="000000"/>
        </w:rPr>
      </w:pPr>
      <w:r>
        <w:rPr>
          <w:bCs/>
          <w:color w:val="000000"/>
        </w:rPr>
        <w:t xml:space="preserve">As a result, PGW’s Preliminary Objection regarding lack of capacity to sue must be rejected because PGW has not demonstrated that Ms. McGraw is an </w:t>
      </w:r>
      <w:proofErr w:type="spellStart"/>
      <w:r>
        <w:rPr>
          <w:bCs/>
          <w:color w:val="000000"/>
        </w:rPr>
        <w:t>unemancipated</w:t>
      </w:r>
      <w:proofErr w:type="spellEnd"/>
      <w:r>
        <w:rPr>
          <w:bCs/>
          <w:color w:val="000000"/>
        </w:rPr>
        <w:t xml:space="preserve"> minor</w:t>
      </w:r>
      <w:r w:rsidR="007E74AC">
        <w:rPr>
          <w:bCs/>
          <w:color w:val="000000"/>
        </w:rPr>
        <w:t xml:space="preserve">, an adjudicated incompetent, </w:t>
      </w:r>
      <w:r>
        <w:rPr>
          <w:bCs/>
          <w:color w:val="000000"/>
        </w:rPr>
        <w:t>subject to a statutory bar</w:t>
      </w:r>
      <w:r w:rsidR="007E74AC">
        <w:rPr>
          <w:bCs/>
          <w:color w:val="000000"/>
        </w:rPr>
        <w:t xml:space="preserve"> or in any way lacks the capacity to sue</w:t>
      </w:r>
      <w:r>
        <w:rPr>
          <w:bCs/>
          <w:color w:val="000000"/>
        </w:rPr>
        <w:t xml:space="preserve">.  </w:t>
      </w:r>
      <w:proofErr w:type="gramStart"/>
      <w:r>
        <w:rPr>
          <w:bCs/>
          <w:i/>
          <w:color w:val="000000"/>
        </w:rPr>
        <w:t>Supra</w:t>
      </w:r>
      <w:r>
        <w:rPr>
          <w:bCs/>
          <w:color w:val="000000"/>
        </w:rPr>
        <w:t>.</w:t>
      </w:r>
      <w:proofErr w:type="gramEnd"/>
      <w:r>
        <w:rPr>
          <w:bCs/>
          <w:color w:val="000000"/>
        </w:rPr>
        <w:t xml:space="preserve">  </w:t>
      </w:r>
      <w:r w:rsidR="007E74AC">
        <w:rPr>
          <w:bCs/>
          <w:color w:val="000000"/>
        </w:rPr>
        <w:t xml:space="preserve">Nor has PGW properly raised the issue of standing.  </w:t>
      </w:r>
      <w:r w:rsidR="00F11E8D">
        <w:rPr>
          <w:bCs/>
          <w:color w:val="000000"/>
        </w:rPr>
        <w:t xml:space="preserve">When </w:t>
      </w:r>
      <w:r w:rsidR="00A7658F">
        <w:rPr>
          <w:bCs/>
          <w:color w:val="000000"/>
        </w:rPr>
        <w:t>accepting as true</w:t>
      </w:r>
      <w:r w:rsidR="00F11E8D">
        <w:rPr>
          <w:bCs/>
          <w:color w:val="000000"/>
        </w:rPr>
        <w:t xml:space="preserve"> all well pleaded material facts, and every inference from those facts, as is required when disposing of preliminary objections, it is not clear </w:t>
      </w:r>
      <w:r w:rsidR="00A7658F">
        <w:rPr>
          <w:bCs/>
          <w:color w:val="000000"/>
        </w:rPr>
        <w:t xml:space="preserve">when viewing the Complaint </w:t>
      </w:r>
      <w:r w:rsidR="00A7658F" w:rsidRPr="005025A6">
        <w:t xml:space="preserve">in the light most favorable to </w:t>
      </w:r>
      <w:r w:rsidR="00A7658F">
        <w:t xml:space="preserve">Ms. McGraw that Ms. McGraw </w:t>
      </w:r>
      <w:r w:rsidR="00A7658F" w:rsidRPr="005025A6">
        <w:t>would not be entitled to relief under any circumstances as a matter of law</w:t>
      </w:r>
      <w:r w:rsidR="00A7658F">
        <w:t xml:space="preserve"> and that the Complaint, therefore, should be dismissed.  If PGW is </w:t>
      </w:r>
      <w:r w:rsidR="00A7658F">
        <w:rPr>
          <w:bCs/>
          <w:color w:val="000000"/>
        </w:rPr>
        <w:t>“uncertain about the relationship” of Ms. McGraw to the customer of record at the Service Address that would permit Ms. McGraw to bring this Complaint, PGW can issue discovery seeking such information.  In the interim, PGW’s Preliminary Objection will be dismissed and Ms. McGraw’s Complaint will be scheduled for a hearing to determine whether PGW’s actions violated any provision of the Public Utility Code, any Commission Order or regulation or any Commission-approved Company tariff.</w:t>
      </w:r>
    </w:p>
    <w:p w:rsidR="00B35E9E" w:rsidRDefault="00B35E9E">
      <w:pPr>
        <w:rPr>
          <w:rFonts w:ascii="Times New Roman" w:eastAsia="Times New Roman" w:hAnsi="Times New Roman" w:cs="Times New Roman"/>
          <w:bCs/>
          <w:color w:val="000000"/>
          <w:sz w:val="24"/>
          <w:szCs w:val="24"/>
        </w:rPr>
      </w:pPr>
      <w:r>
        <w:rPr>
          <w:bCs/>
          <w:color w:val="000000"/>
        </w:rPr>
        <w:br w:type="page"/>
      </w:r>
    </w:p>
    <w:p w:rsidR="008222CB" w:rsidRDefault="008222CB" w:rsidP="00504C7A">
      <w:pPr>
        <w:pStyle w:val="Style"/>
        <w:spacing w:line="360" w:lineRule="auto"/>
        <w:ind w:firstLine="1440"/>
        <w:rPr>
          <w:bCs/>
          <w:color w:val="000000"/>
        </w:rPr>
      </w:pPr>
    </w:p>
    <w:p w:rsidR="00A51A8A" w:rsidRPr="005025A6" w:rsidRDefault="00A0071E" w:rsidP="00DC59A1">
      <w:pPr>
        <w:spacing w:line="360" w:lineRule="auto"/>
        <w:jc w:val="center"/>
        <w:rPr>
          <w:rFonts w:ascii="Times New Roman" w:hAnsi="Times New Roman" w:cs="Times New Roman"/>
          <w:sz w:val="24"/>
          <w:szCs w:val="24"/>
        </w:rPr>
      </w:pPr>
      <w:r w:rsidRPr="005025A6">
        <w:rPr>
          <w:rFonts w:ascii="Times New Roman" w:hAnsi="Times New Roman" w:cs="Times New Roman"/>
          <w:sz w:val="24"/>
          <w:szCs w:val="24"/>
          <w:u w:val="single"/>
        </w:rPr>
        <w:t>O</w:t>
      </w:r>
      <w:r w:rsidR="00A51A8A" w:rsidRPr="005025A6">
        <w:rPr>
          <w:rFonts w:ascii="Times New Roman" w:hAnsi="Times New Roman" w:cs="Times New Roman"/>
          <w:sz w:val="24"/>
          <w:szCs w:val="24"/>
          <w:u w:val="single"/>
        </w:rPr>
        <w:t>RDER</w:t>
      </w:r>
    </w:p>
    <w:p w:rsidR="00EB1CE7" w:rsidRPr="005025A6" w:rsidRDefault="00EB1CE7" w:rsidP="003C3DBA">
      <w:pPr>
        <w:spacing w:line="360" w:lineRule="auto"/>
        <w:ind w:firstLine="720"/>
        <w:rPr>
          <w:rFonts w:ascii="Times New Roman" w:hAnsi="Times New Roman" w:cs="Times New Roman"/>
          <w:sz w:val="24"/>
          <w:szCs w:val="24"/>
        </w:rPr>
      </w:pPr>
    </w:p>
    <w:p w:rsidR="00A51A8A" w:rsidRPr="005025A6" w:rsidRDefault="00A51A8A" w:rsidP="003C3DBA">
      <w:pPr>
        <w:spacing w:line="360" w:lineRule="auto"/>
        <w:ind w:firstLine="720"/>
        <w:rPr>
          <w:rFonts w:ascii="Times New Roman" w:hAnsi="Times New Roman" w:cs="Times New Roman"/>
          <w:sz w:val="24"/>
          <w:szCs w:val="24"/>
        </w:rPr>
      </w:pPr>
      <w:r w:rsidRPr="005025A6">
        <w:rPr>
          <w:rFonts w:ascii="Times New Roman" w:hAnsi="Times New Roman" w:cs="Times New Roman"/>
          <w:sz w:val="24"/>
          <w:szCs w:val="24"/>
        </w:rPr>
        <w:t>THEREFORE,</w:t>
      </w:r>
    </w:p>
    <w:p w:rsidR="00EB1CE7" w:rsidRPr="005025A6" w:rsidRDefault="00EB1CE7" w:rsidP="003C3DBA">
      <w:pPr>
        <w:spacing w:line="360" w:lineRule="auto"/>
        <w:ind w:firstLine="720"/>
        <w:rPr>
          <w:rFonts w:ascii="Times New Roman" w:hAnsi="Times New Roman" w:cs="Times New Roman"/>
          <w:sz w:val="24"/>
          <w:szCs w:val="24"/>
        </w:rPr>
      </w:pPr>
    </w:p>
    <w:p w:rsidR="00A51A8A" w:rsidRPr="005025A6" w:rsidRDefault="00A51A8A" w:rsidP="003C3DBA">
      <w:pPr>
        <w:spacing w:line="360" w:lineRule="auto"/>
        <w:ind w:firstLine="720"/>
        <w:rPr>
          <w:rFonts w:ascii="Times New Roman" w:hAnsi="Times New Roman" w:cs="Times New Roman"/>
          <w:sz w:val="24"/>
          <w:szCs w:val="24"/>
        </w:rPr>
      </w:pPr>
      <w:r w:rsidRPr="005025A6">
        <w:rPr>
          <w:rFonts w:ascii="Times New Roman" w:hAnsi="Times New Roman" w:cs="Times New Roman"/>
          <w:sz w:val="24"/>
          <w:szCs w:val="24"/>
        </w:rPr>
        <w:t>IT IS ORDERED:</w:t>
      </w:r>
    </w:p>
    <w:p w:rsidR="00EB1CE7" w:rsidRPr="005025A6" w:rsidRDefault="00EB1CE7" w:rsidP="00DC59A1">
      <w:pPr>
        <w:pStyle w:val="Style"/>
        <w:tabs>
          <w:tab w:val="left" w:pos="1505"/>
          <w:tab w:val="left" w:pos="2203"/>
        </w:tabs>
        <w:spacing w:line="360" w:lineRule="auto"/>
        <w:ind w:firstLine="1440"/>
        <w:rPr>
          <w:color w:val="000000"/>
        </w:rPr>
      </w:pPr>
    </w:p>
    <w:p w:rsidR="00147879" w:rsidRPr="005025A6" w:rsidRDefault="00121ECD" w:rsidP="00147879">
      <w:pPr>
        <w:pStyle w:val="Style"/>
        <w:tabs>
          <w:tab w:val="left" w:pos="1505"/>
          <w:tab w:val="left" w:pos="2203"/>
        </w:tabs>
        <w:spacing w:line="360" w:lineRule="auto"/>
        <w:ind w:firstLine="1440"/>
        <w:rPr>
          <w:color w:val="000000"/>
        </w:rPr>
      </w:pPr>
      <w:r w:rsidRPr="005025A6">
        <w:rPr>
          <w:color w:val="000000"/>
        </w:rPr>
        <w:t>1.</w:t>
      </w:r>
      <w:r w:rsidR="008E0C32" w:rsidRPr="005025A6">
        <w:rPr>
          <w:color w:val="000000"/>
        </w:rPr>
        <w:tab/>
        <w:t xml:space="preserve">That </w:t>
      </w:r>
      <w:r w:rsidR="005025A6">
        <w:rPr>
          <w:color w:val="000000"/>
        </w:rPr>
        <w:t>the Preliminary Objection</w:t>
      </w:r>
      <w:r w:rsidR="00147879" w:rsidRPr="005025A6">
        <w:rPr>
          <w:color w:val="000000"/>
        </w:rPr>
        <w:t xml:space="preserve"> of </w:t>
      </w:r>
      <w:r w:rsidR="005025A6">
        <w:rPr>
          <w:color w:val="000000"/>
        </w:rPr>
        <w:t xml:space="preserve">Philadelphia Gas Works </w:t>
      </w:r>
      <w:r w:rsidR="00147879" w:rsidRPr="005025A6">
        <w:rPr>
          <w:color w:val="000000"/>
        </w:rPr>
        <w:t>in the above-captio</w:t>
      </w:r>
      <w:r w:rsidR="005025A6">
        <w:rPr>
          <w:color w:val="000000"/>
        </w:rPr>
        <w:t>ned case at Docket Number C-2013-2368405 dated July 3, 2013 is denied.</w:t>
      </w:r>
    </w:p>
    <w:p w:rsidR="00147879" w:rsidRPr="005025A6" w:rsidRDefault="00147879" w:rsidP="00147879">
      <w:pPr>
        <w:pStyle w:val="Style"/>
        <w:tabs>
          <w:tab w:val="left" w:pos="1505"/>
          <w:tab w:val="left" w:pos="2203"/>
        </w:tabs>
        <w:spacing w:line="360" w:lineRule="auto"/>
        <w:ind w:firstLine="1440"/>
        <w:rPr>
          <w:color w:val="000000"/>
        </w:rPr>
      </w:pPr>
    </w:p>
    <w:p w:rsidR="005025A6" w:rsidRDefault="00147879" w:rsidP="00147879">
      <w:pPr>
        <w:pStyle w:val="Style"/>
        <w:tabs>
          <w:tab w:val="left" w:pos="1505"/>
          <w:tab w:val="left" w:pos="2203"/>
        </w:tabs>
        <w:spacing w:line="360" w:lineRule="auto"/>
        <w:ind w:firstLine="1440"/>
        <w:rPr>
          <w:color w:val="000000"/>
        </w:rPr>
      </w:pPr>
      <w:r w:rsidRPr="005025A6">
        <w:rPr>
          <w:color w:val="000000"/>
        </w:rPr>
        <w:t>2.</w:t>
      </w:r>
      <w:r w:rsidRPr="005025A6">
        <w:rPr>
          <w:color w:val="000000"/>
        </w:rPr>
        <w:tab/>
        <w:t xml:space="preserve">That </w:t>
      </w:r>
      <w:r w:rsidR="005025A6">
        <w:rPr>
          <w:color w:val="000000"/>
        </w:rPr>
        <w:t xml:space="preserve">the formal Complaint filed by Elva McGraw against Philadelphia Gas Works at Docket Number C-2013-2368405 dated May 22, 2013 </w:t>
      </w:r>
      <w:r w:rsidR="007E74AC">
        <w:rPr>
          <w:color w:val="000000"/>
        </w:rPr>
        <w:t xml:space="preserve">be scheduled for </w:t>
      </w:r>
      <w:r w:rsidR="005025A6">
        <w:rPr>
          <w:color w:val="000000"/>
        </w:rPr>
        <w:t>a hearing before an Administrative Law Judge</w:t>
      </w:r>
      <w:r w:rsidR="007E74AC">
        <w:rPr>
          <w:color w:val="000000"/>
        </w:rPr>
        <w:t xml:space="preserve"> to determine whether PGW’s actions in any way violate the Public Utility Code, any Commission Order or regulation or any Commission-approved Company tariff</w:t>
      </w:r>
      <w:r w:rsidR="005025A6">
        <w:rPr>
          <w:color w:val="000000"/>
        </w:rPr>
        <w:t>.</w:t>
      </w:r>
    </w:p>
    <w:p w:rsidR="00A35883" w:rsidRPr="005025A6" w:rsidRDefault="00A35883" w:rsidP="00DC59A1">
      <w:pPr>
        <w:pStyle w:val="Style"/>
        <w:tabs>
          <w:tab w:val="left" w:pos="1570"/>
          <w:tab w:val="left" w:pos="2290"/>
        </w:tabs>
        <w:spacing w:line="360" w:lineRule="auto"/>
        <w:ind w:firstLine="1440"/>
        <w:rPr>
          <w:color w:val="000000"/>
        </w:rPr>
      </w:pPr>
    </w:p>
    <w:p w:rsidR="00EB1CE7" w:rsidRPr="005025A6"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BA52E2">
        <w:rPr>
          <w:color w:val="000000"/>
          <w:u w:val="single"/>
        </w:rPr>
        <w:t xml:space="preserve">August </w:t>
      </w:r>
      <w:r w:rsidR="00A7658F">
        <w:rPr>
          <w:color w:val="000000"/>
          <w:u w:val="single"/>
        </w:rPr>
        <w:t>22</w:t>
      </w:r>
      <w:r w:rsidR="00BA52E2">
        <w:rPr>
          <w:color w:val="000000"/>
          <w:u w:val="single"/>
        </w:rPr>
        <w:t>,</w:t>
      </w:r>
      <w:r w:rsidR="00147879">
        <w:rPr>
          <w:color w:val="000000"/>
          <w:u w:val="single"/>
        </w:rPr>
        <w:t xml:space="preserve"> 2013</w:t>
      </w:r>
      <w:r w:rsidR="006C5B26">
        <w:rPr>
          <w:color w:val="000000"/>
        </w:rPr>
        <w:tab/>
      </w:r>
      <w:r w:rsidR="00E30F7C">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9A32A9" w:rsidRPr="001111DE" w:rsidRDefault="00121ECD" w:rsidP="00AB0E70">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r w:rsidR="009A32A9">
        <w:rPr>
          <w:color w:val="000000"/>
        </w:rPr>
        <w:t xml:space="preserve"> </w:t>
      </w:r>
    </w:p>
    <w:p w:rsidR="00A55C6B" w:rsidRDefault="00A55C6B" w:rsidP="002A5419">
      <w:pPr>
        <w:pStyle w:val="Style"/>
        <w:tabs>
          <w:tab w:val="left" w:pos="1570"/>
          <w:tab w:val="left" w:pos="2290"/>
        </w:tabs>
        <w:sectPr w:rsidR="00A55C6B" w:rsidSect="009241C7">
          <w:footerReference w:type="default" r:id="rId9"/>
          <w:pgSz w:w="12240" w:h="15840"/>
          <w:pgMar w:top="1440" w:right="1440" w:bottom="1440" w:left="1440" w:header="720" w:footer="720" w:gutter="0"/>
          <w:cols w:space="720"/>
          <w:titlePg/>
          <w:docGrid w:linePitch="360"/>
        </w:sectPr>
      </w:pPr>
    </w:p>
    <w:p w:rsidR="00A55C6B" w:rsidRDefault="00A55C6B" w:rsidP="00A55C6B">
      <w:pPr>
        <w:spacing w:after="0" w:line="240" w:lineRule="auto"/>
        <w:contextualSpacing/>
        <w:rPr>
          <w:rFonts w:ascii="Microsoft Sans Serif"/>
          <w:sz w:val="24"/>
        </w:rPr>
      </w:pPr>
      <w:r>
        <w:rPr>
          <w:rFonts w:ascii="Microsoft Sans Serif"/>
          <w:b/>
          <w:sz w:val="24"/>
          <w:u w:val="single"/>
        </w:rPr>
        <w:lastRenderedPageBreak/>
        <w:t>C-2013-2368405 - ELVA MCGRAW v. PHILADELPHIA GAS WORKS</w:t>
      </w:r>
      <w:r>
        <w:rPr>
          <w:rFonts w:ascii="Microsoft Sans Serif"/>
          <w:b/>
          <w:sz w:val="24"/>
          <w:u w:val="single"/>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A55C6B" w:rsidRDefault="00A55C6B" w:rsidP="00A55C6B">
      <w:pPr>
        <w:spacing w:after="0" w:line="240" w:lineRule="auto"/>
        <w:contextualSpacing/>
      </w:pPr>
      <w:r w:rsidRPr="00014E6E">
        <w:rPr>
          <w:rFonts w:ascii="Microsoft Sans Serif"/>
          <w:b/>
          <w:i/>
          <w:sz w:val="24"/>
          <w:u w:val="single"/>
        </w:rPr>
        <w:t>E-Serve</w:t>
      </w:r>
      <w:r w:rsidRPr="00014E6E">
        <w:rPr>
          <w:rFonts w:ascii="Microsoft Sans Serif"/>
          <w:b/>
          <w:i/>
          <w:sz w:val="24"/>
          <w:u w:val="single"/>
        </w:rPr>
        <w:cr/>
      </w:r>
      <w:r>
        <w:rPr>
          <w:rFonts w:ascii="Microsoft Sans Serif"/>
          <w:sz w:val="24"/>
        </w:rPr>
        <w:cr/>
        <w:t>ELVA MCGRAW</w:t>
      </w:r>
      <w:r>
        <w:rPr>
          <w:rFonts w:ascii="Microsoft Sans Serif"/>
          <w:sz w:val="24"/>
        </w:rPr>
        <w:cr/>
        <w:t>5342 WILLOWS AVENUE</w:t>
      </w:r>
      <w:r>
        <w:rPr>
          <w:rFonts w:ascii="Microsoft Sans Serif"/>
          <w:sz w:val="24"/>
        </w:rPr>
        <w:cr/>
      </w:r>
      <w:proofErr w:type="gramStart"/>
      <w:r>
        <w:rPr>
          <w:rFonts w:ascii="Microsoft Sans Serif"/>
          <w:sz w:val="24"/>
        </w:rPr>
        <w:t>PHILADELPHIA  PA</w:t>
      </w:r>
      <w:proofErr w:type="gramEnd"/>
      <w:r>
        <w:rPr>
          <w:rFonts w:ascii="Microsoft Sans Serif"/>
          <w:sz w:val="24"/>
        </w:rPr>
        <w:t xml:space="preserve">  19143</w:t>
      </w:r>
      <w:r>
        <w:rPr>
          <w:rFonts w:ascii="Microsoft Sans Serif"/>
          <w:sz w:val="24"/>
        </w:rPr>
        <w:cr/>
        <w:t>215.747.6672</w:t>
      </w:r>
      <w:r>
        <w:rPr>
          <w:rFonts w:ascii="Microsoft Sans Serif"/>
          <w:sz w:val="24"/>
        </w:rPr>
        <w:cr/>
      </w:r>
    </w:p>
    <w:p w:rsidR="00A55C6B" w:rsidRDefault="00A55C6B" w:rsidP="00A55C6B">
      <w:pPr>
        <w:spacing w:after="0" w:line="240" w:lineRule="auto"/>
        <w:contextualSpacing/>
      </w:pPr>
    </w:p>
    <w:p w:rsidR="00185AE0" w:rsidRPr="002A5419" w:rsidRDefault="00185AE0" w:rsidP="002A5419">
      <w:pPr>
        <w:pStyle w:val="Style"/>
        <w:tabs>
          <w:tab w:val="left" w:pos="1570"/>
          <w:tab w:val="left" w:pos="2290"/>
        </w:tabs>
      </w:pPr>
      <w:bookmarkStart w:id="0" w:name="_GoBack"/>
      <w:bookmarkEnd w:id="0"/>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5BE" w:rsidRDefault="00D325BE" w:rsidP="009241C7">
      <w:pPr>
        <w:spacing w:after="0" w:line="240" w:lineRule="auto"/>
      </w:pPr>
      <w:r>
        <w:separator/>
      </w:r>
    </w:p>
  </w:endnote>
  <w:endnote w:type="continuationSeparator" w:id="0">
    <w:p w:rsidR="00D325BE" w:rsidRDefault="00D325BE"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A55C6B">
          <w:rPr>
            <w:noProof/>
          </w:rPr>
          <w:t>6</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C6B" w:rsidRDefault="00A55C6B">
    <w:pPr>
      <w:pStyle w:val="Footer"/>
      <w:jc w:val="center"/>
    </w:pPr>
  </w:p>
  <w:p w:rsidR="00A55C6B" w:rsidRDefault="00A55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5BE" w:rsidRDefault="00D325BE" w:rsidP="009241C7">
      <w:pPr>
        <w:spacing w:after="0" w:line="240" w:lineRule="auto"/>
      </w:pPr>
      <w:r>
        <w:separator/>
      </w:r>
    </w:p>
  </w:footnote>
  <w:footnote w:type="continuationSeparator" w:id="0">
    <w:p w:rsidR="00D325BE" w:rsidRDefault="00D325BE"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3041"/>
    <w:multiLevelType w:val="hybridMultilevel"/>
    <w:tmpl w:val="E2E401A8"/>
    <w:lvl w:ilvl="0" w:tplc="F7564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314A167A"/>
    <w:multiLevelType w:val="hybridMultilevel"/>
    <w:tmpl w:val="6B1A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7908C2"/>
    <w:multiLevelType w:val="hybridMultilevel"/>
    <w:tmpl w:val="1D5E17A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2"/>
  </w:num>
  <w:num w:numId="4">
    <w:abstractNumId w:val="11"/>
  </w:num>
  <w:num w:numId="5">
    <w:abstractNumId w:val="8"/>
  </w:num>
  <w:num w:numId="6">
    <w:abstractNumId w:val="1"/>
  </w:num>
  <w:num w:numId="7">
    <w:abstractNumId w:val="6"/>
  </w:num>
  <w:num w:numId="8">
    <w:abstractNumId w:val="9"/>
  </w:num>
  <w:num w:numId="9">
    <w:abstractNumId w:val="0"/>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003AB"/>
    <w:rsid w:val="0001015E"/>
    <w:rsid w:val="00013C54"/>
    <w:rsid w:val="00022B25"/>
    <w:rsid w:val="00023316"/>
    <w:rsid w:val="000248FB"/>
    <w:rsid w:val="0002569B"/>
    <w:rsid w:val="00026E9F"/>
    <w:rsid w:val="00031A08"/>
    <w:rsid w:val="00036AD2"/>
    <w:rsid w:val="00067EAE"/>
    <w:rsid w:val="00070E64"/>
    <w:rsid w:val="00080A87"/>
    <w:rsid w:val="00081BD4"/>
    <w:rsid w:val="000914F5"/>
    <w:rsid w:val="00092595"/>
    <w:rsid w:val="000925C3"/>
    <w:rsid w:val="0009701F"/>
    <w:rsid w:val="00097754"/>
    <w:rsid w:val="000A0FCE"/>
    <w:rsid w:val="000A7468"/>
    <w:rsid w:val="000A7EDD"/>
    <w:rsid w:val="000B2F56"/>
    <w:rsid w:val="000B330B"/>
    <w:rsid w:val="000B7A70"/>
    <w:rsid w:val="000C07AF"/>
    <w:rsid w:val="000C4D7B"/>
    <w:rsid w:val="000C52D2"/>
    <w:rsid w:val="000C6E20"/>
    <w:rsid w:val="000C7852"/>
    <w:rsid w:val="000D3A59"/>
    <w:rsid w:val="000D7E97"/>
    <w:rsid w:val="000F0A2C"/>
    <w:rsid w:val="000F11D3"/>
    <w:rsid w:val="000F1AF4"/>
    <w:rsid w:val="000F2B0E"/>
    <w:rsid w:val="000F52EE"/>
    <w:rsid w:val="000F5849"/>
    <w:rsid w:val="001111DE"/>
    <w:rsid w:val="00121ECD"/>
    <w:rsid w:val="00124CED"/>
    <w:rsid w:val="0013533F"/>
    <w:rsid w:val="001418FB"/>
    <w:rsid w:val="00143553"/>
    <w:rsid w:val="00143E9C"/>
    <w:rsid w:val="00144527"/>
    <w:rsid w:val="00145468"/>
    <w:rsid w:val="00147879"/>
    <w:rsid w:val="00151625"/>
    <w:rsid w:val="00151D18"/>
    <w:rsid w:val="00155ABB"/>
    <w:rsid w:val="00157035"/>
    <w:rsid w:val="001656E7"/>
    <w:rsid w:val="00171EF9"/>
    <w:rsid w:val="00177B9F"/>
    <w:rsid w:val="001825A6"/>
    <w:rsid w:val="001837B7"/>
    <w:rsid w:val="00185AE0"/>
    <w:rsid w:val="001977DD"/>
    <w:rsid w:val="00197FD4"/>
    <w:rsid w:val="001A31B0"/>
    <w:rsid w:val="001A3F4F"/>
    <w:rsid w:val="001B0D2F"/>
    <w:rsid w:val="001B44AA"/>
    <w:rsid w:val="001C5B81"/>
    <w:rsid w:val="001C5B9D"/>
    <w:rsid w:val="001D0B73"/>
    <w:rsid w:val="001D267B"/>
    <w:rsid w:val="001D7C3A"/>
    <w:rsid w:val="00203E7B"/>
    <w:rsid w:val="00215036"/>
    <w:rsid w:val="00216A23"/>
    <w:rsid w:val="00220C6E"/>
    <w:rsid w:val="002221BE"/>
    <w:rsid w:val="00226FDE"/>
    <w:rsid w:val="002328EB"/>
    <w:rsid w:val="00241AA3"/>
    <w:rsid w:val="002425D6"/>
    <w:rsid w:val="00252879"/>
    <w:rsid w:val="00257D92"/>
    <w:rsid w:val="002703BD"/>
    <w:rsid w:val="00272BD7"/>
    <w:rsid w:val="002732C9"/>
    <w:rsid w:val="0028525E"/>
    <w:rsid w:val="002969C7"/>
    <w:rsid w:val="002A1D07"/>
    <w:rsid w:val="002A2121"/>
    <w:rsid w:val="002A5419"/>
    <w:rsid w:val="002A5C06"/>
    <w:rsid w:val="002A7B0E"/>
    <w:rsid w:val="002A7B28"/>
    <w:rsid w:val="002B06A4"/>
    <w:rsid w:val="002B36A7"/>
    <w:rsid w:val="002B38ED"/>
    <w:rsid w:val="002B7CE8"/>
    <w:rsid w:val="002D534F"/>
    <w:rsid w:val="002E15E5"/>
    <w:rsid w:val="002E6C73"/>
    <w:rsid w:val="002E7579"/>
    <w:rsid w:val="002F75A1"/>
    <w:rsid w:val="0030112F"/>
    <w:rsid w:val="00310E10"/>
    <w:rsid w:val="00311B27"/>
    <w:rsid w:val="00320B58"/>
    <w:rsid w:val="00321DB3"/>
    <w:rsid w:val="0032311D"/>
    <w:rsid w:val="00324E46"/>
    <w:rsid w:val="00332C07"/>
    <w:rsid w:val="003348F5"/>
    <w:rsid w:val="00335756"/>
    <w:rsid w:val="00335F2C"/>
    <w:rsid w:val="00341407"/>
    <w:rsid w:val="00342CB5"/>
    <w:rsid w:val="00345E96"/>
    <w:rsid w:val="003571E6"/>
    <w:rsid w:val="003577FC"/>
    <w:rsid w:val="003618CD"/>
    <w:rsid w:val="00361D92"/>
    <w:rsid w:val="00362ADB"/>
    <w:rsid w:val="003649CA"/>
    <w:rsid w:val="00373EC0"/>
    <w:rsid w:val="00374213"/>
    <w:rsid w:val="00375A05"/>
    <w:rsid w:val="00375FF2"/>
    <w:rsid w:val="003760CE"/>
    <w:rsid w:val="00383321"/>
    <w:rsid w:val="003846A2"/>
    <w:rsid w:val="00385086"/>
    <w:rsid w:val="003865E7"/>
    <w:rsid w:val="003878DA"/>
    <w:rsid w:val="00390550"/>
    <w:rsid w:val="00391958"/>
    <w:rsid w:val="003A4339"/>
    <w:rsid w:val="003A5AE4"/>
    <w:rsid w:val="003A64B0"/>
    <w:rsid w:val="003B5A1A"/>
    <w:rsid w:val="003C0000"/>
    <w:rsid w:val="003C07C4"/>
    <w:rsid w:val="003C34A5"/>
    <w:rsid w:val="003C3DBA"/>
    <w:rsid w:val="003C4BF8"/>
    <w:rsid w:val="003C6E57"/>
    <w:rsid w:val="003D0F80"/>
    <w:rsid w:val="003E1C56"/>
    <w:rsid w:val="003F2165"/>
    <w:rsid w:val="003F41CE"/>
    <w:rsid w:val="00411C20"/>
    <w:rsid w:val="00413898"/>
    <w:rsid w:val="00417A04"/>
    <w:rsid w:val="004338B6"/>
    <w:rsid w:val="00433D8F"/>
    <w:rsid w:val="00436633"/>
    <w:rsid w:val="00436B52"/>
    <w:rsid w:val="00440C40"/>
    <w:rsid w:val="00446D70"/>
    <w:rsid w:val="004472FC"/>
    <w:rsid w:val="00450B74"/>
    <w:rsid w:val="00460CAB"/>
    <w:rsid w:val="00466028"/>
    <w:rsid w:val="00474390"/>
    <w:rsid w:val="00477535"/>
    <w:rsid w:val="0048086E"/>
    <w:rsid w:val="00483DF7"/>
    <w:rsid w:val="0048616D"/>
    <w:rsid w:val="00491664"/>
    <w:rsid w:val="004A4692"/>
    <w:rsid w:val="004A5CD2"/>
    <w:rsid w:val="004A74FD"/>
    <w:rsid w:val="004B0D2B"/>
    <w:rsid w:val="004B1589"/>
    <w:rsid w:val="004B45AA"/>
    <w:rsid w:val="004D4F08"/>
    <w:rsid w:val="004D5FCB"/>
    <w:rsid w:val="004D640C"/>
    <w:rsid w:val="004E5031"/>
    <w:rsid w:val="004F3B9B"/>
    <w:rsid w:val="004F535F"/>
    <w:rsid w:val="004F5E09"/>
    <w:rsid w:val="005025A6"/>
    <w:rsid w:val="0050346B"/>
    <w:rsid w:val="00503846"/>
    <w:rsid w:val="005038C6"/>
    <w:rsid w:val="00504C7A"/>
    <w:rsid w:val="00510D85"/>
    <w:rsid w:val="00525C77"/>
    <w:rsid w:val="005263AB"/>
    <w:rsid w:val="00527568"/>
    <w:rsid w:val="005302D9"/>
    <w:rsid w:val="00536E43"/>
    <w:rsid w:val="0055000D"/>
    <w:rsid w:val="00550613"/>
    <w:rsid w:val="005506B3"/>
    <w:rsid w:val="00550C6A"/>
    <w:rsid w:val="00552087"/>
    <w:rsid w:val="005641CB"/>
    <w:rsid w:val="005715D4"/>
    <w:rsid w:val="005863B4"/>
    <w:rsid w:val="0058713D"/>
    <w:rsid w:val="00587FD3"/>
    <w:rsid w:val="00593998"/>
    <w:rsid w:val="005A445B"/>
    <w:rsid w:val="005A6001"/>
    <w:rsid w:val="005B259A"/>
    <w:rsid w:val="005B33EB"/>
    <w:rsid w:val="005B3745"/>
    <w:rsid w:val="005B5B46"/>
    <w:rsid w:val="005B740A"/>
    <w:rsid w:val="005C22FA"/>
    <w:rsid w:val="005C398C"/>
    <w:rsid w:val="005D077E"/>
    <w:rsid w:val="005D14A9"/>
    <w:rsid w:val="005D1C1B"/>
    <w:rsid w:val="005D225F"/>
    <w:rsid w:val="005D4BE3"/>
    <w:rsid w:val="005E43CA"/>
    <w:rsid w:val="005F225E"/>
    <w:rsid w:val="005F265E"/>
    <w:rsid w:val="005F2F1A"/>
    <w:rsid w:val="006022AC"/>
    <w:rsid w:val="00602D26"/>
    <w:rsid w:val="00610EA6"/>
    <w:rsid w:val="00611EBF"/>
    <w:rsid w:val="006130C0"/>
    <w:rsid w:val="00627265"/>
    <w:rsid w:val="006279C0"/>
    <w:rsid w:val="00637D1F"/>
    <w:rsid w:val="00643C53"/>
    <w:rsid w:val="00644A61"/>
    <w:rsid w:val="006540A4"/>
    <w:rsid w:val="00656517"/>
    <w:rsid w:val="006570D0"/>
    <w:rsid w:val="0066185C"/>
    <w:rsid w:val="0066377A"/>
    <w:rsid w:val="00666588"/>
    <w:rsid w:val="00672780"/>
    <w:rsid w:val="00674B5B"/>
    <w:rsid w:val="00676D5E"/>
    <w:rsid w:val="00683ED0"/>
    <w:rsid w:val="006845F9"/>
    <w:rsid w:val="006872AC"/>
    <w:rsid w:val="006A396A"/>
    <w:rsid w:val="006A7BDE"/>
    <w:rsid w:val="006A7D99"/>
    <w:rsid w:val="006B1873"/>
    <w:rsid w:val="006B57E3"/>
    <w:rsid w:val="006B7972"/>
    <w:rsid w:val="006C5B26"/>
    <w:rsid w:val="006C61B5"/>
    <w:rsid w:val="006D1AE4"/>
    <w:rsid w:val="006D2789"/>
    <w:rsid w:val="006E0DED"/>
    <w:rsid w:val="006E15D0"/>
    <w:rsid w:val="006E4790"/>
    <w:rsid w:val="006E5776"/>
    <w:rsid w:val="006E7592"/>
    <w:rsid w:val="006F33BE"/>
    <w:rsid w:val="006F78DF"/>
    <w:rsid w:val="00702030"/>
    <w:rsid w:val="00704BAA"/>
    <w:rsid w:val="00706238"/>
    <w:rsid w:val="00715BDB"/>
    <w:rsid w:val="00731411"/>
    <w:rsid w:val="00735033"/>
    <w:rsid w:val="00747F28"/>
    <w:rsid w:val="007519F2"/>
    <w:rsid w:val="007564AC"/>
    <w:rsid w:val="00757894"/>
    <w:rsid w:val="00760AE4"/>
    <w:rsid w:val="007655D7"/>
    <w:rsid w:val="0076798D"/>
    <w:rsid w:val="007734E2"/>
    <w:rsid w:val="00787578"/>
    <w:rsid w:val="00790E32"/>
    <w:rsid w:val="007A6551"/>
    <w:rsid w:val="007B331B"/>
    <w:rsid w:val="007C023F"/>
    <w:rsid w:val="007D7473"/>
    <w:rsid w:val="007E6EAC"/>
    <w:rsid w:val="007E74AC"/>
    <w:rsid w:val="007F70FE"/>
    <w:rsid w:val="00803753"/>
    <w:rsid w:val="008204B2"/>
    <w:rsid w:val="008222CB"/>
    <w:rsid w:val="00823051"/>
    <w:rsid w:val="008243A1"/>
    <w:rsid w:val="00827747"/>
    <w:rsid w:val="008429DC"/>
    <w:rsid w:val="008465BE"/>
    <w:rsid w:val="00847C45"/>
    <w:rsid w:val="008618CF"/>
    <w:rsid w:val="00862E32"/>
    <w:rsid w:val="00871B44"/>
    <w:rsid w:val="008745D2"/>
    <w:rsid w:val="0087468B"/>
    <w:rsid w:val="00874C47"/>
    <w:rsid w:val="00887E3A"/>
    <w:rsid w:val="00894054"/>
    <w:rsid w:val="008A65AF"/>
    <w:rsid w:val="008A6A5F"/>
    <w:rsid w:val="008D65DF"/>
    <w:rsid w:val="008E0C32"/>
    <w:rsid w:val="008E2235"/>
    <w:rsid w:val="008E30D7"/>
    <w:rsid w:val="008E4B8E"/>
    <w:rsid w:val="008E5A17"/>
    <w:rsid w:val="008F0B1D"/>
    <w:rsid w:val="008F153D"/>
    <w:rsid w:val="008F58BF"/>
    <w:rsid w:val="00900D0C"/>
    <w:rsid w:val="009013AF"/>
    <w:rsid w:val="00902293"/>
    <w:rsid w:val="00913901"/>
    <w:rsid w:val="00914372"/>
    <w:rsid w:val="00914680"/>
    <w:rsid w:val="00914C09"/>
    <w:rsid w:val="009153F3"/>
    <w:rsid w:val="0092084E"/>
    <w:rsid w:val="00922130"/>
    <w:rsid w:val="00922D78"/>
    <w:rsid w:val="009241C7"/>
    <w:rsid w:val="009254CC"/>
    <w:rsid w:val="009326AF"/>
    <w:rsid w:val="00936EA7"/>
    <w:rsid w:val="009438B9"/>
    <w:rsid w:val="00947B3D"/>
    <w:rsid w:val="00953D87"/>
    <w:rsid w:val="009544CA"/>
    <w:rsid w:val="00956926"/>
    <w:rsid w:val="0097179D"/>
    <w:rsid w:val="0097226B"/>
    <w:rsid w:val="00973AD8"/>
    <w:rsid w:val="00976E88"/>
    <w:rsid w:val="009A11DE"/>
    <w:rsid w:val="009A32A9"/>
    <w:rsid w:val="009B4ECD"/>
    <w:rsid w:val="009C1951"/>
    <w:rsid w:val="009D337A"/>
    <w:rsid w:val="009D63A9"/>
    <w:rsid w:val="009E0FD4"/>
    <w:rsid w:val="009E1D04"/>
    <w:rsid w:val="009E2C00"/>
    <w:rsid w:val="009E3C78"/>
    <w:rsid w:val="009E5425"/>
    <w:rsid w:val="009F0985"/>
    <w:rsid w:val="00A0071E"/>
    <w:rsid w:val="00A02A30"/>
    <w:rsid w:val="00A03EB3"/>
    <w:rsid w:val="00A103FC"/>
    <w:rsid w:val="00A13B6A"/>
    <w:rsid w:val="00A21784"/>
    <w:rsid w:val="00A23850"/>
    <w:rsid w:val="00A31751"/>
    <w:rsid w:val="00A32232"/>
    <w:rsid w:val="00A3225F"/>
    <w:rsid w:val="00A33925"/>
    <w:rsid w:val="00A34924"/>
    <w:rsid w:val="00A35883"/>
    <w:rsid w:val="00A40E86"/>
    <w:rsid w:val="00A41B4F"/>
    <w:rsid w:val="00A42FB6"/>
    <w:rsid w:val="00A43A3F"/>
    <w:rsid w:val="00A44703"/>
    <w:rsid w:val="00A51A8A"/>
    <w:rsid w:val="00A51FCE"/>
    <w:rsid w:val="00A55C6B"/>
    <w:rsid w:val="00A57245"/>
    <w:rsid w:val="00A57E0D"/>
    <w:rsid w:val="00A62C31"/>
    <w:rsid w:val="00A6692A"/>
    <w:rsid w:val="00A72466"/>
    <w:rsid w:val="00A742F4"/>
    <w:rsid w:val="00A7658F"/>
    <w:rsid w:val="00A7686F"/>
    <w:rsid w:val="00A86E06"/>
    <w:rsid w:val="00A90179"/>
    <w:rsid w:val="00A909CE"/>
    <w:rsid w:val="00A96136"/>
    <w:rsid w:val="00AA6F33"/>
    <w:rsid w:val="00AB0E70"/>
    <w:rsid w:val="00AB2EF7"/>
    <w:rsid w:val="00AC6282"/>
    <w:rsid w:val="00AD3BF7"/>
    <w:rsid w:val="00AD7459"/>
    <w:rsid w:val="00AE4CAA"/>
    <w:rsid w:val="00AE6EE5"/>
    <w:rsid w:val="00AF2EC8"/>
    <w:rsid w:val="00B013D2"/>
    <w:rsid w:val="00B05609"/>
    <w:rsid w:val="00B2002A"/>
    <w:rsid w:val="00B20648"/>
    <w:rsid w:val="00B214C6"/>
    <w:rsid w:val="00B24692"/>
    <w:rsid w:val="00B32CA9"/>
    <w:rsid w:val="00B35E9E"/>
    <w:rsid w:val="00B36D1B"/>
    <w:rsid w:val="00B412AE"/>
    <w:rsid w:val="00B468E9"/>
    <w:rsid w:val="00B5633D"/>
    <w:rsid w:val="00B60940"/>
    <w:rsid w:val="00B73006"/>
    <w:rsid w:val="00B756BB"/>
    <w:rsid w:val="00B75C23"/>
    <w:rsid w:val="00B8054B"/>
    <w:rsid w:val="00B82843"/>
    <w:rsid w:val="00B84180"/>
    <w:rsid w:val="00B8482E"/>
    <w:rsid w:val="00B852BA"/>
    <w:rsid w:val="00B878DF"/>
    <w:rsid w:val="00B95C81"/>
    <w:rsid w:val="00BA4B6F"/>
    <w:rsid w:val="00BA52E2"/>
    <w:rsid w:val="00BA7334"/>
    <w:rsid w:val="00BB1741"/>
    <w:rsid w:val="00BB286F"/>
    <w:rsid w:val="00BD47DA"/>
    <w:rsid w:val="00BE108A"/>
    <w:rsid w:val="00BE693A"/>
    <w:rsid w:val="00BF222A"/>
    <w:rsid w:val="00BF47BB"/>
    <w:rsid w:val="00BF5995"/>
    <w:rsid w:val="00BF6172"/>
    <w:rsid w:val="00BF62FB"/>
    <w:rsid w:val="00BF6655"/>
    <w:rsid w:val="00C007E5"/>
    <w:rsid w:val="00C0615D"/>
    <w:rsid w:val="00C061A9"/>
    <w:rsid w:val="00C11FBB"/>
    <w:rsid w:val="00C127AF"/>
    <w:rsid w:val="00C16F92"/>
    <w:rsid w:val="00C336CB"/>
    <w:rsid w:val="00C4352B"/>
    <w:rsid w:val="00C45896"/>
    <w:rsid w:val="00C45BBD"/>
    <w:rsid w:val="00C461D3"/>
    <w:rsid w:val="00C510B1"/>
    <w:rsid w:val="00C62C9E"/>
    <w:rsid w:val="00C630B9"/>
    <w:rsid w:val="00C63F25"/>
    <w:rsid w:val="00C661D3"/>
    <w:rsid w:val="00C67765"/>
    <w:rsid w:val="00C678F5"/>
    <w:rsid w:val="00C82F2A"/>
    <w:rsid w:val="00C902DB"/>
    <w:rsid w:val="00C90B33"/>
    <w:rsid w:val="00C961DB"/>
    <w:rsid w:val="00CA02E6"/>
    <w:rsid w:val="00CA0EA8"/>
    <w:rsid w:val="00CA2392"/>
    <w:rsid w:val="00CA3C02"/>
    <w:rsid w:val="00CB304C"/>
    <w:rsid w:val="00CB63F9"/>
    <w:rsid w:val="00CC3FF4"/>
    <w:rsid w:val="00CC5879"/>
    <w:rsid w:val="00CC7B50"/>
    <w:rsid w:val="00CD0813"/>
    <w:rsid w:val="00CD305F"/>
    <w:rsid w:val="00CD5E73"/>
    <w:rsid w:val="00CE56B7"/>
    <w:rsid w:val="00CF17D8"/>
    <w:rsid w:val="00CF2962"/>
    <w:rsid w:val="00CF4D9E"/>
    <w:rsid w:val="00D0316A"/>
    <w:rsid w:val="00D112CB"/>
    <w:rsid w:val="00D11ED2"/>
    <w:rsid w:val="00D1448E"/>
    <w:rsid w:val="00D15554"/>
    <w:rsid w:val="00D1768A"/>
    <w:rsid w:val="00D325BE"/>
    <w:rsid w:val="00D35425"/>
    <w:rsid w:val="00D35E95"/>
    <w:rsid w:val="00D36D00"/>
    <w:rsid w:val="00D435BC"/>
    <w:rsid w:val="00D43B1B"/>
    <w:rsid w:val="00D44F70"/>
    <w:rsid w:val="00D464F1"/>
    <w:rsid w:val="00D532DF"/>
    <w:rsid w:val="00D653F1"/>
    <w:rsid w:val="00D66302"/>
    <w:rsid w:val="00D701F8"/>
    <w:rsid w:val="00D9074C"/>
    <w:rsid w:val="00D90D1F"/>
    <w:rsid w:val="00D9520E"/>
    <w:rsid w:val="00DB1465"/>
    <w:rsid w:val="00DC3B6C"/>
    <w:rsid w:val="00DC59A1"/>
    <w:rsid w:val="00DD030A"/>
    <w:rsid w:val="00DD413F"/>
    <w:rsid w:val="00DD43F4"/>
    <w:rsid w:val="00DD7A34"/>
    <w:rsid w:val="00DE1729"/>
    <w:rsid w:val="00DE18A5"/>
    <w:rsid w:val="00DE3BD1"/>
    <w:rsid w:val="00E0070F"/>
    <w:rsid w:val="00E01A59"/>
    <w:rsid w:val="00E04E0C"/>
    <w:rsid w:val="00E2003C"/>
    <w:rsid w:val="00E22B07"/>
    <w:rsid w:val="00E243A4"/>
    <w:rsid w:val="00E24D25"/>
    <w:rsid w:val="00E30F7C"/>
    <w:rsid w:val="00E3286A"/>
    <w:rsid w:val="00E349FF"/>
    <w:rsid w:val="00E35E14"/>
    <w:rsid w:val="00E36515"/>
    <w:rsid w:val="00E409C5"/>
    <w:rsid w:val="00E40FEF"/>
    <w:rsid w:val="00E428C8"/>
    <w:rsid w:val="00E50DEC"/>
    <w:rsid w:val="00E51623"/>
    <w:rsid w:val="00E51726"/>
    <w:rsid w:val="00E57717"/>
    <w:rsid w:val="00E57C35"/>
    <w:rsid w:val="00E639EA"/>
    <w:rsid w:val="00E65902"/>
    <w:rsid w:val="00E74076"/>
    <w:rsid w:val="00E8607E"/>
    <w:rsid w:val="00E912A5"/>
    <w:rsid w:val="00E912FC"/>
    <w:rsid w:val="00E93D5C"/>
    <w:rsid w:val="00EB1CAD"/>
    <w:rsid w:val="00EB1CE7"/>
    <w:rsid w:val="00EB6F7D"/>
    <w:rsid w:val="00EC0A52"/>
    <w:rsid w:val="00EC2A28"/>
    <w:rsid w:val="00ED20E0"/>
    <w:rsid w:val="00ED339B"/>
    <w:rsid w:val="00ED38B6"/>
    <w:rsid w:val="00EE1542"/>
    <w:rsid w:val="00EE5BDF"/>
    <w:rsid w:val="00EF0D4D"/>
    <w:rsid w:val="00EF5E47"/>
    <w:rsid w:val="00F11A68"/>
    <w:rsid w:val="00F11E8D"/>
    <w:rsid w:val="00F1326B"/>
    <w:rsid w:val="00F32BCF"/>
    <w:rsid w:val="00F41780"/>
    <w:rsid w:val="00F42D7D"/>
    <w:rsid w:val="00F430A6"/>
    <w:rsid w:val="00F50FA7"/>
    <w:rsid w:val="00F51378"/>
    <w:rsid w:val="00F547C9"/>
    <w:rsid w:val="00F612C0"/>
    <w:rsid w:val="00F640B9"/>
    <w:rsid w:val="00F75A68"/>
    <w:rsid w:val="00F81ECC"/>
    <w:rsid w:val="00F84096"/>
    <w:rsid w:val="00F87670"/>
    <w:rsid w:val="00F9018D"/>
    <w:rsid w:val="00F92530"/>
    <w:rsid w:val="00F95140"/>
    <w:rsid w:val="00FA2199"/>
    <w:rsid w:val="00FA6CF5"/>
    <w:rsid w:val="00FB5C1B"/>
    <w:rsid w:val="00FB61E1"/>
    <w:rsid w:val="00FB6D35"/>
    <w:rsid w:val="00FC53F6"/>
    <w:rsid w:val="00FC5CD7"/>
    <w:rsid w:val="00FC62D3"/>
    <w:rsid w:val="00FC7DB9"/>
    <w:rsid w:val="00FD0CF1"/>
    <w:rsid w:val="00FD13D9"/>
    <w:rsid w:val="00FD15AC"/>
    <w:rsid w:val="00FD71E2"/>
    <w:rsid w:val="00FE0BF8"/>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56EB-2FF4-4D44-98E0-F81AA4DE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2013-08-22T15:23:00Z</cp:lastPrinted>
  <dcterms:created xsi:type="dcterms:W3CDTF">2013-08-22T15:21:00Z</dcterms:created>
  <dcterms:modified xsi:type="dcterms:W3CDTF">2013-08-22T15:25:00Z</dcterms:modified>
</cp:coreProperties>
</file>