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1F7EDD">
        <w:t>August 29</w:t>
      </w:r>
      <w:r w:rsidR="004E562B">
        <w:t>, 201</w:t>
      </w:r>
      <w:r w:rsidR="009B1D84">
        <w:t>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42329F" w:rsidRDefault="0024695C" w:rsidP="00A57B3F">
      <w:pPr>
        <w:tabs>
          <w:tab w:val="left" w:pos="-720"/>
        </w:tabs>
        <w:suppressAutoHyphens/>
      </w:pPr>
      <w:r>
        <w:t>Kimberly Lopez</w:t>
      </w:r>
      <w:r>
        <w:tab/>
      </w:r>
      <w:r>
        <w:tab/>
      </w:r>
      <w:r>
        <w:tab/>
      </w:r>
      <w:r>
        <w:tab/>
      </w:r>
      <w:r>
        <w:tab/>
      </w:r>
      <w:r>
        <w:tab/>
      </w:r>
      <w:r>
        <w:tab/>
      </w:r>
      <w:r>
        <w:tab/>
        <w:t>C-2013-2343453</w:t>
      </w:r>
      <w:r w:rsidR="00F85D04">
        <w:tab/>
      </w:r>
      <w:r w:rsidR="00F85D04">
        <w:tab/>
      </w:r>
    </w:p>
    <w:p w:rsidR="00C20A54" w:rsidRDefault="00867EBF" w:rsidP="00A57B3F">
      <w:pPr>
        <w:tabs>
          <w:tab w:val="left" w:pos="-720"/>
        </w:tabs>
        <w:suppressAutoHyphens/>
      </w:pPr>
      <w:r>
        <w:tab/>
        <w:t>v.</w:t>
      </w:r>
    </w:p>
    <w:p w:rsidR="00C20A54" w:rsidRDefault="00C20A54" w:rsidP="00A57B3F">
      <w:pPr>
        <w:tabs>
          <w:tab w:val="left" w:pos="-720"/>
        </w:tabs>
        <w:suppressAutoHyphens/>
      </w:pPr>
    </w:p>
    <w:p w:rsidR="008479FB" w:rsidRDefault="0024695C" w:rsidP="001D1F91">
      <w:pPr>
        <w:tabs>
          <w:tab w:val="left" w:pos="-720"/>
        </w:tabs>
        <w:suppressAutoHyphens/>
      </w:pPr>
      <w:r>
        <w:t>Philadelphia Gas Works</w:t>
      </w:r>
      <w:r w:rsidR="008479FB">
        <w:t xml:space="preserve"> </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0011412D">
        <w:t xml:space="preserve">for </w:t>
      </w:r>
      <w:r w:rsidR="00E265F0" w:rsidRPr="00DC79A9">
        <w:t xml:space="preserve">consideration and </w:t>
      </w:r>
      <w:r w:rsidRPr="00DC79A9">
        <w:t>disposition is a</w:t>
      </w:r>
      <w:r w:rsidR="005A0AE7">
        <w:t xml:space="preserve"> Petition </w:t>
      </w:r>
      <w:r w:rsidR="000C02E4">
        <w:t xml:space="preserve">for Reconsideration </w:t>
      </w:r>
      <w:r w:rsidR="00522F11">
        <w:t>(</w:t>
      </w:r>
      <w:r w:rsidR="005A0AE7">
        <w:t>Petition</w:t>
      </w:r>
      <w:r w:rsidR="00522F11">
        <w:t xml:space="preserve">) </w:t>
      </w:r>
      <w:r w:rsidR="00AE428D">
        <w:t xml:space="preserve">filed </w:t>
      </w:r>
      <w:r w:rsidR="005C03BD">
        <w:t>by</w:t>
      </w:r>
      <w:r w:rsidR="00374687">
        <w:t xml:space="preserve"> </w:t>
      </w:r>
      <w:r w:rsidR="002A516E">
        <w:t>Kimberly Lopez</w:t>
      </w:r>
      <w:r w:rsidR="005A0AE7">
        <w:t xml:space="preserve"> </w:t>
      </w:r>
      <w:r w:rsidR="00216E2A">
        <w:t>(</w:t>
      </w:r>
      <w:r w:rsidR="002A516E">
        <w:t>Lopez</w:t>
      </w:r>
      <w:r w:rsidR="005A0AE7">
        <w:t xml:space="preserve"> </w:t>
      </w:r>
      <w:r w:rsidR="00403024">
        <w:t xml:space="preserve">or </w:t>
      </w:r>
      <w:r w:rsidR="002A516E">
        <w:t>Complainant</w:t>
      </w:r>
      <w:r w:rsidR="007D6EAA">
        <w:t>)</w:t>
      </w:r>
      <w:r w:rsidR="002F345A" w:rsidRPr="002F345A">
        <w:rPr>
          <w:rStyle w:val="FootnoteReference"/>
        </w:rPr>
        <w:t xml:space="preserve"> </w:t>
      </w:r>
      <w:r w:rsidR="00196795">
        <w:t xml:space="preserve">on </w:t>
      </w:r>
      <w:r w:rsidR="002A516E">
        <w:t>July 11, 2013</w:t>
      </w:r>
      <w:r w:rsidR="00914128">
        <w:t xml:space="preserve">, </w:t>
      </w:r>
      <w:r w:rsidRPr="00DC79A9">
        <w:t>relative to the above-captioned proceeding.</w:t>
      </w:r>
      <w:r w:rsidR="003B3CBA" w:rsidRPr="00DC79A9">
        <w:t xml:space="preserve">  </w:t>
      </w:r>
      <w:r w:rsidR="00634DCD">
        <w:t xml:space="preserve">The </w:t>
      </w:r>
      <w:r w:rsidR="004F64D0">
        <w:t xml:space="preserve">Petition refers to a </w:t>
      </w:r>
      <w:r w:rsidR="002A516E">
        <w:t>Final Order</w:t>
      </w:r>
      <w:r w:rsidR="00376BDA">
        <w:t xml:space="preserve"> </w:t>
      </w:r>
      <w:r w:rsidR="004F64D0">
        <w:t>that</w:t>
      </w:r>
      <w:r w:rsidR="00E26902" w:rsidRPr="00DC79A9">
        <w:t xml:space="preserve"> was</w:t>
      </w:r>
      <w:r w:rsidR="0054119C" w:rsidRPr="00DC79A9">
        <w:t xml:space="preserve"> </w:t>
      </w:r>
      <w:r w:rsidR="00376BDA">
        <w:t>issued</w:t>
      </w:r>
      <w:r w:rsidR="0054119C" w:rsidRPr="00DC79A9">
        <w:t xml:space="preserve"> on </w:t>
      </w:r>
      <w:r w:rsidR="002A516E">
        <w:t>July 3, 2013</w:t>
      </w:r>
      <w:r w:rsidR="002F345A">
        <w:t xml:space="preserve"> (</w:t>
      </w:r>
      <w:r w:rsidR="002A516E" w:rsidRPr="002A516E">
        <w:rPr>
          <w:i/>
        </w:rPr>
        <w:t>July 2013 Order</w:t>
      </w:r>
      <w:r w:rsidR="002F345A">
        <w:t>)</w:t>
      </w:r>
      <w:r w:rsidR="002A516E">
        <w:t xml:space="preserve"> which adopted the Initial Decision of </w:t>
      </w:r>
      <w:r w:rsidR="0082176A">
        <w:t>Special Agent</w:t>
      </w:r>
      <w:r w:rsidR="002A516E">
        <w:t xml:space="preserve"> Tiffany A. Hunt, issued on June 5, 2013, in accordance with the provisions of Section 332(h) of the Public Utility Code</w:t>
      </w:r>
      <w:r w:rsidR="00B83C7E">
        <w:t xml:space="preserve"> (Code)</w:t>
      </w:r>
      <w:r w:rsidR="002A516E">
        <w:t>, 66 Pa. C.S. § 332(h)</w:t>
      </w:r>
      <w:r w:rsidR="00376BDA">
        <w:t>.</w:t>
      </w:r>
      <w:r w:rsidR="00914128">
        <w:t xml:space="preserve">  </w:t>
      </w:r>
      <w:r w:rsidR="00376BDA">
        <w:t xml:space="preserve">No Response to the </w:t>
      </w:r>
      <w:r w:rsidR="008B330E">
        <w:t>Petition</w:t>
      </w:r>
      <w:r w:rsidR="00376BDA">
        <w:t xml:space="preserve"> has been filed.</w:t>
      </w:r>
      <w:r w:rsidR="004E29DA">
        <w:t xml:space="preserve">  For the reason</w:t>
      </w:r>
      <w:r w:rsidR="00075444">
        <w:t>s set forth herein, we will</w:t>
      </w:r>
      <w:r w:rsidR="00510676">
        <w:t xml:space="preserve"> </w:t>
      </w:r>
      <w:r w:rsidR="00335616">
        <w:t>grant</w:t>
      </w:r>
      <w:r w:rsidR="004E29DA">
        <w:t xml:space="preserve"> the </w:t>
      </w:r>
      <w:r w:rsidR="008B330E">
        <w:t>Petition</w:t>
      </w:r>
      <w:r w:rsidR="007D0424">
        <w:t>, in part,</w:t>
      </w:r>
      <w:r w:rsidR="00335616">
        <w:t xml:space="preserve"> and modify the </w:t>
      </w:r>
      <w:r w:rsidR="00335616">
        <w:rPr>
          <w:i/>
        </w:rPr>
        <w:t>July 2013 Order</w:t>
      </w:r>
      <w:r w:rsidR="004E29DA">
        <w:t>.</w:t>
      </w:r>
    </w:p>
    <w:p w:rsidR="00C40CD5" w:rsidRDefault="00C40CD5" w:rsidP="00DD2B09">
      <w:pPr>
        <w:pStyle w:val="FootnoteText"/>
        <w:spacing w:line="360" w:lineRule="auto"/>
        <w:jc w:val="center"/>
        <w:rPr>
          <w:b/>
        </w:rPr>
      </w:pPr>
    </w:p>
    <w:p w:rsidR="00BD45E2" w:rsidRDefault="00BD45E2" w:rsidP="00C40CD5">
      <w:pPr>
        <w:pStyle w:val="FootnoteText"/>
        <w:pageBreakBefore/>
        <w:spacing w:line="360" w:lineRule="auto"/>
        <w:jc w:val="center"/>
      </w:pPr>
      <w:r>
        <w:rPr>
          <w:b/>
        </w:rPr>
        <w:lastRenderedPageBreak/>
        <w:t>History of Proceeding</w:t>
      </w:r>
    </w:p>
    <w:p w:rsidR="00BD45E2" w:rsidRDefault="00BD45E2" w:rsidP="00DD2B09">
      <w:pPr>
        <w:pStyle w:val="FootnoteText"/>
        <w:spacing w:line="360" w:lineRule="auto"/>
        <w:jc w:val="center"/>
      </w:pPr>
    </w:p>
    <w:p w:rsidR="00BB564E" w:rsidRPr="00CB72E9" w:rsidRDefault="00BB564E" w:rsidP="00BB564E">
      <w:pPr>
        <w:tabs>
          <w:tab w:val="left" w:pos="-1440"/>
          <w:tab w:val="left" w:pos="-720"/>
        </w:tabs>
        <w:suppressAutoHyphens/>
        <w:spacing w:line="360" w:lineRule="auto"/>
        <w:ind w:firstLine="1440"/>
      </w:pPr>
      <w:r w:rsidRPr="00CB72E9">
        <w:t xml:space="preserve">On January 11, 2013, </w:t>
      </w:r>
      <w:r>
        <w:t>the</w:t>
      </w:r>
      <w:r w:rsidRPr="00CB72E9">
        <w:t xml:space="preserve"> Complainant</w:t>
      </w:r>
      <w:r>
        <w:t xml:space="preserve"> filed a F</w:t>
      </w:r>
      <w:r w:rsidRPr="00CB72E9">
        <w:t xml:space="preserve">ormal Complaint (Complaint) </w:t>
      </w:r>
      <w:r>
        <w:t xml:space="preserve">with the </w:t>
      </w:r>
      <w:r w:rsidRPr="00CB72E9">
        <w:t>Commission against Philadelphia Gas Works (PGW</w:t>
      </w:r>
      <w:r>
        <w:t xml:space="preserve"> or </w:t>
      </w:r>
      <w:r w:rsidRPr="00CB72E9">
        <w:t xml:space="preserve">Company) which alleged an inability to afford her current payment agreement.  As relief, </w:t>
      </w:r>
      <w:r>
        <w:t>the Complainant</w:t>
      </w:r>
      <w:r w:rsidRPr="00CB72E9">
        <w:t xml:space="preserve"> requested an “affordable monthly budget, an</w:t>
      </w:r>
      <w:r>
        <w:t xml:space="preserve">ything lower than $200/month.”  </w:t>
      </w:r>
      <w:r w:rsidRPr="00CB72E9">
        <w:t>Complaint ¶ 5.</w:t>
      </w:r>
    </w:p>
    <w:p w:rsidR="00BB564E" w:rsidRPr="00CB72E9" w:rsidRDefault="00BB564E" w:rsidP="00BB564E">
      <w:pPr>
        <w:tabs>
          <w:tab w:val="left" w:pos="-1440"/>
          <w:tab w:val="left" w:pos="-720"/>
        </w:tabs>
        <w:suppressAutoHyphens/>
        <w:spacing w:line="360" w:lineRule="auto"/>
        <w:ind w:firstLine="1440"/>
      </w:pPr>
    </w:p>
    <w:p w:rsidR="00BB564E" w:rsidRDefault="00BB564E" w:rsidP="00BB564E">
      <w:pPr>
        <w:tabs>
          <w:tab w:val="left" w:pos="-1440"/>
          <w:tab w:val="left" w:pos="-720"/>
        </w:tabs>
        <w:suppressAutoHyphens/>
        <w:spacing w:line="360" w:lineRule="auto"/>
        <w:ind w:firstLine="1440"/>
      </w:pPr>
      <w:r w:rsidRPr="00CB72E9">
        <w:t>The Complain</w:t>
      </w:r>
      <w:r w:rsidR="00640C8C">
        <w:t>t is an untimely appeal of the D</w:t>
      </w:r>
      <w:r w:rsidRPr="00CB72E9">
        <w:t>ecision issued, on August 21, 2012, by the Commission’s Bureau of Consumer</w:t>
      </w:r>
      <w:r w:rsidR="00640C8C">
        <w:t xml:space="preserve"> Services (BCS) at BCS Case No. </w:t>
      </w:r>
      <w:r w:rsidRPr="00CB72E9">
        <w:t>2960318.  BCS directed Ms. Lopez to pay her monthly budget bi</w:t>
      </w:r>
      <w:r w:rsidR="00640C8C">
        <w:t>lls plus $60.57 per month for thirty-seven</w:t>
      </w:r>
      <w:r w:rsidRPr="00CB72E9">
        <w:t xml:space="preserve"> months</w:t>
      </w:r>
      <w:r w:rsidR="00640C8C">
        <w:t>,</w:t>
      </w:r>
      <w:r w:rsidRPr="00CB72E9">
        <w:t xml:space="preserve"> to satisfy her make-up bill pursuant to </w:t>
      </w:r>
      <w:r w:rsidR="00640C8C">
        <w:t xml:space="preserve">Section 56.14 of our Regulations, </w:t>
      </w:r>
      <w:r w:rsidRPr="00CB72E9">
        <w:t>52 Pa. Code § 56.14.</w:t>
      </w:r>
    </w:p>
    <w:p w:rsidR="00BB564E" w:rsidRPr="00CB72E9" w:rsidRDefault="00BB564E" w:rsidP="00BB564E">
      <w:pPr>
        <w:tabs>
          <w:tab w:val="left" w:pos="-1440"/>
          <w:tab w:val="left" w:pos="-720"/>
        </w:tabs>
        <w:suppressAutoHyphens/>
        <w:spacing w:line="360" w:lineRule="auto"/>
        <w:ind w:firstLine="1440"/>
      </w:pPr>
    </w:p>
    <w:p w:rsidR="00BB564E" w:rsidRPr="00CB72E9" w:rsidRDefault="00BB564E" w:rsidP="00BB564E">
      <w:pPr>
        <w:spacing w:line="360" w:lineRule="auto"/>
        <w:ind w:firstLine="1440"/>
        <w:rPr>
          <w:spacing w:val="-3"/>
        </w:rPr>
      </w:pPr>
      <w:r w:rsidRPr="00CB72E9">
        <w:t xml:space="preserve">On February 5, 2013, PGW filed an </w:t>
      </w:r>
      <w:r w:rsidRPr="00CB72E9">
        <w:rPr>
          <w:spacing w:val="-3"/>
        </w:rPr>
        <w:t xml:space="preserve">Answer which denied </w:t>
      </w:r>
      <w:r w:rsidR="00640C8C">
        <w:rPr>
          <w:spacing w:val="-3"/>
        </w:rPr>
        <w:t xml:space="preserve">the </w:t>
      </w:r>
      <w:r w:rsidRPr="00CB72E9">
        <w:rPr>
          <w:spacing w:val="-3"/>
        </w:rPr>
        <w:t>material</w:t>
      </w:r>
      <w:r w:rsidR="00640C8C">
        <w:rPr>
          <w:spacing w:val="-3"/>
        </w:rPr>
        <w:t xml:space="preserve"> allegations of the Complaint.  </w:t>
      </w:r>
      <w:r w:rsidR="00BA4C1A">
        <w:rPr>
          <w:spacing w:val="-3"/>
        </w:rPr>
        <w:t>PGW averred that it</w:t>
      </w:r>
      <w:r w:rsidRPr="00CB72E9">
        <w:rPr>
          <w:spacing w:val="-3"/>
        </w:rPr>
        <w:t xml:space="preserve"> issued the Complainant a make-up bill after finding that magnetic interference caused the Complainant to be billed for less than her actua</w:t>
      </w:r>
      <w:r w:rsidR="00640C8C">
        <w:rPr>
          <w:spacing w:val="-3"/>
        </w:rPr>
        <w:t>l gas usage for approximately thirty-seven</w:t>
      </w:r>
      <w:r w:rsidRPr="00CB72E9">
        <w:rPr>
          <w:spacing w:val="-3"/>
        </w:rPr>
        <w:t xml:space="preserve"> months.  PGW cited to the </w:t>
      </w:r>
      <w:r w:rsidR="00640C8C">
        <w:rPr>
          <w:spacing w:val="-3"/>
        </w:rPr>
        <w:t>BCS D</w:t>
      </w:r>
      <w:r w:rsidRPr="00CB72E9">
        <w:rPr>
          <w:spacing w:val="-3"/>
        </w:rPr>
        <w:t>ecision which</w:t>
      </w:r>
      <w:r w:rsidR="00640C8C">
        <w:rPr>
          <w:spacing w:val="-3"/>
        </w:rPr>
        <w:t>, as above noted,</w:t>
      </w:r>
      <w:r w:rsidRPr="00CB72E9">
        <w:rPr>
          <w:spacing w:val="-3"/>
        </w:rPr>
        <w:t xml:space="preserve"> </w:t>
      </w:r>
      <w:r w:rsidR="004C18A9">
        <w:rPr>
          <w:spacing w:val="-3"/>
        </w:rPr>
        <w:t>afforded</w:t>
      </w:r>
      <w:r w:rsidRPr="00CB72E9">
        <w:rPr>
          <w:spacing w:val="-3"/>
        </w:rPr>
        <w:t xml:space="preserve"> the Complainant </w:t>
      </w:r>
      <w:r w:rsidR="002733B8">
        <w:rPr>
          <w:spacing w:val="-3"/>
        </w:rPr>
        <w:t xml:space="preserve">a period of </w:t>
      </w:r>
      <w:r w:rsidR="00640C8C">
        <w:rPr>
          <w:spacing w:val="-3"/>
        </w:rPr>
        <w:t>thirty-seven</w:t>
      </w:r>
      <w:r w:rsidRPr="00CB72E9">
        <w:rPr>
          <w:spacing w:val="-3"/>
        </w:rPr>
        <w:t xml:space="preserve"> mont</w:t>
      </w:r>
      <w:r>
        <w:rPr>
          <w:spacing w:val="-3"/>
        </w:rPr>
        <w:t xml:space="preserve">hs </w:t>
      </w:r>
      <w:r w:rsidR="004C18A9">
        <w:rPr>
          <w:spacing w:val="-3"/>
        </w:rPr>
        <w:t xml:space="preserve">in which </w:t>
      </w:r>
      <w:r>
        <w:rPr>
          <w:spacing w:val="-3"/>
        </w:rPr>
        <w:t>to satisfy the make-up bill.</w:t>
      </w:r>
    </w:p>
    <w:p w:rsidR="00BB564E" w:rsidRPr="00CB72E9" w:rsidRDefault="00BB564E" w:rsidP="00BB564E">
      <w:pPr>
        <w:spacing w:line="360" w:lineRule="auto"/>
        <w:rPr>
          <w:spacing w:val="-3"/>
        </w:rPr>
      </w:pPr>
    </w:p>
    <w:p w:rsidR="00BB564E" w:rsidRPr="00CB72E9" w:rsidRDefault="00901E76" w:rsidP="00BB564E">
      <w:pPr>
        <w:tabs>
          <w:tab w:val="left" w:pos="-1440"/>
          <w:tab w:val="left" w:pos="-720"/>
        </w:tabs>
        <w:suppressAutoHyphens/>
        <w:spacing w:line="360" w:lineRule="auto"/>
        <w:ind w:firstLine="1440"/>
      </w:pPr>
      <w:r>
        <w:t>A</w:t>
      </w:r>
      <w:r w:rsidR="00BB564E" w:rsidRPr="00CB72E9">
        <w:t xml:space="preserve">n Initial Telephonic Hearing in this </w:t>
      </w:r>
      <w:r w:rsidR="00640C8C">
        <w:t>case was scheduled for May 21, 2013</w:t>
      </w:r>
      <w:r w:rsidR="00BB564E" w:rsidRPr="00CB72E9">
        <w:t>.</w:t>
      </w:r>
      <w:r w:rsidR="00640C8C">
        <w:t xml:space="preserve">  The P</w:t>
      </w:r>
      <w:r w:rsidR="00BB564E" w:rsidRPr="00CB72E9">
        <w:t xml:space="preserve">arties </w:t>
      </w:r>
      <w:r w:rsidR="00640C8C">
        <w:t xml:space="preserve">were advised </w:t>
      </w:r>
      <w:r w:rsidR="00BB564E" w:rsidRPr="00CB72E9">
        <w:t>that the case could be dismissed if they failed to obtain a continuance and failed to appear</w:t>
      </w:r>
      <w:r w:rsidR="00640C8C">
        <w:t xml:space="preserve"> for the hearing.  The</w:t>
      </w:r>
      <w:r w:rsidR="0082176A">
        <w:t xml:space="preserve"> proceeding was assigned to Special Agent </w:t>
      </w:r>
      <w:r w:rsidR="00640C8C">
        <w:t>Hunt.</w:t>
      </w:r>
    </w:p>
    <w:p w:rsidR="00BB564E" w:rsidRPr="00CB72E9" w:rsidRDefault="00BB564E" w:rsidP="00BB564E">
      <w:pPr>
        <w:tabs>
          <w:tab w:val="left" w:pos="2160"/>
        </w:tabs>
        <w:spacing w:line="360" w:lineRule="auto"/>
      </w:pPr>
    </w:p>
    <w:p w:rsidR="00BB564E" w:rsidRPr="00CB72E9" w:rsidRDefault="00BB564E" w:rsidP="00BB564E">
      <w:pPr>
        <w:tabs>
          <w:tab w:val="left" w:pos="2160"/>
        </w:tabs>
        <w:spacing w:line="360" w:lineRule="auto"/>
        <w:ind w:firstLine="1440"/>
      </w:pPr>
      <w:r w:rsidRPr="00CB72E9">
        <w:t>The telephonic hearing was held as schedule</w:t>
      </w:r>
      <w:r w:rsidR="00901E76">
        <w:t>d.</w:t>
      </w:r>
      <w:r w:rsidR="0082176A">
        <w:t xml:space="preserve">  On the day of the hearing, Special Agent</w:t>
      </w:r>
      <w:r w:rsidR="00901E76">
        <w:t xml:space="preserve"> Hunt</w:t>
      </w:r>
      <w:r w:rsidRPr="00CB72E9">
        <w:t xml:space="preserve"> called the Complainant </w:t>
      </w:r>
      <w:r w:rsidR="00901E76">
        <w:t xml:space="preserve">twice </w:t>
      </w:r>
      <w:r w:rsidRPr="00CB72E9">
        <w:t>at the only telephone number listed</w:t>
      </w:r>
      <w:r w:rsidR="00901E76">
        <w:t xml:space="preserve"> on the Complaint.</w:t>
      </w:r>
      <w:r w:rsidR="000934E3">
        <w:t xml:space="preserve">  </w:t>
      </w:r>
      <w:r w:rsidR="00901E76">
        <w:t>On each occasion, the</w:t>
      </w:r>
      <w:r w:rsidRPr="00CB72E9">
        <w:t xml:space="preserve"> call was forwarded to voice </w:t>
      </w:r>
      <w:r w:rsidR="00B44547">
        <w:t xml:space="preserve">mail.  The Special </w:t>
      </w:r>
      <w:r w:rsidR="00B44547">
        <w:lastRenderedPageBreak/>
        <w:t>Agent</w:t>
      </w:r>
      <w:r w:rsidRPr="00CB72E9">
        <w:t xml:space="preserve"> left messages for the Complainan</w:t>
      </w:r>
      <w:r w:rsidR="00F43162">
        <w:t>t in which she identified her</w:t>
      </w:r>
      <w:r w:rsidRPr="00CB72E9">
        <w:t>self and advised the Complainant that this was the date and time for the scheduled hear</w:t>
      </w:r>
      <w:r w:rsidR="00F43162">
        <w:t xml:space="preserve">ing.  During the </w:t>
      </w:r>
      <w:r w:rsidRPr="00CB72E9">
        <w:t>interval</w:t>
      </w:r>
      <w:r w:rsidR="00F43162">
        <w:t xml:space="preserve"> between the calls, the </w:t>
      </w:r>
      <w:r w:rsidR="00B44547">
        <w:t xml:space="preserve">Special Agent </w:t>
      </w:r>
      <w:r w:rsidR="00F43162">
        <w:t>verified that her</w:t>
      </w:r>
      <w:r w:rsidRPr="00CB72E9">
        <w:t xml:space="preserve"> voice mail and e-mail contained no messages from the Complainant which would indicate that she would be </w:t>
      </w:r>
      <w:r w:rsidR="00F43162">
        <w:t>unable</w:t>
      </w:r>
      <w:r w:rsidR="00B44547">
        <w:t xml:space="preserve"> to attend the hearing.  The Special Agent</w:t>
      </w:r>
      <w:r w:rsidR="00F43162">
        <w:t xml:space="preserve"> also verified that the S</w:t>
      </w:r>
      <w:r w:rsidRPr="00CB72E9">
        <w:t xml:space="preserve">taff of the Office of Administrative Law Judge </w:t>
      </w:r>
      <w:r w:rsidR="005B24AB">
        <w:t xml:space="preserve">(OALJ) </w:t>
      </w:r>
      <w:r w:rsidRPr="00CB72E9">
        <w:t>in Harrisburg had not received any messages from the Complainant stating that she would not be able to attend the hearing.  The Complainant failed to appear.</w:t>
      </w:r>
    </w:p>
    <w:p w:rsidR="00BB564E" w:rsidRPr="00CB72E9" w:rsidRDefault="00BB564E" w:rsidP="00BB564E">
      <w:pPr>
        <w:tabs>
          <w:tab w:val="left" w:pos="2160"/>
        </w:tabs>
        <w:spacing w:line="360" w:lineRule="auto"/>
        <w:ind w:firstLine="1440"/>
      </w:pPr>
    </w:p>
    <w:p w:rsidR="00BB564E" w:rsidRDefault="00BB564E" w:rsidP="00BB564E">
      <w:pPr>
        <w:tabs>
          <w:tab w:val="left" w:pos="1440"/>
        </w:tabs>
        <w:spacing w:line="360" w:lineRule="auto"/>
      </w:pPr>
      <w:r w:rsidRPr="00CB72E9">
        <w:tab/>
      </w:r>
      <w:r w:rsidR="00F43162">
        <w:t xml:space="preserve">Counsel appeared </w:t>
      </w:r>
      <w:r w:rsidRPr="00CB72E9">
        <w:t>on be</w:t>
      </w:r>
      <w:r w:rsidR="00F10465">
        <w:t>half of PGW</w:t>
      </w:r>
      <w:r w:rsidR="00F43162">
        <w:t>.</w:t>
      </w:r>
      <w:r w:rsidR="00EB4BA4">
        <w:t xml:space="preserve">  </w:t>
      </w:r>
      <w:r w:rsidR="00B44547">
        <w:t>After the Special Agent</w:t>
      </w:r>
      <w:r w:rsidRPr="00CB72E9">
        <w:t xml:space="preserve"> called the Complainant’s telepho</w:t>
      </w:r>
      <w:r w:rsidR="00F43162">
        <w:t>ne number for the second time, she</w:t>
      </w:r>
      <w:r w:rsidRPr="00CB72E9">
        <w:t xml:space="preserve"> advised </w:t>
      </w:r>
      <w:r w:rsidR="00F43162">
        <w:t>the Company’s counsel that she</w:t>
      </w:r>
      <w:r w:rsidRPr="00CB72E9">
        <w:t xml:space="preserve"> was unable to contact </w:t>
      </w:r>
      <w:r w:rsidR="00B44547">
        <w:t>the Complainant.  The Special Agent</w:t>
      </w:r>
      <w:r w:rsidR="00F43162">
        <w:t xml:space="preserve"> also confirmed that the Company’s counsel</w:t>
      </w:r>
      <w:r w:rsidRPr="00CB72E9">
        <w:t xml:space="preserve"> did not have any additional telephone numbers for the Complainant</w:t>
      </w:r>
      <w:r w:rsidR="00F43162">
        <w:t>,</w:t>
      </w:r>
      <w:r w:rsidRPr="00CB72E9">
        <w:t xml:space="preserve"> and the hearing </w:t>
      </w:r>
      <w:r w:rsidR="00F43162">
        <w:t>proceeded in the Complainant’s</w:t>
      </w:r>
      <w:r w:rsidRPr="00CB72E9">
        <w:t xml:space="preserve"> absence.  </w:t>
      </w:r>
      <w:r w:rsidR="00F43162">
        <w:t>The Company</w:t>
      </w:r>
      <w:r w:rsidRPr="00CB72E9">
        <w:t xml:space="preserve"> did not present any witnesses or introduce any exhibits.  </w:t>
      </w:r>
      <w:r w:rsidR="00B83C7E">
        <w:t>The Company’s counsel</w:t>
      </w:r>
      <w:r w:rsidRPr="00CB72E9">
        <w:t xml:space="preserve"> orally moved for dismissal of this case with prejudice on the grounds that the Co</w:t>
      </w:r>
      <w:r w:rsidR="00F10465">
        <w:t xml:space="preserve">mplainant failed to prosecute.  </w:t>
      </w:r>
      <w:r w:rsidRPr="00CB72E9">
        <w:t xml:space="preserve">The record closed on </w:t>
      </w:r>
      <w:r>
        <w:t>May </w:t>
      </w:r>
      <w:r w:rsidRPr="00CB72E9">
        <w:t>21, 2013.</w:t>
      </w:r>
    </w:p>
    <w:p w:rsidR="00C472E8" w:rsidRDefault="008B330E" w:rsidP="006A5E68">
      <w:pPr>
        <w:pStyle w:val="BodyText2"/>
      </w:pPr>
      <w:r>
        <w:tab/>
      </w:r>
    </w:p>
    <w:p w:rsidR="002A516E" w:rsidRDefault="009A14E8" w:rsidP="006A5E68">
      <w:pPr>
        <w:pStyle w:val="BodyText2"/>
      </w:pPr>
      <w:r>
        <w:tab/>
      </w:r>
      <w:r>
        <w:tab/>
        <w:t>In her Initial Decis</w:t>
      </w:r>
      <w:r w:rsidR="00B44547">
        <w:t>ion, issued on June 5, 2013, Special Agent</w:t>
      </w:r>
      <w:r>
        <w:t xml:space="preserve"> Hunt recommended, </w:t>
      </w:r>
      <w:r w:rsidRPr="009A14E8">
        <w:rPr>
          <w:i/>
        </w:rPr>
        <w:t>inter alia</w:t>
      </w:r>
      <w:r>
        <w:t>, that the Complaint filed by Kimberly Lope</w:t>
      </w:r>
      <w:r w:rsidR="002733B8">
        <w:t xml:space="preserve">z be dismissed with prejudice.  </w:t>
      </w:r>
      <w:r>
        <w:t xml:space="preserve">I.D. at 7.  As above noted, the </w:t>
      </w:r>
      <w:r w:rsidRPr="009A14E8">
        <w:rPr>
          <w:i/>
        </w:rPr>
        <w:t>July 2013 Orde</w:t>
      </w:r>
      <w:r>
        <w:rPr>
          <w:i/>
        </w:rPr>
        <w:t xml:space="preserve">r </w:t>
      </w:r>
      <w:r w:rsidR="005B24AB">
        <w:t>adopted the Special Agent</w:t>
      </w:r>
      <w:r w:rsidRPr="009A14E8">
        <w:t>’s Initial Decision.</w:t>
      </w:r>
    </w:p>
    <w:p w:rsidR="00CD1CF5" w:rsidRDefault="00CD1CF5" w:rsidP="006A5E68">
      <w:pPr>
        <w:pStyle w:val="BodyText2"/>
      </w:pPr>
    </w:p>
    <w:p w:rsidR="00CD1CF5" w:rsidRDefault="00CD1CF5">
      <w:pPr>
        <w:pStyle w:val="BodyText2"/>
      </w:pPr>
      <w:r>
        <w:tab/>
      </w:r>
      <w:r>
        <w:tab/>
        <w:t xml:space="preserve">The instant </w:t>
      </w:r>
      <w:r w:rsidR="00205B2F">
        <w:t>Petition</w:t>
      </w:r>
      <w:r w:rsidR="00362547">
        <w:t xml:space="preserve"> was filed as above noted.  </w:t>
      </w:r>
      <w:r>
        <w:t xml:space="preserve">No response to the </w:t>
      </w:r>
      <w:r w:rsidR="00205B2F">
        <w:t>Petition</w:t>
      </w:r>
      <w:r>
        <w:t xml:space="preserve"> has been </w:t>
      </w:r>
      <w:r w:rsidR="00BB6BCB">
        <w:t>filed</w:t>
      </w:r>
      <w:r w:rsidR="006119E3">
        <w:t>.</w:t>
      </w:r>
    </w:p>
    <w:p w:rsidR="00133179" w:rsidRDefault="006C7CAF">
      <w:pPr>
        <w:pStyle w:val="BodyText2"/>
      </w:pPr>
      <w:r>
        <w:tab/>
      </w:r>
      <w:r>
        <w:tab/>
      </w:r>
    </w:p>
    <w:p w:rsidR="00A37DE3" w:rsidRPr="00196795" w:rsidRDefault="00C82421">
      <w:pPr>
        <w:keepNext/>
        <w:tabs>
          <w:tab w:val="center" w:pos="4680"/>
        </w:tabs>
        <w:suppressAutoHyphens/>
        <w:spacing w:line="360" w:lineRule="auto"/>
      </w:pPr>
      <w:r w:rsidRPr="00DC79A9">
        <w:lastRenderedPageBreak/>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715B92">
        <w:t xml:space="preserve">In considering this </w:t>
      </w:r>
      <w:r w:rsidR="00045092">
        <w:t>Petition</w:t>
      </w:r>
      <w:r w:rsidR="008F1A97">
        <w:t xml:space="preserve">, we are reminded that we are not required to consider expressly or at great length each and every contention raised by a party to our proceedings.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rsidR="008C4474" w:rsidRDefault="008C4474" w:rsidP="00357316">
      <w:pPr>
        <w:suppressAutoHyphens/>
        <w:spacing w:line="360" w:lineRule="auto"/>
      </w:pPr>
    </w:p>
    <w:p w:rsidR="00B01BD4" w:rsidRDefault="00B01BD4" w:rsidP="00B01BD4">
      <w:pPr>
        <w:spacing w:line="360" w:lineRule="auto"/>
        <w:ind w:firstLine="1440"/>
      </w:pPr>
      <w:r>
        <w:t xml:space="preserve">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Pr>
          <w:i/>
        </w:rPr>
        <w:t>Duick v. Pennsylvania Gas and Water Company</w:t>
      </w:r>
      <w:r>
        <w:t xml:space="preserve">, 1982 Pa. PUC Lexis 4, *12-13 (1982):  </w:t>
      </w:r>
    </w:p>
    <w:p w:rsidR="00B01BD4" w:rsidRDefault="00B01BD4" w:rsidP="00B01BD4"/>
    <w:p w:rsidR="00B01BD4" w:rsidRPr="008F7ED1" w:rsidRDefault="00B01BD4" w:rsidP="00B01BD4">
      <w:pPr>
        <w:ind w:left="1440" w:right="1440"/>
      </w:pPr>
      <w:r w:rsidRPr="008F7ED1">
        <w:t>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Pennsyl</w:t>
      </w:r>
      <w:r w:rsidRPr="008F7ED1">
        <w:softHyphen/>
        <w:t>vania Railroad Company case, wherein it was said that: “</w:t>
      </w:r>
      <w:r>
        <w:t>[p]</w:t>
      </w:r>
      <w:r w:rsidRPr="008F7ED1">
        <w:t xml:space="preserve">arties . . . </w:t>
      </w:r>
      <w:r>
        <w:t xml:space="preserve">, </w:t>
      </w:r>
      <w:r w:rsidRPr="008F7ED1">
        <w:t xml:space="preserve">cannot be permitted by a second motion to review and reconsider, to raise the same questions which were specifically </w:t>
      </w:r>
      <w:r>
        <w:t xml:space="preserve">considered and </w:t>
      </w:r>
      <w:r w:rsidRPr="008F7ED1">
        <w:t>decided against them . . .</w:t>
      </w:r>
      <w:r>
        <w:t>” W</w:t>
      </w:r>
      <w:r w:rsidRPr="008F7ED1">
        <w:t xml:space="preserve">hat we expect to see raised in </w:t>
      </w:r>
      <w:r>
        <w:t xml:space="preserve">such </w:t>
      </w:r>
      <w:r w:rsidRPr="008F7ED1">
        <w:t>petitions are new and novel arguments, not previously heard</w:t>
      </w:r>
      <w:r>
        <w:t>,</w:t>
      </w:r>
      <w:r w:rsidRPr="008F7ED1">
        <w:t xml:space="preserve"> or considera</w:t>
      </w:r>
      <w:r w:rsidRPr="008F7ED1">
        <w:softHyphen/>
        <w:t>tions which appear to have been overlooked</w:t>
      </w:r>
      <w:r>
        <w:t xml:space="preserve"> or not addressed</w:t>
      </w:r>
      <w:r w:rsidRPr="008F7ED1">
        <w:t xml:space="preserve"> by the Commission.  </w:t>
      </w:r>
    </w:p>
    <w:p w:rsidR="008C4474" w:rsidRDefault="008C4474" w:rsidP="00357316">
      <w:pPr>
        <w:suppressAutoHyphens/>
        <w:spacing w:line="360" w:lineRule="auto"/>
      </w:pPr>
    </w:p>
    <w:p w:rsidR="00B01BD4" w:rsidRPr="00383AFA" w:rsidRDefault="00383AFA" w:rsidP="005B24AB">
      <w:pPr>
        <w:pageBreakBefore/>
        <w:suppressAutoHyphens/>
        <w:spacing w:line="360" w:lineRule="auto"/>
        <w:rPr>
          <w:b/>
        </w:rPr>
      </w:pPr>
      <w:r w:rsidRPr="00383AFA">
        <w:rPr>
          <w:b/>
        </w:rPr>
        <w:lastRenderedPageBreak/>
        <w:t>The Petition</w:t>
      </w:r>
    </w:p>
    <w:p w:rsidR="00B01BD4" w:rsidRDefault="00B01BD4" w:rsidP="00357316">
      <w:pPr>
        <w:suppressAutoHyphens/>
        <w:spacing w:line="360" w:lineRule="auto"/>
      </w:pPr>
    </w:p>
    <w:p w:rsidR="00B01BD4" w:rsidRDefault="00C364EA" w:rsidP="00357316">
      <w:pPr>
        <w:suppressAutoHyphens/>
        <w:spacing w:line="360" w:lineRule="auto"/>
      </w:pPr>
      <w:r>
        <w:tab/>
      </w:r>
      <w:r>
        <w:tab/>
      </w:r>
      <w:r w:rsidR="00D87E5E">
        <w:t xml:space="preserve">In her Petition, the Complainant </w:t>
      </w:r>
      <w:r w:rsidR="003E3180">
        <w:t>avers that she is responding to the letter dated June 5, 2013.</w:t>
      </w:r>
      <w:r w:rsidR="003E3180" w:rsidRPr="007E7AB1">
        <w:rPr>
          <w:rStyle w:val="FootnoteReference"/>
        </w:rPr>
        <w:footnoteReference w:id="1"/>
      </w:r>
      <w:r w:rsidR="00F65CC2" w:rsidRPr="007E7AB1">
        <w:t xml:space="preserve"> </w:t>
      </w:r>
      <w:r w:rsidR="00F65CC2">
        <w:t xml:space="preserve"> The Petition continues as follows:</w:t>
      </w:r>
    </w:p>
    <w:p w:rsidR="00F65CC2" w:rsidRDefault="00F65CC2" w:rsidP="00357316">
      <w:pPr>
        <w:suppressAutoHyphens/>
        <w:spacing w:line="360" w:lineRule="auto"/>
      </w:pPr>
    </w:p>
    <w:p w:rsidR="00F65CC2" w:rsidRDefault="00F65CC2" w:rsidP="00F65CC2">
      <w:pPr>
        <w:suppressAutoHyphens/>
        <w:ind w:left="1440" w:right="1440"/>
      </w:pPr>
      <w:r>
        <w:t>I have been in 3 Motor Vehicle Accidents in less than 1 year.  The first being on 7/24/12, second 8/17/12 and the last 5/14/13, all serious accidents, in addition, I suffered concussions and have doctor documented memory loss.</w:t>
      </w:r>
    </w:p>
    <w:p w:rsidR="004B36BA" w:rsidRDefault="004B36BA" w:rsidP="00F65CC2">
      <w:pPr>
        <w:suppressAutoHyphens/>
        <w:ind w:left="1440" w:right="1440"/>
      </w:pPr>
    </w:p>
    <w:p w:rsidR="004B36BA" w:rsidRDefault="004B36BA" w:rsidP="00F65CC2">
      <w:pPr>
        <w:suppressAutoHyphens/>
        <w:ind w:left="1440" w:right="1440"/>
      </w:pPr>
      <w:r>
        <w:t>I in fact</w:t>
      </w:r>
      <w:r w:rsidR="004C18A9">
        <w:t xml:space="preserve"> replied to e-mail as you can see below, which Ms. Leva</w:t>
      </w:r>
      <w:r w:rsidR="004C18A9" w:rsidRPr="004C18A9">
        <w:rPr>
          <w:rStyle w:val="FootnoteReference"/>
          <w:sz w:val="20"/>
          <w:szCs w:val="20"/>
        </w:rPr>
        <w:footnoteReference w:id="2"/>
      </w:r>
      <w:r w:rsidR="004C18A9">
        <w:t xml:space="preserve"> never responded to . . . .  I have been unable to work since the first accident.  None of the accidents were my fault and I am under the care of 4 different specialists.</w:t>
      </w:r>
      <w:r w:rsidR="00EB4BA4">
        <w:t xml:space="preserve">  In addition, I have doctor notes indicating I am no[t] allowed to participate in any type of court hearings due to the heavy medications.  All I was asking for was some type of payment plan.</w:t>
      </w:r>
      <w:r w:rsidR="00C81961">
        <w:t xml:space="preserve">  </w:t>
      </w:r>
      <w:r w:rsidR="004C18A9">
        <w:t xml:space="preserve">  </w:t>
      </w:r>
    </w:p>
    <w:p w:rsidR="00F65CC2" w:rsidRDefault="00F65CC2" w:rsidP="00357316">
      <w:pPr>
        <w:suppressAutoHyphens/>
        <w:spacing w:line="360" w:lineRule="auto"/>
      </w:pPr>
    </w:p>
    <w:p w:rsidR="00EB4BA4" w:rsidRDefault="00EB4BA4" w:rsidP="00357316">
      <w:pPr>
        <w:suppressAutoHyphens/>
        <w:spacing w:line="360" w:lineRule="auto"/>
      </w:pPr>
      <w:r>
        <w:t>Petition at 1.</w:t>
      </w:r>
    </w:p>
    <w:p w:rsidR="00EB4BA4" w:rsidRDefault="00EB4BA4" w:rsidP="00357316">
      <w:pPr>
        <w:suppressAutoHyphens/>
        <w:spacing w:line="360" w:lineRule="auto"/>
      </w:pPr>
    </w:p>
    <w:p w:rsidR="00350F2F" w:rsidRDefault="00EB4BA4" w:rsidP="00357316">
      <w:pPr>
        <w:suppressAutoHyphens/>
        <w:spacing w:line="360" w:lineRule="auto"/>
      </w:pPr>
      <w:r>
        <w:tab/>
      </w:r>
      <w:r>
        <w:tab/>
        <w:t>Attached to the Petition is a copy of an e-mail</w:t>
      </w:r>
      <w:r w:rsidR="004E64DC">
        <w:t xml:space="preserve"> </w:t>
      </w:r>
      <w:r>
        <w:t xml:space="preserve">from </w:t>
      </w:r>
      <w:r w:rsidR="004E64DC">
        <w:t>Ms. Leva to the Complainant</w:t>
      </w:r>
      <w:r>
        <w:t>, dated May 20, which was the day prior to the scheduled hearing.</w:t>
      </w:r>
      <w:r w:rsidR="007E7AB1">
        <w:t xml:space="preserve">  This e</w:t>
      </w:r>
      <w:r w:rsidR="007E7AB1">
        <w:noBreakHyphen/>
      </w:r>
      <w:r w:rsidR="00350F2F">
        <w:t xml:space="preserve">mail, </w:t>
      </w:r>
      <w:r w:rsidR="00350F2F" w:rsidRPr="00350F2F">
        <w:rPr>
          <w:i/>
        </w:rPr>
        <w:t>inter alia</w:t>
      </w:r>
      <w:r w:rsidR="00350F2F">
        <w:t>, notifies the Complainant that her case is scheduled for a telephonic hearing the next day.</w:t>
      </w:r>
    </w:p>
    <w:p w:rsidR="00350F2F" w:rsidRDefault="00350F2F" w:rsidP="00357316">
      <w:pPr>
        <w:suppressAutoHyphens/>
        <w:spacing w:line="360" w:lineRule="auto"/>
      </w:pPr>
    </w:p>
    <w:p w:rsidR="00EB4BA4" w:rsidRDefault="00350F2F" w:rsidP="00357316">
      <w:pPr>
        <w:suppressAutoHyphens/>
        <w:spacing w:line="360" w:lineRule="auto"/>
      </w:pPr>
      <w:r>
        <w:lastRenderedPageBreak/>
        <w:tab/>
      </w:r>
      <w:r>
        <w:tab/>
        <w:t>Also attached to the Petition is an</w:t>
      </w:r>
      <w:r w:rsidR="00EB4BA4">
        <w:t xml:space="preserve"> e-mail </w:t>
      </w:r>
      <w:r w:rsidR="007E7AB1">
        <w:t>from the Complainant to Ms. </w:t>
      </w:r>
      <w:r>
        <w:t>Leva, and also dated May 20.  The e-mail</w:t>
      </w:r>
      <w:r w:rsidR="00B83C7E">
        <w:t>, which</w:t>
      </w:r>
      <w:r>
        <w:t xml:space="preserve"> </w:t>
      </w:r>
      <w:r w:rsidR="00EB4BA4">
        <w:t xml:space="preserve">includes </w:t>
      </w:r>
      <w:r>
        <w:t>the notation “Sent from my iPad,</w:t>
      </w:r>
      <w:r w:rsidR="00EB4BA4">
        <w:t>”</w:t>
      </w:r>
      <w:r w:rsidR="00B83C7E">
        <w:t xml:space="preserve"> </w:t>
      </w:r>
      <w:r>
        <w:t>reads as follows:</w:t>
      </w:r>
    </w:p>
    <w:p w:rsidR="00350F2F" w:rsidRDefault="00350F2F" w:rsidP="00357316">
      <w:pPr>
        <w:suppressAutoHyphens/>
        <w:spacing w:line="360" w:lineRule="auto"/>
      </w:pPr>
    </w:p>
    <w:p w:rsidR="00350F2F" w:rsidRDefault="00C773B1" w:rsidP="00C773B1">
      <w:pPr>
        <w:suppressAutoHyphens/>
        <w:ind w:left="1440" w:right="1440"/>
      </w:pPr>
      <w:r>
        <w:t>I’m not sure what this is all about.  Since July 2012 I have been involved in 3 car accidents</w:t>
      </w:r>
      <w:r w:rsidR="00E21D0C">
        <w:t>, none of which were my fault.</w:t>
      </w:r>
      <w:r w:rsidR="00936982">
        <w:t xml:space="preserve">  I have suffered three concussions and have documented memory loss from the accidents.  The worst of all the accidents was on 7/24/2012 and I haven’t been able to return back to work as of yet.  Per my Doctor I am not allowed to participate in any court hearings due to the amount of medications I am on; that has been in force since 7-24-12, which was part of my job.</w:t>
      </w:r>
      <w:r w:rsidR="00E21D0C">
        <w:t xml:space="preserve">  </w:t>
      </w:r>
    </w:p>
    <w:p w:rsidR="00EB4BA4" w:rsidRDefault="00EB4BA4" w:rsidP="00357316">
      <w:pPr>
        <w:suppressAutoHyphens/>
        <w:spacing w:line="360" w:lineRule="auto"/>
      </w:pPr>
    </w:p>
    <w:p w:rsidR="00EB4BA4" w:rsidRPr="0063094E" w:rsidRDefault="0063094E" w:rsidP="00357316">
      <w:pPr>
        <w:suppressAutoHyphens/>
        <w:spacing w:line="360" w:lineRule="auto"/>
        <w:rPr>
          <w:b/>
        </w:rPr>
      </w:pPr>
      <w:r w:rsidRPr="0063094E">
        <w:rPr>
          <w:b/>
        </w:rPr>
        <w:t>Disposition</w:t>
      </w:r>
    </w:p>
    <w:p w:rsidR="00EB4BA4" w:rsidRDefault="00EB4BA4" w:rsidP="00357316">
      <w:pPr>
        <w:suppressAutoHyphens/>
        <w:spacing w:line="360" w:lineRule="auto"/>
      </w:pPr>
    </w:p>
    <w:p w:rsidR="00264E7F" w:rsidRDefault="00335616" w:rsidP="003A4CA8">
      <w:pPr>
        <w:suppressAutoHyphens/>
        <w:spacing w:line="360" w:lineRule="auto"/>
        <w:ind w:firstLine="1440"/>
      </w:pPr>
      <w:r>
        <w:t xml:space="preserve">Upon review, we conclude that the Complainant has satisfied the </w:t>
      </w:r>
      <w:r>
        <w:rPr>
          <w:i/>
        </w:rPr>
        <w:t xml:space="preserve">Duick </w:t>
      </w:r>
      <w:r>
        <w:t xml:space="preserve">standards.  When the </w:t>
      </w:r>
      <w:r>
        <w:rPr>
          <w:i/>
        </w:rPr>
        <w:t>July 2013 Order</w:t>
      </w:r>
      <w:r>
        <w:t xml:space="preserve"> was entered, we were not aware of the reasons for the Complainant’s failure to attend the hearing.  Although the better practice would have been for the Complainant to advise the ALJ of her health issues prior to the </w:t>
      </w:r>
      <w:r w:rsidR="00264E7F">
        <w:t xml:space="preserve">scheduled </w:t>
      </w:r>
      <w:r>
        <w:t>hearing, we believe it would be unduly harsh, under the circumstances,</w:t>
      </w:r>
      <w:r w:rsidR="00264E7F">
        <w:t xml:space="preserve"> to dismiss this Complaint</w:t>
      </w:r>
      <w:r>
        <w:t xml:space="preserve"> with prejudice.  We will therefore grant the Petition</w:t>
      </w:r>
      <w:r w:rsidR="007D0424">
        <w:t>, in part</w:t>
      </w:r>
      <w:r>
        <w:t xml:space="preserve">.  </w:t>
      </w:r>
    </w:p>
    <w:p w:rsidR="00264E7F" w:rsidRDefault="00264E7F" w:rsidP="003A4CA8">
      <w:pPr>
        <w:suppressAutoHyphens/>
        <w:spacing w:line="360" w:lineRule="auto"/>
        <w:ind w:firstLine="1440"/>
      </w:pPr>
    </w:p>
    <w:p w:rsidR="002733B8" w:rsidRDefault="003F2EB8" w:rsidP="003A4CA8">
      <w:pPr>
        <w:suppressAutoHyphens/>
        <w:spacing w:line="360" w:lineRule="auto"/>
        <w:ind w:firstLine="1440"/>
      </w:pPr>
      <w:r>
        <w:t>We note that</w:t>
      </w:r>
      <w:r w:rsidR="00D745DC">
        <w:t>, according to t</w:t>
      </w:r>
      <w:r>
        <w:t>he Petition, the Complainant is</w:t>
      </w:r>
      <w:r w:rsidR="00D745DC">
        <w:t xml:space="preserve"> not able to pa</w:t>
      </w:r>
      <w:r w:rsidR="00C40CD5">
        <w:t xml:space="preserve">rticipate in a hearing </w:t>
      </w:r>
      <w:r w:rsidR="00D745DC">
        <w:t xml:space="preserve">due to </w:t>
      </w:r>
      <w:r w:rsidR="00C40CD5">
        <w:t>the medications she is taking</w:t>
      </w:r>
      <w:r w:rsidR="00D745DC">
        <w:t>.</w:t>
      </w:r>
      <w:r w:rsidR="00C40CD5">
        <w:t xml:space="preserve">  </w:t>
      </w:r>
      <w:r w:rsidR="00F94115">
        <w:t xml:space="preserve">Moreover, it is unclear when she might be able to attend a hearing.  </w:t>
      </w:r>
      <w:r w:rsidR="00C40CD5">
        <w:t xml:space="preserve">As such, no purpose would be served by sending this proceeding back to OALJ for the scheduling of another hearing.  </w:t>
      </w:r>
      <w:r w:rsidR="00335616">
        <w:t xml:space="preserve">We will therefore modify the </w:t>
      </w:r>
      <w:r w:rsidR="00335616">
        <w:rPr>
          <w:i/>
        </w:rPr>
        <w:t xml:space="preserve">July 2013 Order </w:t>
      </w:r>
      <w:r w:rsidR="00335616">
        <w:t xml:space="preserve">to dismiss the instant proceeding, without prejudice to the Complainant’s right to </w:t>
      </w:r>
      <w:proofErr w:type="spellStart"/>
      <w:r w:rsidR="00335616">
        <w:t>refile</w:t>
      </w:r>
      <w:proofErr w:type="spellEnd"/>
      <w:r w:rsidR="00F94115">
        <w:t xml:space="preserve"> </w:t>
      </w:r>
      <w:r w:rsidR="00264E7F">
        <w:t>at such time as she is able to attend a hearing</w:t>
      </w:r>
      <w:r w:rsidR="00C40CD5">
        <w:t>.</w:t>
      </w:r>
      <w:r w:rsidR="00264E7F">
        <w:t xml:space="preserve"> </w:t>
      </w:r>
      <w:r w:rsidR="00C40CD5">
        <w:t xml:space="preserve"> </w:t>
      </w:r>
      <w:r>
        <w:t xml:space="preserve">  </w:t>
      </w:r>
      <w:r w:rsidR="001830D2">
        <w:t xml:space="preserve"> </w:t>
      </w:r>
    </w:p>
    <w:p w:rsidR="00FA2482" w:rsidRDefault="00FA2482" w:rsidP="00170D45">
      <w:pPr>
        <w:suppressAutoHyphens/>
        <w:spacing w:line="360" w:lineRule="auto"/>
        <w:ind w:firstLine="720"/>
      </w:pPr>
    </w:p>
    <w:p w:rsidR="00D4281F" w:rsidRPr="00D4281F" w:rsidRDefault="00E85855" w:rsidP="005B24AB">
      <w:pPr>
        <w:pageBreakBefore/>
        <w:suppressAutoHyphens/>
        <w:spacing w:line="360" w:lineRule="auto"/>
        <w:jc w:val="center"/>
        <w:rPr>
          <w:b/>
        </w:rPr>
      </w:pPr>
      <w:r>
        <w:rPr>
          <w:b/>
        </w:rPr>
        <w:lastRenderedPageBreak/>
        <w:t>Conclusion</w:t>
      </w:r>
    </w:p>
    <w:p w:rsidR="007C719B" w:rsidRDefault="007C719B">
      <w:pPr>
        <w:suppressAutoHyphens/>
        <w:spacing w:line="360" w:lineRule="auto"/>
        <w:ind w:firstLine="1440"/>
      </w:pPr>
    </w:p>
    <w:p w:rsidR="00D4281F" w:rsidRDefault="00E85855" w:rsidP="00D4281F">
      <w:pPr>
        <w:suppressAutoHyphens/>
        <w:spacing w:after="360" w:line="360" w:lineRule="auto"/>
        <w:ind w:firstLine="1440"/>
      </w:pPr>
      <w:r>
        <w:t xml:space="preserve">For the reasons set forth above, we will </w:t>
      </w:r>
      <w:r w:rsidR="00264E7F">
        <w:t>grant</w:t>
      </w:r>
      <w:r w:rsidR="00624D67">
        <w:t xml:space="preserve"> </w:t>
      </w:r>
      <w:r w:rsidR="00A033A3">
        <w:t xml:space="preserve">the </w:t>
      </w:r>
      <w:r w:rsidR="008B330E">
        <w:t>Petition</w:t>
      </w:r>
      <w:r w:rsidR="007D0424">
        <w:t>, in part,</w:t>
      </w:r>
      <w:r w:rsidR="00264E7F">
        <w:t xml:space="preserve"> and modify the </w:t>
      </w:r>
      <w:r w:rsidR="00264E7F">
        <w:rPr>
          <w:i/>
        </w:rPr>
        <w:t>July 2013 Order</w:t>
      </w:r>
      <w:r w:rsidR="00A37DE3" w:rsidRPr="00DC79A9">
        <w:t xml:space="preserve">; </w:t>
      </w:r>
      <w:r w:rsidR="00A37DE3" w:rsidRPr="00DC79A9">
        <w:rPr>
          <w:b/>
        </w:rPr>
        <w:t>THEREFORE,</w:t>
      </w:r>
    </w:p>
    <w:p w:rsidR="00E2728C" w:rsidRDefault="00A37DE3" w:rsidP="005B24AB">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1974F7" w:rsidRDefault="00E2728C" w:rsidP="00A57B3F">
      <w:pPr>
        <w:tabs>
          <w:tab w:val="left" w:pos="-720"/>
        </w:tabs>
        <w:suppressAutoHyphens/>
        <w:spacing w:line="360" w:lineRule="auto"/>
      </w:pPr>
      <w:r>
        <w:tab/>
      </w:r>
      <w:r>
        <w:tab/>
      </w:r>
      <w:r w:rsidR="00264E7F">
        <w:t>1.</w:t>
      </w:r>
      <w:r w:rsidR="00264E7F">
        <w:tab/>
      </w:r>
      <w:r w:rsidR="003D2931" w:rsidRPr="00DC79A9">
        <w:t xml:space="preserve">That the </w:t>
      </w:r>
      <w:r w:rsidR="008B330E">
        <w:t xml:space="preserve">Petition for </w:t>
      </w:r>
      <w:r w:rsidR="00AA5C55">
        <w:t xml:space="preserve">Reconsideration </w:t>
      </w:r>
      <w:r w:rsidR="003D2931" w:rsidRPr="00DC79A9">
        <w:t xml:space="preserve">filed by </w:t>
      </w:r>
      <w:r w:rsidR="007322AD">
        <w:t>Kimberly Lopez</w:t>
      </w:r>
      <w:r w:rsidR="00073AA5">
        <w:t xml:space="preserve"> on </w:t>
      </w:r>
      <w:r w:rsidR="007322AD">
        <w:t>July 11, 2013</w:t>
      </w:r>
      <w:r w:rsidR="00073AA5">
        <w:t>,</w:t>
      </w:r>
      <w:r w:rsidR="00F61E3D" w:rsidRPr="00DC79A9">
        <w:t xml:space="preserve"> </w:t>
      </w:r>
      <w:r w:rsidR="00DD1225">
        <w:t xml:space="preserve">is </w:t>
      </w:r>
      <w:r w:rsidR="00264E7F">
        <w:t>granted</w:t>
      </w:r>
      <w:r w:rsidR="007D0424">
        <w:t xml:space="preserve"> in part</w:t>
      </w:r>
      <w:r w:rsidR="002C2621">
        <w:t>.</w:t>
      </w:r>
    </w:p>
    <w:p w:rsidR="00264E7F" w:rsidRDefault="00264E7F" w:rsidP="00A57B3F">
      <w:pPr>
        <w:tabs>
          <w:tab w:val="left" w:pos="-720"/>
        </w:tabs>
        <w:suppressAutoHyphens/>
        <w:spacing w:line="360" w:lineRule="auto"/>
      </w:pPr>
    </w:p>
    <w:p w:rsidR="00445E8E" w:rsidRPr="004714E5" w:rsidRDefault="00264E7F" w:rsidP="00445E8E">
      <w:pPr>
        <w:spacing w:line="360" w:lineRule="auto"/>
        <w:ind w:firstLine="1440"/>
        <w:rPr>
          <w:szCs w:val="24"/>
        </w:rPr>
      </w:pPr>
      <w:r>
        <w:t>2.</w:t>
      </w:r>
      <w:r>
        <w:tab/>
        <w:t xml:space="preserve">That the </w:t>
      </w:r>
      <w:r w:rsidR="00445E8E" w:rsidRPr="004714E5">
        <w:rPr>
          <w:szCs w:val="24"/>
        </w:rPr>
        <w:t>motion of Philadelphia Gas Works to dismiss the Complaint of Kimberly Lopez at Docket No. C-2013-2343453 is granted</w:t>
      </w:r>
      <w:r w:rsidR="00445E8E">
        <w:rPr>
          <w:szCs w:val="24"/>
        </w:rPr>
        <w:t>, in part</w:t>
      </w:r>
      <w:r w:rsidR="00445E8E" w:rsidRPr="004714E5">
        <w:rPr>
          <w:szCs w:val="24"/>
        </w:rPr>
        <w:t>.</w:t>
      </w:r>
    </w:p>
    <w:p w:rsidR="00445E8E" w:rsidRPr="004714E5" w:rsidRDefault="00445E8E" w:rsidP="00445E8E">
      <w:pPr>
        <w:tabs>
          <w:tab w:val="num" w:pos="2160"/>
        </w:tabs>
        <w:spacing w:line="360" w:lineRule="auto"/>
        <w:ind w:firstLine="1440"/>
        <w:rPr>
          <w:szCs w:val="24"/>
        </w:rPr>
      </w:pPr>
    </w:p>
    <w:p w:rsidR="00445E8E" w:rsidRPr="004714E5" w:rsidRDefault="00445E8E" w:rsidP="00445E8E">
      <w:pPr>
        <w:tabs>
          <w:tab w:val="num" w:pos="2160"/>
        </w:tabs>
        <w:spacing w:line="360" w:lineRule="auto"/>
        <w:ind w:firstLine="1440"/>
        <w:rPr>
          <w:szCs w:val="24"/>
        </w:rPr>
      </w:pPr>
      <w:r>
        <w:rPr>
          <w:szCs w:val="24"/>
        </w:rPr>
        <w:t>3</w:t>
      </w:r>
      <w:r w:rsidRPr="004714E5">
        <w:rPr>
          <w:szCs w:val="24"/>
        </w:rPr>
        <w:t>.</w:t>
      </w:r>
      <w:r w:rsidRPr="004714E5">
        <w:rPr>
          <w:szCs w:val="24"/>
        </w:rPr>
        <w:tab/>
        <w:t>That the Formal Complaint filed by Kimberly Lopez against Philadelphia Gas Works at Docket No. C-2013-2343453 is dismissed</w:t>
      </w:r>
      <w:r>
        <w:rPr>
          <w:szCs w:val="24"/>
        </w:rPr>
        <w:t>,</w:t>
      </w:r>
      <w:r w:rsidRPr="004714E5">
        <w:rPr>
          <w:szCs w:val="24"/>
        </w:rPr>
        <w:t xml:space="preserve"> with</w:t>
      </w:r>
      <w:r>
        <w:rPr>
          <w:szCs w:val="24"/>
        </w:rPr>
        <w:t>out</w:t>
      </w:r>
      <w:r w:rsidRPr="004714E5">
        <w:rPr>
          <w:szCs w:val="24"/>
        </w:rPr>
        <w:t xml:space="preserve"> prejudice</w:t>
      </w:r>
      <w:r w:rsidR="00A10447">
        <w:rPr>
          <w:szCs w:val="24"/>
        </w:rPr>
        <w:t xml:space="preserve"> to Ms. Lopez’ right to </w:t>
      </w:r>
      <w:proofErr w:type="spellStart"/>
      <w:r w:rsidR="00A10447">
        <w:rPr>
          <w:szCs w:val="24"/>
        </w:rPr>
        <w:t>refile</w:t>
      </w:r>
      <w:proofErr w:type="spellEnd"/>
      <w:r w:rsidR="00A10447">
        <w:rPr>
          <w:szCs w:val="24"/>
        </w:rPr>
        <w:t xml:space="preserve"> at such time as she is able to attend a hearing</w:t>
      </w:r>
      <w:r w:rsidRPr="004714E5">
        <w:rPr>
          <w:szCs w:val="24"/>
        </w:rPr>
        <w:t>.</w:t>
      </w:r>
    </w:p>
    <w:p w:rsidR="00445E8E" w:rsidRPr="004714E5" w:rsidRDefault="00445E8E" w:rsidP="00445E8E">
      <w:pPr>
        <w:tabs>
          <w:tab w:val="num" w:pos="2160"/>
        </w:tabs>
        <w:spacing w:line="360" w:lineRule="auto"/>
        <w:ind w:firstLine="1440"/>
        <w:rPr>
          <w:szCs w:val="24"/>
        </w:rPr>
      </w:pPr>
    </w:p>
    <w:p w:rsidR="00445E8E" w:rsidRPr="004714E5" w:rsidRDefault="00445E8E" w:rsidP="00445E8E">
      <w:pPr>
        <w:tabs>
          <w:tab w:val="num" w:pos="2160"/>
        </w:tabs>
        <w:spacing w:line="360" w:lineRule="auto"/>
        <w:ind w:firstLine="1440"/>
        <w:rPr>
          <w:szCs w:val="24"/>
        </w:rPr>
      </w:pPr>
      <w:r>
        <w:rPr>
          <w:szCs w:val="24"/>
        </w:rPr>
        <w:t>4</w:t>
      </w:r>
      <w:r w:rsidRPr="004714E5">
        <w:rPr>
          <w:szCs w:val="24"/>
        </w:rPr>
        <w:t>.</w:t>
      </w:r>
      <w:r w:rsidRPr="004714E5">
        <w:rPr>
          <w:szCs w:val="24"/>
        </w:rPr>
        <w:tab/>
        <w:t>That the Secretary mark this docket closed.</w:t>
      </w:r>
    </w:p>
    <w:p w:rsidR="00445E8E" w:rsidRDefault="00085F8F" w:rsidP="0033093C">
      <w:pPr>
        <w:tabs>
          <w:tab w:val="left" w:pos="-720"/>
        </w:tabs>
        <w:suppressAutoHyphens/>
        <w:spacing w:line="360" w:lineRule="auto"/>
      </w:pPr>
      <w:r>
        <w:rPr>
          <w:noProof/>
        </w:rPr>
        <w:drawing>
          <wp:anchor distT="0" distB="0" distL="114300" distR="114300" simplePos="0" relativeHeight="251658240" behindDoc="1" locked="0" layoutInCell="1" allowOverlap="1" wp14:anchorId="439412F4" wp14:editId="22A7ED97">
            <wp:simplePos x="0" y="0"/>
            <wp:positionH relativeFrom="column">
              <wp:posOffset>3270250</wp:posOffset>
            </wp:positionH>
            <wp:positionV relativeFrom="paragraph">
              <wp:posOffset>181610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E3720" w:rsidRPr="00DC79A9" w:rsidRDefault="003C62A4" w:rsidP="0033093C">
      <w:pPr>
        <w:tabs>
          <w:tab w:val="left" w:pos="-720"/>
        </w:tabs>
        <w:suppressAutoHyphens/>
        <w:spacing w:line="360" w:lineRule="auto"/>
      </w:pPr>
      <w:r>
        <w:tab/>
      </w:r>
      <w: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Default="00DE3720" w:rsidP="00DE3720">
      <w:pPr>
        <w:tabs>
          <w:tab w:val="left" w:pos="-720"/>
        </w:tabs>
        <w:suppressAutoHyphens/>
      </w:pPr>
      <w:r w:rsidRPr="00DC79A9">
        <w:t>(SEAL)</w:t>
      </w:r>
    </w:p>
    <w:p w:rsidR="00C472E8" w:rsidRPr="00DC79A9" w:rsidRDefault="00C472E8"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24695C">
        <w:t>August 29</w:t>
      </w:r>
      <w:r w:rsidR="00F85D04">
        <w:t>, 201</w:t>
      </w:r>
      <w:r w:rsidR="00CB0ACE">
        <w:t>3</w:t>
      </w:r>
    </w:p>
    <w:p w:rsidR="00C472E8" w:rsidRDefault="00C472E8"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085F8F">
        <w:t>AUGUST 29, 2013</w:t>
      </w:r>
      <w:bookmarkStart w:id="0" w:name="_GoBack"/>
      <w:bookmarkEnd w:id="0"/>
    </w:p>
    <w:sectPr w:rsidR="00DE3720" w:rsidRPr="00DC79A9"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53" w:rsidRDefault="00061253">
      <w:pPr>
        <w:spacing w:line="20" w:lineRule="exact"/>
      </w:pPr>
    </w:p>
  </w:endnote>
  <w:endnote w:type="continuationSeparator" w:id="0">
    <w:p w:rsidR="00061253" w:rsidRDefault="00061253">
      <w:r>
        <w:t xml:space="preserve"> </w:t>
      </w:r>
    </w:p>
  </w:endnote>
  <w:endnote w:type="continuationNotice" w:id="1">
    <w:p w:rsidR="00061253" w:rsidRDefault="000612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085F8F">
                            <w:rPr>
                              <w:noProof/>
                              <w:spacing w:val="-3"/>
                            </w:rPr>
                            <w:t>7</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085F8F">
                      <w:rPr>
                        <w:noProof/>
                        <w:spacing w:val="-3"/>
                      </w:rPr>
                      <w:t>7</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53" w:rsidRDefault="00061253">
      <w:r>
        <w:separator/>
      </w:r>
    </w:p>
  </w:footnote>
  <w:footnote w:type="continuationSeparator" w:id="0">
    <w:p w:rsidR="00061253" w:rsidRDefault="00061253">
      <w:r>
        <w:continuationSeparator/>
      </w:r>
    </w:p>
  </w:footnote>
  <w:footnote w:id="1">
    <w:p w:rsidR="003E3180" w:rsidRPr="00743A2D" w:rsidRDefault="003E3180" w:rsidP="003E3180">
      <w:pPr>
        <w:pStyle w:val="FootnoteText"/>
        <w:ind w:firstLine="720"/>
      </w:pPr>
      <w:r w:rsidRPr="007E7AB1">
        <w:rPr>
          <w:rStyle w:val="FootnoteReference"/>
        </w:rPr>
        <w:footnoteRef/>
      </w:r>
      <w:r w:rsidR="00090947" w:rsidRPr="007E7AB1">
        <w:t xml:space="preserve"> </w:t>
      </w:r>
      <w:r w:rsidR="00090947">
        <w:rPr>
          <w:sz w:val="20"/>
          <w:szCs w:val="20"/>
        </w:rPr>
        <w:t xml:space="preserve">           </w:t>
      </w:r>
      <w:r w:rsidR="00090947" w:rsidRPr="00743A2D">
        <w:t>The Complainant</w:t>
      </w:r>
      <w:r w:rsidR="00743A2D" w:rsidRPr="00743A2D">
        <w:t xml:space="preserve"> is apparently referring to the</w:t>
      </w:r>
      <w:r w:rsidR="00743A2D">
        <w:t xml:space="preserve"> Secretarial Letter, dated June </w:t>
      </w:r>
      <w:r w:rsidR="00743A2D" w:rsidRPr="00743A2D">
        <w:t xml:space="preserve">5, 2013, which accompanied the Initial Decision and which, </w:t>
      </w:r>
      <w:r w:rsidR="00743A2D" w:rsidRPr="00743A2D">
        <w:rPr>
          <w:i/>
        </w:rPr>
        <w:t>inter alia</w:t>
      </w:r>
      <w:r w:rsidR="00743A2D" w:rsidRPr="00743A2D">
        <w:t xml:space="preserve">, </w:t>
      </w:r>
      <w:r w:rsidR="00743A2D">
        <w:t>instructed</w:t>
      </w:r>
      <w:r w:rsidR="00743A2D" w:rsidRPr="00743A2D">
        <w:t xml:space="preserve"> the Parties to </w:t>
      </w:r>
      <w:r w:rsidR="00743A2D">
        <w:t>the</w:t>
      </w:r>
      <w:r w:rsidR="00743A2D" w:rsidRPr="00743A2D">
        <w:t xml:space="preserve"> proceeding on how to file Exceptions to a decision.</w:t>
      </w:r>
      <w:r w:rsidR="00743A2D">
        <w:t xml:space="preserve">  The record also contains a returned envelop</w:t>
      </w:r>
      <w:r w:rsidR="001830D2">
        <w:t>e</w:t>
      </w:r>
      <w:r w:rsidR="00743A2D">
        <w:t xml:space="preserve">, certified mail, from the </w:t>
      </w:r>
      <w:r w:rsidR="00ED7EC4">
        <w:t>Commission dated July 5, 2013, and marked “Return to Sender, Unclaimed, Unable to Forward.”</w:t>
      </w:r>
      <w:r w:rsidR="005B24AB">
        <w:t xml:space="preserve">  Since July 3</w:t>
      </w:r>
      <w:r w:rsidR="00054C12">
        <w:t xml:space="preserve"> was the date on which the </w:t>
      </w:r>
      <w:r w:rsidR="00054C12" w:rsidRPr="00054C12">
        <w:rPr>
          <w:i/>
        </w:rPr>
        <w:t>July 2013 Order</w:t>
      </w:r>
      <w:r w:rsidR="001830D2">
        <w:t xml:space="preserve"> was </w:t>
      </w:r>
      <w:r w:rsidR="00B83C7E">
        <w:t>enter</w:t>
      </w:r>
      <w:r w:rsidR="001830D2">
        <w:t>ed, the</w:t>
      </w:r>
      <w:r w:rsidR="00054C12">
        <w:t xml:space="preserve"> envelop</w:t>
      </w:r>
      <w:r w:rsidR="001830D2">
        <w:t>e</w:t>
      </w:r>
      <w:r w:rsidR="00054C12">
        <w:t xml:space="preserve"> is evidence that the Complainant may not have received a copy of that Order.  Nonetheless, the Complainant’s Petition was filed on July 11, 2013, and was thus timely filed </w:t>
      </w:r>
      <w:r w:rsidR="007576A8">
        <w:t xml:space="preserve">if considered </w:t>
      </w:r>
      <w:r w:rsidR="00054C12">
        <w:t xml:space="preserve">as a Petition for Reconsideration of the </w:t>
      </w:r>
      <w:r w:rsidR="00054C12" w:rsidRPr="00054C12">
        <w:rPr>
          <w:i/>
        </w:rPr>
        <w:t>July 2013 Order</w:t>
      </w:r>
      <w:r w:rsidR="00054C12">
        <w:t xml:space="preserve">.   </w:t>
      </w:r>
      <w:r w:rsidR="00743A2D" w:rsidRPr="00743A2D">
        <w:t xml:space="preserve"> </w:t>
      </w:r>
    </w:p>
  </w:footnote>
  <w:footnote w:id="2">
    <w:p w:rsidR="004C18A9" w:rsidRDefault="004C18A9" w:rsidP="004C18A9">
      <w:pPr>
        <w:pStyle w:val="FootnoteText"/>
        <w:ind w:firstLine="720"/>
      </w:pPr>
      <w:r w:rsidRPr="007E7AB1">
        <w:rPr>
          <w:rStyle w:val="FootnoteReference"/>
        </w:rPr>
        <w:footnoteRef/>
      </w:r>
      <w:r w:rsidRPr="007E7AB1">
        <w:t xml:space="preserve">  </w:t>
      </w:r>
      <w:r>
        <w:t xml:space="preserve">        Ms. Leva is an employee of PGW.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546D"/>
    <w:rsid w:val="00010E7F"/>
    <w:rsid w:val="00012BA8"/>
    <w:rsid w:val="00016468"/>
    <w:rsid w:val="00016C19"/>
    <w:rsid w:val="00021F06"/>
    <w:rsid w:val="00022905"/>
    <w:rsid w:val="000230EA"/>
    <w:rsid w:val="00023F1C"/>
    <w:rsid w:val="00025304"/>
    <w:rsid w:val="00031DE1"/>
    <w:rsid w:val="00033CF0"/>
    <w:rsid w:val="00033D6B"/>
    <w:rsid w:val="00033FED"/>
    <w:rsid w:val="00035704"/>
    <w:rsid w:val="00036FA8"/>
    <w:rsid w:val="00040B1D"/>
    <w:rsid w:val="00040BB6"/>
    <w:rsid w:val="0004117B"/>
    <w:rsid w:val="00042050"/>
    <w:rsid w:val="00042C63"/>
    <w:rsid w:val="00045092"/>
    <w:rsid w:val="00051570"/>
    <w:rsid w:val="00051C3B"/>
    <w:rsid w:val="00052683"/>
    <w:rsid w:val="00052854"/>
    <w:rsid w:val="000545C3"/>
    <w:rsid w:val="00054B24"/>
    <w:rsid w:val="00054C12"/>
    <w:rsid w:val="000559EC"/>
    <w:rsid w:val="00056321"/>
    <w:rsid w:val="00060568"/>
    <w:rsid w:val="00061253"/>
    <w:rsid w:val="0006468D"/>
    <w:rsid w:val="000659A7"/>
    <w:rsid w:val="00066935"/>
    <w:rsid w:val="00066B53"/>
    <w:rsid w:val="000708E8"/>
    <w:rsid w:val="0007135B"/>
    <w:rsid w:val="00072EDE"/>
    <w:rsid w:val="0007329F"/>
    <w:rsid w:val="00073AA5"/>
    <w:rsid w:val="00075444"/>
    <w:rsid w:val="00077A8A"/>
    <w:rsid w:val="00082733"/>
    <w:rsid w:val="00082A1F"/>
    <w:rsid w:val="00085DB1"/>
    <w:rsid w:val="00085F8F"/>
    <w:rsid w:val="00085FEC"/>
    <w:rsid w:val="00087A4E"/>
    <w:rsid w:val="00087C22"/>
    <w:rsid w:val="000900FD"/>
    <w:rsid w:val="00090947"/>
    <w:rsid w:val="00091013"/>
    <w:rsid w:val="0009110B"/>
    <w:rsid w:val="00092DE6"/>
    <w:rsid w:val="00092ED0"/>
    <w:rsid w:val="000934E3"/>
    <w:rsid w:val="00095624"/>
    <w:rsid w:val="000A136A"/>
    <w:rsid w:val="000A2EBE"/>
    <w:rsid w:val="000A4238"/>
    <w:rsid w:val="000A44B1"/>
    <w:rsid w:val="000A4528"/>
    <w:rsid w:val="000A453D"/>
    <w:rsid w:val="000A6226"/>
    <w:rsid w:val="000B058E"/>
    <w:rsid w:val="000B1588"/>
    <w:rsid w:val="000B41C2"/>
    <w:rsid w:val="000B49A0"/>
    <w:rsid w:val="000B4FB1"/>
    <w:rsid w:val="000B520C"/>
    <w:rsid w:val="000B5C9F"/>
    <w:rsid w:val="000B7BA9"/>
    <w:rsid w:val="000C02E4"/>
    <w:rsid w:val="000C1A3C"/>
    <w:rsid w:val="000C1EF4"/>
    <w:rsid w:val="000C3EE6"/>
    <w:rsid w:val="000C45B9"/>
    <w:rsid w:val="000C4D1F"/>
    <w:rsid w:val="000C521A"/>
    <w:rsid w:val="000C6BDB"/>
    <w:rsid w:val="000C710C"/>
    <w:rsid w:val="000D011A"/>
    <w:rsid w:val="000D18CA"/>
    <w:rsid w:val="000D45FD"/>
    <w:rsid w:val="000D494C"/>
    <w:rsid w:val="000D5C7E"/>
    <w:rsid w:val="000E19F4"/>
    <w:rsid w:val="000E37C7"/>
    <w:rsid w:val="000F11AB"/>
    <w:rsid w:val="000F3B50"/>
    <w:rsid w:val="001012F7"/>
    <w:rsid w:val="001019DE"/>
    <w:rsid w:val="001040E2"/>
    <w:rsid w:val="00110EF9"/>
    <w:rsid w:val="001135A5"/>
    <w:rsid w:val="0011412D"/>
    <w:rsid w:val="00117EB0"/>
    <w:rsid w:val="0012124A"/>
    <w:rsid w:val="00121EB6"/>
    <w:rsid w:val="001238B2"/>
    <w:rsid w:val="001240F9"/>
    <w:rsid w:val="001251BB"/>
    <w:rsid w:val="001264F5"/>
    <w:rsid w:val="0013186B"/>
    <w:rsid w:val="00131C1C"/>
    <w:rsid w:val="00132192"/>
    <w:rsid w:val="00133179"/>
    <w:rsid w:val="00135E8E"/>
    <w:rsid w:val="001411FF"/>
    <w:rsid w:val="001450CE"/>
    <w:rsid w:val="00146F67"/>
    <w:rsid w:val="00147B3D"/>
    <w:rsid w:val="00152C23"/>
    <w:rsid w:val="00153CDE"/>
    <w:rsid w:val="001576E5"/>
    <w:rsid w:val="00157F22"/>
    <w:rsid w:val="00166A2F"/>
    <w:rsid w:val="00167D1D"/>
    <w:rsid w:val="0017095E"/>
    <w:rsid w:val="00170D45"/>
    <w:rsid w:val="00174F73"/>
    <w:rsid w:val="00176D36"/>
    <w:rsid w:val="00180160"/>
    <w:rsid w:val="001818B3"/>
    <w:rsid w:val="00181A69"/>
    <w:rsid w:val="00182B65"/>
    <w:rsid w:val="001830D2"/>
    <w:rsid w:val="001858FF"/>
    <w:rsid w:val="001902ED"/>
    <w:rsid w:val="001913D5"/>
    <w:rsid w:val="00193F55"/>
    <w:rsid w:val="001951E8"/>
    <w:rsid w:val="00195457"/>
    <w:rsid w:val="001960F6"/>
    <w:rsid w:val="0019663B"/>
    <w:rsid w:val="00196795"/>
    <w:rsid w:val="001974F7"/>
    <w:rsid w:val="001A102B"/>
    <w:rsid w:val="001A348F"/>
    <w:rsid w:val="001A3702"/>
    <w:rsid w:val="001A4B6E"/>
    <w:rsid w:val="001B010A"/>
    <w:rsid w:val="001B2A25"/>
    <w:rsid w:val="001B5F2B"/>
    <w:rsid w:val="001C2695"/>
    <w:rsid w:val="001C3545"/>
    <w:rsid w:val="001D02AA"/>
    <w:rsid w:val="001D095A"/>
    <w:rsid w:val="001D0B8C"/>
    <w:rsid w:val="001D19E9"/>
    <w:rsid w:val="001D1F91"/>
    <w:rsid w:val="001D3AAD"/>
    <w:rsid w:val="001D432C"/>
    <w:rsid w:val="001D5040"/>
    <w:rsid w:val="001D58CA"/>
    <w:rsid w:val="001D5F32"/>
    <w:rsid w:val="001D688B"/>
    <w:rsid w:val="001D756F"/>
    <w:rsid w:val="001F0EA8"/>
    <w:rsid w:val="001F11A4"/>
    <w:rsid w:val="001F4746"/>
    <w:rsid w:val="001F6551"/>
    <w:rsid w:val="001F6B6E"/>
    <w:rsid w:val="001F79C6"/>
    <w:rsid w:val="001F7EDD"/>
    <w:rsid w:val="00201175"/>
    <w:rsid w:val="00201491"/>
    <w:rsid w:val="00203CE4"/>
    <w:rsid w:val="00204E18"/>
    <w:rsid w:val="00205B2F"/>
    <w:rsid w:val="00205E12"/>
    <w:rsid w:val="00207E29"/>
    <w:rsid w:val="00210FF8"/>
    <w:rsid w:val="002110E4"/>
    <w:rsid w:val="00212B8E"/>
    <w:rsid w:val="0021531D"/>
    <w:rsid w:val="00215BE9"/>
    <w:rsid w:val="00216E2A"/>
    <w:rsid w:val="002200D9"/>
    <w:rsid w:val="0022061E"/>
    <w:rsid w:val="00220904"/>
    <w:rsid w:val="00221F94"/>
    <w:rsid w:val="00222566"/>
    <w:rsid w:val="00224B35"/>
    <w:rsid w:val="00225B93"/>
    <w:rsid w:val="0023050D"/>
    <w:rsid w:val="002309C2"/>
    <w:rsid w:val="00231E3F"/>
    <w:rsid w:val="00232477"/>
    <w:rsid w:val="00233E86"/>
    <w:rsid w:val="00233FB0"/>
    <w:rsid w:val="00235187"/>
    <w:rsid w:val="00235F15"/>
    <w:rsid w:val="00240E90"/>
    <w:rsid w:val="002411CC"/>
    <w:rsid w:val="0024228E"/>
    <w:rsid w:val="0024695C"/>
    <w:rsid w:val="00246CC9"/>
    <w:rsid w:val="00253BF5"/>
    <w:rsid w:val="00253CB6"/>
    <w:rsid w:val="00255903"/>
    <w:rsid w:val="002566AD"/>
    <w:rsid w:val="00256F48"/>
    <w:rsid w:val="00260EF7"/>
    <w:rsid w:val="002620A3"/>
    <w:rsid w:val="00264E7F"/>
    <w:rsid w:val="00266211"/>
    <w:rsid w:val="00267082"/>
    <w:rsid w:val="002731D1"/>
    <w:rsid w:val="002733B8"/>
    <w:rsid w:val="00274CC3"/>
    <w:rsid w:val="00276719"/>
    <w:rsid w:val="00281323"/>
    <w:rsid w:val="002815B2"/>
    <w:rsid w:val="0028511A"/>
    <w:rsid w:val="00285DE9"/>
    <w:rsid w:val="00294B12"/>
    <w:rsid w:val="00295759"/>
    <w:rsid w:val="0029688A"/>
    <w:rsid w:val="002A096C"/>
    <w:rsid w:val="002A35C9"/>
    <w:rsid w:val="002A516E"/>
    <w:rsid w:val="002A58B2"/>
    <w:rsid w:val="002A67A6"/>
    <w:rsid w:val="002B01F6"/>
    <w:rsid w:val="002B0B59"/>
    <w:rsid w:val="002B0E5E"/>
    <w:rsid w:val="002B218E"/>
    <w:rsid w:val="002B2850"/>
    <w:rsid w:val="002B35E4"/>
    <w:rsid w:val="002C0D6B"/>
    <w:rsid w:val="002C189A"/>
    <w:rsid w:val="002C2621"/>
    <w:rsid w:val="002C3F22"/>
    <w:rsid w:val="002D1029"/>
    <w:rsid w:val="002D2E25"/>
    <w:rsid w:val="002D3418"/>
    <w:rsid w:val="002D6774"/>
    <w:rsid w:val="002E1292"/>
    <w:rsid w:val="002E12E9"/>
    <w:rsid w:val="002E138C"/>
    <w:rsid w:val="002E139B"/>
    <w:rsid w:val="002E19B3"/>
    <w:rsid w:val="002E629A"/>
    <w:rsid w:val="002F0908"/>
    <w:rsid w:val="002F2DF7"/>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3914"/>
    <w:rsid w:val="00313FD3"/>
    <w:rsid w:val="00315765"/>
    <w:rsid w:val="00316D83"/>
    <w:rsid w:val="00317171"/>
    <w:rsid w:val="003171B0"/>
    <w:rsid w:val="00317566"/>
    <w:rsid w:val="00325179"/>
    <w:rsid w:val="0033093C"/>
    <w:rsid w:val="003318AD"/>
    <w:rsid w:val="003322B7"/>
    <w:rsid w:val="00332EFC"/>
    <w:rsid w:val="00335616"/>
    <w:rsid w:val="00335B26"/>
    <w:rsid w:val="003363E0"/>
    <w:rsid w:val="00340FC6"/>
    <w:rsid w:val="00341D96"/>
    <w:rsid w:val="00344952"/>
    <w:rsid w:val="00344CF3"/>
    <w:rsid w:val="00350575"/>
    <w:rsid w:val="0035063D"/>
    <w:rsid w:val="00350F2F"/>
    <w:rsid w:val="0035493E"/>
    <w:rsid w:val="00356446"/>
    <w:rsid w:val="00357316"/>
    <w:rsid w:val="00360B29"/>
    <w:rsid w:val="00362547"/>
    <w:rsid w:val="00371902"/>
    <w:rsid w:val="00371E9F"/>
    <w:rsid w:val="00372234"/>
    <w:rsid w:val="00373425"/>
    <w:rsid w:val="00373500"/>
    <w:rsid w:val="00374687"/>
    <w:rsid w:val="00376BDA"/>
    <w:rsid w:val="00381033"/>
    <w:rsid w:val="00383AFA"/>
    <w:rsid w:val="00385187"/>
    <w:rsid w:val="00385B77"/>
    <w:rsid w:val="00387AE7"/>
    <w:rsid w:val="00387B36"/>
    <w:rsid w:val="00394692"/>
    <w:rsid w:val="00395435"/>
    <w:rsid w:val="00395CC1"/>
    <w:rsid w:val="00395EC6"/>
    <w:rsid w:val="00396287"/>
    <w:rsid w:val="0039654A"/>
    <w:rsid w:val="003A252D"/>
    <w:rsid w:val="003A4CA8"/>
    <w:rsid w:val="003A5988"/>
    <w:rsid w:val="003A700E"/>
    <w:rsid w:val="003B0FF6"/>
    <w:rsid w:val="003B3B34"/>
    <w:rsid w:val="003B3CBA"/>
    <w:rsid w:val="003B4948"/>
    <w:rsid w:val="003B53DF"/>
    <w:rsid w:val="003B6CF8"/>
    <w:rsid w:val="003B6F69"/>
    <w:rsid w:val="003C46A6"/>
    <w:rsid w:val="003C4E6D"/>
    <w:rsid w:val="003C62A4"/>
    <w:rsid w:val="003C7387"/>
    <w:rsid w:val="003C75E1"/>
    <w:rsid w:val="003C7F60"/>
    <w:rsid w:val="003D0669"/>
    <w:rsid w:val="003D13C2"/>
    <w:rsid w:val="003D2931"/>
    <w:rsid w:val="003D4DA7"/>
    <w:rsid w:val="003D5944"/>
    <w:rsid w:val="003D6EF8"/>
    <w:rsid w:val="003E1280"/>
    <w:rsid w:val="003E1D87"/>
    <w:rsid w:val="003E1DBD"/>
    <w:rsid w:val="003E3180"/>
    <w:rsid w:val="003E6188"/>
    <w:rsid w:val="003E7433"/>
    <w:rsid w:val="003E764F"/>
    <w:rsid w:val="003F05C8"/>
    <w:rsid w:val="003F0BEC"/>
    <w:rsid w:val="003F2A5C"/>
    <w:rsid w:val="003F2EB8"/>
    <w:rsid w:val="003F4078"/>
    <w:rsid w:val="003F785D"/>
    <w:rsid w:val="003F796A"/>
    <w:rsid w:val="003F7E83"/>
    <w:rsid w:val="00403024"/>
    <w:rsid w:val="004031D3"/>
    <w:rsid w:val="00404A4A"/>
    <w:rsid w:val="00405162"/>
    <w:rsid w:val="00405A04"/>
    <w:rsid w:val="00407219"/>
    <w:rsid w:val="00410C3C"/>
    <w:rsid w:val="0041223F"/>
    <w:rsid w:val="00412D6C"/>
    <w:rsid w:val="004138B6"/>
    <w:rsid w:val="004202E1"/>
    <w:rsid w:val="00420F3F"/>
    <w:rsid w:val="0042329F"/>
    <w:rsid w:val="004259B6"/>
    <w:rsid w:val="00425EB5"/>
    <w:rsid w:val="004317D8"/>
    <w:rsid w:val="004328AA"/>
    <w:rsid w:val="00435545"/>
    <w:rsid w:val="004403EC"/>
    <w:rsid w:val="00440D4A"/>
    <w:rsid w:val="0044139D"/>
    <w:rsid w:val="00441E0E"/>
    <w:rsid w:val="00442880"/>
    <w:rsid w:val="0044298C"/>
    <w:rsid w:val="00442B85"/>
    <w:rsid w:val="00442C7C"/>
    <w:rsid w:val="004449F5"/>
    <w:rsid w:val="00445957"/>
    <w:rsid w:val="00445E8E"/>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67084"/>
    <w:rsid w:val="0047131B"/>
    <w:rsid w:val="00471739"/>
    <w:rsid w:val="004718B1"/>
    <w:rsid w:val="00471DC3"/>
    <w:rsid w:val="00472A69"/>
    <w:rsid w:val="00472FE9"/>
    <w:rsid w:val="0047349A"/>
    <w:rsid w:val="004736DC"/>
    <w:rsid w:val="0047414F"/>
    <w:rsid w:val="00474C22"/>
    <w:rsid w:val="00476458"/>
    <w:rsid w:val="00476B9A"/>
    <w:rsid w:val="0048049B"/>
    <w:rsid w:val="004804B0"/>
    <w:rsid w:val="00481962"/>
    <w:rsid w:val="00482D9B"/>
    <w:rsid w:val="0048363B"/>
    <w:rsid w:val="004851C7"/>
    <w:rsid w:val="00486C63"/>
    <w:rsid w:val="00487EDA"/>
    <w:rsid w:val="00490205"/>
    <w:rsid w:val="004917FC"/>
    <w:rsid w:val="00491FF3"/>
    <w:rsid w:val="0049268A"/>
    <w:rsid w:val="00493A1D"/>
    <w:rsid w:val="00494DFC"/>
    <w:rsid w:val="00495467"/>
    <w:rsid w:val="004964CD"/>
    <w:rsid w:val="004979B8"/>
    <w:rsid w:val="004A00DD"/>
    <w:rsid w:val="004A335D"/>
    <w:rsid w:val="004A419A"/>
    <w:rsid w:val="004A48E4"/>
    <w:rsid w:val="004A5005"/>
    <w:rsid w:val="004A7213"/>
    <w:rsid w:val="004B098E"/>
    <w:rsid w:val="004B107D"/>
    <w:rsid w:val="004B36BA"/>
    <w:rsid w:val="004B3DCA"/>
    <w:rsid w:val="004B4AEC"/>
    <w:rsid w:val="004C18A9"/>
    <w:rsid w:val="004C2091"/>
    <w:rsid w:val="004C3B9F"/>
    <w:rsid w:val="004C41AA"/>
    <w:rsid w:val="004C6D13"/>
    <w:rsid w:val="004C7624"/>
    <w:rsid w:val="004D57A0"/>
    <w:rsid w:val="004D617B"/>
    <w:rsid w:val="004D6329"/>
    <w:rsid w:val="004E2907"/>
    <w:rsid w:val="004E29DA"/>
    <w:rsid w:val="004E32BD"/>
    <w:rsid w:val="004E3EDA"/>
    <w:rsid w:val="004E3FB7"/>
    <w:rsid w:val="004E562B"/>
    <w:rsid w:val="004E64DC"/>
    <w:rsid w:val="004E7960"/>
    <w:rsid w:val="004F0518"/>
    <w:rsid w:val="004F067E"/>
    <w:rsid w:val="004F0A95"/>
    <w:rsid w:val="004F1321"/>
    <w:rsid w:val="004F2CC0"/>
    <w:rsid w:val="004F64D0"/>
    <w:rsid w:val="004F65D7"/>
    <w:rsid w:val="004F7056"/>
    <w:rsid w:val="00500303"/>
    <w:rsid w:val="0050138B"/>
    <w:rsid w:val="005015D1"/>
    <w:rsid w:val="00503C12"/>
    <w:rsid w:val="00510676"/>
    <w:rsid w:val="00510F51"/>
    <w:rsid w:val="00511325"/>
    <w:rsid w:val="00512144"/>
    <w:rsid w:val="005158A7"/>
    <w:rsid w:val="005204BF"/>
    <w:rsid w:val="00522002"/>
    <w:rsid w:val="00522F11"/>
    <w:rsid w:val="005238D2"/>
    <w:rsid w:val="00530490"/>
    <w:rsid w:val="00531C0E"/>
    <w:rsid w:val="00532E91"/>
    <w:rsid w:val="005341A6"/>
    <w:rsid w:val="00534E5F"/>
    <w:rsid w:val="00535E6A"/>
    <w:rsid w:val="0054119C"/>
    <w:rsid w:val="00542DC0"/>
    <w:rsid w:val="005431E7"/>
    <w:rsid w:val="00544583"/>
    <w:rsid w:val="005463F5"/>
    <w:rsid w:val="0055336B"/>
    <w:rsid w:val="005616D3"/>
    <w:rsid w:val="00567C12"/>
    <w:rsid w:val="00570854"/>
    <w:rsid w:val="0057510B"/>
    <w:rsid w:val="00575666"/>
    <w:rsid w:val="00577018"/>
    <w:rsid w:val="00577576"/>
    <w:rsid w:val="0058145F"/>
    <w:rsid w:val="005818FB"/>
    <w:rsid w:val="00582CA2"/>
    <w:rsid w:val="0059192B"/>
    <w:rsid w:val="005960EE"/>
    <w:rsid w:val="005A05FC"/>
    <w:rsid w:val="005A062F"/>
    <w:rsid w:val="005A0AE7"/>
    <w:rsid w:val="005A1870"/>
    <w:rsid w:val="005A1DDF"/>
    <w:rsid w:val="005A6C89"/>
    <w:rsid w:val="005B24AB"/>
    <w:rsid w:val="005B4E75"/>
    <w:rsid w:val="005B55FA"/>
    <w:rsid w:val="005B6913"/>
    <w:rsid w:val="005B6B3E"/>
    <w:rsid w:val="005C03BD"/>
    <w:rsid w:val="005C087E"/>
    <w:rsid w:val="005C0DC4"/>
    <w:rsid w:val="005C0DDD"/>
    <w:rsid w:val="005C2411"/>
    <w:rsid w:val="005C3EB9"/>
    <w:rsid w:val="005C5217"/>
    <w:rsid w:val="005C5D3D"/>
    <w:rsid w:val="005D090E"/>
    <w:rsid w:val="005D10D4"/>
    <w:rsid w:val="005D1BA8"/>
    <w:rsid w:val="005D2291"/>
    <w:rsid w:val="005D7781"/>
    <w:rsid w:val="005E09D2"/>
    <w:rsid w:val="005E137D"/>
    <w:rsid w:val="005E3EC3"/>
    <w:rsid w:val="005E5204"/>
    <w:rsid w:val="005E589F"/>
    <w:rsid w:val="005F0AC2"/>
    <w:rsid w:val="005F19C8"/>
    <w:rsid w:val="005F5A00"/>
    <w:rsid w:val="005F7EFF"/>
    <w:rsid w:val="00600036"/>
    <w:rsid w:val="00601B4D"/>
    <w:rsid w:val="006026AE"/>
    <w:rsid w:val="00603C8D"/>
    <w:rsid w:val="00607FB7"/>
    <w:rsid w:val="006119E3"/>
    <w:rsid w:val="00611F3B"/>
    <w:rsid w:val="00615C52"/>
    <w:rsid w:val="0062069C"/>
    <w:rsid w:val="00622FA0"/>
    <w:rsid w:val="00623639"/>
    <w:rsid w:val="00624D67"/>
    <w:rsid w:val="006271E3"/>
    <w:rsid w:val="00630763"/>
    <w:rsid w:val="0063094E"/>
    <w:rsid w:val="00633C50"/>
    <w:rsid w:val="00634DCD"/>
    <w:rsid w:val="00635138"/>
    <w:rsid w:val="006378C2"/>
    <w:rsid w:val="00637B93"/>
    <w:rsid w:val="00640AF4"/>
    <w:rsid w:val="00640C8C"/>
    <w:rsid w:val="00640DAD"/>
    <w:rsid w:val="00640E06"/>
    <w:rsid w:val="006423F7"/>
    <w:rsid w:val="00651A30"/>
    <w:rsid w:val="00652C0B"/>
    <w:rsid w:val="00654722"/>
    <w:rsid w:val="006571BD"/>
    <w:rsid w:val="00661855"/>
    <w:rsid w:val="0066188E"/>
    <w:rsid w:val="006644B6"/>
    <w:rsid w:val="00670479"/>
    <w:rsid w:val="00674F5B"/>
    <w:rsid w:val="006760CB"/>
    <w:rsid w:val="00677830"/>
    <w:rsid w:val="00683614"/>
    <w:rsid w:val="00684835"/>
    <w:rsid w:val="00685E0D"/>
    <w:rsid w:val="0068635C"/>
    <w:rsid w:val="00686ABC"/>
    <w:rsid w:val="00693E58"/>
    <w:rsid w:val="00695A65"/>
    <w:rsid w:val="00695AA7"/>
    <w:rsid w:val="006A1C54"/>
    <w:rsid w:val="006A2129"/>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B64CE"/>
    <w:rsid w:val="006C2A9D"/>
    <w:rsid w:val="006C3DCE"/>
    <w:rsid w:val="006C7CAF"/>
    <w:rsid w:val="006C7CC0"/>
    <w:rsid w:val="006D380D"/>
    <w:rsid w:val="006E0047"/>
    <w:rsid w:val="006E0156"/>
    <w:rsid w:val="006E194C"/>
    <w:rsid w:val="006E1DAC"/>
    <w:rsid w:val="006E21A6"/>
    <w:rsid w:val="006E397C"/>
    <w:rsid w:val="006E4402"/>
    <w:rsid w:val="006E44EA"/>
    <w:rsid w:val="006E6344"/>
    <w:rsid w:val="006F2A64"/>
    <w:rsid w:val="006F3335"/>
    <w:rsid w:val="006F5D48"/>
    <w:rsid w:val="006F7A0F"/>
    <w:rsid w:val="00703CD5"/>
    <w:rsid w:val="00704122"/>
    <w:rsid w:val="00704167"/>
    <w:rsid w:val="007074BE"/>
    <w:rsid w:val="00707A7C"/>
    <w:rsid w:val="00707CB5"/>
    <w:rsid w:val="0071066D"/>
    <w:rsid w:val="00711CD9"/>
    <w:rsid w:val="00712795"/>
    <w:rsid w:val="007157A8"/>
    <w:rsid w:val="00715B92"/>
    <w:rsid w:val="007224A2"/>
    <w:rsid w:val="007224AD"/>
    <w:rsid w:val="00722B6A"/>
    <w:rsid w:val="00723189"/>
    <w:rsid w:val="00723923"/>
    <w:rsid w:val="00723D76"/>
    <w:rsid w:val="007242F4"/>
    <w:rsid w:val="00730A4B"/>
    <w:rsid w:val="007322AD"/>
    <w:rsid w:val="00733C89"/>
    <w:rsid w:val="00734484"/>
    <w:rsid w:val="00737538"/>
    <w:rsid w:val="00737C1A"/>
    <w:rsid w:val="00743A2D"/>
    <w:rsid w:val="007440E8"/>
    <w:rsid w:val="00746FAB"/>
    <w:rsid w:val="00750CBC"/>
    <w:rsid w:val="007511D1"/>
    <w:rsid w:val="0075240B"/>
    <w:rsid w:val="007575D2"/>
    <w:rsid w:val="007576A8"/>
    <w:rsid w:val="00760B18"/>
    <w:rsid w:val="00761367"/>
    <w:rsid w:val="00763228"/>
    <w:rsid w:val="007638E3"/>
    <w:rsid w:val="0076422D"/>
    <w:rsid w:val="00764345"/>
    <w:rsid w:val="00764C01"/>
    <w:rsid w:val="00766E5A"/>
    <w:rsid w:val="00773FC2"/>
    <w:rsid w:val="0077412B"/>
    <w:rsid w:val="007744A3"/>
    <w:rsid w:val="0077458F"/>
    <w:rsid w:val="00774AFC"/>
    <w:rsid w:val="0077505D"/>
    <w:rsid w:val="00780B48"/>
    <w:rsid w:val="00784CD8"/>
    <w:rsid w:val="007866F7"/>
    <w:rsid w:val="00790E12"/>
    <w:rsid w:val="00795CEC"/>
    <w:rsid w:val="007A489E"/>
    <w:rsid w:val="007A5297"/>
    <w:rsid w:val="007B1540"/>
    <w:rsid w:val="007B260B"/>
    <w:rsid w:val="007B2FD8"/>
    <w:rsid w:val="007B40E3"/>
    <w:rsid w:val="007C2F4F"/>
    <w:rsid w:val="007C5AD3"/>
    <w:rsid w:val="007C5CEC"/>
    <w:rsid w:val="007C60FD"/>
    <w:rsid w:val="007C7135"/>
    <w:rsid w:val="007C719B"/>
    <w:rsid w:val="007D0424"/>
    <w:rsid w:val="007D20A8"/>
    <w:rsid w:val="007D24F7"/>
    <w:rsid w:val="007D2574"/>
    <w:rsid w:val="007D32A4"/>
    <w:rsid w:val="007D6EAA"/>
    <w:rsid w:val="007E08AA"/>
    <w:rsid w:val="007E107B"/>
    <w:rsid w:val="007E1E34"/>
    <w:rsid w:val="007E2714"/>
    <w:rsid w:val="007E300D"/>
    <w:rsid w:val="007E428D"/>
    <w:rsid w:val="007E47C4"/>
    <w:rsid w:val="007E4ECE"/>
    <w:rsid w:val="007E5A17"/>
    <w:rsid w:val="007E7AB1"/>
    <w:rsid w:val="007E7D3C"/>
    <w:rsid w:val="007F2123"/>
    <w:rsid w:val="007F5BC3"/>
    <w:rsid w:val="0080084D"/>
    <w:rsid w:val="00800997"/>
    <w:rsid w:val="0080689F"/>
    <w:rsid w:val="008114B6"/>
    <w:rsid w:val="00813BD2"/>
    <w:rsid w:val="00814EF8"/>
    <w:rsid w:val="008150AC"/>
    <w:rsid w:val="008162A2"/>
    <w:rsid w:val="00817671"/>
    <w:rsid w:val="00817CF5"/>
    <w:rsid w:val="00820477"/>
    <w:rsid w:val="0082176A"/>
    <w:rsid w:val="008223BD"/>
    <w:rsid w:val="00822B0A"/>
    <w:rsid w:val="00825134"/>
    <w:rsid w:val="008265F2"/>
    <w:rsid w:val="008277ED"/>
    <w:rsid w:val="0083337A"/>
    <w:rsid w:val="00833EDD"/>
    <w:rsid w:val="00834A19"/>
    <w:rsid w:val="00835529"/>
    <w:rsid w:val="008359F7"/>
    <w:rsid w:val="00840602"/>
    <w:rsid w:val="00841433"/>
    <w:rsid w:val="00842D9B"/>
    <w:rsid w:val="008449BB"/>
    <w:rsid w:val="00844C92"/>
    <w:rsid w:val="00845CB5"/>
    <w:rsid w:val="0084671C"/>
    <w:rsid w:val="00846DBF"/>
    <w:rsid w:val="008479FB"/>
    <w:rsid w:val="00854557"/>
    <w:rsid w:val="00854BEB"/>
    <w:rsid w:val="00860470"/>
    <w:rsid w:val="00861215"/>
    <w:rsid w:val="008612FD"/>
    <w:rsid w:val="00862A9B"/>
    <w:rsid w:val="00863CB3"/>
    <w:rsid w:val="00863E1B"/>
    <w:rsid w:val="00867EBF"/>
    <w:rsid w:val="008739FA"/>
    <w:rsid w:val="00876A76"/>
    <w:rsid w:val="00877B60"/>
    <w:rsid w:val="00877CF5"/>
    <w:rsid w:val="008805B9"/>
    <w:rsid w:val="008812E1"/>
    <w:rsid w:val="00883D33"/>
    <w:rsid w:val="0088629D"/>
    <w:rsid w:val="008873ED"/>
    <w:rsid w:val="00887F0D"/>
    <w:rsid w:val="008943D9"/>
    <w:rsid w:val="0089475B"/>
    <w:rsid w:val="008950F3"/>
    <w:rsid w:val="00897396"/>
    <w:rsid w:val="008A1F35"/>
    <w:rsid w:val="008A523D"/>
    <w:rsid w:val="008A7DD7"/>
    <w:rsid w:val="008B156A"/>
    <w:rsid w:val="008B28D2"/>
    <w:rsid w:val="008B330E"/>
    <w:rsid w:val="008B36E9"/>
    <w:rsid w:val="008B42E5"/>
    <w:rsid w:val="008B51CA"/>
    <w:rsid w:val="008C4474"/>
    <w:rsid w:val="008C4E21"/>
    <w:rsid w:val="008C5028"/>
    <w:rsid w:val="008C5082"/>
    <w:rsid w:val="008C5FCD"/>
    <w:rsid w:val="008D1BCB"/>
    <w:rsid w:val="008D3745"/>
    <w:rsid w:val="008D3814"/>
    <w:rsid w:val="008D3F1C"/>
    <w:rsid w:val="008D4411"/>
    <w:rsid w:val="008E0671"/>
    <w:rsid w:val="008E1634"/>
    <w:rsid w:val="008E262E"/>
    <w:rsid w:val="008E3BF7"/>
    <w:rsid w:val="008F1840"/>
    <w:rsid w:val="008F1A97"/>
    <w:rsid w:val="008F3BCC"/>
    <w:rsid w:val="008F3CDB"/>
    <w:rsid w:val="008F47C4"/>
    <w:rsid w:val="008F637C"/>
    <w:rsid w:val="008F63AE"/>
    <w:rsid w:val="00901E76"/>
    <w:rsid w:val="00903947"/>
    <w:rsid w:val="009041A6"/>
    <w:rsid w:val="00905594"/>
    <w:rsid w:val="0091188E"/>
    <w:rsid w:val="00911A2B"/>
    <w:rsid w:val="00911F3F"/>
    <w:rsid w:val="00913B8B"/>
    <w:rsid w:val="009140B1"/>
    <w:rsid w:val="00914128"/>
    <w:rsid w:val="009151B5"/>
    <w:rsid w:val="00921C76"/>
    <w:rsid w:val="00924D0B"/>
    <w:rsid w:val="00926083"/>
    <w:rsid w:val="00926720"/>
    <w:rsid w:val="00926FB4"/>
    <w:rsid w:val="00927B72"/>
    <w:rsid w:val="00931A30"/>
    <w:rsid w:val="00934505"/>
    <w:rsid w:val="00936982"/>
    <w:rsid w:val="009403A6"/>
    <w:rsid w:val="009406B4"/>
    <w:rsid w:val="0094204D"/>
    <w:rsid w:val="00947B5D"/>
    <w:rsid w:val="00950F6E"/>
    <w:rsid w:val="00951696"/>
    <w:rsid w:val="00951D83"/>
    <w:rsid w:val="009531F2"/>
    <w:rsid w:val="009534AB"/>
    <w:rsid w:val="00954748"/>
    <w:rsid w:val="00957DBD"/>
    <w:rsid w:val="009604A0"/>
    <w:rsid w:val="00963D9A"/>
    <w:rsid w:val="00965A57"/>
    <w:rsid w:val="00967264"/>
    <w:rsid w:val="00974EC5"/>
    <w:rsid w:val="009773A6"/>
    <w:rsid w:val="00982305"/>
    <w:rsid w:val="00982FA9"/>
    <w:rsid w:val="009839D8"/>
    <w:rsid w:val="009842EB"/>
    <w:rsid w:val="0098433F"/>
    <w:rsid w:val="00985F66"/>
    <w:rsid w:val="00986317"/>
    <w:rsid w:val="00993C96"/>
    <w:rsid w:val="00993DDE"/>
    <w:rsid w:val="009959E2"/>
    <w:rsid w:val="00996D9C"/>
    <w:rsid w:val="009973BC"/>
    <w:rsid w:val="00997590"/>
    <w:rsid w:val="009A14E8"/>
    <w:rsid w:val="009A1F55"/>
    <w:rsid w:val="009A6778"/>
    <w:rsid w:val="009A7A9A"/>
    <w:rsid w:val="009B1D84"/>
    <w:rsid w:val="009B2F0D"/>
    <w:rsid w:val="009B4E58"/>
    <w:rsid w:val="009B7348"/>
    <w:rsid w:val="009C1329"/>
    <w:rsid w:val="009C20D3"/>
    <w:rsid w:val="009C4689"/>
    <w:rsid w:val="009C46C6"/>
    <w:rsid w:val="009D0D00"/>
    <w:rsid w:val="009D17ED"/>
    <w:rsid w:val="009D4D3C"/>
    <w:rsid w:val="009D5C33"/>
    <w:rsid w:val="009E19F5"/>
    <w:rsid w:val="009E26A0"/>
    <w:rsid w:val="009E299E"/>
    <w:rsid w:val="009E32D9"/>
    <w:rsid w:val="009F6E8F"/>
    <w:rsid w:val="009F72F3"/>
    <w:rsid w:val="00A025E0"/>
    <w:rsid w:val="00A033A3"/>
    <w:rsid w:val="00A03996"/>
    <w:rsid w:val="00A04A85"/>
    <w:rsid w:val="00A068F0"/>
    <w:rsid w:val="00A10447"/>
    <w:rsid w:val="00A1076C"/>
    <w:rsid w:val="00A11144"/>
    <w:rsid w:val="00A116EC"/>
    <w:rsid w:val="00A14301"/>
    <w:rsid w:val="00A214DB"/>
    <w:rsid w:val="00A2654A"/>
    <w:rsid w:val="00A270CD"/>
    <w:rsid w:val="00A33C63"/>
    <w:rsid w:val="00A37171"/>
    <w:rsid w:val="00A37DE3"/>
    <w:rsid w:val="00A40912"/>
    <w:rsid w:val="00A41F1D"/>
    <w:rsid w:val="00A428F0"/>
    <w:rsid w:val="00A43DCC"/>
    <w:rsid w:val="00A44D62"/>
    <w:rsid w:val="00A45590"/>
    <w:rsid w:val="00A46C9C"/>
    <w:rsid w:val="00A51020"/>
    <w:rsid w:val="00A51A6D"/>
    <w:rsid w:val="00A52ACF"/>
    <w:rsid w:val="00A55BB0"/>
    <w:rsid w:val="00A55C23"/>
    <w:rsid w:val="00A55D8D"/>
    <w:rsid w:val="00A57B3F"/>
    <w:rsid w:val="00A63686"/>
    <w:rsid w:val="00A64F34"/>
    <w:rsid w:val="00A664E0"/>
    <w:rsid w:val="00A706FC"/>
    <w:rsid w:val="00A70E2E"/>
    <w:rsid w:val="00A711E4"/>
    <w:rsid w:val="00A72B59"/>
    <w:rsid w:val="00A73A85"/>
    <w:rsid w:val="00A73C9C"/>
    <w:rsid w:val="00A74C17"/>
    <w:rsid w:val="00A81E82"/>
    <w:rsid w:val="00A824BB"/>
    <w:rsid w:val="00A82E2B"/>
    <w:rsid w:val="00A87BDB"/>
    <w:rsid w:val="00A93D33"/>
    <w:rsid w:val="00AA3D8E"/>
    <w:rsid w:val="00AA5C55"/>
    <w:rsid w:val="00AB1F34"/>
    <w:rsid w:val="00AB2FF3"/>
    <w:rsid w:val="00AB42BF"/>
    <w:rsid w:val="00AB5949"/>
    <w:rsid w:val="00AB72FE"/>
    <w:rsid w:val="00AC0FA9"/>
    <w:rsid w:val="00AC214C"/>
    <w:rsid w:val="00AC2F70"/>
    <w:rsid w:val="00AC4558"/>
    <w:rsid w:val="00AC7FA8"/>
    <w:rsid w:val="00AD52B2"/>
    <w:rsid w:val="00AD6BD7"/>
    <w:rsid w:val="00AE0EE4"/>
    <w:rsid w:val="00AE1B36"/>
    <w:rsid w:val="00AE21E1"/>
    <w:rsid w:val="00AE2B1E"/>
    <w:rsid w:val="00AE3F6B"/>
    <w:rsid w:val="00AE428D"/>
    <w:rsid w:val="00AF1E9A"/>
    <w:rsid w:val="00AF3118"/>
    <w:rsid w:val="00AF33E4"/>
    <w:rsid w:val="00AF49F1"/>
    <w:rsid w:val="00AF4EEF"/>
    <w:rsid w:val="00AF5B0C"/>
    <w:rsid w:val="00AF5C5F"/>
    <w:rsid w:val="00AF782D"/>
    <w:rsid w:val="00B01BD4"/>
    <w:rsid w:val="00B02A2A"/>
    <w:rsid w:val="00B0524B"/>
    <w:rsid w:val="00B058B5"/>
    <w:rsid w:val="00B10760"/>
    <w:rsid w:val="00B12646"/>
    <w:rsid w:val="00B13A7E"/>
    <w:rsid w:val="00B14132"/>
    <w:rsid w:val="00B14717"/>
    <w:rsid w:val="00B14C95"/>
    <w:rsid w:val="00B16F7A"/>
    <w:rsid w:val="00B26421"/>
    <w:rsid w:val="00B3002F"/>
    <w:rsid w:val="00B325F4"/>
    <w:rsid w:val="00B326EA"/>
    <w:rsid w:val="00B33647"/>
    <w:rsid w:val="00B35073"/>
    <w:rsid w:val="00B36029"/>
    <w:rsid w:val="00B37E9F"/>
    <w:rsid w:val="00B41769"/>
    <w:rsid w:val="00B442C5"/>
    <w:rsid w:val="00B44547"/>
    <w:rsid w:val="00B453B2"/>
    <w:rsid w:val="00B467C8"/>
    <w:rsid w:val="00B50BB0"/>
    <w:rsid w:val="00B54106"/>
    <w:rsid w:val="00B604A8"/>
    <w:rsid w:val="00B63DFF"/>
    <w:rsid w:val="00B704DF"/>
    <w:rsid w:val="00B72C94"/>
    <w:rsid w:val="00B76CE7"/>
    <w:rsid w:val="00B77074"/>
    <w:rsid w:val="00B7738C"/>
    <w:rsid w:val="00B80928"/>
    <w:rsid w:val="00B80A0A"/>
    <w:rsid w:val="00B83C7E"/>
    <w:rsid w:val="00B87B09"/>
    <w:rsid w:val="00B9044E"/>
    <w:rsid w:val="00B90B23"/>
    <w:rsid w:val="00B917CC"/>
    <w:rsid w:val="00B9590E"/>
    <w:rsid w:val="00B95BC7"/>
    <w:rsid w:val="00B964F0"/>
    <w:rsid w:val="00B969CC"/>
    <w:rsid w:val="00B96F17"/>
    <w:rsid w:val="00BA3A7D"/>
    <w:rsid w:val="00BA4728"/>
    <w:rsid w:val="00BA47D7"/>
    <w:rsid w:val="00BA4C1A"/>
    <w:rsid w:val="00BA59F8"/>
    <w:rsid w:val="00BA6696"/>
    <w:rsid w:val="00BA795C"/>
    <w:rsid w:val="00BB245B"/>
    <w:rsid w:val="00BB3232"/>
    <w:rsid w:val="00BB4B74"/>
    <w:rsid w:val="00BB5485"/>
    <w:rsid w:val="00BB564E"/>
    <w:rsid w:val="00BB6BCB"/>
    <w:rsid w:val="00BB77B6"/>
    <w:rsid w:val="00BB7ABA"/>
    <w:rsid w:val="00BC5082"/>
    <w:rsid w:val="00BC5653"/>
    <w:rsid w:val="00BC7552"/>
    <w:rsid w:val="00BD026F"/>
    <w:rsid w:val="00BD0E51"/>
    <w:rsid w:val="00BD45E2"/>
    <w:rsid w:val="00BD51DA"/>
    <w:rsid w:val="00BD5F1D"/>
    <w:rsid w:val="00BE0C79"/>
    <w:rsid w:val="00BE2A1D"/>
    <w:rsid w:val="00BE3529"/>
    <w:rsid w:val="00BE4ECC"/>
    <w:rsid w:val="00BE7772"/>
    <w:rsid w:val="00BF019A"/>
    <w:rsid w:val="00BF08AB"/>
    <w:rsid w:val="00BF2288"/>
    <w:rsid w:val="00BF2376"/>
    <w:rsid w:val="00BF2580"/>
    <w:rsid w:val="00BF2CBC"/>
    <w:rsid w:val="00BF4A32"/>
    <w:rsid w:val="00BF5801"/>
    <w:rsid w:val="00BF5954"/>
    <w:rsid w:val="00BF6225"/>
    <w:rsid w:val="00C10639"/>
    <w:rsid w:val="00C11D1E"/>
    <w:rsid w:val="00C13850"/>
    <w:rsid w:val="00C14215"/>
    <w:rsid w:val="00C20A54"/>
    <w:rsid w:val="00C21B65"/>
    <w:rsid w:val="00C22459"/>
    <w:rsid w:val="00C243CC"/>
    <w:rsid w:val="00C2472D"/>
    <w:rsid w:val="00C26A07"/>
    <w:rsid w:val="00C3018F"/>
    <w:rsid w:val="00C30349"/>
    <w:rsid w:val="00C333C4"/>
    <w:rsid w:val="00C36034"/>
    <w:rsid w:val="00C364EA"/>
    <w:rsid w:val="00C37691"/>
    <w:rsid w:val="00C37EC1"/>
    <w:rsid w:val="00C401A8"/>
    <w:rsid w:val="00C4023C"/>
    <w:rsid w:val="00C40CD5"/>
    <w:rsid w:val="00C41C00"/>
    <w:rsid w:val="00C4333D"/>
    <w:rsid w:val="00C43BB6"/>
    <w:rsid w:val="00C448B8"/>
    <w:rsid w:val="00C4653A"/>
    <w:rsid w:val="00C46A7F"/>
    <w:rsid w:val="00C46FD2"/>
    <w:rsid w:val="00C472E8"/>
    <w:rsid w:val="00C511F2"/>
    <w:rsid w:val="00C51CB7"/>
    <w:rsid w:val="00C54463"/>
    <w:rsid w:val="00C54B82"/>
    <w:rsid w:val="00C64306"/>
    <w:rsid w:val="00C71250"/>
    <w:rsid w:val="00C728D7"/>
    <w:rsid w:val="00C7453E"/>
    <w:rsid w:val="00C773B1"/>
    <w:rsid w:val="00C81961"/>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E33"/>
    <w:rsid w:val="00CA6101"/>
    <w:rsid w:val="00CB0ACE"/>
    <w:rsid w:val="00CB2038"/>
    <w:rsid w:val="00CB45BF"/>
    <w:rsid w:val="00CB5352"/>
    <w:rsid w:val="00CB712D"/>
    <w:rsid w:val="00CC4BEE"/>
    <w:rsid w:val="00CD1CF5"/>
    <w:rsid w:val="00CD3F0F"/>
    <w:rsid w:val="00CE4972"/>
    <w:rsid w:val="00CE5CAD"/>
    <w:rsid w:val="00CE5D80"/>
    <w:rsid w:val="00CE6F8B"/>
    <w:rsid w:val="00CF0F4D"/>
    <w:rsid w:val="00CF2312"/>
    <w:rsid w:val="00CF26CF"/>
    <w:rsid w:val="00CF2742"/>
    <w:rsid w:val="00CF2FE9"/>
    <w:rsid w:val="00CF49D4"/>
    <w:rsid w:val="00CF4DFA"/>
    <w:rsid w:val="00D01700"/>
    <w:rsid w:val="00D024E5"/>
    <w:rsid w:val="00D02D01"/>
    <w:rsid w:val="00D0362E"/>
    <w:rsid w:val="00D05DB6"/>
    <w:rsid w:val="00D06173"/>
    <w:rsid w:val="00D118DD"/>
    <w:rsid w:val="00D13935"/>
    <w:rsid w:val="00D16226"/>
    <w:rsid w:val="00D26629"/>
    <w:rsid w:val="00D267E0"/>
    <w:rsid w:val="00D27B4A"/>
    <w:rsid w:val="00D27F67"/>
    <w:rsid w:val="00D30A11"/>
    <w:rsid w:val="00D32C41"/>
    <w:rsid w:val="00D3391D"/>
    <w:rsid w:val="00D355B5"/>
    <w:rsid w:val="00D35E65"/>
    <w:rsid w:val="00D35E89"/>
    <w:rsid w:val="00D3614F"/>
    <w:rsid w:val="00D401B8"/>
    <w:rsid w:val="00D40A06"/>
    <w:rsid w:val="00D4281F"/>
    <w:rsid w:val="00D4285A"/>
    <w:rsid w:val="00D44004"/>
    <w:rsid w:val="00D44BD1"/>
    <w:rsid w:val="00D44E70"/>
    <w:rsid w:val="00D51F82"/>
    <w:rsid w:val="00D523B8"/>
    <w:rsid w:val="00D53269"/>
    <w:rsid w:val="00D547B9"/>
    <w:rsid w:val="00D54B2C"/>
    <w:rsid w:val="00D55A8B"/>
    <w:rsid w:val="00D57CC4"/>
    <w:rsid w:val="00D62D4F"/>
    <w:rsid w:val="00D644B7"/>
    <w:rsid w:val="00D70F66"/>
    <w:rsid w:val="00D7159A"/>
    <w:rsid w:val="00D730B4"/>
    <w:rsid w:val="00D73E17"/>
    <w:rsid w:val="00D745DC"/>
    <w:rsid w:val="00D753C7"/>
    <w:rsid w:val="00D75B4B"/>
    <w:rsid w:val="00D816BC"/>
    <w:rsid w:val="00D81B58"/>
    <w:rsid w:val="00D86A62"/>
    <w:rsid w:val="00D87E5E"/>
    <w:rsid w:val="00D91591"/>
    <w:rsid w:val="00D94EAB"/>
    <w:rsid w:val="00D94ED2"/>
    <w:rsid w:val="00D9543F"/>
    <w:rsid w:val="00D96200"/>
    <w:rsid w:val="00DA0F5C"/>
    <w:rsid w:val="00DA3EAE"/>
    <w:rsid w:val="00DA52A2"/>
    <w:rsid w:val="00DA5F67"/>
    <w:rsid w:val="00DA6AAE"/>
    <w:rsid w:val="00DB0050"/>
    <w:rsid w:val="00DB13B3"/>
    <w:rsid w:val="00DB1C2B"/>
    <w:rsid w:val="00DB2997"/>
    <w:rsid w:val="00DC0691"/>
    <w:rsid w:val="00DC0D81"/>
    <w:rsid w:val="00DC1802"/>
    <w:rsid w:val="00DC5396"/>
    <w:rsid w:val="00DC56FB"/>
    <w:rsid w:val="00DC77AE"/>
    <w:rsid w:val="00DC79A9"/>
    <w:rsid w:val="00DD0021"/>
    <w:rsid w:val="00DD1225"/>
    <w:rsid w:val="00DD2B09"/>
    <w:rsid w:val="00DD31A9"/>
    <w:rsid w:val="00DD35FE"/>
    <w:rsid w:val="00DD3B70"/>
    <w:rsid w:val="00DD3B89"/>
    <w:rsid w:val="00DD5078"/>
    <w:rsid w:val="00DE3720"/>
    <w:rsid w:val="00DE444D"/>
    <w:rsid w:val="00DE456C"/>
    <w:rsid w:val="00DE46F1"/>
    <w:rsid w:val="00DF022F"/>
    <w:rsid w:val="00DF0EB1"/>
    <w:rsid w:val="00DF55A3"/>
    <w:rsid w:val="00DF7805"/>
    <w:rsid w:val="00E00190"/>
    <w:rsid w:val="00E04E59"/>
    <w:rsid w:val="00E104FF"/>
    <w:rsid w:val="00E11908"/>
    <w:rsid w:val="00E11EDD"/>
    <w:rsid w:val="00E145A6"/>
    <w:rsid w:val="00E15381"/>
    <w:rsid w:val="00E15A55"/>
    <w:rsid w:val="00E2124B"/>
    <w:rsid w:val="00E21A8F"/>
    <w:rsid w:val="00E21D0C"/>
    <w:rsid w:val="00E25117"/>
    <w:rsid w:val="00E265F0"/>
    <w:rsid w:val="00E26902"/>
    <w:rsid w:val="00E26FD0"/>
    <w:rsid w:val="00E2728C"/>
    <w:rsid w:val="00E30681"/>
    <w:rsid w:val="00E30A5B"/>
    <w:rsid w:val="00E32FBF"/>
    <w:rsid w:val="00E34B2D"/>
    <w:rsid w:val="00E352A6"/>
    <w:rsid w:val="00E358BC"/>
    <w:rsid w:val="00E403CC"/>
    <w:rsid w:val="00E4127A"/>
    <w:rsid w:val="00E42629"/>
    <w:rsid w:val="00E42BFA"/>
    <w:rsid w:val="00E43440"/>
    <w:rsid w:val="00E45A15"/>
    <w:rsid w:val="00E45E72"/>
    <w:rsid w:val="00E466E2"/>
    <w:rsid w:val="00E4713E"/>
    <w:rsid w:val="00E5023F"/>
    <w:rsid w:val="00E52B6E"/>
    <w:rsid w:val="00E52C8C"/>
    <w:rsid w:val="00E53EEE"/>
    <w:rsid w:val="00E54029"/>
    <w:rsid w:val="00E5432D"/>
    <w:rsid w:val="00E543B4"/>
    <w:rsid w:val="00E54D88"/>
    <w:rsid w:val="00E5507B"/>
    <w:rsid w:val="00E56C5E"/>
    <w:rsid w:val="00E60A1A"/>
    <w:rsid w:val="00E6184B"/>
    <w:rsid w:val="00E66220"/>
    <w:rsid w:val="00E66C77"/>
    <w:rsid w:val="00E677E7"/>
    <w:rsid w:val="00E74BA8"/>
    <w:rsid w:val="00E74EC3"/>
    <w:rsid w:val="00E75600"/>
    <w:rsid w:val="00E75A0A"/>
    <w:rsid w:val="00E80D39"/>
    <w:rsid w:val="00E813DD"/>
    <w:rsid w:val="00E83E5E"/>
    <w:rsid w:val="00E840F7"/>
    <w:rsid w:val="00E84134"/>
    <w:rsid w:val="00E851EE"/>
    <w:rsid w:val="00E85855"/>
    <w:rsid w:val="00E86013"/>
    <w:rsid w:val="00E91404"/>
    <w:rsid w:val="00E91E34"/>
    <w:rsid w:val="00E921CB"/>
    <w:rsid w:val="00E92E80"/>
    <w:rsid w:val="00E9387A"/>
    <w:rsid w:val="00E9398D"/>
    <w:rsid w:val="00E93B04"/>
    <w:rsid w:val="00E941B8"/>
    <w:rsid w:val="00E96009"/>
    <w:rsid w:val="00E9607D"/>
    <w:rsid w:val="00EA341D"/>
    <w:rsid w:val="00EA44B6"/>
    <w:rsid w:val="00EA4885"/>
    <w:rsid w:val="00EA48A2"/>
    <w:rsid w:val="00EB2A7F"/>
    <w:rsid w:val="00EB4BA4"/>
    <w:rsid w:val="00EB4E08"/>
    <w:rsid w:val="00EC1F0B"/>
    <w:rsid w:val="00EC4425"/>
    <w:rsid w:val="00EC6E40"/>
    <w:rsid w:val="00EC6E97"/>
    <w:rsid w:val="00ED0284"/>
    <w:rsid w:val="00ED0361"/>
    <w:rsid w:val="00ED2888"/>
    <w:rsid w:val="00ED5CAC"/>
    <w:rsid w:val="00ED7EC4"/>
    <w:rsid w:val="00EE328A"/>
    <w:rsid w:val="00EE3449"/>
    <w:rsid w:val="00EE3B71"/>
    <w:rsid w:val="00EE607E"/>
    <w:rsid w:val="00EF00B2"/>
    <w:rsid w:val="00EF2931"/>
    <w:rsid w:val="00EF2D6C"/>
    <w:rsid w:val="00EF321F"/>
    <w:rsid w:val="00EF3329"/>
    <w:rsid w:val="00EF5786"/>
    <w:rsid w:val="00EF5BAB"/>
    <w:rsid w:val="00F034C1"/>
    <w:rsid w:val="00F0418B"/>
    <w:rsid w:val="00F05152"/>
    <w:rsid w:val="00F068D7"/>
    <w:rsid w:val="00F06CB7"/>
    <w:rsid w:val="00F10465"/>
    <w:rsid w:val="00F227C6"/>
    <w:rsid w:val="00F231F1"/>
    <w:rsid w:val="00F25CE3"/>
    <w:rsid w:val="00F30857"/>
    <w:rsid w:val="00F329CE"/>
    <w:rsid w:val="00F404B0"/>
    <w:rsid w:val="00F41092"/>
    <w:rsid w:val="00F43162"/>
    <w:rsid w:val="00F4490E"/>
    <w:rsid w:val="00F50295"/>
    <w:rsid w:val="00F5287A"/>
    <w:rsid w:val="00F53333"/>
    <w:rsid w:val="00F53821"/>
    <w:rsid w:val="00F55AE2"/>
    <w:rsid w:val="00F56629"/>
    <w:rsid w:val="00F56FEE"/>
    <w:rsid w:val="00F572C2"/>
    <w:rsid w:val="00F57995"/>
    <w:rsid w:val="00F57B48"/>
    <w:rsid w:val="00F6021B"/>
    <w:rsid w:val="00F60471"/>
    <w:rsid w:val="00F6119C"/>
    <w:rsid w:val="00F6157C"/>
    <w:rsid w:val="00F616FA"/>
    <w:rsid w:val="00F61E3D"/>
    <w:rsid w:val="00F62CAA"/>
    <w:rsid w:val="00F6358B"/>
    <w:rsid w:val="00F65CC2"/>
    <w:rsid w:val="00F65F9B"/>
    <w:rsid w:val="00F71C97"/>
    <w:rsid w:val="00F722E2"/>
    <w:rsid w:val="00F72800"/>
    <w:rsid w:val="00F75B8E"/>
    <w:rsid w:val="00F801C6"/>
    <w:rsid w:val="00F80BB2"/>
    <w:rsid w:val="00F812C6"/>
    <w:rsid w:val="00F84519"/>
    <w:rsid w:val="00F85D04"/>
    <w:rsid w:val="00F87DB5"/>
    <w:rsid w:val="00F90F2B"/>
    <w:rsid w:val="00F91599"/>
    <w:rsid w:val="00F91745"/>
    <w:rsid w:val="00F935C8"/>
    <w:rsid w:val="00F94115"/>
    <w:rsid w:val="00F966FA"/>
    <w:rsid w:val="00F968D9"/>
    <w:rsid w:val="00FA07C3"/>
    <w:rsid w:val="00FA2482"/>
    <w:rsid w:val="00FA48BD"/>
    <w:rsid w:val="00FA58B6"/>
    <w:rsid w:val="00FB001E"/>
    <w:rsid w:val="00FB1E00"/>
    <w:rsid w:val="00FB7203"/>
    <w:rsid w:val="00FB7C6A"/>
    <w:rsid w:val="00FB7DF6"/>
    <w:rsid w:val="00FC2572"/>
    <w:rsid w:val="00FC349A"/>
    <w:rsid w:val="00FD06B0"/>
    <w:rsid w:val="00FD30F0"/>
    <w:rsid w:val="00FD3C15"/>
    <w:rsid w:val="00FD5150"/>
    <w:rsid w:val="00FD7117"/>
    <w:rsid w:val="00FD7C21"/>
    <w:rsid w:val="00FD7D2A"/>
    <w:rsid w:val="00FE03B9"/>
    <w:rsid w:val="00FE1172"/>
    <w:rsid w:val="00FE59A0"/>
    <w:rsid w:val="00FF0E0C"/>
    <w:rsid w:val="00FF11ED"/>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0FD0-E6DB-419B-BD9C-E50CA8E8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15</cp:revision>
  <cp:lastPrinted>2013-08-29T15:48:00Z</cp:lastPrinted>
  <dcterms:created xsi:type="dcterms:W3CDTF">2013-08-07T16:12:00Z</dcterms:created>
  <dcterms:modified xsi:type="dcterms:W3CDTF">2013-08-29T15:48:00Z</dcterms:modified>
</cp:coreProperties>
</file>