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20E" w:rsidRPr="00355E7A" w:rsidRDefault="0044320E" w:rsidP="008C5D1A">
      <w:pPr>
        <w:tabs>
          <w:tab w:val="center" w:pos="4680"/>
        </w:tabs>
        <w:suppressAutoHyphens/>
        <w:ind w:right="-18"/>
        <w:jc w:val="center"/>
        <w:rPr>
          <w:rFonts w:ascii="Times New Roman" w:hAnsi="Times New Roman" w:cs="Times New Roman"/>
          <w:b/>
          <w:bCs/>
          <w:spacing w:val="-3"/>
        </w:rPr>
      </w:pPr>
      <w:r w:rsidRPr="00355E7A">
        <w:rPr>
          <w:rFonts w:ascii="Times New Roman" w:hAnsi="Times New Roman" w:cs="Times New Roman"/>
          <w:b/>
          <w:bCs/>
          <w:spacing w:val="-3"/>
        </w:rPr>
        <w:t>BEFORE THE</w:t>
      </w:r>
    </w:p>
    <w:p w:rsidR="0044320E" w:rsidRPr="00355E7A" w:rsidRDefault="0044320E" w:rsidP="008C5D1A">
      <w:pPr>
        <w:suppressAutoHyphens/>
        <w:ind w:right="-18"/>
        <w:jc w:val="center"/>
        <w:rPr>
          <w:rFonts w:ascii="Times New Roman" w:hAnsi="Times New Roman" w:cs="Times New Roman"/>
          <w:b/>
          <w:bCs/>
          <w:spacing w:val="-3"/>
        </w:rPr>
      </w:pPr>
      <w:r w:rsidRPr="00355E7A">
        <w:rPr>
          <w:rFonts w:ascii="Times New Roman" w:hAnsi="Times New Roman" w:cs="Times New Roman"/>
          <w:b/>
          <w:bCs/>
          <w:spacing w:val="-3"/>
        </w:rPr>
        <w:t>PENNSYLVANIA PUBLIC UTILITY COMMISSION</w:t>
      </w:r>
    </w:p>
    <w:p w:rsidR="0044320E" w:rsidRPr="00355E7A" w:rsidRDefault="0044320E" w:rsidP="008C5D1A">
      <w:pPr>
        <w:tabs>
          <w:tab w:val="center" w:pos="4680"/>
        </w:tabs>
        <w:suppressAutoHyphens/>
        <w:ind w:right="-18"/>
        <w:rPr>
          <w:rFonts w:ascii="Times New Roman" w:hAnsi="Times New Roman" w:cs="Times New Roman"/>
          <w:spacing w:val="-3"/>
        </w:rPr>
      </w:pPr>
    </w:p>
    <w:p w:rsidR="0044320E" w:rsidRPr="00355E7A" w:rsidRDefault="0044320E" w:rsidP="008C5D1A">
      <w:pPr>
        <w:suppressAutoHyphens/>
        <w:ind w:right="-18"/>
        <w:rPr>
          <w:rFonts w:ascii="Times New Roman" w:hAnsi="Times New Roman" w:cs="Times New Roman"/>
          <w:spacing w:val="-3"/>
        </w:rPr>
      </w:pPr>
    </w:p>
    <w:p w:rsidR="0044320E" w:rsidRPr="00355E7A" w:rsidRDefault="0044320E" w:rsidP="008C5D1A">
      <w:pPr>
        <w:tabs>
          <w:tab w:val="left" w:pos="-720"/>
        </w:tabs>
        <w:suppressAutoHyphens/>
        <w:ind w:right="-18"/>
        <w:rPr>
          <w:rFonts w:ascii="Times New Roman" w:hAnsi="Times New Roman" w:cs="Times New Roman"/>
          <w:spacing w:val="-3"/>
        </w:rPr>
      </w:pPr>
    </w:p>
    <w:p w:rsidR="0044320E" w:rsidRPr="00355E7A" w:rsidRDefault="0044320E" w:rsidP="008C5D1A">
      <w:pPr>
        <w:tabs>
          <w:tab w:val="left" w:pos="-720"/>
        </w:tabs>
        <w:suppressAutoHyphens/>
        <w:ind w:right="-18"/>
        <w:rPr>
          <w:rFonts w:ascii="Times New Roman" w:hAnsi="Times New Roman" w:cs="Times New Roman"/>
          <w:spacing w:val="-3"/>
        </w:rPr>
      </w:pPr>
      <w:r w:rsidRPr="00355E7A">
        <w:rPr>
          <w:rFonts w:ascii="Times New Roman" w:hAnsi="Times New Roman" w:cs="Times New Roman"/>
          <w:spacing w:val="-3"/>
        </w:rPr>
        <w:t>Petition of Equitable Gas Company</w:t>
      </w:r>
      <w:r>
        <w:rPr>
          <w:rFonts w:ascii="Times New Roman" w:hAnsi="Times New Roman" w:cs="Times New Roman"/>
          <w:spacing w:val="-3"/>
        </w:rPr>
        <w:t>,</w:t>
      </w:r>
      <w:r w:rsidRPr="00355E7A">
        <w:rPr>
          <w:rFonts w:ascii="Times New Roman" w:hAnsi="Times New Roman" w:cs="Times New Roman"/>
          <w:spacing w:val="-3"/>
        </w:rPr>
        <w:t xml:space="preserve"> LLC for</w:t>
      </w:r>
      <w:r w:rsidRPr="00355E7A">
        <w:rPr>
          <w:rFonts w:ascii="Times New Roman" w:hAnsi="Times New Roman" w:cs="Times New Roman"/>
          <w:spacing w:val="-3"/>
        </w:rPr>
        <w:tab/>
      </w:r>
      <w:r w:rsidRPr="00355E7A">
        <w:rPr>
          <w:rFonts w:ascii="Times New Roman" w:hAnsi="Times New Roman" w:cs="Times New Roman"/>
          <w:spacing w:val="-3"/>
        </w:rPr>
        <w:tab/>
      </w:r>
      <w:r w:rsidRPr="00B32665">
        <w:rPr>
          <w:rFonts w:ascii="Times New Roman" w:hAnsi="Times New Roman" w:cs="Times New Roman"/>
          <w:b/>
          <w:spacing w:val="-3"/>
        </w:rPr>
        <w:t>:</w:t>
      </w:r>
      <w:r w:rsidRPr="00355E7A">
        <w:rPr>
          <w:rFonts w:ascii="Times New Roman" w:hAnsi="Times New Roman" w:cs="Times New Roman"/>
          <w:spacing w:val="-3"/>
        </w:rPr>
        <w:tab/>
      </w:r>
      <w:r w:rsidRPr="00355E7A">
        <w:rPr>
          <w:rFonts w:ascii="Times New Roman" w:hAnsi="Times New Roman" w:cs="Times New Roman"/>
          <w:spacing w:val="-3"/>
        </w:rPr>
        <w:tab/>
        <w:t>P-2013-2342745</w:t>
      </w:r>
    </w:p>
    <w:p w:rsidR="0044320E" w:rsidRPr="00B32665" w:rsidRDefault="0044320E" w:rsidP="008C5D1A">
      <w:pPr>
        <w:ind w:right="-18"/>
        <w:rPr>
          <w:rFonts w:ascii="Times New Roman" w:hAnsi="Times New Roman" w:cs="Times New Roman"/>
          <w:b/>
        </w:rPr>
      </w:pPr>
      <w:r w:rsidRPr="00B32665">
        <w:rPr>
          <w:rFonts w:ascii="Times New Roman" w:hAnsi="Times New Roman" w:cs="Times New Roman"/>
        </w:rPr>
        <w:t xml:space="preserve">Approval of its Long-Term Infrastructure </w:t>
      </w:r>
      <w:r w:rsidRPr="00B32665">
        <w:rPr>
          <w:rFonts w:ascii="Times New Roman" w:hAnsi="Times New Roman" w:cs="Times New Roman"/>
        </w:rPr>
        <w:tab/>
      </w:r>
      <w:r>
        <w:rPr>
          <w:rFonts w:ascii="Times New Roman" w:hAnsi="Times New Roman" w:cs="Times New Roman"/>
        </w:rPr>
        <w:tab/>
      </w:r>
      <w:r w:rsidRPr="00B32665">
        <w:rPr>
          <w:rFonts w:ascii="Times New Roman" w:hAnsi="Times New Roman" w:cs="Times New Roman"/>
          <w:b/>
        </w:rPr>
        <w:t>:</w:t>
      </w:r>
    </w:p>
    <w:p w:rsidR="0044320E" w:rsidRPr="00B32665" w:rsidRDefault="0044320E" w:rsidP="008C5D1A">
      <w:pPr>
        <w:ind w:right="-18"/>
        <w:rPr>
          <w:rFonts w:ascii="Times New Roman" w:hAnsi="Times New Roman" w:cs="Times New Roman"/>
          <w:b/>
        </w:rPr>
      </w:pPr>
      <w:r w:rsidRPr="00B32665">
        <w:rPr>
          <w:rFonts w:ascii="Times New Roman" w:hAnsi="Times New Roman" w:cs="Times New Roman"/>
        </w:rPr>
        <w:t>Improvement Plan</w:t>
      </w:r>
      <w:r w:rsidRPr="00B32665">
        <w:rPr>
          <w:rFonts w:ascii="Times New Roman" w:hAnsi="Times New Roman" w:cs="Times New Roman"/>
        </w:rPr>
        <w:tab/>
      </w:r>
      <w:r w:rsidRPr="00B32665">
        <w:rPr>
          <w:rFonts w:ascii="Times New Roman" w:hAnsi="Times New Roman" w:cs="Times New Roman"/>
        </w:rPr>
        <w:tab/>
      </w:r>
      <w:r w:rsidRPr="00B32665">
        <w:rPr>
          <w:rFonts w:ascii="Times New Roman" w:hAnsi="Times New Roman" w:cs="Times New Roman"/>
        </w:rPr>
        <w:tab/>
      </w:r>
      <w:r w:rsidRPr="00B32665">
        <w:rPr>
          <w:rFonts w:ascii="Times New Roman" w:hAnsi="Times New Roman" w:cs="Times New Roman"/>
        </w:rPr>
        <w:tab/>
      </w:r>
      <w:r w:rsidRPr="00B32665">
        <w:rPr>
          <w:rFonts w:ascii="Times New Roman" w:hAnsi="Times New Roman" w:cs="Times New Roman"/>
        </w:rPr>
        <w:tab/>
      </w:r>
      <w:r w:rsidRPr="00B32665">
        <w:rPr>
          <w:rFonts w:ascii="Times New Roman" w:hAnsi="Times New Roman" w:cs="Times New Roman"/>
          <w:b/>
        </w:rPr>
        <w:t>:</w:t>
      </w:r>
    </w:p>
    <w:p w:rsidR="0044320E" w:rsidRDefault="0044320E" w:rsidP="008C5D1A">
      <w:pPr>
        <w:tabs>
          <w:tab w:val="left" w:pos="-720"/>
        </w:tabs>
        <w:suppressAutoHyphens/>
        <w:ind w:right="-18"/>
        <w:rPr>
          <w:rFonts w:ascii="Times New Roman" w:hAnsi="Times New Roman" w:cs="Times New Roman"/>
          <w:spacing w:val="-3"/>
        </w:rPr>
      </w:pPr>
    </w:p>
    <w:p w:rsidR="0044320E" w:rsidRPr="00355E7A" w:rsidRDefault="0044320E" w:rsidP="008C5D1A">
      <w:pPr>
        <w:tabs>
          <w:tab w:val="left" w:pos="-720"/>
        </w:tabs>
        <w:suppressAutoHyphens/>
        <w:ind w:right="-18"/>
        <w:rPr>
          <w:rFonts w:ascii="Times New Roman" w:hAnsi="Times New Roman" w:cs="Times New Roman"/>
          <w:spacing w:val="-3"/>
        </w:rPr>
      </w:pPr>
      <w:r w:rsidRPr="00355E7A">
        <w:rPr>
          <w:rFonts w:ascii="Times New Roman" w:hAnsi="Times New Roman" w:cs="Times New Roman"/>
          <w:spacing w:val="-3"/>
        </w:rPr>
        <w:t>Petition of Equitable Gas Company</w:t>
      </w:r>
      <w:r>
        <w:rPr>
          <w:rFonts w:ascii="Times New Roman" w:hAnsi="Times New Roman" w:cs="Times New Roman"/>
          <w:spacing w:val="-3"/>
        </w:rPr>
        <w:t>,</w:t>
      </w:r>
      <w:r w:rsidRPr="00355E7A">
        <w:rPr>
          <w:rFonts w:ascii="Times New Roman" w:hAnsi="Times New Roman" w:cs="Times New Roman"/>
          <w:spacing w:val="-3"/>
        </w:rPr>
        <w:t xml:space="preserve"> LLC for</w:t>
      </w:r>
      <w:r w:rsidRPr="00355E7A">
        <w:rPr>
          <w:rFonts w:ascii="Times New Roman" w:hAnsi="Times New Roman" w:cs="Times New Roman"/>
          <w:spacing w:val="-3"/>
        </w:rPr>
        <w:tab/>
      </w:r>
      <w:r w:rsidRPr="00355E7A">
        <w:rPr>
          <w:rFonts w:ascii="Times New Roman" w:hAnsi="Times New Roman" w:cs="Times New Roman"/>
          <w:spacing w:val="-3"/>
        </w:rPr>
        <w:tab/>
      </w:r>
      <w:r w:rsidRPr="00B32665">
        <w:rPr>
          <w:rFonts w:ascii="Times New Roman" w:hAnsi="Times New Roman" w:cs="Times New Roman"/>
          <w:b/>
          <w:spacing w:val="-3"/>
        </w:rPr>
        <w:t>:</w:t>
      </w:r>
      <w:r w:rsidRPr="00355E7A">
        <w:rPr>
          <w:rFonts w:ascii="Times New Roman" w:hAnsi="Times New Roman" w:cs="Times New Roman"/>
          <w:spacing w:val="-3"/>
        </w:rPr>
        <w:tab/>
      </w:r>
      <w:r w:rsidRPr="00355E7A">
        <w:rPr>
          <w:rFonts w:ascii="Times New Roman" w:hAnsi="Times New Roman" w:cs="Times New Roman"/>
          <w:spacing w:val="-3"/>
        </w:rPr>
        <w:tab/>
        <w:t>P-2013-2342745</w:t>
      </w:r>
    </w:p>
    <w:p w:rsidR="0044320E" w:rsidRPr="00355E7A" w:rsidRDefault="0044320E" w:rsidP="008C5D1A">
      <w:pPr>
        <w:ind w:right="-18"/>
        <w:rPr>
          <w:rFonts w:ascii="Times New Roman" w:hAnsi="Times New Roman" w:cs="Times New Roman"/>
          <w:b/>
        </w:rPr>
      </w:pPr>
      <w:r w:rsidRPr="00355E7A">
        <w:rPr>
          <w:rFonts w:ascii="Times New Roman" w:hAnsi="Times New Roman" w:cs="Times New Roman"/>
        </w:rPr>
        <w:t xml:space="preserve">Approval of a Distribution System Improvement </w:t>
      </w:r>
      <w:r w:rsidRPr="00355E7A">
        <w:rPr>
          <w:rFonts w:ascii="Times New Roman" w:hAnsi="Times New Roman" w:cs="Times New Roman"/>
        </w:rPr>
        <w:tab/>
      </w:r>
      <w:r w:rsidRPr="00355E7A">
        <w:rPr>
          <w:rFonts w:ascii="Times New Roman" w:hAnsi="Times New Roman" w:cs="Times New Roman"/>
          <w:b/>
        </w:rPr>
        <w:t>:</w:t>
      </w:r>
    </w:p>
    <w:p w:rsidR="0044320E" w:rsidRPr="00355E7A" w:rsidRDefault="0044320E" w:rsidP="008C5D1A">
      <w:pPr>
        <w:ind w:right="-18"/>
        <w:rPr>
          <w:rFonts w:ascii="Times New Roman" w:hAnsi="Times New Roman" w:cs="Times New Roman"/>
          <w:b/>
        </w:rPr>
      </w:pPr>
      <w:r w:rsidRPr="00355E7A">
        <w:rPr>
          <w:rFonts w:ascii="Times New Roman" w:hAnsi="Times New Roman" w:cs="Times New Roman"/>
        </w:rPr>
        <w:t>Charge</w:t>
      </w:r>
      <w:r w:rsidRPr="00355E7A">
        <w:rPr>
          <w:rFonts w:ascii="Times New Roman" w:hAnsi="Times New Roman" w:cs="Times New Roman"/>
        </w:rPr>
        <w:tab/>
      </w:r>
      <w:r w:rsidRPr="00355E7A">
        <w:rPr>
          <w:rFonts w:ascii="Times New Roman" w:hAnsi="Times New Roman" w:cs="Times New Roman"/>
        </w:rPr>
        <w:tab/>
      </w:r>
      <w:r w:rsidRPr="00355E7A">
        <w:rPr>
          <w:rFonts w:ascii="Times New Roman" w:hAnsi="Times New Roman" w:cs="Times New Roman"/>
        </w:rPr>
        <w:tab/>
      </w:r>
      <w:r w:rsidRPr="00355E7A">
        <w:rPr>
          <w:rFonts w:ascii="Times New Roman" w:hAnsi="Times New Roman" w:cs="Times New Roman"/>
        </w:rPr>
        <w:tab/>
      </w:r>
      <w:r w:rsidRPr="00355E7A">
        <w:rPr>
          <w:rFonts w:ascii="Times New Roman" w:hAnsi="Times New Roman" w:cs="Times New Roman"/>
        </w:rPr>
        <w:tab/>
      </w:r>
      <w:r w:rsidRPr="00355E7A">
        <w:rPr>
          <w:rFonts w:ascii="Times New Roman" w:hAnsi="Times New Roman" w:cs="Times New Roman"/>
        </w:rPr>
        <w:tab/>
      </w:r>
      <w:r w:rsidRPr="00355E7A">
        <w:rPr>
          <w:rFonts w:ascii="Times New Roman" w:hAnsi="Times New Roman" w:cs="Times New Roman"/>
        </w:rPr>
        <w:tab/>
      </w:r>
      <w:r w:rsidRPr="00355E7A">
        <w:rPr>
          <w:rFonts w:ascii="Times New Roman" w:hAnsi="Times New Roman" w:cs="Times New Roman"/>
          <w:b/>
        </w:rPr>
        <w:t>:</w:t>
      </w:r>
    </w:p>
    <w:p w:rsidR="0044320E" w:rsidRPr="00355E7A" w:rsidRDefault="0044320E" w:rsidP="008C5D1A">
      <w:pPr>
        <w:ind w:right="-18"/>
        <w:rPr>
          <w:rFonts w:ascii="Times New Roman" w:hAnsi="Times New Roman" w:cs="Times New Roman"/>
        </w:rPr>
      </w:pPr>
    </w:p>
    <w:p w:rsidR="0044320E" w:rsidRPr="00B32665" w:rsidRDefault="0044320E" w:rsidP="008C5D1A">
      <w:pPr>
        <w:ind w:right="-18"/>
        <w:rPr>
          <w:rFonts w:ascii="Times New Roman" w:hAnsi="Times New Roman" w:cs="Times New Roman"/>
        </w:rPr>
      </w:pPr>
      <w:r w:rsidRPr="00B32665">
        <w:rPr>
          <w:rFonts w:ascii="Times New Roman" w:hAnsi="Times New Roman" w:cs="Times New Roman"/>
        </w:rPr>
        <w:t>Office of Consumer Advocate</w:t>
      </w:r>
      <w:r w:rsidRPr="00B32665">
        <w:rPr>
          <w:rFonts w:ascii="Times New Roman" w:hAnsi="Times New Roman" w:cs="Times New Roman"/>
        </w:rPr>
        <w:tab/>
      </w:r>
      <w:r w:rsidRPr="00B32665">
        <w:rPr>
          <w:rFonts w:ascii="Times New Roman" w:hAnsi="Times New Roman" w:cs="Times New Roman"/>
        </w:rPr>
        <w:tab/>
      </w:r>
      <w:r w:rsidRPr="00B32665">
        <w:rPr>
          <w:rFonts w:ascii="Times New Roman" w:hAnsi="Times New Roman" w:cs="Times New Roman"/>
        </w:rPr>
        <w:tab/>
      </w:r>
      <w:r w:rsidRPr="00B32665">
        <w:rPr>
          <w:rFonts w:ascii="Times New Roman" w:hAnsi="Times New Roman" w:cs="Times New Roman"/>
          <w:b/>
        </w:rPr>
        <w:t>:</w:t>
      </w:r>
      <w:r w:rsidRPr="00B32665">
        <w:rPr>
          <w:rFonts w:ascii="Times New Roman" w:hAnsi="Times New Roman" w:cs="Times New Roman"/>
          <w:b/>
        </w:rPr>
        <w:tab/>
      </w:r>
      <w:r w:rsidRPr="00B32665">
        <w:rPr>
          <w:rFonts w:ascii="Times New Roman" w:hAnsi="Times New Roman" w:cs="Times New Roman"/>
          <w:b/>
        </w:rPr>
        <w:tab/>
      </w:r>
    </w:p>
    <w:p w:rsidR="0044320E" w:rsidRPr="00B32665" w:rsidRDefault="0044320E" w:rsidP="008C5D1A">
      <w:pPr>
        <w:ind w:left="3600" w:right="-18" w:firstLine="720"/>
        <w:rPr>
          <w:rFonts w:ascii="Times New Roman" w:hAnsi="Times New Roman" w:cs="Times New Roman"/>
          <w:b/>
        </w:rPr>
      </w:pPr>
      <w:r w:rsidRPr="00B32665">
        <w:rPr>
          <w:rFonts w:ascii="Times New Roman" w:hAnsi="Times New Roman" w:cs="Times New Roman"/>
        </w:rPr>
        <w:t xml:space="preserve"> </w:t>
      </w:r>
      <w:r w:rsidRPr="00B32665">
        <w:rPr>
          <w:rFonts w:ascii="Times New Roman" w:hAnsi="Times New Roman" w:cs="Times New Roman"/>
        </w:rPr>
        <w:tab/>
      </w:r>
      <w:r w:rsidRPr="00B32665">
        <w:rPr>
          <w:rFonts w:ascii="Times New Roman" w:hAnsi="Times New Roman" w:cs="Times New Roman"/>
          <w:b/>
        </w:rPr>
        <w:t>:</w:t>
      </w:r>
    </w:p>
    <w:p w:rsidR="0044320E" w:rsidRPr="00B32665" w:rsidRDefault="0044320E" w:rsidP="008C5D1A">
      <w:pPr>
        <w:ind w:right="-18"/>
        <w:rPr>
          <w:rFonts w:ascii="Times New Roman" w:hAnsi="Times New Roman" w:cs="Times New Roman"/>
          <w:b/>
        </w:rPr>
      </w:pPr>
      <w:r w:rsidRPr="00B32665">
        <w:rPr>
          <w:rFonts w:ascii="Times New Roman" w:hAnsi="Times New Roman" w:cs="Times New Roman"/>
        </w:rPr>
        <w:tab/>
        <w:t>v.</w:t>
      </w:r>
      <w:r w:rsidRPr="00B32665">
        <w:rPr>
          <w:rFonts w:ascii="Times New Roman" w:hAnsi="Times New Roman" w:cs="Times New Roman"/>
        </w:rPr>
        <w:tab/>
      </w:r>
      <w:r w:rsidRPr="00B32665">
        <w:rPr>
          <w:rFonts w:ascii="Times New Roman" w:hAnsi="Times New Roman" w:cs="Times New Roman"/>
        </w:rPr>
        <w:tab/>
      </w:r>
      <w:r w:rsidRPr="00B32665">
        <w:rPr>
          <w:rFonts w:ascii="Times New Roman" w:hAnsi="Times New Roman" w:cs="Times New Roman"/>
        </w:rPr>
        <w:tab/>
      </w:r>
      <w:r w:rsidRPr="00B32665">
        <w:rPr>
          <w:rFonts w:ascii="Times New Roman" w:hAnsi="Times New Roman" w:cs="Times New Roman"/>
        </w:rPr>
        <w:tab/>
      </w:r>
      <w:r w:rsidRPr="00B32665">
        <w:rPr>
          <w:rFonts w:ascii="Times New Roman" w:hAnsi="Times New Roman" w:cs="Times New Roman"/>
        </w:rPr>
        <w:tab/>
      </w:r>
      <w:r w:rsidRPr="00B32665">
        <w:rPr>
          <w:rFonts w:ascii="Times New Roman" w:hAnsi="Times New Roman" w:cs="Times New Roman"/>
        </w:rPr>
        <w:tab/>
      </w:r>
      <w:r w:rsidRPr="00B32665">
        <w:rPr>
          <w:rFonts w:ascii="Times New Roman" w:hAnsi="Times New Roman" w:cs="Times New Roman"/>
          <w:b/>
        </w:rPr>
        <w:t>:</w:t>
      </w:r>
      <w:r w:rsidRPr="00B32665">
        <w:rPr>
          <w:rFonts w:ascii="Times New Roman" w:hAnsi="Times New Roman" w:cs="Times New Roman"/>
          <w:b/>
        </w:rPr>
        <w:tab/>
      </w:r>
      <w:r w:rsidRPr="00B32665">
        <w:rPr>
          <w:rFonts w:ascii="Times New Roman" w:hAnsi="Times New Roman" w:cs="Times New Roman"/>
          <w:b/>
        </w:rPr>
        <w:tab/>
      </w:r>
      <w:r w:rsidRPr="00B32665">
        <w:rPr>
          <w:rFonts w:ascii="Times New Roman" w:hAnsi="Times New Roman" w:cs="Times New Roman"/>
        </w:rPr>
        <w:t>C-2013-2348</w:t>
      </w:r>
      <w:r>
        <w:rPr>
          <w:rFonts w:ascii="Times New Roman" w:hAnsi="Times New Roman" w:cs="Times New Roman"/>
        </w:rPr>
        <w:t>777</w:t>
      </w:r>
    </w:p>
    <w:p w:rsidR="0044320E" w:rsidRPr="00B32665" w:rsidRDefault="0044320E" w:rsidP="008C5D1A">
      <w:pPr>
        <w:ind w:right="-18"/>
        <w:rPr>
          <w:rFonts w:ascii="Times New Roman" w:hAnsi="Times New Roman" w:cs="Times New Roman"/>
          <w:b/>
        </w:rPr>
      </w:pPr>
      <w:r w:rsidRPr="00B32665">
        <w:rPr>
          <w:rFonts w:ascii="Times New Roman" w:hAnsi="Times New Roman" w:cs="Times New Roman"/>
        </w:rPr>
        <w:tab/>
      </w:r>
      <w:r w:rsidRPr="00B32665">
        <w:rPr>
          <w:rFonts w:ascii="Times New Roman" w:hAnsi="Times New Roman" w:cs="Times New Roman"/>
        </w:rPr>
        <w:tab/>
      </w:r>
      <w:r w:rsidRPr="00B32665">
        <w:rPr>
          <w:rFonts w:ascii="Times New Roman" w:hAnsi="Times New Roman" w:cs="Times New Roman"/>
        </w:rPr>
        <w:tab/>
      </w:r>
      <w:r w:rsidRPr="00B32665">
        <w:rPr>
          <w:rFonts w:ascii="Times New Roman" w:hAnsi="Times New Roman" w:cs="Times New Roman"/>
        </w:rPr>
        <w:tab/>
      </w:r>
      <w:r w:rsidRPr="00B32665">
        <w:rPr>
          <w:rFonts w:ascii="Times New Roman" w:hAnsi="Times New Roman" w:cs="Times New Roman"/>
        </w:rPr>
        <w:tab/>
      </w:r>
      <w:r w:rsidRPr="00B32665">
        <w:rPr>
          <w:rFonts w:ascii="Times New Roman" w:hAnsi="Times New Roman" w:cs="Times New Roman"/>
        </w:rPr>
        <w:tab/>
      </w:r>
      <w:r w:rsidRPr="00B32665">
        <w:rPr>
          <w:rFonts w:ascii="Times New Roman" w:hAnsi="Times New Roman" w:cs="Times New Roman"/>
        </w:rPr>
        <w:tab/>
      </w:r>
      <w:r w:rsidRPr="00B32665">
        <w:rPr>
          <w:rFonts w:ascii="Times New Roman" w:hAnsi="Times New Roman" w:cs="Times New Roman"/>
          <w:b/>
        </w:rPr>
        <w:t>:</w:t>
      </w:r>
    </w:p>
    <w:p w:rsidR="0044320E" w:rsidRDefault="0044320E" w:rsidP="008C5D1A">
      <w:pPr>
        <w:ind w:right="-18"/>
        <w:rPr>
          <w:rFonts w:ascii="Times New Roman" w:hAnsi="Times New Roman" w:cs="Times New Roman"/>
          <w:b/>
        </w:rPr>
      </w:pPr>
      <w:r>
        <w:rPr>
          <w:rFonts w:ascii="Times New Roman" w:hAnsi="Times New Roman" w:cs="Times New Roman"/>
        </w:rPr>
        <w:t>Equitable Gas Company</w:t>
      </w:r>
      <w:r w:rsidRPr="00B32665">
        <w:rPr>
          <w:rFonts w:ascii="Times New Roman" w:hAnsi="Times New Roman" w:cs="Times New Roman"/>
        </w:rPr>
        <w:t>, LLC</w:t>
      </w:r>
      <w:r w:rsidRPr="00B32665">
        <w:rPr>
          <w:rFonts w:ascii="Times New Roman" w:hAnsi="Times New Roman" w:cs="Times New Roman"/>
        </w:rPr>
        <w:tab/>
      </w:r>
      <w:r w:rsidRPr="00B32665">
        <w:rPr>
          <w:rFonts w:ascii="Times New Roman" w:hAnsi="Times New Roman" w:cs="Times New Roman"/>
        </w:rPr>
        <w:tab/>
      </w:r>
      <w:r w:rsidRPr="00B32665">
        <w:rPr>
          <w:rFonts w:ascii="Times New Roman" w:hAnsi="Times New Roman" w:cs="Times New Roman"/>
        </w:rPr>
        <w:tab/>
      </w:r>
      <w:r w:rsidRPr="00B32665">
        <w:rPr>
          <w:rFonts w:ascii="Times New Roman" w:hAnsi="Times New Roman" w:cs="Times New Roman"/>
          <w:b/>
        </w:rPr>
        <w:t>:</w:t>
      </w:r>
    </w:p>
    <w:p w:rsidR="0044320E" w:rsidRPr="00355E7A" w:rsidRDefault="0044320E" w:rsidP="008C5D1A">
      <w:pPr>
        <w:ind w:right="-18"/>
        <w:rPr>
          <w:rFonts w:ascii="Times New Roman" w:hAnsi="Times New Roman" w:cs="Times New Roman"/>
          <w:b/>
        </w:rPr>
      </w:pPr>
    </w:p>
    <w:p w:rsidR="0044320E" w:rsidRPr="00355E7A" w:rsidRDefault="0044320E" w:rsidP="008C5D1A">
      <w:pPr>
        <w:tabs>
          <w:tab w:val="left" w:pos="-720"/>
        </w:tabs>
        <w:suppressAutoHyphens/>
        <w:ind w:right="-18"/>
        <w:rPr>
          <w:rFonts w:ascii="Times New Roman" w:hAnsi="Times New Roman" w:cs="Times New Roman"/>
          <w:spacing w:val="-3"/>
        </w:rPr>
      </w:pPr>
    </w:p>
    <w:p w:rsidR="0044320E" w:rsidRDefault="0044320E" w:rsidP="008C5D1A">
      <w:pPr>
        <w:suppressAutoHyphens/>
        <w:ind w:right="-18"/>
        <w:jc w:val="center"/>
        <w:rPr>
          <w:rFonts w:ascii="Times New Roman" w:hAnsi="Times New Roman" w:cs="Times New Roman"/>
          <w:b/>
          <w:bCs/>
          <w:spacing w:val="-3"/>
          <w:u w:val="single"/>
        </w:rPr>
      </w:pPr>
    </w:p>
    <w:p w:rsidR="0044320E" w:rsidRPr="00355E7A" w:rsidRDefault="0044320E" w:rsidP="00602583">
      <w:pPr>
        <w:suppressAutoHyphens/>
        <w:ind w:right="-18"/>
        <w:jc w:val="center"/>
        <w:rPr>
          <w:rFonts w:ascii="Times New Roman" w:hAnsi="Times New Roman" w:cs="Times New Roman"/>
          <w:b/>
          <w:bCs/>
          <w:spacing w:val="-3"/>
          <w:u w:val="single"/>
        </w:rPr>
      </w:pPr>
      <w:r w:rsidRPr="00355E7A">
        <w:rPr>
          <w:rFonts w:ascii="Times New Roman" w:hAnsi="Times New Roman" w:cs="Times New Roman"/>
          <w:b/>
          <w:bCs/>
          <w:spacing w:val="-3"/>
          <w:u w:val="single"/>
        </w:rPr>
        <w:t>PREHEARING ORDER</w:t>
      </w:r>
    </w:p>
    <w:p w:rsidR="0044320E" w:rsidRDefault="0044320E" w:rsidP="00602583">
      <w:pPr>
        <w:suppressAutoHyphens/>
        <w:ind w:right="-18"/>
        <w:rPr>
          <w:rFonts w:ascii="Times New Roman" w:hAnsi="Times New Roman" w:cs="Times New Roman"/>
          <w:spacing w:val="-3"/>
          <w:u w:val="single"/>
        </w:rPr>
      </w:pPr>
    </w:p>
    <w:p w:rsidR="00542649" w:rsidRDefault="00542649" w:rsidP="00602583">
      <w:pPr>
        <w:suppressAutoHyphens/>
        <w:ind w:right="-18"/>
        <w:rPr>
          <w:rFonts w:ascii="Times New Roman" w:hAnsi="Times New Roman" w:cs="Times New Roman"/>
          <w:spacing w:val="-3"/>
          <w:u w:val="single"/>
        </w:rPr>
      </w:pPr>
    </w:p>
    <w:p w:rsidR="00542649" w:rsidRDefault="00542649" w:rsidP="00602583">
      <w:pPr>
        <w:ind w:right="-18"/>
        <w:jc w:val="center"/>
        <w:rPr>
          <w:rFonts w:ascii="Times New Roman" w:hAnsi="Times New Roman" w:cs="Times New Roman"/>
          <w:b/>
          <w:u w:val="single"/>
        </w:rPr>
      </w:pPr>
      <w:r w:rsidRPr="00C73418">
        <w:rPr>
          <w:rFonts w:ascii="Times New Roman" w:hAnsi="Times New Roman" w:cs="Times New Roman"/>
          <w:b/>
          <w:u w:val="single"/>
        </w:rPr>
        <w:t>Procedural Background</w:t>
      </w:r>
    </w:p>
    <w:p w:rsidR="00602583" w:rsidRPr="00C73418" w:rsidRDefault="00602583" w:rsidP="00602583">
      <w:pPr>
        <w:ind w:right="-18"/>
        <w:jc w:val="center"/>
        <w:rPr>
          <w:rFonts w:ascii="Times New Roman" w:hAnsi="Times New Roman" w:cs="Times New Roman"/>
        </w:rPr>
      </w:pPr>
    </w:p>
    <w:p w:rsidR="00542649" w:rsidRPr="00C73418" w:rsidRDefault="00542649" w:rsidP="008C5D1A">
      <w:pPr>
        <w:spacing w:line="360" w:lineRule="auto"/>
        <w:ind w:right="-18"/>
        <w:jc w:val="center"/>
        <w:rPr>
          <w:rFonts w:ascii="Times New Roman" w:hAnsi="Times New Roman" w:cs="Times New Roman"/>
          <w:b/>
          <w:u w:val="single"/>
        </w:rPr>
      </w:pPr>
    </w:p>
    <w:p w:rsidR="004B395F" w:rsidRPr="00C73418" w:rsidRDefault="00542649" w:rsidP="008C5D1A">
      <w:pPr>
        <w:spacing w:line="360" w:lineRule="auto"/>
        <w:ind w:right="-18"/>
        <w:rPr>
          <w:rFonts w:ascii="Times New Roman" w:hAnsi="Times New Roman" w:cs="Times New Roman"/>
        </w:rPr>
      </w:pPr>
      <w:r w:rsidRPr="00C73418">
        <w:rPr>
          <w:rFonts w:ascii="Times New Roman" w:hAnsi="Times New Roman" w:cs="Times New Roman"/>
        </w:rPr>
        <w:tab/>
      </w:r>
      <w:r w:rsidRPr="00C73418">
        <w:rPr>
          <w:rFonts w:ascii="Times New Roman" w:hAnsi="Times New Roman" w:cs="Times New Roman"/>
        </w:rPr>
        <w:tab/>
      </w:r>
      <w:r w:rsidR="00994C7D" w:rsidRPr="00C73418">
        <w:rPr>
          <w:rFonts w:ascii="Times New Roman" w:hAnsi="Times New Roman" w:cs="Times New Roman"/>
        </w:rPr>
        <w:t>Pursuant to Section</w:t>
      </w:r>
      <w:r w:rsidR="00BE43E9" w:rsidRPr="00C73418">
        <w:rPr>
          <w:rFonts w:ascii="Times New Roman" w:hAnsi="Times New Roman" w:cs="Times New Roman"/>
        </w:rPr>
        <w:t xml:space="preserve"> </w:t>
      </w:r>
      <w:r w:rsidR="00994C7D" w:rsidRPr="00C73418">
        <w:rPr>
          <w:rFonts w:ascii="Times New Roman" w:hAnsi="Times New Roman" w:cs="Times New Roman"/>
        </w:rPr>
        <w:t>1352 of the Public Utility Code</w:t>
      </w:r>
      <w:r w:rsidR="00BE43E9" w:rsidRPr="00C73418">
        <w:rPr>
          <w:rFonts w:ascii="Times New Roman" w:hAnsi="Times New Roman" w:cs="Times New Roman"/>
        </w:rPr>
        <w:t xml:space="preserve"> (Code)</w:t>
      </w:r>
      <w:r w:rsidR="00994C7D" w:rsidRPr="00C73418">
        <w:rPr>
          <w:rFonts w:ascii="Times New Roman" w:hAnsi="Times New Roman" w:cs="Times New Roman"/>
        </w:rPr>
        <w:t>, 66 Pa. C S</w:t>
      </w:r>
      <w:r w:rsidR="00BE43E9" w:rsidRPr="00C73418">
        <w:rPr>
          <w:rFonts w:ascii="Times New Roman" w:hAnsi="Times New Roman" w:cs="Times New Roman"/>
        </w:rPr>
        <w:t xml:space="preserve">. </w:t>
      </w:r>
      <w:r w:rsidR="00994C7D" w:rsidRPr="00C73418">
        <w:rPr>
          <w:rFonts w:ascii="Times New Roman" w:hAnsi="Times New Roman" w:cs="Times New Roman"/>
        </w:rPr>
        <w:t xml:space="preserve">§1352, Equitable Gas Company, LLC </w:t>
      </w:r>
      <w:r w:rsidRPr="00C73418">
        <w:rPr>
          <w:rFonts w:ascii="Times New Roman" w:hAnsi="Times New Roman" w:cs="Times New Roman"/>
        </w:rPr>
        <w:t xml:space="preserve">(Equitable or Company) filed </w:t>
      </w:r>
      <w:r w:rsidR="00994C7D" w:rsidRPr="00C73418">
        <w:rPr>
          <w:rFonts w:ascii="Times New Roman" w:hAnsi="Times New Roman" w:cs="Times New Roman"/>
        </w:rPr>
        <w:t xml:space="preserve">its Petition for </w:t>
      </w:r>
      <w:r w:rsidR="00DF4D35">
        <w:rPr>
          <w:rFonts w:ascii="Times New Roman" w:hAnsi="Times New Roman" w:cs="Times New Roman"/>
        </w:rPr>
        <w:t>a Long-</w:t>
      </w:r>
      <w:r w:rsidRPr="00C73418">
        <w:rPr>
          <w:rFonts w:ascii="Times New Roman" w:hAnsi="Times New Roman" w:cs="Times New Roman"/>
        </w:rPr>
        <w:t>Term Infrastructure Improvement Plan (LTIIP</w:t>
      </w:r>
      <w:r w:rsidR="00994C7D" w:rsidRPr="00C73418">
        <w:rPr>
          <w:rFonts w:ascii="Times New Roman" w:hAnsi="Times New Roman" w:cs="Times New Roman"/>
        </w:rPr>
        <w:t xml:space="preserve"> Petition</w:t>
      </w:r>
      <w:r w:rsidRPr="00C73418">
        <w:rPr>
          <w:rFonts w:ascii="Times New Roman" w:hAnsi="Times New Roman" w:cs="Times New Roman"/>
        </w:rPr>
        <w:t>)</w:t>
      </w:r>
      <w:r w:rsidR="00994C7D" w:rsidRPr="00C73418">
        <w:rPr>
          <w:rFonts w:ascii="Times New Roman" w:hAnsi="Times New Roman" w:cs="Times New Roman"/>
        </w:rPr>
        <w:t xml:space="preserve"> on January 11, 2013, with the Pennsylvania Public Utility Commission at Docket No. P-2013-2342745.  On January 29, 2013, the Company filed its Petition for Approval of a Distribution System Improvement Charge (DS</w:t>
      </w:r>
      <w:r w:rsidR="004B395F" w:rsidRPr="00C73418">
        <w:rPr>
          <w:rFonts w:ascii="Times New Roman" w:hAnsi="Times New Roman" w:cs="Times New Roman"/>
        </w:rPr>
        <w:t>IC</w:t>
      </w:r>
      <w:r w:rsidR="00994C7D" w:rsidRPr="00C73418">
        <w:rPr>
          <w:rFonts w:ascii="Times New Roman" w:hAnsi="Times New Roman" w:cs="Times New Roman"/>
        </w:rPr>
        <w:t xml:space="preserve"> Petition) in accordance with </w:t>
      </w:r>
      <w:r w:rsidRPr="00C73418">
        <w:rPr>
          <w:rFonts w:ascii="Times New Roman" w:hAnsi="Times New Roman" w:cs="Times New Roman"/>
        </w:rPr>
        <w:t>Section 135</w:t>
      </w:r>
      <w:r w:rsidR="00BE43E9" w:rsidRPr="00C73418">
        <w:rPr>
          <w:rFonts w:ascii="Times New Roman" w:hAnsi="Times New Roman" w:cs="Times New Roman"/>
        </w:rPr>
        <w:t>3</w:t>
      </w:r>
      <w:r w:rsidRPr="00C73418">
        <w:rPr>
          <w:rFonts w:ascii="Times New Roman" w:hAnsi="Times New Roman" w:cs="Times New Roman"/>
        </w:rPr>
        <w:t xml:space="preserve"> of the Code, 66 Pa. C.S. §135</w:t>
      </w:r>
      <w:r w:rsidR="00BE43E9" w:rsidRPr="00C73418">
        <w:rPr>
          <w:rFonts w:ascii="Times New Roman" w:hAnsi="Times New Roman" w:cs="Times New Roman"/>
        </w:rPr>
        <w:t xml:space="preserve">3, at the </w:t>
      </w:r>
      <w:r w:rsidR="004B395F" w:rsidRPr="00C73418">
        <w:rPr>
          <w:rFonts w:ascii="Times New Roman" w:hAnsi="Times New Roman" w:cs="Times New Roman"/>
        </w:rPr>
        <w:t>same</w:t>
      </w:r>
      <w:r w:rsidR="00BE43E9" w:rsidRPr="00C73418">
        <w:rPr>
          <w:rFonts w:ascii="Times New Roman" w:hAnsi="Times New Roman" w:cs="Times New Roman"/>
        </w:rPr>
        <w:t xml:space="preserve"> docket number. </w:t>
      </w:r>
      <w:r w:rsidR="004B395F" w:rsidRPr="00C73418">
        <w:rPr>
          <w:rFonts w:ascii="Times New Roman" w:hAnsi="Times New Roman" w:cs="Times New Roman"/>
        </w:rPr>
        <w:t xml:space="preserve"> </w:t>
      </w:r>
      <w:r w:rsidR="00BE43E9" w:rsidRPr="00C73418">
        <w:rPr>
          <w:rFonts w:ascii="Times New Roman" w:hAnsi="Times New Roman" w:cs="Times New Roman"/>
        </w:rPr>
        <w:t>Equitable’s DSIC Petition included Proposed Supplement No. 95</w:t>
      </w:r>
      <w:r w:rsidR="004B395F" w:rsidRPr="00C73418">
        <w:rPr>
          <w:rFonts w:ascii="Times New Roman" w:hAnsi="Times New Roman" w:cs="Times New Roman"/>
        </w:rPr>
        <w:t xml:space="preserve"> </w:t>
      </w:r>
      <w:r w:rsidR="00BE43E9" w:rsidRPr="00C73418">
        <w:rPr>
          <w:rFonts w:ascii="Times New Roman" w:hAnsi="Times New Roman" w:cs="Times New Roman"/>
        </w:rPr>
        <w:t>to Tariff Gas ‒ Pa. P.U.C. No. 22 to introduce the DSIC Rider into the Company’s tariff with an effective date of April 1, 2013.</w:t>
      </w:r>
    </w:p>
    <w:p w:rsidR="004B395F" w:rsidRPr="00C73418" w:rsidRDefault="004B395F" w:rsidP="008C5D1A">
      <w:pPr>
        <w:spacing w:line="360" w:lineRule="auto"/>
        <w:ind w:right="-18"/>
        <w:rPr>
          <w:rFonts w:ascii="Times New Roman" w:hAnsi="Times New Roman" w:cs="Times New Roman"/>
        </w:rPr>
      </w:pPr>
    </w:p>
    <w:p w:rsidR="00D34C64" w:rsidRPr="00C73418" w:rsidRDefault="004B395F" w:rsidP="008C5D1A">
      <w:pPr>
        <w:spacing w:line="360" w:lineRule="auto"/>
        <w:ind w:right="-18"/>
        <w:rPr>
          <w:rFonts w:ascii="Times New Roman" w:hAnsi="Times New Roman" w:cs="Times New Roman"/>
        </w:rPr>
      </w:pPr>
      <w:r w:rsidRPr="00C73418">
        <w:rPr>
          <w:rFonts w:ascii="Times New Roman" w:hAnsi="Times New Roman" w:cs="Times New Roman"/>
        </w:rPr>
        <w:tab/>
      </w:r>
      <w:r w:rsidRPr="00C73418">
        <w:rPr>
          <w:rFonts w:ascii="Times New Roman" w:hAnsi="Times New Roman" w:cs="Times New Roman"/>
        </w:rPr>
        <w:tab/>
        <w:t xml:space="preserve">The Office of Consumer Advocate (OCA) filed an Answer, Notice of Intervention, formal Complaint and Public Statement on February 19, 2013.  OCA’s Formal Complaint was docketed at No. C-2013-2348777. </w:t>
      </w:r>
      <w:r w:rsidR="00602583">
        <w:rPr>
          <w:rFonts w:ascii="Times New Roman" w:hAnsi="Times New Roman" w:cs="Times New Roman"/>
        </w:rPr>
        <w:t xml:space="preserve"> </w:t>
      </w:r>
      <w:r w:rsidR="00A74595" w:rsidRPr="00C73418">
        <w:rPr>
          <w:rFonts w:ascii="Times New Roman" w:hAnsi="Times New Roman" w:cs="Times New Roman"/>
        </w:rPr>
        <w:t xml:space="preserve">OCA identified several preliminary concerns with Equitable’s </w:t>
      </w:r>
      <w:r w:rsidR="00D34C64" w:rsidRPr="00C73418">
        <w:rPr>
          <w:rFonts w:ascii="Times New Roman" w:hAnsi="Times New Roman" w:cs="Times New Roman"/>
        </w:rPr>
        <w:t xml:space="preserve">proposed surcharge.  One of the concerns included Equitable’s proposal to treat </w:t>
      </w:r>
      <w:r w:rsidR="00D34C64" w:rsidRPr="00C73418">
        <w:rPr>
          <w:rFonts w:ascii="Times New Roman" w:hAnsi="Times New Roman" w:cs="Times New Roman"/>
        </w:rPr>
        <w:lastRenderedPageBreak/>
        <w:t>Natural Gas Production and Gathering Plant FERC accounts as “distribution system” property for purposes of DSIC and to apply the DSIC to its Appalachian Gathering Service class (Rate AGS).  OCA’s Formal Complaint remains pending.</w:t>
      </w:r>
    </w:p>
    <w:p w:rsidR="00D34C64" w:rsidRPr="00C73418" w:rsidRDefault="00D34C64" w:rsidP="008C5D1A">
      <w:pPr>
        <w:spacing w:line="360" w:lineRule="auto"/>
        <w:ind w:right="-18"/>
        <w:rPr>
          <w:rFonts w:ascii="Times New Roman" w:hAnsi="Times New Roman" w:cs="Times New Roman"/>
        </w:rPr>
      </w:pPr>
    </w:p>
    <w:p w:rsidR="00BE43E9" w:rsidRPr="00C73418" w:rsidRDefault="00D34C64" w:rsidP="008C5D1A">
      <w:pPr>
        <w:spacing w:line="360" w:lineRule="auto"/>
        <w:ind w:right="-18"/>
        <w:rPr>
          <w:rFonts w:ascii="Times New Roman" w:hAnsi="Times New Roman" w:cs="Times New Roman"/>
        </w:rPr>
      </w:pPr>
      <w:r w:rsidRPr="00C73418">
        <w:rPr>
          <w:rFonts w:ascii="Times New Roman" w:hAnsi="Times New Roman" w:cs="Times New Roman"/>
        </w:rPr>
        <w:tab/>
      </w:r>
      <w:r w:rsidRPr="00C73418">
        <w:rPr>
          <w:rFonts w:ascii="Times New Roman" w:hAnsi="Times New Roman" w:cs="Times New Roman"/>
        </w:rPr>
        <w:tab/>
        <w:t>Also on February 19, 2013</w:t>
      </w:r>
      <w:r w:rsidR="004B395F" w:rsidRPr="00C73418">
        <w:rPr>
          <w:rFonts w:ascii="Times New Roman" w:hAnsi="Times New Roman" w:cs="Times New Roman"/>
        </w:rPr>
        <w:t>, the Pennsylvania Independent Oil &amp; Gas Association (PIOGA) filed a Petition t</w:t>
      </w:r>
      <w:r w:rsidR="0038584C" w:rsidRPr="00C73418">
        <w:rPr>
          <w:rFonts w:ascii="Times New Roman" w:hAnsi="Times New Roman" w:cs="Times New Roman"/>
        </w:rPr>
        <w:t>o</w:t>
      </w:r>
      <w:r w:rsidR="004B395F" w:rsidRPr="00C73418">
        <w:rPr>
          <w:rFonts w:ascii="Times New Roman" w:hAnsi="Times New Roman" w:cs="Times New Roman"/>
        </w:rPr>
        <w:t xml:space="preserve"> Intervene, and the Office of Small Business Advocate (OSBA) filed an Answer and Notice of Intervention.  On March</w:t>
      </w:r>
      <w:r w:rsidR="0038584C" w:rsidRPr="00C73418">
        <w:rPr>
          <w:rFonts w:ascii="Times New Roman" w:hAnsi="Times New Roman" w:cs="Times New Roman"/>
        </w:rPr>
        <w:t xml:space="preserve"> </w:t>
      </w:r>
      <w:r w:rsidR="004B395F" w:rsidRPr="00C73418">
        <w:rPr>
          <w:rFonts w:ascii="Times New Roman" w:hAnsi="Times New Roman" w:cs="Times New Roman"/>
        </w:rPr>
        <w:t xml:space="preserve">4, 2013, Equitable filed reply comments in response to OCA’s Formal Complaint and comments on </w:t>
      </w:r>
      <w:r w:rsidR="0063705F" w:rsidRPr="00C73418">
        <w:rPr>
          <w:rFonts w:ascii="Times New Roman" w:hAnsi="Times New Roman" w:cs="Times New Roman"/>
        </w:rPr>
        <w:t>the Company’s DSIC Petition.</w:t>
      </w:r>
      <w:r w:rsidR="0038584C" w:rsidRPr="00C73418">
        <w:rPr>
          <w:rFonts w:ascii="Times New Roman" w:hAnsi="Times New Roman" w:cs="Times New Roman"/>
        </w:rPr>
        <w:t xml:space="preserve">  </w:t>
      </w:r>
    </w:p>
    <w:p w:rsidR="00D34C64" w:rsidRPr="00C73418" w:rsidRDefault="00BE43E9" w:rsidP="008C5D1A">
      <w:pPr>
        <w:spacing w:line="360" w:lineRule="auto"/>
        <w:ind w:right="-18"/>
        <w:rPr>
          <w:rFonts w:ascii="Times New Roman" w:hAnsi="Times New Roman" w:cs="Times New Roman"/>
        </w:rPr>
      </w:pPr>
      <w:r w:rsidRPr="00C73418">
        <w:rPr>
          <w:rFonts w:ascii="Times New Roman" w:hAnsi="Times New Roman" w:cs="Times New Roman"/>
        </w:rPr>
        <w:tab/>
      </w:r>
      <w:r w:rsidRPr="00C73418">
        <w:rPr>
          <w:rFonts w:ascii="Times New Roman" w:hAnsi="Times New Roman" w:cs="Times New Roman"/>
        </w:rPr>
        <w:tab/>
      </w:r>
    </w:p>
    <w:p w:rsidR="0063705F" w:rsidRPr="00C73418" w:rsidRDefault="00D34C64" w:rsidP="008C5D1A">
      <w:pPr>
        <w:spacing w:line="360" w:lineRule="auto"/>
        <w:ind w:right="-18"/>
        <w:rPr>
          <w:rFonts w:ascii="Times New Roman" w:hAnsi="Times New Roman" w:cs="Times New Roman"/>
        </w:rPr>
      </w:pPr>
      <w:r w:rsidRPr="00C73418">
        <w:rPr>
          <w:rFonts w:ascii="Times New Roman" w:hAnsi="Times New Roman" w:cs="Times New Roman"/>
        </w:rPr>
        <w:tab/>
      </w:r>
      <w:r w:rsidRPr="00C73418">
        <w:rPr>
          <w:rFonts w:ascii="Times New Roman" w:hAnsi="Times New Roman" w:cs="Times New Roman"/>
        </w:rPr>
        <w:tab/>
      </w:r>
      <w:r w:rsidR="00542649" w:rsidRPr="00C73418">
        <w:rPr>
          <w:rFonts w:ascii="Times New Roman" w:hAnsi="Times New Roman" w:cs="Times New Roman"/>
        </w:rPr>
        <w:t>On March 13, 2013, Equitable filed a letter stating it d</w:t>
      </w:r>
      <w:r w:rsidRPr="00C73418">
        <w:rPr>
          <w:rFonts w:ascii="Times New Roman" w:hAnsi="Times New Roman" w:cs="Times New Roman"/>
        </w:rPr>
        <w:t>oes</w:t>
      </w:r>
      <w:r w:rsidR="00542649" w:rsidRPr="00C73418">
        <w:rPr>
          <w:rFonts w:ascii="Times New Roman" w:hAnsi="Times New Roman" w:cs="Times New Roman"/>
        </w:rPr>
        <w:t xml:space="preserve"> not oppose PIOGA’s intervention.  On April 29, 2013, United States Steel Corporation (U.S. Steel) filed a Petition to Intervene.  On May 29, 2013, Equitable filed a letter stating it d</w:t>
      </w:r>
      <w:r w:rsidRPr="00C73418">
        <w:rPr>
          <w:rFonts w:ascii="Times New Roman" w:hAnsi="Times New Roman" w:cs="Times New Roman"/>
        </w:rPr>
        <w:t>oes</w:t>
      </w:r>
      <w:r w:rsidR="00542649" w:rsidRPr="00C73418">
        <w:rPr>
          <w:rFonts w:ascii="Times New Roman" w:hAnsi="Times New Roman" w:cs="Times New Roman"/>
        </w:rPr>
        <w:t xml:space="preserve"> not oppose U.S. Steel’s intervention.  On June 3, 2013, U.S. Steel filed a Petition to Withdraw, which was unopposed and granted by the Commission by Order entered July 16, 2013</w:t>
      </w:r>
      <w:r w:rsidR="0063705F" w:rsidRPr="00C73418">
        <w:rPr>
          <w:rFonts w:ascii="Times New Roman" w:hAnsi="Times New Roman" w:cs="Times New Roman"/>
        </w:rPr>
        <w:t xml:space="preserve">.  </w:t>
      </w:r>
    </w:p>
    <w:p w:rsidR="0063705F" w:rsidRPr="00C73418" w:rsidRDefault="0063705F" w:rsidP="008C5D1A">
      <w:pPr>
        <w:spacing w:line="360" w:lineRule="auto"/>
        <w:ind w:right="-18"/>
        <w:rPr>
          <w:rFonts w:ascii="Times New Roman" w:hAnsi="Times New Roman" w:cs="Times New Roman"/>
        </w:rPr>
      </w:pPr>
    </w:p>
    <w:p w:rsidR="0063705F" w:rsidRPr="00C73418" w:rsidRDefault="0063705F" w:rsidP="008C5D1A">
      <w:pPr>
        <w:spacing w:line="360" w:lineRule="auto"/>
        <w:ind w:right="-18"/>
        <w:rPr>
          <w:rFonts w:ascii="Times New Roman" w:hAnsi="Times New Roman" w:cs="Times New Roman"/>
        </w:rPr>
      </w:pPr>
      <w:r w:rsidRPr="00C73418">
        <w:rPr>
          <w:rFonts w:ascii="Times New Roman" w:hAnsi="Times New Roman" w:cs="Times New Roman"/>
        </w:rPr>
        <w:tab/>
      </w:r>
      <w:r w:rsidRPr="00C73418">
        <w:rPr>
          <w:rFonts w:ascii="Times New Roman" w:hAnsi="Times New Roman" w:cs="Times New Roman"/>
        </w:rPr>
        <w:tab/>
        <w:t>By Opinion and Order entered July 16, 2013, the Commission approved</w:t>
      </w:r>
      <w:r w:rsidR="00C73418">
        <w:rPr>
          <w:rStyle w:val="FootnoteReference"/>
          <w:rFonts w:ascii="Times New Roman" w:hAnsi="Times New Roman" w:cs="Times New Roman"/>
        </w:rPr>
        <w:footnoteReference w:id="1"/>
      </w:r>
      <w:r w:rsidRPr="00C73418">
        <w:rPr>
          <w:rFonts w:ascii="Times New Roman" w:hAnsi="Times New Roman" w:cs="Times New Roman"/>
        </w:rPr>
        <w:t xml:space="preserve"> Equitable’s LTIIP Petition, </w:t>
      </w:r>
      <w:r w:rsidR="00B359E9" w:rsidRPr="00C73418">
        <w:rPr>
          <w:rFonts w:ascii="Times New Roman" w:hAnsi="Times New Roman" w:cs="Times New Roman"/>
        </w:rPr>
        <w:t>conclud</w:t>
      </w:r>
      <w:r w:rsidRPr="00C73418">
        <w:rPr>
          <w:rFonts w:ascii="Times New Roman" w:hAnsi="Times New Roman" w:cs="Times New Roman"/>
        </w:rPr>
        <w:t>ing as follows:</w:t>
      </w:r>
    </w:p>
    <w:p w:rsidR="0063705F" w:rsidRPr="00C73418" w:rsidRDefault="0063705F" w:rsidP="008C5D1A">
      <w:pPr>
        <w:spacing w:line="360" w:lineRule="auto"/>
        <w:ind w:right="-18"/>
        <w:rPr>
          <w:rFonts w:ascii="Times New Roman" w:hAnsi="Times New Roman" w:cs="Times New Roman"/>
        </w:rPr>
      </w:pPr>
    </w:p>
    <w:p w:rsidR="00B359E9" w:rsidRDefault="00B359E9" w:rsidP="00602583">
      <w:pPr>
        <w:pStyle w:val="p4"/>
        <w:widowControl/>
        <w:tabs>
          <w:tab w:val="clear" w:pos="204"/>
        </w:tabs>
        <w:ind w:left="1440" w:right="1440"/>
        <w:outlineLvl w:val="0"/>
      </w:pPr>
      <w:r w:rsidRPr="00C73418">
        <w:t>The Commission finds that the Equitable Long-Term Infrastructure Improvement Plan and manner in which it was filed conforms to the requirements of Act 11 and our Final Implementation Order.  The plan, as approved herein, is designed to maintain safe, adequate and reliable service and, as such, Equitable shall be required to comply with the infrastructure replacement schedule and elements of that plan.</w:t>
      </w:r>
    </w:p>
    <w:p w:rsidR="00DF4D35" w:rsidRPr="00C73418" w:rsidRDefault="00DF4D35" w:rsidP="00602583">
      <w:pPr>
        <w:pStyle w:val="p4"/>
        <w:widowControl/>
        <w:tabs>
          <w:tab w:val="clear" w:pos="204"/>
        </w:tabs>
        <w:ind w:left="1440" w:right="1440"/>
        <w:outlineLvl w:val="0"/>
      </w:pPr>
    </w:p>
    <w:p w:rsidR="00C171C6" w:rsidRPr="00C73418" w:rsidRDefault="00C171C6" w:rsidP="00602583">
      <w:pPr>
        <w:pStyle w:val="p4"/>
        <w:widowControl/>
        <w:tabs>
          <w:tab w:val="clear" w:pos="204"/>
        </w:tabs>
        <w:ind w:left="1440" w:right="1440"/>
        <w:outlineLvl w:val="0"/>
      </w:pPr>
    </w:p>
    <w:p w:rsidR="00C171C6" w:rsidRPr="00C73418" w:rsidRDefault="00C171C6" w:rsidP="008C5D1A">
      <w:pPr>
        <w:pStyle w:val="p4"/>
        <w:widowControl/>
        <w:tabs>
          <w:tab w:val="clear" w:pos="204"/>
        </w:tabs>
        <w:spacing w:line="360" w:lineRule="auto"/>
        <w:ind w:right="-18"/>
        <w:outlineLvl w:val="0"/>
      </w:pPr>
      <w:r w:rsidRPr="00C73418">
        <w:t>The Commission also approved the Company’s DSIC, subject to resolution of certain matters as follows:</w:t>
      </w:r>
    </w:p>
    <w:p w:rsidR="00B359E9" w:rsidRPr="00B359E9" w:rsidRDefault="00B359E9" w:rsidP="008C5D1A">
      <w:pPr>
        <w:adjustRightInd w:val="0"/>
        <w:ind w:left="1440" w:right="-18"/>
        <w:outlineLvl w:val="0"/>
        <w:rPr>
          <w:rFonts w:ascii="Times New Roman" w:hAnsi="Times New Roman" w:cs="Times New Roman"/>
        </w:rPr>
      </w:pPr>
    </w:p>
    <w:p w:rsidR="0063705F" w:rsidRPr="00C73418" w:rsidRDefault="00B359E9" w:rsidP="00602583">
      <w:pPr>
        <w:ind w:left="1440" w:right="1440"/>
        <w:rPr>
          <w:rFonts w:ascii="Times New Roman" w:hAnsi="Times New Roman" w:cs="Times New Roman"/>
        </w:rPr>
      </w:pPr>
      <w:r w:rsidRPr="00C73418">
        <w:rPr>
          <w:rFonts w:ascii="Times New Roman" w:hAnsi="Times New Roman" w:cs="Times New Roman"/>
        </w:rPr>
        <w:t xml:space="preserve">Furthermore, the Commission finds that the Petition of Equitable for a Distribution System Improvement Charge complies with the requirements of Act 11 and our Final Implementation Order.  Moreover, the Commission has reviewed the filing and does not find it to be inconsistent with the applicable law or Commission </w:t>
      </w:r>
      <w:r w:rsidRPr="00C73418">
        <w:rPr>
          <w:rFonts w:ascii="Times New Roman" w:hAnsi="Times New Roman" w:cs="Times New Roman"/>
        </w:rPr>
        <w:lastRenderedPageBreak/>
        <w:t>policy.  Subject to recoupment and/or refund pending final resolution of the matters referred herein to the OALJ, Equitable may elect to implement a DSIC mechanism consistent with this order on ten days’ notice ….</w:t>
      </w:r>
    </w:p>
    <w:p w:rsidR="00C9289A" w:rsidRPr="00C73418" w:rsidRDefault="00C9289A" w:rsidP="008C5D1A">
      <w:pPr>
        <w:pStyle w:val="p4"/>
        <w:widowControl/>
        <w:tabs>
          <w:tab w:val="clear" w:pos="204"/>
        </w:tabs>
        <w:spacing w:line="360" w:lineRule="auto"/>
        <w:ind w:right="-18"/>
        <w:outlineLvl w:val="0"/>
      </w:pPr>
    </w:p>
    <w:p w:rsidR="00C9289A" w:rsidRPr="00C73418" w:rsidRDefault="00C9289A" w:rsidP="008C5D1A">
      <w:pPr>
        <w:pStyle w:val="p4"/>
        <w:widowControl/>
        <w:tabs>
          <w:tab w:val="clear" w:pos="204"/>
        </w:tabs>
        <w:spacing w:line="360" w:lineRule="auto"/>
        <w:ind w:right="-18"/>
        <w:outlineLvl w:val="0"/>
      </w:pPr>
      <w:r w:rsidRPr="00C73418">
        <w:t xml:space="preserve">Under the Order, the following issues were assigned to the Office of Administrative Law Judge for hearing and preparation of a recommended decision:  </w:t>
      </w:r>
    </w:p>
    <w:p w:rsidR="00C9289A" w:rsidRPr="00C73418" w:rsidRDefault="00C9289A" w:rsidP="008C5D1A">
      <w:pPr>
        <w:pStyle w:val="p4"/>
        <w:widowControl/>
        <w:tabs>
          <w:tab w:val="clear" w:pos="204"/>
          <w:tab w:val="left" w:pos="0"/>
        </w:tabs>
        <w:spacing w:line="360" w:lineRule="auto"/>
        <w:ind w:right="-18" w:firstLine="720"/>
        <w:outlineLvl w:val="0"/>
        <w:rPr>
          <w:sz w:val="26"/>
          <w:szCs w:val="26"/>
        </w:rPr>
      </w:pPr>
    </w:p>
    <w:p w:rsidR="00C9289A" w:rsidRPr="00C73418" w:rsidRDefault="00C9289A" w:rsidP="00602583">
      <w:pPr>
        <w:pStyle w:val="p4"/>
        <w:widowControl/>
        <w:numPr>
          <w:ilvl w:val="1"/>
          <w:numId w:val="1"/>
        </w:numPr>
        <w:tabs>
          <w:tab w:val="clear" w:pos="204"/>
          <w:tab w:val="left" w:pos="0"/>
        </w:tabs>
        <w:ind w:right="1440"/>
        <w:outlineLvl w:val="0"/>
      </w:pPr>
      <w:r w:rsidRPr="00C73418">
        <w:t>Whether field lines that serve residential and commercial customers under Natural Gas Production and Gathering Plant FERC accounts are DSIC-eligible property;</w:t>
      </w:r>
    </w:p>
    <w:p w:rsidR="00C9289A" w:rsidRPr="00C73418" w:rsidRDefault="00C9289A" w:rsidP="00602583">
      <w:pPr>
        <w:pStyle w:val="p4"/>
        <w:widowControl/>
        <w:tabs>
          <w:tab w:val="clear" w:pos="204"/>
          <w:tab w:val="left" w:pos="0"/>
        </w:tabs>
        <w:ind w:right="1440"/>
        <w:outlineLvl w:val="0"/>
      </w:pPr>
    </w:p>
    <w:p w:rsidR="00C9289A" w:rsidRPr="00C73418" w:rsidRDefault="00C9289A" w:rsidP="00602583">
      <w:pPr>
        <w:pStyle w:val="p4"/>
        <w:widowControl/>
        <w:numPr>
          <w:ilvl w:val="1"/>
          <w:numId w:val="1"/>
        </w:numPr>
        <w:tabs>
          <w:tab w:val="clear" w:pos="204"/>
          <w:tab w:val="left" w:pos="0"/>
        </w:tabs>
        <w:ind w:right="1440"/>
        <w:outlineLvl w:val="0"/>
      </w:pPr>
      <w:r w:rsidRPr="00C73418">
        <w:t>Impact of accumulated deferred income taxes associated with DSIC investments; and</w:t>
      </w:r>
    </w:p>
    <w:p w:rsidR="00C9289A" w:rsidRPr="00C73418" w:rsidRDefault="00C9289A" w:rsidP="00602583">
      <w:pPr>
        <w:pStyle w:val="p4"/>
        <w:widowControl/>
        <w:tabs>
          <w:tab w:val="clear" w:pos="204"/>
          <w:tab w:val="left" w:pos="0"/>
        </w:tabs>
        <w:ind w:right="1440"/>
        <w:outlineLvl w:val="0"/>
      </w:pPr>
    </w:p>
    <w:p w:rsidR="00C9289A" w:rsidRDefault="00C9289A" w:rsidP="00602583">
      <w:pPr>
        <w:pStyle w:val="p4"/>
        <w:widowControl/>
        <w:numPr>
          <w:ilvl w:val="1"/>
          <w:numId w:val="1"/>
        </w:numPr>
        <w:tabs>
          <w:tab w:val="clear" w:pos="204"/>
          <w:tab w:val="left" w:pos="0"/>
        </w:tabs>
        <w:ind w:right="1440"/>
        <w:outlineLvl w:val="0"/>
      </w:pPr>
      <w:r w:rsidRPr="00C73418">
        <w:t xml:space="preserve">Calculation of </w:t>
      </w:r>
      <w:r w:rsidR="001E49CE">
        <w:t xml:space="preserve">the </w:t>
      </w:r>
      <w:r w:rsidRPr="00C73418">
        <w:t>state income tax component of the DSIC revenue requirement.</w:t>
      </w:r>
    </w:p>
    <w:p w:rsidR="00602583" w:rsidRPr="00C73418" w:rsidRDefault="00602583" w:rsidP="00602583">
      <w:pPr>
        <w:pStyle w:val="p4"/>
        <w:widowControl/>
        <w:tabs>
          <w:tab w:val="clear" w:pos="204"/>
          <w:tab w:val="left" w:pos="0"/>
        </w:tabs>
        <w:ind w:right="-18"/>
        <w:outlineLvl w:val="0"/>
      </w:pPr>
    </w:p>
    <w:p w:rsidR="00C9289A" w:rsidRPr="00C73418" w:rsidRDefault="00C9289A" w:rsidP="008C5D1A">
      <w:pPr>
        <w:spacing w:line="360" w:lineRule="auto"/>
        <w:ind w:right="-18"/>
        <w:rPr>
          <w:rFonts w:ascii="Times New Roman" w:hAnsi="Times New Roman" w:cs="Times New Roman"/>
        </w:rPr>
      </w:pPr>
    </w:p>
    <w:p w:rsidR="00C171C6" w:rsidRPr="00C73418" w:rsidRDefault="00C171C6" w:rsidP="008C5D1A">
      <w:pPr>
        <w:spacing w:line="360" w:lineRule="auto"/>
        <w:ind w:right="-18"/>
        <w:rPr>
          <w:rFonts w:ascii="Times New Roman" w:hAnsi="Times New Roman" w:cs="Times New Roman"/>
        </w:rPr>
      </w:pPr>
      <w:r w:rsidRPr="00C73418">
        <w:rPr>
          <w:rFonts w:ascii="Times New Roman" w:hAnsi="Times New Roman" w:cs="Times New Roman"/>
        </w:rPr>
        <w:tab/>
      </w:r>
      <w:r w:rsidRPr="00C73418">
        <w:rPr>
          <w:rFonts w:ascii="Times New Roman" w:hAnsi="Times New Roman" w:cs="Times New Roman"/>
        </w:rPr>
        <w:tab/>
        <w:t>On July 19, 2013, the Commission’s Bureau of Investigation and Enforcement (I&amp;E) filed a Notice of Appearance in this proceeding.</w:t>
      </w:r>
    </w:p>
    <w:p w:rsidR="00C171C6" w:rsidRPr="0038584C" w:rsidRDefault="00C171C6" w:rsidP="008C5D1A">
      <w:pPr>
        <w:spacing w:line="360" w:lineRule="auto"/>
        <w:ind w:right="-18"/>
        <w:rPr>
          <w:rFonts w:ascii="Times New Roman" w:hAnsi="Times New Roman" w:cs="Times New Roman"/>
        </w:rPr>
      </w:pPr>
    </w:p>
    <w:p w:rsidR="00D836B7" w:rsidRDefault="00D836B7" w:rsidP="008C5D1A">
      <w:pPr>
        <w:suppressAutoHyphens/>
        <w:spacing w:line="360" w:lineRule="auto"/>
        <w:ind w:right="-18" w:firstLine="1440"/>
        <w:rPr>
          <w:rFonts w:ascii="Times New Roman" w:hAnsi="Times New Roman" w:cs="Times New Roman"/>
        </w:rPr>
      </w:pPr>
      <w:r>
        <w:rPr>
          <w:rFonts w:ascii="Times New Roman" w:hAnsi="Times New Roman" w:cs="Times New Roman"/>
        </w:rPr>
        <w:t>By notice dated July 23, 2013, the parties were advised that the proceeding was assigned to me</w:t>
      </w:r>
      <w:r w:rsidR="00C777EF">
        <w:rPr>
          <w:rFonts w:ascii="Times New Roman" w:hAnsi="Times New Roman" w:cs="Times New Roman"/>
        </w:rPr>
        <w:t xml:space="preserve"> as the presiding Administrative Law Judge (ALJ)</w:t>
      </w:r>
      <w:r w:rsidR="00A65E71">
        <w:rPr>
          <w:rFonts w:ascii="Times New Roman" w:hAnsi="Times New Roman" w:cs="Times New Roman"/>
        </w:rPr>
        <w:t>,</w:t>
      </w:r>
      <w:r>
        <w:rPr>
          <w:rFonts w:ascii="Times New Roman" w:hAnsi="Times New Roman" w:cs="Times New Roman"/>
        </w:rPr>
        <w:t xml:space="preserve"> and </w:t>
      </w:r>
      <w:r w:rsidR="00DF4D35">
        <w:rPr>
          <w:rFonts w:ascii="Times New Roman" w:hAnsi="Times New Roman" w:cs="Times New Roman"/>
        </w:rPr>
        <w:t xml:space="preserve">a </w:t>
      </w:r>
      <w:r>
        <w:rPr>
          <w:rFonts w:ascii="Times New Roman" w:hAnsi="Times New Roman" w:cs="Times New Roman"/>
        </w:rPr>
        <w:t xml:space="preserve">Telephonic Prehearing Conference was scheduled for </w:t>
      </w:r>
      <w:r w:rsidR="00A65E71">
        <w:rPr>
          <w:rFonts w:ascii="Times New Roman" w:hAnsi="Times New Roman" w:cs="Times New Roman"/>
        </w:rPr>
        <w:t xml:space="preserve">August 22, 2013.  I issued a Prehearing Conference Order on July 25, 2013, directing the parties, </w:t>
      </w:r>
      <w:r w:rsidR="00A65E71" w:rsidRPr="00A65E71">
        <w:rPr>
          <w:rFonts w:ascii="Times New Roman" w:hAnsi="Times New Roman" w:cs="Times New Roman"/>
          <w:i/>
        </w:rPr>
        <w:t>inter alia</w:t>
      </w:r>
      <w:r w:rsidR="00A65E71">
        <w:rPr>
          <w:rFonts w:ascii="Times New Roman" w:hAnsi="Times New Roman" w:cs="Times New Roman"/>
        </w:rPr>
        <w:t xml:space="preserve">, to file prehearing conference memoranda by </w:t>
      </w:r>
      <w:r w:rsidR="00E6053C">
        <w:rPr>
          <w:rFonts w:ascii="Times New Roman" w:hAnsi="Times New Roman" w:cs="Times New Roman"/>
        </w:rPr>
        <w:t xml:space="preserve">3:00 P.M. on August 20, 2013.  </w:t>
      </w:r>
      <w:r w:rsidR="00C777EF">
        <w:rPr>
          <w:rFonts w:ascii="Times New Roman" w:hAnsi="Times New Roman" w:cs="Times New Roman"/>
        </w:rPr>
        <w:t>The parties timely filed prehearing conference memoranda.</w:t>
      </w:r>
    </w:p>
    <w:p w:rsidR="00D836B7" w:rsidRDefault="00D836B7" w:rsidP="008C5D1A">
      <w:pPr>
        <w:suppressAutoHyphens/>
        <w:spacing w:line="360" w:lineRule="auto"/>
        <w:ind w:right="-18" w:firstLine="1440"/>
        <w:rPr>
          <w:rFonts w:ascii="Times New Roman" w:hAnsi="Times New Roman" w:cs="Times New Roman"/>
        </w:rPr>
      </w:pPr>
    </w:p>
    <w:p w:rsidR="0044320E" w:rsidRDefault="00542649" w:rsidP="008C5D1A">
      <w:pPr>
        <w:suppressAutoHyphens/>
        <w:spacing w:line="360" w:lineRule="auto"/>
        <w:ind w:right="-18" w:firstLine="1440"/>
        <w:rPr>
          <w:rFonts w:ascii="Times New Roman" w:hAnsi="Times New Roman" w:cs="Times New Roman"/>
        </w:rPr>
      </w:pPr>
      <w:r w:rsidRPr="0038584C">
        <w:rPr>
          <w:rFonts w:ascii="Times New Roman" w:hAnsi="Times New Roman" w:cs="Times New Roman"/>
        </w:rPr>
        <w:t>On July 26, 2013, PIOGA filed a Petition for Clarification and Amendment to confirm that PIOGA ha</w:t>
      </w:r>
      <w:r w:rsidR="00A74595">
        <w:rPr>
          <w:rFonts w:ascii="Times New Roman" w:hAnsi="Times New Roman" w:cs="Times New Roman"/>
        </w:rPr>
        <w:t>d</w:t>
      </w:r>
      <w:r w:rsidRPr="0038584C">
        <w:rPr>
          <w:rFonts w:ascii="Times New Roman" w:hAnsi="Times New Roman" w:cs="Times New Roman"/>
        </w:rPr>
        <w:t xml:space="preserve"> preserved the issue of the lawfulness of </w:t>
      </w:r>
      <w:r w:rsidR="00A74595">
        <w:rPr>
          <w:rFonts w:ascii="Times New Roman" w:hAnsi="Times New Roman" w:cs="Times New Roman"/>
        </w:rPr>
        <w:t>the Equitable’s</w:t>
      </w:r>
      <w:r w:rsidRPr="0038584C">
        <w:rPr>
          <w:rFonts w:ascii="Times New Roman" w:hAnsi="Times New Roman" w:cs="Times New Roman"/>
        </w:rPr>
        <w:t xml:space="preserve"> application of its DSIC to Rate AGS for consideration in the proceedings before the ALJ.  On August 5, 2013, Equitable filed a letter indicating it d</w:t>
      </w:r>
      <w:r w:rsidR="00A74595">
        <w:rPr>
          <w:rFonts w:ascii="Times New Roman" w:hAnsi="Times New Roman" w:cs="Times New Roman"/>
        </w:rPr>
        <w:t>id</w:t>
      </w:r>
      <w:r w:rsidRPr="0038584C">
        <w:rPr>
          <w:rFonts w:ascii="Times New Roman" w:hAnsi="Times New Roman" w:cs="Times New Roman"/>
        </w:rPr>
        <w:t xml:space="preserve"> not oppose the Petition.  On August 15, 2013, the Commission entered an Order partly granting and partly denying the Petition on the grounds that it considered the issue to be subsumed within the larger issue raised by OCA of whether the Natural Gas Production and Gathering Plant FERC accounts are recoverable through the DSIC mechanism, which it </w:t>
      </w:r>
      <w:r w:rsidR="00A74595">
        <w:rPr>
          <w:rFonts w:ascii="Times New Roman" w:hAnsi="Times New Roman" w:cs="Times New Roman"/>
        </w:rPr>
        <w:t xml:space="preserve">had </w:t>
      </w:r>
      <w:r w:rsidRPr="0038584C">
        <w:rPr>
          <w:rFonts w:ascii="Times New Roman" w:hAnsi="Times New Roman" w:cs="Times New Roman"/>
        </w:rPr>
        <w:t>already referred for consideration before the ALJ.</w:t>
      </w:r>
    </w:p>
    <w:p w:rsidR="00C777EF" w:rsidRDefault="00C777EF" w:rsidP="008C5D1A">
      <w:pPr>
        <w:suppressAutoHyphens/>
        <w:spacing w:line="360" w:lineRule="auto"/>
        <w:ind w:right="-18" w:firstLine="1440"/>
        <w:rPr>
          <w:rFonts w:ascii="Times New Roman" w:hAnsi="Times New Roman" w:cs="Times New Roman"/>
        </w:rPr>
      </w:pPr>
    </w:p>
    <w:p w:rsidR="00BD1C21" w:rsidRDefault="00BD1C21" w:rsidP="008C5D1A">
      <w:pPr>
        <w:autoSpaceDE/>
        <w:autoSpaceDN/>
        <w:spacing w:line="360" w:lineRule="auto"/>
        <w:ind w:right="-18" w:firstLine="720"/>
        <w:rPr>
          <w:rFonts w:ascii="Times New Roman" w:hAnsi="Times New Roman" w:cs="Times New Roman"/>
        </w:rPr>
      </w:pPr>
      <w:r>
        <w:rPr>
          <w:rFonts w:ascii="Times New Roman" w:hAnsi="Times New Roman" w:cs="Times New Roman"/>
        </w:rPr>
        <w:tab/>
      </w:r>
      <w:r w:rsidRPr="00BD1C21">
        <w:rPr>
          <w:rFonts w:ascii="Times New Roman" w:hAnsi="Times New Roman" w:cs="Times New Roman"/>
        </w:rPr>
        <w:t>The conference convened as scheduled on A</w:t>
      </w:r>
      <w:r>
        <w:rPr>
          <w:rFonts w:ascii="Times New Roman" w:hAnsi="Times New Roman" w:cs="Times New Roman"/>
        </w:rPr>
        <w:t>ugust 22</w:t>
      </w:r>
      <w:r w:rsidRPr="00BD1C21">
        <w:rPr>
          <w:rFonts w:ascii="Times New Roman" w:hAnsi="Times New Roman" w:cs="Times New Roman"/>
        </w:rPr>
        <w:t>, 2013, with the Company</w:t>
      </w:r>
      <w:r>
        <w:rPr>
          <w:rFonts w:ascii="Times New Roman" w:hAnsi="Times New Roman" w:cs="Times New Roman"/>
        </w:rPr>
        <w:t xml:space="preserve">, PIOGA </w:t>
      </w:r>
      <w:r w:rsidRPr="00BD1C21">
        <w:rPr>
          <w:rFonts w:ascii="Times New Roman" w:hAnsi="Times New Roman" w:cs="Times New Roman"/>
        </w:rPr>
        <w:t xml:space="preserve">and </w:t>
      </w:r>
      <w:r>
        <w:rPr>
          <w:rFonts w:ascii="Times New Roman" w:hAnsi="Times New Roman" w:cs="Times New Roman"/>
        </w:rPr>
        <w:t xml:space="preserve">the </w:t>
      </w:r>
      <w:r w:rsidRPr="00BD1C21">
        <w:rPr>
          <w:rFonts w:ascii="Times New Roman" w:hAnsi="Times New Roman" w:cs="Times New Roman"/>
        </w:rPr>
        <w:t xml:space="preserve">statutory parties, OCA, OSBA and I&amp;E, attending in the Commission’s Harrisburg Hearing Room and the ALJ presiding by telephone from the Commission’s Pittsburgh Hearing Room. </w:t>
      </w:r>
      <w:r>
        <w:rPr>
          <w:rFonts w:ascii="Times New Roman" w:hAnsi="Times New Roman" w:cs="Times New Roman"/>
        </w:rPr>
        <w:t xml:space="preserve"> </w:t>
      </w:r>
      <w:r w:rsidRPr="00BD1C21">
        <w:rPr>
          <w:rFonts w:ascii="Times New Roman" w:hAnsi="Times New Roman" w:cs="Times New Roman"/>
        </w:rPr>
        <w:t xml:space="preserve">This Order, </w:t>
      </w:r>
      <w:r w:rsidRPr="00BD1C21">
        <w:rPr>
          <w:rFonts w:ascii="Times New Roman" w:hAnsi="Times New Roman" w:cs="Times New Roman"/>
          <w:i/>
        </w:rPr>
        <w:t>inter alia</w:t>
      </w:r>
      <w:r w:rsidRPr="00BD1C21">
        <w:rPr>
          <w:rFonts w:ascii="Times New Roman" w:hAnsi="Times New Roman" w:cs="Times New Roman"/>
        </w:rPr>
        <w:t>, memorializes the matters decided and agreed upon by the parties attending the conference.</w:t>
      </w:r>
    </w:p>
    <w:p w:rsidR="00BD1C21" w:rsidRPr="00BD1C21" w:rsidRDefault="00BD1C21" w:rsidP="008C5D1A">
      <w:pPr>
        <w:autoSpaceDE/>
        <w:autoSpaceDN/>
        <w:spacing w:line="360" w:lineRule="auto"/>
        <w:ind w:right="-18" w:firstLine="720"/>
        <w:rPr>
          <w:rFonts w:ascii="Times New Roman" w:hAnsi="Times New Roman" w:cs="Times New Roman"/>
        </w:rPr>
      </w:pPr>
    </w:p>
    <w:p w:rsidR="00542649" w:rsidRPr="00542649" w:rsidRDefault="00542649" w:rsidP="008C5D1A">
      <w:pPr>
        <w:autoSpaceDE/>
        <w:autoSpaceDN/>
        <w:spacing w:line="360" w:lineRule="auto"/>
        <w:ind w:right="-18"/>
        <w:jc w:val="center"/>
        <w:rPr>
          <w:rFonts w:ascii="Times New Roman" w:hAnsi="Times New Roman" w:cs="Times New Roman"/>
          <w:b/>
          <w:u w:val="single"/>
        </w:rPr>
      </w:pPr>
      <w:r w:rsidRPr="00542649">
        <w:rPr>
          <w:rFonts w:ascii="Times New Roman" w:hAnsi="Times New Roman" w:cs="Times New Roman"/>
          <w:b/>
          <w:u w:val="single"/>
        </w:rPr>
        <w:t>Litigation Schedule</w:t>
      </w:r>
    </w:p>
    <w:p w:rsidR="00542649" w:rsidRPr="00542649" w:rsidRDefault="00542649" w:rsidP="008C5D1A">
      <w:pPr>
        <w:autoSpaceDE/>
        <w:autoSpaceDN/>
        <w:spacing w:line="360" w:lineRule="auto"/>
        <w:ind w:right="-18" w:firstLine="720"/>
        <w:rPr>
          <w:rFonts w:ascii="Times New Roman" w:hAnsi="Times New Roman" w:cs="Times New Roman"/>
        </w:rPr>
      </w:pPr>
    </w:p>
    <w:p w:rsidR="00542649" w:rsidRPr="00542649" w:rsidRDefault="00542649" w:rsidP="008C5D1A">
      <w:pPr>
        <w:autoSpaceDE/>
        <w:autoSpaceDN/>
        <w:spacing w:line="360" w:lineRule="auto"/>
        <w:ind w:right="-18"/>
        <w:rPr>
          <w:rFonts w:ascii="Times New Roman" w:hAnsi="Times New Roman" w:cs="Times New Roman"/>
        </w:rPr>
      </w:pPr>
      <w:r w:rsidRPr="00542649">
        <w:rPr>
          <w:rFonts w:ascii="Times New Roman" w:hAnsi="Times New Roman" w:cs="Times New Roman"/>
        </w:rPr>
        <w:tab/>
      </w:r>
      <w:r w:rsidRPr="00542649">
        <w:rPr>
          <w:rFonts w:ascii="Times New Roman" w:hAnsi="Times New Roman" w:cs="Times New Roman"/>
        </w:rPr>
        <w:tab/>
        <w:t>The parties agree</w:t>
      </w:r>
      <w:r w:rsidR="00B01FC8">
        <w:rPr>
          <w:rFonts w:ascii="Times New Roman" w:hAnsi="Times New Roman" w:cs="Times New Roman"/>
        </w:rPr>
        <w:t>d</w:t>
      </w:r>
      <w:r w:rsidRPr="00542649">
        <w:rPr>
          <w:rFonts w:ascii="Times New Roman" w:hAnsi="Times New Roman" w:cs="Times New Roman"/>
        </w:rPr>
        <w:t xml:space="preserve"> upon the following litigation schedule:</w:t>
      </w:r>
    </w:p>
    <w:p w:rsidR="00542649" w:rsidRPr="00542649" w:rsidRDefault="00542649" w:rsidP="008C5D1A">
      <w:pPr>
        <w:autoSpaceDE/>
        <w:autoSpaceDN/>
        <w:spacing w:line="360" w:lineRule="auto"/>
        <w:ind w:right="-18"/>
        <w:rPr>
          <w:rFonts w:ascii="Times New Roman" w:hAnsi="Times New Roman" w:cs="Times New Roman"/>
        </w:rPr>
      </w:pP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7128"/>
      </w:tblGrid>
      <w:tr w:rsidR="00542649" w:rsidRPr="00542649" w:rsidTr="00405184">
        <w:trPr>
          <w:trHeight w:val="490"/>
          <w:jc w:val="center"/>
        </w:trPr>
        <w:tc>
          <w:tcPr>
            <w:tcW w:w="2448" w:type="dxa"/>
            <w:tcBorders>
              <w:top w:val="thinThickSmallGap" w:sz="24" w:space="0" w:color="auto"/>
              <w:left w:val="thinThickSmallGap" w:sz="24" w:space="0" w:color="auto"/>
            </w:tcBorders>
            <w:vAlign w:val="center"/>
          </w:tcPr>
          <w:p w:rsidR="00542649" w:rsidRPr="00542649" w:rsidRDefault="00542649" w:rsidP="008C5D1A">
            <w:pPr>
              <w:keepNext/>
              <w:autoSpaceDE/>
              <w:autoSpaceDN/>
              <w:spacing w:line="360" w:lineRule="auto"/>
              <w:ind w:right="-18"/>
              <w:outlineLvl w:val="1"/>
              <w:rPr>
                <w:rFonts w:ascii="Times New Roman" w:hAnsi="Times New Roman" w:cs="Times New Roman"/>
                <w:b/>
              </w:rPr>
            </w:pPr>
            <w:r w:rsidRPr="00542649">
              <w:rPr>
                <w:rFonts w:ascii="Times New Roman" w:hAnsi="Times New Roman" w:cs="Times New Roman"/>
                <w:b/>
                <w:u w:val="single"/>
              </w:rPr>
              <w:t>Date</w:t>
            </w:r>
          </w:p>
        </w:tc>
        <w:tc>
          <w:tcPr>
            <w:tcW w:w="7128" w:type="dxa"/>
            <w:tcBorders>
              <w:top w:val="thinThickSmallGap" w:sz="24" w:space="0" w:color="auto"/>
              <w:right w:val="thickThinSmallGap" w:sz="24" w:space="0" w:color="auto"/>
            </w:tcBorders>
            <w:vAlign w:val="center"/>
          </w:tcPr>
          <w:p w:rsidR="00542649" w:rsidRPr="00542649" w:rsidRDefault="00542649" w:rsidP="008C5D1A">
            <w:pPr>
              <w:keepNext/>
              <w:autoSpaceDE/>
              <w:autoSpaceDN/>
              <w:spacing w:line="360" w:lineRule="auto"/>
              <w:ind w:right="-18"/>
              <w:outlineLvl w:val="1"/>
              <w:rPr>
                <w:rFonts w:ascii="Times New Roman" w:hAnsi="Times New Roman" w:cs="Times New Roman"/>
                <w:b/>
              </w:rPr>
            </w:pPr>
            <w:r w:rsidRPr="00542649">
              <w:rPr>
                <w:rFonts w:ascii="Times New Roman" w:hAnsi="Times New Roman" w:cs="Times New Roman"/>
                <w:b/>
                <w:u w:val="single"/>
              </w:rPr>
              <w:t>Event</w:t>
            </w:r>
          </w:p>
        </w:tc>
      </w:tr>
      <w:tr w:rsidR="00542649" w:rsidRPr="00542649" w:rsidTr="00405184">
        <w:trPr>
          <w:trHeight w:val="485"/>
          <w:jc w:val="center"/>
        </w:trPr>
        <w:tc>
          <w:tcPr>
            <w:tcW w:w="2448" w:type="dxa"/>
            <w:tcBorders>
              <w:left w:val="thinThickSmallGap" w:sz="24" w:space="0" w:color="auto"/>
            </w:tcBorders>
            <w:vAlign w:val="center"/>
          </w:tcPr>
          <w:p w:rsidR="00542649" w:rsidRPr="00542649" w:rsidRDefault="00542649" w:rsidP="008C5D1A">
            <w:pPr>
              <w:autoSpaceDE/>
              <w:autoSpaceDN/>
              <w:spacing w:line="360" w:lineRule="auto"/>
              <w:ind w:right="-18"/>
              <w:rPr>
                <w:rFonts w:ascii="Times New Roman" w:hAnsi="Times New Roman" w:cs="Times New Roman"/>
              </w:rPr>
            </w:pPr>
            <w:r w:rsidRPr="00542649">
              <w:rPr>
                <w:rFonts w:ascii="Times New Roman" w:hAnsi="Times New Roman" w:cs="Times New Roman"/>
              </w:rPr>
              <w:t>A</w:t>
            </w:r>
            <w:r w:rsidR="00BD1C21">
              <w:rPr>
                <w:rFonts w:ascii="Times New Roman" w:hAnsi="Times New Roman" w:cs="Times New Roman"/>
              </w:rPr>
              <w:t>ugust</w:t>
            </w:r>
            <w:r w:rsidRPr="00542649">
              <w:rPr>
                <w:rFonts w:ascii="Times New Roman" w:hAnsi="Times New Roman" w:cs="Times New Roman"/>
              </w:rPr>
              <w:t xml:space="preserve"> </w:t>
            </w:r>
            <w:r w:rsidR="00BD1C21">
              <w:rPr>
                <w:rFonts w:ascii="Times New Roman" w:hAnsi="Times New Roman" w:cs="Times New Roman"/>
              </w:rPr>
              <w:t>22</w:t>
            </w:r>
            <w:r w:rsidRPr="00542649">
              <w:rPr>
                <w:rFonts w:ascii="Times New Roman" w:hAnsi="Times New Roman" w:cs="Times New Roman"/>
              </w:rPr>
              <w:t>, 2013</w:t>
            </w:r>
          </w:p>
        </w:tc>
        <w:tc>
          <w:tcPr>
            <w:tcW w:w="7128" w:type="dxa"/>
            <w:tcBorders>
              <w:right w:val="thickThinSmallGap" w:sz="24" w:space="0" w:color="auto"/>
            </w:tcBorders>
            <w:vAlign w:val="center"/>
          </w:tcPr>
          <w:p w:rsidR="00542649" w:rsidRPr="00542649" w:rsidRDefault="00BD1C21" w:rsidP="008C5D1A">
            <w:pPr>
              <w:autoSpaceDE/>
              <w:autoSpaceDN/>
              <w:spacing w:line="360" w:lineRule="auto"/>
              <w:ind w:right="-18"/>
              <w:rPr>
                <w:rFonts w:ascii="Times New Roman" w:hAnsi="Times New Roman" w:cs="Times New Roman"/>
              </w:rPr>
            </w:pPr>
            <w:r>
              <w:rPr>
                <w:rFonts w:ascii="Times New Roman" w:hAnsi="Times New Roman" w:cs="Times New Roman"/>
              </w:rPr>
              <w:t xml:space="preserve">Initial </w:t>
            </w:r>
            <w:r w:rsidR="00542649" w:rsidRPr="00542649">
              <w:rPr>
                <w:rFonts w:ascii="Times New Roman" w:hAnsi="Times New Roman" w:cs="Times New Roman"/>
              </w:rPr>
              <w:t>Prehearing Conference</w:t>
            </w:r>
          </w:p>
        </w:tc>
      </w:tr>
      <w:tr w:rsidR="00BD1C21" w:rsidRPr="00542649" w:rsidTr="00405184">
        <w:trPr>
          <w:trHeight w:val="710"/>
          <w:jc w:val="center"/>
        </w:trPr>
        <w:tc>
          <w:tcPr>
            <w:tcW w:w="2448" w:type="dxa"/>
            <w:tcBorders>
              <w:left w:val="thinThickSmallGap" w:sz="24" w:space="0" w:color="auto"/>
            </w:tcBorders>
            <w:vAlign w:val="center"/>
          </w:tcPr>
          <w:p w:rsidR="00BD1C21" w:rsidRDefault="00BD1C21" w:rsidP="008C5D1A">
            <w:pPr>
              <w:autoSpaceDE/>
              <w:autoSpaceDN/>
              <w:spacing w:line="360" w:lineRule="auto"/>
              <w:ind w:right="-18"/>
              <w:rPr>
                <w:rFonts w:ascii="Times New Roman" w:hAnsi="Times New Roman" w:cs="Times New Roman"/>
              </w:rPr>
            </w:pPr>
            <w:r>
              <w:rPr>
                <w:rFonts w:ascii="Times New Roman" w:hAnsi="Times New Roman" w:cs="Times New Roman"/>
              </w:rPr>
              <w:t>September 10, 2013</w:t>
            </w:r>
          </w:p>
        </w:tc>
        <w:tc>
          <w:tcPr>
            <w:tcW w:w="7128" w:type="dxa"/>
            <w:tcBorders>
              <w:right w:val="thickThinSmallGap" w:sz="24" w:space="0" w:color="auto"/>
            </w:tcBorders>
            <w:vAlign w:val="center"/>
          </w:tcPr>
          <w:p w:rsidR="00BD1C21" w:rsidRPr="00542649" w:rsidRDefault="00BD1C21" w:rsidP="008C5D1A">
            <w:pPr>
              <w:autoSpaceDE/>
              <w:autoSpaceDN/>
              <w:ind w:right="-18"/>
              <w:rPr>
                <w:rFonts w:ascii="Times New Roman" w:hAnsi="Times New Roman" w:cs="Times New Roman"/>
              </w:rPr>
            </w:pPr>
            <w:r>
              <w:rPr>
                <w:rFonts w:ascii="Times New Roman" w:hAnsi="Times New Roman" w:cs="Times New Roman"/>
              </w:rPr>
              <w:t>Filing and In-Hand Service of Company’s Supplemental Direct Testimony</w:t>
            </w:r>
          </w:p>
        </w:tc>
      </w:tr>
      <w:tr w:rsidR="00542649" w:rsidRPr="00542649" w:rsidTr="00405184">
        <w:trPr>
          <w:trHeight w:val="710"/>
          <w:jc w:val="center"/>
        </w:trPr>
        <w:tc>
          <w:tcPr>
            <w:tcW w:w="2448" w:type="dxa"/>
            <w:tcBorders>
              <w:left w:val="thinThickSmallGap" w:sz="24" w:space="0" w:color="auto"/>
            </w:tcBorders>
            <w:vAlign w:val="center"/>
          </w:tcPr>
          <w:p w:rsidR="00542649" w:rsidRPr="00542649" w:rsidRDefault="00BD1C21" w:rsidP="008C5D1A">
            <w:pPr>
              <w:autoSpaceDE/>
              <w:autoSpaceDN/>
              <w:spacing w:line="360" w:lineRule="auto"/>
              <w:ind w:right="-18"/>
              <w:rPr>
                <w:rFonts w:ascii="Times New Roman" w:hAnsi="Times New Roman" w:cs="Times New Roman"/>
              </w:rPr>
            </w:pPr>
            <w:r>
              <w:rPr>
                <w:rFonts w:ascii="Times New Roman" w:hAnsi="Times New Roman" w:cs="Times New Roman"/>
              </w:rPr>
              <w:t xml:space="preserve">October 1, 2013 </w:t>
            </w:r>
          </w:p>
        </w:tc>
        <w:tc>
          <w:tcPr>
            <w:tcW w:w="7128" w:type="dxa"/>
            <w:tcBorders>
              <w:right w:val="thickThinSmallGap" w:sz="24" w:space="0" w:color="auto"/>
            </w:tcBorders>
            <w:vAlign w:val="center"/>
          </w:tcPr>
          <w:p w:rsidR="00542649" w:rsidRPr="00542649" w:rsidRDefault="00BD1C21" w:rsidP="008C5D1A">
            <w:pPr>
              <w:autoSpaceDE/>
              <w:autoSpaceDN/>
              <w:ind w:right="-18"/>
              <w:rPr>
                <w:rFonts w:ascii="Times New Roman" w:hAnsi="Times New Roman" w:cs="Times New Roman"/>
                <w:u w:val="single"/>
              </w:rPr>
            </w:pPr>
            <w:r>
              <w:rPr>
                <w:rFonts w:ascii="Times New Roman" w:hAnsi="Times New Roman" w:cs="Times New Roman"/>
              </w:rPr>
              <w:t xml:space="preserve">Filing and In-Hand Service </w:t>
            </w:r>
            <w:r w:rsidR="00542649" w:rsidRPr="00542649">
              <w:rPr>
                <w:rFonts w:ascii="Times New Roman" w:hAnsi="Times New Roman" w:cs="Times New Roman"/>
              </w:rPr>
              <w:t xml:space="preserve">of Written Direct Testimony of All </w:t>
            </w:r>
            <w:r>
              <w:rPr>
                <w:rFonts w:ascii="Times New Roman" w:hAnsi="Times New Roman" w:cs="Times New Roman"/>
              </w:rPr>
              <w:t>Non-Company</w:t>
            </w:r>
            <w:r w:rsidR="00542649" w:rsidRPr="00542649">
              <w:rPr>
                <w:rFonts w:ascii="Times New Roman" w:hAnsi="Times New Roman" w:cs="Times New Roman"/>
              </w:rPr>
              <w:t xml:space="preserve"> Parties </w:t>
            </w:r>
          </w:p>
        </w:tc>
      </w:tr>
      <w:tr w:rsidR="00542649" w:rsidRPr="00542649" w:rsidTr="00405184">
        <w:trPr>
          <w:trHeight w:val="710"/>
          <w:jc w:val="center"/>
        </w:trPr>
        <w:tc>
          <w:tcPr>
            <w:tcW w:w="2448" w:type="dxa"/>
            <w:tcBorders>
              <w:left w:val="thinThickSmallGap" w:sz="24" w:space="0" w:color="auto"/>
            </w:tcBorders>
            <w:vAlign w:val="center"/>
          </w:tcPr>
          <w:p w:rsidR="00542649" w:rsidRPr="00542649" w:rsidRDefault="00BD1C21" w:rsidP="008C5D1A">
            <w:pPr>
              <w:autoSpaceDE/>
              <w:autoSpaceDN/>
              <w:spacing w:line="360" w:lineRule="auto"/>
              <w:ind w:right="-18"/>
              <w:rPr>
                <w:rFonts w:ascii="Times New Roman" w:hAnsi="Times New Roman" w:cs="Times New Roman"/>
              </w:rPr>
            </w:pPr>
            <w:r>
              <w:rPr>
                <w:rFonts w:ascii="Times New Roman" w:hAnsi="Times New Roman" w:cs="Times New Roman"/>
              </w:rPr>
              <w:t>October 29</w:t>
            </w:r>
            <w:r w:rsidR="00542649" w:rsidRPr="00542649">
              <w:rPr>
                <w:rFonts w:ascii="Times New Roman" w:hAnsi="Times New Roman" w:cs="Times New Roman"/>
              </w:rPr>
              <w:t xml:space="preserve">, 2013 </w:t>
            </w:r>
          </w:p>
        </w:tc>
        <w:tc>
          <w:tcPr>
            <w:tcW w:w="7128" w:type="dxa"/>
            <w:tcBorders>
              <w:right w:val="thickThinSmallGap" w:sz="24" w:space="0" w:color="auto"/>
            </w:tcBorders>
            <w:vAlign w:val="center"/>
          </w:tcPr>
          <w:p w:rsidR="00542649" w:rsidRPr="00542649" w:rsidRDefault="00BD1C21" w:rsidP="008C5D1A">
            <w:pPr>
              <w:autoSpaceDE/>
              <w:autoSpaceDN/>
              <w:ind w:right="-18"/>
              <w:rPr>
                <w:rFonts w:ascii="Times New Roman" w:hAnsi="Times New Roman" w:cs="Times New Roman"/>
              </w:rPr>
            </w:pPr>
            <w:r>
              <w:rPr>
                <w:rFonts w:ascii="Times New Roman" w:hAnsi="Times New Roman" w:cs="Times New Roman"/>
              </w:rPr>
              <w:t>Filing and In-Hand S</w:t>
            </w:r>
            <w:r w:rsidR="00542649" w:rsidRPr="00542649">
              <w:rPr>
                <w:rFonts w:ascii="Times New Roman" w:hAnsi="Times New Roman" w:cs="Times New Roman"/>
              </w:rPr>
              <w:t>ervice of Written Rebuttal Testimony</w:t>
            </w:r>
            <w:r w:rsidR="005A6F7B">
              <w:rPr>
                <w:rFonts w:ascii="Times New Roman" w:hAnsi="Times New Roman" w:cs="Times New Roman"/>
              </w:rPr>
              <w:t xml:space="preserve"> of All Parties</w:t>
            </w:r>
          </w:p>
        </w:tc>
      </w:tr>
      <w:tr w:rsidR="00542649" w:rsidRPr="00542649" w:rsidTr="00405184">
        <w:trPr>
          <w:trHeight w:val="710"/>
          <w:jc w:val="center"/>
        </w:trPr>
        <w:tc>
          <w:tcPr>
            <w:tcW w:w="2448" w:type="dxa"/>
            <w:tcBorders>
              <w:left w:val="thinThickSmallGap" w:sz="24" w:space="0" w:color="auto"/>
            </w:tcBorders>
            <w:vAlign w:val="center"/>
          </w:tcPr>
          <w:p w:rsidR="00542649" w:rsidRPr="00542649" w:rsidRDefault="005A6F7B" w:rsidP="008C5D1A">
            <w:pPr>
              <w:autoSpaceDE/>
              <w:autoSpaceDN/>
              <w:spacing w:line="360" w:lineRule="auto"/>
              <w:ind w:right="-18"/>
              <w:rPr>
                <w:rFonts w:ascii="Times New Roman" w:hAnsi="Times New Roman" w:cs="Times New Roman"/>
              </w:rPr>
            </w:pPr>
            <w:r>
              <w:rPr>
                <w:rFonts w:ascii="Times New Roman" w:hAnsi="Times New Roman" w:cs="Times New Roman"/>
              </w:rPr>
              <w:t>November 25</w:t>
            </w:r>
            <w:r w:rsidR="00542649" w:rsidRPr="00542649">
              <w:rPr>
                <w:rFonts w:ascii="Times New Roman" w:hAnsi="Times New Roman" w:cs="Times New Roman"/>
              </w:rPr>
              <w:t>, 2013</w:t>
            </w:r>
          </w:p>
        </w:tc>
        <w:tc>
          <w:tcPr>
            <w:tcW w:w="7128" w:type="dxa"/>
            <w:tcBorders>
              <w:right w:val="thickThinSmallGap" w:sz="24" w:space="0" w:color="auto"/>
            </w:tcBorders>
            <w:vAlign w:val="center"/>
          </w:tcPr>
          <w:p w:rsidR="00542649" w:rsidRPr="00542649" w:rsidRDefault="005A6F7B" w:rsidP="008C5D1A">
            <w:pPr>
              <w:autoSpaceDE/>
              <w:autoSpaceDN/>
              <w:ind w:right="-18"/>
              <w:rPr>
                <w:rFonts w:ascii="Times New Roman" w:hAnsi="Times New Roman" w:cs="Times New Roman"/>
              </w:rPr>
            </w:pPr>
            <w:r>
              <w:rPr>
                <w:rFonts w:ascii="Times New Roman" w:hAnsi="Times New Roman" w:cs="Times New Roman"/>
              </w:rPr>
              <w:t xml:space="preserve">Filing and In-Hand </w:t>
            </w:r>
            <w:r w:rsidR="00542649" w:rsidRPr="00542649">
              <w:rPr>
                <w:rFonts w:ascii="Times New Roman" w:hAnsi="Times New Roman" w:cs="Times New Roman"/>
              </w:rPr>
              <w:t xml:space="preserve">Service of Written Surrebuttal Testimony </w:t>
            </w:r>
            <w:r>
              <w:rPr>
                <w:rFonts w:ascii="Times New Roman" w:hAnsi="Times New Roman" w:cs="Times New Roman"/>
              </w:rPr>
              <w:t>of All Parties</w:t>
            </w:r>
          </w:p>
        </w:tc>
      </w:tr>
      <w:tr w:rsidR="005A6F7B" w:rsidRPr="00542649" w:rsidTr="00405184">
        <w:trPr>
          <w:trHeight w:val="800"/>
          <w:jc w:val="center"/>
        </w:trPr>
        <w:tc>
          <w:tcPr>
            <w:tcW w:w="2448" w:type="dxa"/>
            <w:tcBorders>
              <w:left w:val="thinThickSmallGap" w:sz="24" w:space="0" w:color="auto"/>
            </w:tcBorders>
            <w:vAlign w:val="center"/>
          </w:tcPr>
          <w:p w:rsidR="005A6F7B" w:rsidRDefault="005A6F7B" w:rsidP="008C5D1A">
            <w:pPr>
              <w:autoSpaceDE/>
              <w:autoSpaceDN/>
              <w:ind w:right="-18"/>
              <w:rPr>
                <w:rFonts w:ascii="Times New Roman" w:hAnsi="Times New Roman" w:cs="Times New Roman"/>
              </w:rPr>
            </w:pPr>
            <w:r>
              <w:rPr>
                <w:rFonts w:ascii="Times New Roman" w:hAnsi="Times New Roman" w:cs="Times New Roman"/>
              </w:rPr>
              <w:t>December 9, 2013</w:t>
            </w:r>
          </w:p>
        </w:tc>
        <w:tc>
          <w:tcPr>
            <w:tcW w:w="7128" w:type="dxa"/>
            <w:tcBorders>
              <w:right w:val="thickThinSmallGap" w:sz="24" w:space="0" w:color="auto"/>
            </w:tcBorders>
            <w:vAlign w:val="center"/>
          </w:tcPr>
          <w:p w:rsidR="005A6F7B" w:rsidRPr="00542649" w:rsidRDefault="005A6F7B" w:rsidP="008C5D1A">
            <w:pPr>
              <w:autoSpaceDE/>
              <w:autoSpaceDN/>
              <w:ind w:right="-18"/>
              <w:rPr>
                <w:rFonts w:ascii="Times New Roman" w:hAnsi="Times New Roman" w:cs="Times New Roman"/>
              </w:rPr>
            </w:pPr>
            <w:r>
              <w:rPr>
                <w:rFonts w:ascii="Times New Roman" w:hAnsi="Times New Roman" w:cs="Times New Roman"/>
              </w:rPr>
              <w:t>Filing and In-Hand Service of Written Rejoinder Testimony of All Parties</w:t>
            </w:r>
          </w:p>
        </w:tc>
      </w:tr>
      <w:tr w:rsidR="00542649" w:rsidRPr="00542649" w:rsidTr="00405184">
        <w:trPr>
          <w:trHeight w:val="800"/>
          <w:jc w:val="center"/>
        </w:trPr>
        <w:tc>
          <w:tcPr>
            <w:tcW w:w="2448" w:type="dxa"/>
            <w:tcBorders>
              <w:left w:val="thinThickSmallGap" w:sz="24" w:space="0" w:color="auto"/>
            </w:tcBorders>
            <w:vAlign w:val="center"/>
          </w:tcPr>
          <w:p w:rsidR="00542649" w:rsidRPr="00542649" w:rsidRDefault="005A6F7B" w:rsidP="008C5D1A">
            <w:pPr>
              <w:autoSpaceDE/>
              <w:autoSpaceDN/>
              <w:ind w:right="-18"/>
              <w:rPr>
                <w:rFonts w:ascii="Times New Roman" w:hAnsi="Times New Roman" w:cs="Times New Roman"/>
              </w:rPr>
            </w:pPr>
            <w:r>
              <w:rPr>
                <w:rFonts w:ascii="Times New Roman" w:hAnsi="Times New Roman" w:cs="Times New Roman"/>
              </w:rPr>
              <w:t>December 18-19, 2013</w:t>
            </w:r>
          </w:p>
        </w:tc>
        <w:tc>
          <w:tcPr>
            <w:tcW w:w="7128" w:type="dxa"/>
            <w:tcBorders>
              <w:right w:val="thickThinSmallGap" w:sz="24" w:space="0" w:color="auto"/>
            </w:tcBorders>
            <w:vAlign w:val="center"/>
          </w:tcPr>
          <w:p w:rsidR="00542649" w:rsidRPr="00542649" w:rsidRDefault="00542649" w:rsidP="008C5D1A">
            <w:pPr>
              <w:autoSpaceDE/>
              <w:autoSpaceDN/>
              <w:ind w:right="-18"/>
              <w:rPr>
                <w:rFonts w:ascii="Times New Roman" w:hAnsi="Times New Roman" w:cs="Times New Roman"/>
              </w:rPr>
            </w:pPr>
            <w:r w:rsidRPr="00542649">
              <w:rPr>
                <w:rFonts w:ascii="Times New Roman" w:hAnsi="Times New Roman" w:cs="Times New Roman"/>
              </w:rPr>
              <w:t xml:space="preserve">Technical Evidentiary Hearings in Harrisburg </w:t>
            </w:r>
          </w:p>
        </w:tc>
      </w:tr>
      <w:tr w:rsidR="00542649" w:rsidRPr="00542649" w:rsidTr="00405184">
        <w:trPr>
          <w:trHeight w:val="620"/>
          <w:jc w:val="center"/>
        </w:trPr>
        <w:tc>
          <w:tcPr>
            <w:tcW w:w="2448" w:type="dxa"/>
            <w:tcBorders>
              <w:left w:val="thinThickSmallGap" w:sz="24" w:space="0" w:color="auto"/>
              <w:bottom w:val="single" w:sz="4" w:space="0" w:color="auto"/>
            </w:tcBorders>
            <w:vAlign w:val="center"/>
          </w:tcPr>
          <w:p w:rsidR="00542649" w:rsidRPr="00542649" w:rsidRDefault="00542649" w:rsidP="008C5D1A">
            <w:pPr>
              <w:autoSpaceDE/>
              <w:autoSpaceDN/>
              <w:ind w:right="-18"/>
              <w:rPr>
                <w:rFonts w:ascii="Times New Roman" w:hAnsi="Times New Roman" w:cs="Times New Roman"/>
              </w:rPr>
            </w:pPr>
            <w:r w:rsidRPr="00542649">
              <w:rPr>
                <w:rFonts w:ascii="Times New Roman" w:hAnsi="Times New Roman" w:cs="Times New Roman"/>
              </w:rPr>
              <w:t>J</w:t>
            </w:r>
            <w:r w:rsidR="00405184">
              <w:rPr>
                <w:rFonts w:ascii="Times New Roman" w:hAnsi="Times New Roman" w:cs="Times New Roman"/>
              </w:rPr>
              <w:t>anuary 14</w:t>
            </w:r>
            <w:r w:rsidRPr="00542649">
              <w:rPr>
                <w:rFonts w:ascii="Times New Roman" w:hAnsi="Times New Roman" w:cs="Times New Roman"/>
              </w:rPr>
              <w:t>, 201</w:t>
            </w:r>
            <w:r w:rsidR="00405184">
              <w:rPr>
                <w:rFonts w:ascii="Times New Roman" w:hAnsi="Times New Roman" w:cs="Times New Roman"/>
              </w:rPr>
              <w:t>4</w:t>
            </w:r>
          </w:p>
        </w:tc>
        <w:tc>
          <w:tcPr>
            <w:tcW w:w="7128" w:type="dxa"/>
            <w:tcBorders>
              <w:bottom w:val="single" w:sz="4" w:space="0" w:color="auto"/>
              <w:right w:val="thickThinSmallGap" w:sz="24" w:space="0" w:color="auto"/>
            </w:tcBorders>
            <w:vAlign w:val="center"/>
          </w:tcPr>
          <w:p w:rsidR="00542649" w:rsidRPr="00542649" w:rsidRDefault="005A6F7B" w:rsidP="008C5D1A">
            <w:pPr>
              <w:autoSpaceDE/>
              <w:autoSpaceDN/>
              <w:ind w:right="-18"/>
              <w:rPr>
                <w:rFonts w:ascii="Times New Roman" w:hAnsi="Times New Roman" w:cs="Times New Roman"/>
              </w:rPr>
            </w:pPr>
            <w:r>
              <w:rPr>
                <w:rFonts w:ascii="Times New Roman" w:hAnsi="Times New Roman" w:cs="Times New Roman"/>
              </w:rPr>
              <w:t xml:space="preserve">Filing and In-Hand Service of </w:t>
            </w:r>
            <w:r w:rsidR="00542649" w:rsidRPr="00542649">
              <w:rPr>
                <w:rFonts w:ascii="Times New Roman" w:hAnsi="Times New Roman" w:cs="Times New Roman"/>
              </w:rPr>
              <w:t>Main Briefs</w:t>
            </w:r>
            <w:r>
              <w:rPr>
                <w:rFonts w:ascii="Times New Roman" w:hAnsi="Times New Roman" w:cs="Times New Roman"/>
              </w:rPr>
              <w:t xml:space="preserve"> With a Common </w:t>
            </w:r>
            <w:r w:rsidR="00405184">
              <w:rPr>
                <w:rFonts w:ascii="Times New Roman" w:hAnsi="Times New Roman" w:cs="Times New Roman"/>
              </w:rPr>
              <w:t xml:space="preserve">Brief </w:t>
            </w:r>
            <w:r>
              <w:rPr>
                <w:rFonts w:ascii="Times New Roman" w:hAnsi="Times New Roman" w:cs="Times New Roman"/>
              </w:rPr>
              <w:t>Outline</w:t>
            </w:r>
          </w:p>
        </w:tc>
      </w:tr>
      <w:tr w:rsidR="00542649" w:rsidRPr="00542649" w:rsidTr="00405184">
        <w:trPr>
          <w:trHeight w:val="963"/>
          <w:jc w:val="center"/>
        </w:trPr>
        <w:tc>
          <w:tcPr>
            <w:tcW w:w="2448" w:type="dxa"/>
            <w:tcBorders>
              <w:left w:val="thinThickSmallGap" w:sz="24" w:space="0" w:color="auto"/>
              <w:bottom w:val="thickThinSmallGap" w:sz="24" w:space="0" w:color="auto"/>
              <w:right w:val="single" w:sz="4" w:space="0" w:color="auto"/>
            </w:tcBorders>
            <w:vAlign w:val="center"/>
          </w:tcPr>
          <w:p w:rsidR="00542649" w:rsidRPr="00542649" w:rsidRDefault="00405184" w:rsidP="008C5D1A">
            <w:pPr>
              <w:autoSpaceDE/>
              <w:autoSpaceDN/>
              <w:ind w:right="-18"/>
              <w:rPr>
                <w:rFonts w:ascii="Times New Roman" w:hAnsi="Times New Roman" w:cs="Times New Roman"/>
              </w:rPr>
            </w:pPr>
            <w:r>
              <w:rPr>
                <w:rFonts w:ascii="Times New Roman" w:hAnsi="Times New Roman" w:cs="Times New Roman"/>
              </w:rPr>
              <w:t>February 13</w:t>
            </w:r>
            <w:r w:rsidR="00542649" w:rsidRPr="00542649">
              <w:rPr>
                <w:rFonts w:ascii="Times New Roman" w:hAnsi="Times New Roman" w:cs="Times New Roman"/>
              </w:rPr>
              <w:t>, 201</w:t>
            </w:r>
            <w:r>
              <w:rPr>
                <w:rFonts w:ascii="Times New Roman" w:hAnsi="Times New Roman" w:cs="Times New Roman"/>
              </w:rPr>
              <w:t>4</w:t>
            </w:r>
          </w:p>
        </w:tc>
        <w:tc>
          <w:tcPr>
            <w:tcW w:w="7128" w:type="dxa"/>
            <w:tcBorders>
              <w:left w:val="single" w:sz="4" w:space="0" w:color="auto"/>
              <w:bottom w:val="thickThinSmallGap" w:sz="24" w:space="0" w:color="auto"/>
              <w:right w:val="thickThinSmallGap" w:sz="24" w:space="0" w:color="auto"/>
            </w:tcBorders>
            <w:vAlign w:val="center"/>
          </w:tcPr>
          <w:p w:rsidR="00542649" w:rsidRPr="00542649" w:rsidRDefault="00542649" w:rsidP="008C5D1A">
            <w:pPr>
              <w:autoSpaceDE/>
              <w:autoSpaceDN/>
              <w:ind w:right="-18"/>
              <w:rPr>
                <w:rFonts w:ascii="Times New Roman" w:hAnsi="Times New Roman" w:cs="Times New Roman"/>
              </w:rPr>
            </w:pPr>
            <w:r w:rsidRPr="00542649">
              <w:rPr>
                <w:rFonts w:ascii="Times New Roman" w:hAnsi="Times New Roman" w:cs="Times New Roman"/>
              </w:rPr>
              <w:t>Filing and Service of Reply Briefs or Submission of Joint Settlement Petition Executed By Representatives of All Parties, Together With All Parties’ Statements In Support of Settlement</w:t>
            </w:r>
          </w:p>
        </w:tc>
      </w:tr>
    </w:tbl>
    <w:p w:rsidR="00542649" w:rsidRPr="00542649" w:rsidRDefault="00542649" w:rsidP="008C5D1A">
      <w:pPr>
        <w:autoSpaceDE/>
        <w:autoSpaceDN/>
        <w:spacing w:line="360" w:lineRule="auto"/>
        <w:ind w:right="-18"/>
        <w:rPr>
          <w:rFonts w:ascii="Times New Roman" w:hAnsi="Times New Roman" w:cs="Times New Roman"/>
        </w:rPr>
      </w:pPr>
    </w:p>
    <w:p w:rsidR="00542649" w:rsidRPr="00542649" w:rsidRDefault="00542649" w:rsidP="008C5D1A">
      <w:pPr>
        <w:autoSpaceDE/>
        <w:autoSpaceDN/>
        <w:spacing w:line="360" w:lineRule="auto"/>
        <w:ind w:right="-18" w:firstLine="720"/>
        <w:rPr>
          <w:rFonts w:ascii="Times New Roman" w:hAnsi="Times New Roman" w:cs="Times New Roman"/>
        </w:rPr>
      </w:pPr>
    </w:p>
    <w:p w:rsidR="00542649" w:rsidRDefault="00B01FC8" w:rsidP="008C5D1A">
      <w:pPr>
        <w:autoSpaceDE/>
        <w:autoSpaceDN/>
        <w:spacing w:line="360" w:lineRule="auto"/>
        <w:ind w:right="-18" w:firstLine="1440"/>
        <w:rPr>
          <w:rFonts w:ascii="Times New Roman" w:hAnsi="Times New Roman" w:cs="Times New Roman"/>
        </w:rPr>
      </w:pPr>
      <w:r>
        <w:rPr>
          <w:rFonts w:ascii="Times New Roman" w:hAnsi="Times New Roman" w:cs="Times New Roman"/>
        </w:rPr>
        <w:lastRenderedPageBreak/>
        <w:t xml:space="preserve">The </w:t>
      </w:r>
      <w:r w:rsidR="00542649" w:rsidRPr="00542649">
        <w:rPr>
          <w:rFonts w:ascii="Times New Roman" w:hAnsi="Times New Roman" w:cs="Times New Roman"/>
        </w:rPr>
        <w:t xml:space="preserve">parties </w:t>
      </w:r>
      <w:r w:rsidR="0055597A">
        <w:rPr>
          <w:rFonts w:ascii="Times New Roman" w:hAnsi="Times New Roman" w:cs="Times New Roman"/>
        </w:rPr>
        <w:t xml:space="preserve">and the ALJ </w:t>
      </w:r>
      <w:r>
        <w:rPr>
          <w:rFonts w:ascii="Times New Roman" w:hAnsi="Times New Roman" w:cs="Times New Roman"/>
        </w:rPr>
        <w:t xml:space="preserve">agreed to </w:t>
      </w:r>
      <w:r w:rsidR="00542649" w:rsidRPr="00542649">
        <w:rPr>
          <w:rFonts w:ascii="Times New Roman" w:hAnsi="Times New Roman" w:cs="Times New Roman"/>
        </w:rPr>
        <w:t>accept electronic service</w:t>
      </w:r>
      <w:r w:rsidR="001E49CE">
        <w:rPr>
          <w:rFonts w:ascii="Times New Roman" w:hAnsi="Times New Roman" w:cs="Times New Roman"/>
        </w:rPr>
        <w:t>;</w:t>
      </w:r>
      <w:bookmarkStart w:id="0" w:name="_GoBack"/>
      <w:bookmarkEnd w:id="0"/>
      <w:r w:rsidR="00542649" w:rsidRPr="00542649">
        <w:rPr>
          <w:rFonts w:ascii="Times New Roman" w:hAnsi="Times New Roman" w:cs="Times New Roman"/>
        </w:rPr>
        <w:t xml:space="preserve"> the documents described in the litigation schedule referenced above shall be </w:t>
      </w:r>
      <w:r>
        <w:rPr>
          <w:rFonts w:ascii="Times New Roman" w:hAnsi="Times New Roman" w:cs="Times New Roman"/>
        </w:rPr>
        <w:t xml:space="preserve">considered in-hand when </w:t>
      </w:r>
      <w:r w:rsidR="00542649" w:rsidRPr="00542649">
        <w:rPr>
          <w:rFonts w:ascii="Times New Roman" w:hAnsi="Times New Roman" w:cs="Times New Roman"/>
        </w:rPr>
        <w:t>served electronically on the date indicated, by 4:</w:t>
      </w:r>
      <w:r>
        <w:rPr>
          <w:rFonts w:ascii="Times New Roman" w:hAnsi="Times New Roman" w:cs="Times New Roman"/>
        </w:rPr>
        <w:t>3</w:t>
      </w:r>
      <w:r w:rsidR="00542649" w:rsidRPr="00542649">
        <w:rPr>
          <w:rFonts w:ascii="Times New Roman" w:hAnsi="Times New Roman" w:cs="Times New Roman"/>
        </w:rPr>
        <w:t xml:space="preserve">0 p.m.  Hard copies </w:t>
      </w:r>
      <w:r w:rsidR="0055597A">
        <w:rPr>
          <w:rFonts w:ascii="Times New Roman" w:hAnsi="Times New Roman" w:cs="Times New Roman"/>
        </w:rPr>
        <w:t>must</w:t>
      </w:r>
      <w:r w:rsidR="00542649" w:rsidRPr="00542649">
        <w:rPr>
          <w:rFonts w:ascii="Times New Roman" w:hAnsi="Times New Roman" w:cs="Times New Roman"/>
        </w:rPr>
        <w:t xml:space="preserve"> follow by first class mail</w:t>
      </w:r>
      <w:r>
        <w:rPr>
          <w:rFonts w:ascii="Times New Roman" w:hAnsi="Times New Roman" w:cs="Times New Roman"/>
        </w:rPr>
        <w:t xml:space="preserve"> by the next business day</w:t>
      </w:r>
      <w:r w:rsidR="00542649" w:rsidRPr="00542649">
        <w:rPr>
          <w:rFonts w:ascii="Times New Roman" w:hAnsi="Times New Roman" w:cs="Times New Roman"/>
        </w:rPr>
        <w:t xml:space="preserve">. </w:t>
      </w:r>
    </w:p>
    <w:p w:rsidR="0055597A" w:rsidRDefault="0055597A" w:rsidP="008C5D1A">
      <w:pPr>
        <w:autoSpaceDE/>
        <w:autoSpaceDN/>
        <w:spacing w:line="360" w:lineRule="auto"/>
        <w:ind w:right="-18" w:firstLine="1440"/>
        <w:rPr>
          <w:rFonts w:ascii="Times New Roman" w:hAnsi="Times New Roman" w:cs="Times New Roman"/>
        </w:rPr>
      </w:pPr>
    </w:p>
    <w:p w:rsidR="0055597A" w:rsidRPr="0055597A" w:rsidRDefault="0055597A" w:rsidP="008C5D1A">
      <w:pPr>
        <w:autoSpaceDE/>
        <w:autoSpaceDN/>
        <w:spacing w:line="360" w:lineRule="auto"/>
        <w:ind w:right="-18"/>
        <w:rPr>
          <w:rFonts w:ascii="Times New Roman" w:hAnsi="Times New Roman" w:cs="Times New Roman"/>
        </w:rPr>
      </w:pPr>
      <w:r w:rsidRPr="0055597A">
        <w:rPr>
          <w:rFonts w:ascii="Times New Roman" w:hAnsi="Times New Roman" w:cs="Times New Roman"/>
        </w:rPr>
        <w:tab/>
      </w:r>
      <w:r w:rsidRPr="0055597A">
        <w:rPr>
          <w:rFonts w:ascii="Times New Roman" w:hAnsi="Times New Roman" w:cs="Times New Roman"/>
        </w:rPr>
        <w:tab/>
        <w:t>Any party wishing to submit written testimony (pursuant to 52 Pa. Code §5.412(f)) is advised to comply with the Commission’s requirement concerning the electronic filing of written testimony as specified in the Commission’s Implementation Order, dated January 10, 2013, at Docket No. M-2012-2331973.  Furthermore, the parties are reminded that parties serving pre-served testimony in proceedings pending before the Commission pursuant to 52 Pa. Code §5.412(f), shall be required, within thirty (30) days after the final hearing in an adjudicatory proceeding (unless such time period is otherwise modified by the presiding officer), to either eFile with or provide to the Secretary’s Bureau a Compact Disc (CD) containing all testimony furnished to the court reporter during the proceeding.  In addition to the testimony that is electronically submitted to the Commission either by eFiling or by the submission of a CD to the Secretary’s Bureau, parties must continue to submit two copies of such testimony to the court reporter at the hearing on this matter.</w:t>
      </w:r>
    </w:p>
    <w:p w:rsidR="0055597A" w:rsidRPr="0055597A" w:rsidRDefault="0055597A" w:rsidP="008C5D1A">
      <w:pPr>
        <w:autoSpaceDE/>
        <w:autoSpaceDN/>
        <w:spacing w:line="360" w:lineRule="auto"/>
        <w:ind w:right="-18"/>
        <w:jc w:val="both"/>
        <w:rPr>
          <w:rFonts w:ascii="Times New Roman" w:hAnsi="Times New Roman" w:cs="Times New Roman"/>
        </w:rPr>
      </w:pPr>
    </w:p>
    <w:p w:rsidR="0055597A" w:rsidRPr="0055597A" w:rsidRDefault="0055597A" w:rsidP="008C5D1A">
      <w:pPr>
        <w:autoSpaceDE/>
        <w:autoSpaceDN/>
        <w:spacing w:line="360" w:lineRule="auto"/>
        <w:ind w:right="-18" w:firstLine="1440"/>
        <w:rPr>
          <w:rFonts w:ascii="Times New Roman" w:hAnsi="Times New Roman" w:cs="Times New Roman"/>
        </w:rPr>
      </w:pPr>
      <w:r w:rsidRPr="0055597A">
        <w:rPr>
          <w:rFonts w:ascii="Times New Roman" w:hAnsi="Times New Roman" w:cs="Times New Roman"/>
        </w:rPr>
        <w:t xml:space="preserve">The parties are reminded of the Commission’s requirements for the preparation and filing of written testimony.  52 Pa. Code §5.412.  Written testimony must be accompanied by all exhibits to which it relates.  </w:t>
      </w:r>
      <w:r>
        <w:rPr>
          <w:rFonts w:ascii="Times New Roman" w:hAnsi="Times New Roman" w:cs="Times New Roman"/>
        </w:rPr>
        <w:t>Email transmission of a filing is acceptable to th</w:t>
      </w:r>
      <w:r w:rsidRPr="0055597A">
        <w:rPr>
          <w:rFonts w:ascii="Times New Roman" w:hAnsi="Times New Roman" w:cs="Times New Roman"/>
        </w:rPr>
        <w:t>e parties and the ALJ, so long as the subject email is received by the time set forth above and on the date due, and provided the email is followed the next business day by sending a hard copy of the same material via first class mail postage prepaid to the parties designated on the Service List attached to this Order.  The email address of the ALJ</w:t>
      </w:r>
      <w:r>
        <w:rPr>
          <w:rFonts w:ascii="Times New Roman" w:hAnsi="Times New Roman" w:cs="Times New Roman"/>
        </w:rPr>
        <w:t xml:space="preserve"> is</w:t>
      </w:r>
      <w:r w:rsidRPr="0055597A">
        <w:rPr>
          <w:rFonts w:ascii="Times New Roman" w:hAnsi="Times New Roman" w:cs="Times New Roman"/>
        </w:rPr>
        <w:t xml:space="preserve"> </w:t>
      </w:r>
      <w:hyperlink r:id="rId9" w:history="1">
        <w:r w:rsidRPr="0055597A">
          <w:rPr>
            <w:rFonts w:ascii="Times New Roman" w:hAnsi="Times New Roman" w:cs="Times New Roman"/>
            <w:color w:val="0000FF"/>
            <w:u w:val="single"/>
          </w:rPr>
          <w:t>cojohnson@pa.gov</w:t>
        </w:r>
      </w:hyperlink>
      <w:r w:rsidRPr="0055597A">
        <w:rPr>
          <w:rFonts w:ascii="Times New Roman" w:hAnsi="Times New Roman" w:cs="Times New Roman"/>
        </w:rPr>
        <w:t xml:space="preserve">. </w:t>
      </w:r>
      <w:r w:rsidR="00E6053C">
        <w:rPr>
          <w:rFonts w:ascii="Times New Roman" w:hAnsi="Times New Roman" w:cs="Times New Roman"/>
        </w:rPr>
        <w:t xml:space="preserve"> </w:t>
      </w:r>
      <w:r w:rsidRPr="0055597A">
        <w:rPr>
          <w:rFonts w:ascii="Times New Roman" w:hAnsi="Times New Roman" w:cs="Times New Roman"/>
        </w:rPr>
        <w:t xml:space="preserve">The </w:t>
      </w:r>
      <w:r w:rsidR="008C1778">
        <w:rPr>
          <w:rFonts w:ascii="Times New Roman" w:hAnsi="Times New Roman" w:cs="Times New Roman"/>
        </w:rPr>
        <w:t>ALJ</w:t>
      </w:r>
      <w:r w:rsidRPr="0055597A">
        <w:rPr>
          <w:rFonts w:ascii="Times New Roman" w:hAnsi="Times New Roman" w:cs="Times New Roman"/>
        </w:rPr>
        <w:t xml:space="preserve"> will not accept facsimile transmissions greater than ten pages in length without prior authorization.  If in doubt, please call the office (412</w:t>
      </w:r>
      <w:r w:rsidRPr="0055597A">
        <w:rPr>
          <w:rFonts w:ascii="Times New Roman" w:hAnsi="Times New Roman" w:cs="Times New Roman"/>
        </w:rPr>
        <w:noBreakHyphen/>
        <w:t>565-3550).</w:t>
      </w:r>
    </w:p>
    <w:p w:rsidR="0055597A" w:rsidRPr="0055597A" w:rsidRDefault="0055597A" w:rsidP="008C5D1A">
      <w:pPr>
        <w:autoSpaceDE/>
        <w:autoSpaceDN/>
        <w:spacing w:line="360" w:lineRule="auto"/>
        <w:ind w:right="-18" w:firstLine="1440"/>
        <w:rPr>
          <w:rFonts w:ascii="Times New Roman" w:hAnsi="Times New Roman" w:cs="Times New Roman"/>
        </w:rPr>
      </w:pPr>
    </w:p>
    <w:p w:rsidR="0055597A" w:rsidRPr="0055597A" w:rsidRDefault="0055597A" w:rsidP="008C5D1A">
      <w:pPr>
        <w:autoSpaceDE/>
        <w:autoSpaceDN/>
        <w:spacing w:line="360" w:lineRule="auto"/>
        <w:ind w:right="-18" w:firstLine="1440"/>
        <w:rPr>
          <w:rFonts w:ascii="Times New Roman" w:hAnsi="Times New Roman" w:cs="Times New Roman"/>
        </w:rPr>
      </w:pPr>
      <w:r w:rsidRPr="0055597A">
        <w:rPr>
          <w:rFonts w:ascii="Times New Roman" w:hAnsi="Times New Roman" w:cs="Times New Roman"/>
        </w:rPr>
        <w:t xml:space="preserve">Hearings will begin promptly at </w:t>
      </w:r>
      <w:r w:rsidRPr="0055597A">
        <w:rPr>
          <w:rFonts w:ascii="Times New Roman" w:hAnsi="Times New Roman" w:cs="Times New Roman"/>
          <w:b/>
          <w:u w:val="single"/>
        </w:rPr>
        <w:t>10:00 a.m.</w:t>
      </w:r>
      <w:r w:rsidRPr="0055597A">
        <w:rPr>
          <w:rFonts w:ascii="Times New Roman" w:hAnsi="Times New Roman" w:cs="Times New Roman"/>
        </w:rPr>
        <w:t xml:space="preserve"> each day.  The parties must confer before commencement of the hearings to schedule their witnesses so as to avoid “holes” or “dead time” during the hearings. </w:t>
      </w:r>
    </w:p>
    <w:p w:rsidR="0055597A" w:rsidRPr="0055597A" w:rsidRDefault="0055597A" w:rsidP="008C5D1A">
      <w:pPr>
        <w:autoSpaceDE/>
        <w:autoSpaceDN/>
        <w:spacing w:line="360" w:lineRule="auto"/>
        <w:ind w:right="-18"/>
        <w:jc w:val="center"/>
        <w:rPr>
          <w:rFonts w:ascii="Times New Roman" w:hAnsi="Times New Roman" w:cs="Times New Roman"/>
        </w:rPr>
      </w:pPr>
      <w:r w:rsidRPr="0055597A">
        <w:rPr>
          <w:rFonts w:ascii="Times New Roman" w:hAnsi="Times New Roman" w:cs="Times New Roman"/>
          <w:b/>
          <w:u w:val="single"/>
        </w:rPr>
        <w:lastRenderedPageBreak/>
        <w:t>Parties</w:t>
      </w:r>
    </w:p>
    <w:p w:rsidR="0055597A" w:rsidRPr="0055597A" w:rsidRDefault="0055597A" w:rsidP="008C5D1A">
      <w:pPr>
        <w:autoSpaceDE/>
        <w:autoSpaceDN/>
        <w:spacing w:line="360" w:lineRule="auto"/>
        <w:ind w:right="-18"/>
        <w:rPr>
          <w:rFonts w:ascii="Times New Roman" w:hAnsi="Times New Roman" w:cs="Times New Roman"/>
        </w:rPr>
      </w:pPr>
    </w:p>
    <w:p w:rsidR="0055597A" w:rsidRPr="0055597A" w:rsidRDefault="0055597A" w:rsidP="008C5D1A">
      <w:pPr>
        <w:autoSpaceDE/>
        <w:autoSpaceDN/>
        <w:spacing w:line="360" w:lineRule="auto"/>
        <w:ind w:right="-18"/>
        <w:rPr>
          <w:rFonts w:ascii="Times New Roman" w:hAnsi="Times New Roman" w:cs="Times New Roman"/>
        </w:rPr>
      </w:pPr>
      <w:r w:rsidRPr="0055597A">
        <w:rPr>
          <w:rFonts w:ascii="Times New Roman" w:hAnsi="Times New Roman" w:cs="Times New Roman"/>
        </w:rPr>
        <w:tab/>
      </w:r>
      <w:r w:rsidRPr="0055597A">
        <w:rPr>
          <w:rFonts w:ascii="Times New Roman" w:hAnsi="Times New Roman" w:cs="Times New Roman"/>
        </w:rPr>
        <w:tab/>
      </w:r>
      <w:r w:rsidR="008C1778">
        <w:rPr>
          <w:rFonts w:ascii="Times New Roman" w:hAnsi="Times New Roman" w:cs="Times New Roman"/>
        </w:rPr>
        <w:t>Equitable</w:t>
      </w:r>
      <w:r w:rsidRPr="0055597A">
        <w:rPr>
          <w:rFonts w:ascii="Times New Roman" w:hAnsi="Times New Roman" w:cs="Times New Roman"/>
        </w:rPr>
        <w:t xml:space="preserve">, I&amp;E, OCA, OSBA and </w:t>
      </w:r>
      <w:r w:rsidR="008C1778">
        <w:rPr>
          <w:rFonts w:ascii="Times New Roman" w:hAnsi="Times New Roman" w:cs="Times New Roman"/>
        </w:rPr>
        <w:t xml:space="preserve">PIOGA </w:t>
      </w:r>
      <w:r w:rsidRPr="0055597A">
        <w:rPr>
          <w:rFonts w:ascii="Times New Roman" w:hAnsi="Times New Roman" w:cs="Times New Roman"/>
        </w:rPr>
        <w:t>are parties to this proceeding.  The parties are directed to monitor filings with the Commission’s Secretary’s Bureau and advise the undersigned of any additional formal complaints filed after the date of this Order.</w:t>
      </w:r>
    </w:p>
    <w:p w:rsidR="0055597A" w:rsidRPr="0055597A" w:rsidRDefault="0055597A" w:rsidP="008C5D1A">
      <w:pPr>
        <w:autoSpaceDE/>
        <w:autoSpaceDN/>
        <w:spacing w:line="360" w:lineRule="auto"/>
        <w:ind w:right="-18"/>
        <w:rPr>
          <w:rFonts w:ascii="Times New Roman" w:hAnsi="Times New Roman" w:cs="Times New Roman"/>
        </w:rPr>
      </w:pPr>
    </w:p>
    <w:p w:rsidR="0055597A" w:rsidRPr="0055597A" w:rsidRDefault="0055597A" w:rsidP="008C5D1A">
      <w:pPr>
        <w:autoSpaceDE/>
        <w:autoSpaceDN/>
        <w:spacing w:line="360" w:lineRule="auto"/>
        <w:ind w:right="-18"/>
        <w:jc w:val="center"/>
        <w:rPr>
          <w:rFonts w:ascii="Times New Roman" w:hAnsi="Times New Roman" w:cs="Times New Roman"/>
          <w:b/>
          <w:u w:val="single"/>
        </w:rPr>
      </w:pPr>
      <w:r w:rsidRPr="0055597A">
        <w:rPr>
          <w:rFonts w:ascii="Times New Roman" w:hAnsi="Times New Roman" w:cs="Times New Roman"/>
          <w:b/>
          <w:u w:val="single"/>
        </w:rPr>
        <w:t>Service List</w:t>
      </w:r>
    </w:p>
    <w:p w:rsidR="0055597A" w:rsidRPr="0055597A" w:rsidRDefault="0055597A" w:rsidP="008C5D1A">
      <w:pPr>
        <w:autoSpaceDE/>
        <w:autoSpaceDN/>
        <w:spacing w:line="360" w:lineRule="auto"/>
        <w:ind w:right="-18"/>
        <w:rPr>
          <w:rFonts w:ascii="Times New Roman" w:hAnsi="Times New Roman" w:cs="Times New Roman"/>
        </w:rPr>
      </w:pPr>
    </w:p>
    <w:p w:rsidR="0055597A" w:rsidRPr="0055597A" w:rsidRDefault="0055597A" w:rsidP="008C5D1A">
      <w:pPr>
        <w:autoSpaceDE/>
        <w:autoSpaceDN/>
        <w:spacing w:line="360" w:lineRule="auto"/>
        <w:ind w:right="-18"/>
        <w:rPr>
          <w:rFonts w:ascii="Times New Roman" w:hAnsi="Times New Roman" w:cs="Times New Roman"/>
        </w:rPr>
      </w:pPr>
      <w:r w:rsidRPr="0055597A">
        <w:rPr>
          <w:rFonts w:ascii="Times New Roman" w:hAnsi="Times New Roman" w:cs="Times New Roman"/>
        </w:rPr>
        <w:tab/>
      </w:r>
      <w:r w:rsidRPr="0055597A">
        <w:rPr>
          <w:rFonts w:ascii="Times New Roman" w:hAnsi="Times New Roman" w:cs="Times New Roman"/>
        </w:rPr>
        <w:tab/>
        <w:t xml:space="preserve">All parties who attended the prehearing conference will be included on </w:t>
      </w:r>
      <w:r w:rsidR="00DA6E3A" w:rsidRPr="0055597A">
        <w:rPr>
          <w:rFonts w:ascii="Times New Roman" w:hAnsi="Times New Roman" w:cs="Times New Roman"/>
        </w:rPr>
        <w:t>the Service</w:t>
      </w:r>
      <w:r w:rsidRPr="0055597A">
        <w:rPr>
          <w:rFonts w:ascii="Times New Roman" w:hAnsi="Times New Roman" w:cs="Times New Roman"/>
        </w:rPr>
        <w:t xml:space="preserve"> List</w:t>
      </w:r>
      <w:r w:rsidR="008C1778">
        <w:rPr>
          <w:rFonts w:ascii="Times New Roman" w:hAnsi="Times New Roman" w:cs="Times New Roman"/>
        </w:rPr>
        <w:t>, which is attached and made a part of this Order</w:t>
      </w:r>
      <w:r w:rsidRPr="0055597A">
        <w:rPr>
          <w:rFonts w:ascii="Times New Roman" w:hAnsi="Times New Roman" w:cs="Times New Roman"/>
        </w:rPr>
        <w:t>.  Each party appearing on the Service List</w:t>
      </w:r>
      <w:r w:rsidRPr="0055597A">
        <w:rPr>
          <w:rFonts w:ascii="Times New Roman" w:hAnsi="Times New Roman" w:cs="Times New Roman"/>
          <w:b/>
          <w:i/>
        </w:rPr>
        <w:t xml:space="preserve"> </w:t>
      </w:r>
      <w:r w:rsidRPr="0055597A">
        <w:rPr>
          <w:rFonts w:ascii="Times New Roman" w:hAnsi="Times New Roman" w:cs="Times New Roman"/>
        </w:rPr>
        <w:t xml:space="preserve">must serve a copy of every document it files in this case, including, but not limited to discovery requests, motions, testimony, and briefs on every other party on the Service List in accordance with the schedule established at the prehearing conference.  In addition, every document filed must be served on </w:t>
      </w:r>
      <w:r w:rsidR="008C1778">
        <w:rPr>
          <w:rFonts w:ascii="Times New Roman" w:hAnsi="Times New Roman" w:cs="Times New Roman"/>
        </w:rPr>
        <w:t>the</w:t>
      </w:r>
      <w:r w:rsidRPr="0055597A">
        <w:rPr>
          <w:rFonts w:ascii="Times New Roman" w:hAnsi="Times New Roman" w:cs="Times New Roman"/>
        </w:rPr>
        <w:t xml:space="preserve"> ALJ.  Discovery requests and responses are not to be served on </w:t>
      </w:r>
      <w:r w:rsidR="00DA6E3A" w:rsidRPr="0055597A">
        <w:rPr>
          <w:rFonts w:ascii="Times New Roman" w:hAnsi="Times New Roman" w:cs="Times New Roman"/>
        </w:rPr>
        <w:t>the ALJ</w:t>
      </w:r>
      <w:r w:rsidRPr="0055597A">
        <w:rPr>
          <w:rFonts w:ascii="Times New Roman" w:hAnsi="Times New Roman" w:cs="Times New Roman"/>
        </w:rPr>
        <w:t xml:space="preserve"> unless attached to a motion to compel. </w:t>
      </w:r>
    </w:p>
    <w:p w:rsidR="0055597A" w:rsidRPr="0055597A" w:rsidRDefault="0055597A" w:rsidP="008C5D1A">
      <w:pPr>
        <w:autoSpaceDE/>
        <w:autoSpaceDN/>
        <w:spacing w:line="360" w:lineRule="auto"/>
        <w:ind w:right="-18"/>
        <w:rPr>
          <w:rFonts w:ascii="Times New Roman" w:hAnsi="Times New Roman" w:cs="Times New Roman"/>
        </w:rPr>
      </w:pPr>
    </w:p>
    <w:p w:rsidR="0055597A" w:rsidRPr="0055597A" w:rsidRDefault="0055597A" w:rsidP="008C5D1A">
      <w:pPr>
        <w:autoSpaceDE/>
        <w:autoSpaceDN/>
        <w:spacing w:line="360" w:lineRule="auto"/>
        <w:ind w:right="-18"/>
        <w:jc w:val="center"/>
        <w:rPr>
          <w:rFonts w:ascii="Times New Roman" w:hAnsi="Times New Roman" w:cs="Times New Roman"/>
        </w:rPr>
      </w:pPr>
      <w:r w:rsidRPr="0055597A">
        <w:rPr>
          <w:rFonts w:ascii="Times New Roman" w:hAnsi="Times New Roman" w:cs="Times New Roman"/>
          <w:b/>
          <w:u w:val="single"/>
        </w:rPr>
        <w:t>Public Input Hearings</w:t>
      </w:r>
    </w:p>
    <w:p w:rsidR="0055597A" w:rsidRPr="0055597A" w:rsidRDefault="0055597A" w:rsidP="008C5D1A">
      <w:pPr>
        <w:autoSpaceDE/>
        <w:autoSpaceDN/>
        <w:spacing w:line="360" w:lineRule="auto"/>
        <w:ind w:right="-18"/>
        <w:rPr>
          <w:rFonts w:ascii="Times New Roman" w:hAnsi="Times New Roman" w:cs="Times New Roman"/>
        </w:rPr>
      </w:pPr>
    </w:p>
    <w:p w:rsidR="0055597A" w:rsidRPr="0055597A" w:rsidRDefault="0055597A" w:rsidP="008C5D1A">
      <w:pPr>
        <w:autoSpaceDE/>
        <w:autoSpaceDN/>
        <w:spacing w:line="360" w:lineRule="auto"/>
        <w:ind w:right="-18"/>
        <w:rPr>
          <w:rFonts w:ascii="Times New Roman" w:hAnsi="Times New Roman" w:cs="Times New Roman"/>
        </w:rPr>
      </w:pPr>
      <w:r w:rsidRPr="0055597A">
        <w:rPr>
          <w:rFonts w:ascii="Times New Roman" w:hAnsi="Times New Roman" w:cs="Times New Roman"/>
        </w:rPr>
        <w:tab/>
      </w:r>
      <w:r w:rsidRPr="0055597A">
        <w:rPr>
          <w:rFonts w:ascii="Times New Roman" w:hAnsi="Times New Roman" w:cs="Times New Roman"/>
        </w:rPr>
        <w:tab/>
        <w:t xml:space="preserve">At present there are no Public Input Hearings scheduled and no party has requested a Public Input Hearing.  </w:t>
      </w:r>
    </w:p>
    <w:p w:rsidR="0055597A" w:rsidRPr="0055597A" w:rsidRDefault="0055597A" w:rsidP="008C5D1A">
      <w:pPr>
        <w:keepNext/>
        <w:autoSpaceDE/>
        <w:autoSpaceDN/>
        <w:spacing w:line="360" w:lineRule="auto"/>
        <w:ind w:right="-18"/>
        <w:jc w:val="center"/>
        <w:outlineLvl w:val="1"/>
        <w:rPr>
          <w:rFonts w:ascii="Times New Roman" w:hAnsi="Times New Roman" w:cs="Times New Roman"/>
          <w:b/>
          <w:u w:val="single"/>
        </w:rPr>
      </w:pPr>
    </w:p>
    <w:p w:rsidR="0055597A" w:rsidRPr="0055597A" w:rsidRDefault="0055597A" w:rsidP="008C5D1A">
      <w:pPr>
        <w:keepNext/>
        <w:autoSpaceDE/>
        <w:autoSpaceDN/>
        <w:spacing w:line="360" w:lineRule="auto"/>
        <w:ind w:right="-18"/>
        <w:jc w:val="center"/>
        <w:outlineLvl w:val="1"/>
        <w:rPr>
          <w:rFonts w:ascii="Times New Roman" w:hAnsi="Times New Roman" w:cs="Times New Roman"/>
          <w:b/>
          <w:u w:val="single"/>
        </w:rPr>
      </w:pPr>
      <w:r w:rsidRPr="0055597A">
        <w:rPr>
          <w:rFonts w:ascii="Times New Roman" w:hAnsi="Times New Roman" w:cs="Times New Roman"/>
          <w:b/>
          <w:u w:val="single"/>
        </w:rPr>
        <w:t>Issues</w:t>
      </w:r>
    </w:p>
    <w:p w:rsidR="0055597A" w:rsidRPr="0055597A" w:rsidRDefault="0055597A" w:rsidP="008C5D1A">
      <w:pPr>
        <w:autoSpaceDE/>
        <w:autoSpaceDN/>
        <w:spacing w:line="360" w:lineRule="auto"/>
        <w:ind w:right="-18"/>
        <w:rPr>
          <w:rFonts w:ascii="Times New Roman" w:hAnsi="Times New Roman" w:cs="Times New Roman"/>
        </w:rPr>
      </w:pPr>
    </w:p>
    <w:p w:rsidR="0055597A" w:rsidRPr="0055597A" w:rsidRDefault="0055597A" w:rsidP="00DF4D35">
      <w:pPr>
        <w:autoSpaceDE/>
        <w:autoSpaceDN/>
        <w:spacing w:line="360" w:lineRule="auto"/>
        <w:ind w:right="-18"/>
        <w:rPr>
          <w:rFonts w:ascii="Times New Roman" w:hAnsi="Times New Roman" w:cs="Times New Roman"/>
        </w:rPr>
      </w:pPr>
      <w:r w:rsidRPr="0055597A">
        <w:rPr>
          <w:rFonts w:ascii="Times New Roman" w:hAnsi="Times New Roman" w:cs="Times New Roman"/>
        </w:rPr>
        <w:tab/>
      </w:r>
      <w:r w:rsidRPr="0055597A">
        <w:rPr>
          <w:rFonts w:ascii="Times New Roman" w:hAnsi="Times New Roman" w:cs="Times New Roman"/>
        </w:rPr>
        <w:tab/>
      </w:r>
      <w:r w:rsidR="008C1778">
        <w:rPr>
          <w:rFonts w:ascii="Times New Roman" w:hAnsi="Times New Roman" w:cs="Times New Roman"/>
        </w:rPr>
        <w:t xml:space="preserve">The issues are identified in the </w:t>
      </w:r>
      <w:r w:rsidR="00350916">
        <w:rPr>
          <w:rFonts w:ascii="Times New Roman" w:hAnsi="Times New Roman" w:cs="Times New Roman"/>
        </w:rPr>
        <w:t>above</w:t>
      </w:r>
      <w:r w:rsidR="00DF4D35">
        <w:rPr>
          <w:rFonts w:ascii="Times New Roman" w:hAnsi="Times New Roman" w:cs="Times New Roman"/>
        </w:rPr>
        <w:t>-</w:t>
      </w:r>
      <w:r w:rsidR="00350916">
        <w:rPr>
          <w:rFonts w:ascii="Times New Roman" w:hAnsi="Times New Roman" w:cs="Times New Roman"/>
        </w:rPr>
        <w:t xml:space="preserve">mentioned </w:t>
      </w:r>
      <w:r w:rsidR="008C1778">
        <w:rPr>
          <w:rFonts w:ascii="Times New Roman" w:hAnsi="Times New Roman" w:cs="Times New Roman"/>
        </w:rPr>
        <w:t>Opinion and Order entere</w:t>
      </w:r>
      <w:r w:rsidR="00350916">
        <w:rPr>
          <w:rFonts w:ascii="Times New Roman" w:hAnsi="Times New Roman" w:cs="Times New Roman"/>
        </w:rPr>
        <w:t>d by the Commission on July 16, 2013.  At the prehearing conference, OSBA raised the following additional issue: “Whether Equitable’s DSIC should apply to all customer</w:t>
      </w:r>
      <w:r w:rsidR="008C5D1A">
        <w:rPr>
          <w:rFonts w:ascii="Times New Roman" w:hAnsi="Times New Roman" w:cs="Times New Roman"/>
        </w:rPr>
        <w:t>s</w:t>
      </w:r>
      <w:r w:rsidR="00350916">
        <w:rPr>
          <w:rFonts w:ascii="Times New Roman" w:hAnsi="Times New Roman" w:cs="Times New Roman"/>
        </w:rPr>
        <w:t xml:space="preserve"> that currently pa</w:t>
      </w:r>
      <w:r w:rsidR="00DF4D35">
        <w:rPr>
          <w:rFonts w:ascii="Times New Roman" w:hAnsi="Times New Roman" w:cs="Times New Roman"/>
        </w:rPr>
        <w:t>y</w:t>
      </w:r>
      <w:r w:rsidR="00350916">
        <w:rPr>
          <w:rFonts w:ascii="Times New Roman" w:hAnsi="Times New Roman" w:cs="Times New Roman"/>
        </w:rPr>
        <w:t xml:space="preserve"> less than 100 </w:t>
      </w:r>
      <w:r w:rsidR="00DF4D35">
        <w:rPr>
          <w:rFonts w:ascii="Times New Roman" w:hAnsi="Times New Roman" w:cs="Times New Roman"/>
        </w:rPr>
        <w:t>perc</w:t>
      </w:r>
      <w:r w:rsidR="00350916">
        <w:rPr>
          <w:rFonts w:ascii="Times New Roman" w:hAnsi="Times New Roman" w:cs="Times New Roman"/>
        </w:rPr>
        <w:t xml:space="preserve">ent of the company’s full tariff rate for delivery service.”  Equitable did not object to OSBA’s additional issue being </w:t>
      </w:r>
      <w:r w:rsidR="000078B5">
        <w:rPr>
          <w:rFonts w:ascii="Times New Roman" w:hAnsi="Times New Roman" w:cs="Times New Roman"/>
        </w:rPr>
        <w:t>considered in</w:t>
      </w:r>
      <w:r w:rsidR="00350916">
        <w:rPr>
          <w:rFonts w:ascii="Times New Roman" w:hAnsi="Times New Roman" w:cs="Times New Roman"/>
        </w:rPr>
        <w:t xml:space="preserve"> this proceeding and stated it would respond appropriately in rebuttal.  Equitable did </w:t>
      </w:r>
      <w:r w:rsidR="00D024AB">
        <w:rPr>
          <w:rFonts w:ascii="Times New Roman" w:hAnsi="Times New Roman" w:cs="Times New Roman"/>
        </w:rPr>
        <w:t xml:space="preserve">submit that it may object to the inclusion of issues that are “totally unrelated to the proceeding and to the scope of the proceeding as detailed by the Commission in two orders.”  </w:t>
      </w:r>
      <w:r w:rsidR="008C5D1A">
        <w:rPr>
          <w:rFonts w:ascii="Times New Roman" w:hAnsi="Times New Roman" w:cs="Times New Roman"/>
        </w:rPr>
        <w:t>However, as noted by the ALJ, a</w:t>
      </w:r>
      <w:r w:rsidRPr="0055597A">
        <w:rPr>
          <w:rFonts w:ascii="Times New Roman" w:hAnsi="Times New Roman" w:cs="Times New Roman"/>
        </w:rPr>
        <w:t xml:space="preserve">dditional issues may arise as the </w:t>
      </w:r>
      <w:r w:rsidRPr="0055597A">
        <w:rPr>
          <w:rFonts w:ascii="Times New Roman" w:hAnsi="Times New Roman" w:cs="Times New Roman"/>
        </w:rPr>
        <w:lastRenderedPageBreak/>
        <w:t>discovery process unfolds.</w:t>
      </w:r>
      <w:r w:rsidR="00D024AB">
        <w:rPr>
          <w:rFonts w:ascii="Times New Roman" w:hAnsi="Times New Roman" w:cs="Times New Roman"/>
        </w:rPr>
        <w:t xml:space="preserve">  The parties were directed to bring to the ALJ’s attention any additional issues</w:t>
      </w:r>
      <w:r w:rsidR="000078B5">
        <w:rPr>
          <w:rFonts w:ascii="Times New Roman" w:hAnsi="Times New Roman" w:cs="Times New Roman"/>
        </w:rPr>
        <w:t xml:space="preserve"> for consideration</w:t>
      </w:r>
      <w:r w:rsidR="00D024AB">
        <w:rPr>
          <w:rFonts w:ascii="Times New Roman" w:hAnsi="Times New Roman" w:cs="Times New Roman"/>
        </w:rPr>
        <w:t>, which would be addressed</w:t>
      </w:r>
      <w:r w:rsidR="00D47536">
        <w:rPr>
          <w:rFonts w:ascii="Times New Roman" w:hAnsi="Times New Roman" w:cs="Times New Roman"/>
        </w:rPr>
        <w:t>, if necessary,</w:t>
      </w:r>
      <w:r w:rsidR="00D024AB">
        <w:rPr>
          <w:rFonts w:ascii="Times New Roman" w:hAnsi="Times New Roman" w:cs="Times New Roman"/>
        </w:rPr>
        <w:t xml:space="preserve"> by </w:t>
      </w:r>
      <w:r w:rsidR="001E49CE">
        <w:rPr>
          <w:rFonts w:ascii="Times New Roman" w:hAnsi="Times New Roman" w:cs="Times New Roman"/>
        </w:rPr>
        <w:t xml:space="preserve">a </w:t>
      </w:r>
      <w:r w:rsidR="00D024AB">
        <w:rPr>
          <w:rFonts w:ascii="Times New Roman" w:hAnsi="Times New Roman" w:cs="Times New Roman"/>
        </w:rPr>
        <w:t xml:space="preserve">further conference. </w:t>
      </w:r>
    </w:p>
    <w:p w:rsidR="0055597A" w:rsidRPr="0055597A" w:rsidRDefault="0055597A" w:rsidP="00DF4D35">
      <w:pPr>
        <w:autoSpaceDE/>
        <w:autoSpaceDN/>
        <w:spacing w:line="360" w:lineRule="auto"/>
        <w:ind w:right="-18"/>
        <w:rPr>
          <w:rFonts w:ascii="Times New Roman" w:hAnsi="Times New Roman" w:cs="Times New Roman"/>
        </w:rPr>
      </w:pPr>
      <w:r w:rsidRPr="0055597A">
        <w:rPr>
          <w:rFonts w:ascii="Times New Roman" w:hAnsi="Times New Roman" w:cs="Times New Roman"/>
        </w:rPr>
        <w:tab/>
      </w:r>
      <w:r w:rsidRPr="0055597A">
        <w:rPr>
          <w:rFonts w:ascii="Times New Roman" w:hAnsi="Times New Roman" w:cs="Times New Roman"/>
        </w:rPr>
        <w:tab/>
      </w:r>
    </w:p>
    <w:p w:rsidR="0055597A" w:rsidRPr="0055597A" w:rsidRDefault="0055597A" w:rsidP="00DF4D35">
      <w:pPr>
        <w:keepNext/>
        <w:autoSpaceDE/>
        <w:autoSpaceDN/>
        <w:spacing w:line="360" w:lineRule="auto"/>
        <w:ind w:right="-18"/>
        <w:jc w:val="center"/>
        <w:outlineLvl w:val="1"/>
        <w:rPr>
          <w:rFonts w:ascii="Times New Roman" w:hAnsi="Times New Roman" w:cs="Times New Roman"/>
          <w:b/>
          <w:u w:val="single"/>
        </w:rPr>
      </w:pPr>
      <w:r w:rsidRPr="0055597A">
        <w:rPr>
          <w:rFonts w:ascii="Times New Roman" w:hAnsi="Times New Roman" w:cs="Times New Roman"/>
          <w:b/>
          <w:u w:val="single"/>
        </w:rPr>
        <w:t>Discovery</w:t>
      </w:r>
    </w:p>
    <w:p w:rsidR="0055597A" w:rsidRPr="0055597A" w:rsidRDefault="0055597A" w:rsidP="008C5D1A">
      <w:pPr>
        <w:autoSpaceDE/>
        <w:autoSpaceDN/>
        <w:spacing w:line="360" w:lineRule="auto"/>
        <w:ind w:right="-18"/>
        <w:rPr>
          <w:rFonts w:ascii="Times New Roman" w:hAnsi="Times New Roman" w:cs="Times New Roman"/>
        </w:rPr>
      </w:pPr>
    </w:p>
    <w:p w:rsidR="0055597A" w:rsidRPr="0055597A" w:rsidRDefault="0055597A" w:rsidP="008C5D1A">
      <w:pPr>
        <w:autoSpaceDE/>
        <w:autoSpaceDN/>
        <w:spacing w:line="360" w:lineRule="auto"/>
        <w:ind w:right="-18"/>
        <w:rPr>
          <w:rFonts w:ascii="Times New Roman" w:hAnsi="Times New Roman" w:cs="Times New Roman"/>
        </w:rPr>
      </w:pPr>
      <w:r w:rsidRPr="0055597A">
        <w:rPr>
          <w:rFonts w:ascii="Times New Roman" w:hAnsi="Times New Roman" w:cs="Times New Roman"/>
        </w:rPr>
        <w:tab/>
      </w:r>
      <w:r w:rsidRPr="0055597A">
        <w:rPr>
          <w:rFonts w:ascii="Times New Roman" w:hAnsi="Times New Roman" w:cs="Times New Roman"/>
        </w:rPr>
        <w:tab/>
        <w:t xml:space="preserve">The parties shall engage in informal discovery whenever and wherever possible in an attempt to resolve any discovery disputes amicably.  52 Pa. Code §5.322.  If this process fails, the parties have recourse to the Commission’s procedures for formal discovery, as herein modified.  52 Pa. Code §§5.321, </w:t>
      </w:r>
      <w:r w:rsidRPr="0055597A">
        <w:rPr>
          <w:rFonts w:ascii="Times New Roman" w:hAnsi="Times New Roman" w:cs="Times New Roman"/>
          <w:i/>
        </w:rPr>
        <w:t>et</w:t>
      </w:r>
      <w:r w:rsidRPr="0055597A">
        <w:rPr>
          <w:rFonts w:ascii="Times New Roman" w:hAnsi="Times New Roman" w:cs="Times New Roman"/>
        </w:rPr>
        <w:t xml:space="preserve"> </w:t>
      </w:r>
      <w:r w:rsidRPr="0055597A">
        <w:rPr>
          <w:rFonts w:ascii="Times New Roman" w:hAnsi="Times New Roman" w:cs="Times New Roman"/>
          <w:i/>
        </w:rPr>
        <w:t>seq</w:t>
      </w:r>
      <w:r w:rsidRPr="0055597A">
        <w:rPr>
          <w:rFonts w:ascii="Times New Roman" w:hAnsi="Times New Roman" w:cs="Times New Roman"/>
        </w:rPr>
        <w:t>.  The parties must not send the ALJ discovery material or cover letters, unless attached to a motion to compel.  All motions to compel must contain a certification of counsel of the informal discovery undertaken and their efforts to resolve their discovery disputes informally.  If a motion to compel fails to contain such certification, the ALJ will contact the parties and direct them to pursue informal discovery.</w:t>
      </w:r>
    </w:p>
    <w:p w:rsidR="0055597A" w:rsidRPr="0055597A" w:rsidRDefault="0055597A" w:rsidP="008C5D1A">
      <w:pPr>
        <w:autoSpaceDE/>
        <w:autoSpaceDN/>
        <w:spacing w:line="360" w:lineRule="auto"/>
        <w:ind w:right="-18"/>
        <w:rPr>
          <w:rFonts w:ascii="Times New Roman" w:hAnsi="Times New Roman" w:cs="Times New Roman"/>
        </w:rPr>
      </w:pPr>
    </w:p>
    <w:p w:rsidR="0055597A" w:rsidRPr="0055597A" w:rsidRDefault="0055597A" w:rsidP="008C5D1A">
      <w:pPr>
        <w:autoSpaceDE/>
        <w:autoSpaceDN/>
        <w:spacing w:line="360" w:lineRule="auto"/>
        <w:ind w:right="-18"/>
        <w:jc w:val="center"/>
        <w:rPr>
          <w:rFonts w:ascii="Times New Roman" w:hAnsi="Times New Roman" w:cs="Times New Roman"/>
        </w:rPr>
      </w:pPr>
      <w:r w:rsidRPr="0055597A">
        <w:rPr>
          <w:rFonts w:ascii="Times New Roman" w:hAnsi="Times New Roman" w:cs="Times New Roman"/>
          <w:b/>
          <w:u w:val="single"/>
        </w:rPr>
        <w:t>Settlement and Stipulations</w:t>
      </w:r>
    </w:p>
    <w:p w:rsidR="0055597A" w:rsidRPr="0055597A" w:rsidRDefault="0055597A" w:rsidP="008C5D1A">
      <w:pPr>
        <w:autoSpaceDE/>
        <w:autoSpaceDN/>
        <w:spacing w:line="360" w:lineRule="auto"/>
        <w:ind w:right="-18"/>
        <w:rPr>
          <w:rFonts w:ascii="Times New Roman" w:hAnsi="Times New Roman" w:cs="Times New Roman"/>
        </w:rPr>
      </w:pPr>
    </w:p>
    <w:p w:rsidR="0055597A" w:rsidRPr="0055597A" w:rsidRDefault="0055597A" w:rsidP="008C5D1A">
      <w:pPr>
        <w:autoSpaceDE/>
        <w:autoSpaceDN/>
        <w:spacing w:line="360" w:lineRule="auto"/>
        <w:ind w:right="-18"/>
        <w:rPr>
          <w:rFonts w:ascii="Times New Roman" w:hAnsi="Times New Roman" w:cs="Times New Roman"/>
        </w:rPr>
      </w:pPr>
      <w:r w:rsidRPr="0055597A">
        <w:rPr>
          <w:rFonts w:ascii="Times New Roman" w:hAnsi="Times New Roman" w:cs="Times New Roman"/>
        </w:rPr>
        <w:tab/>
      </w:r>
      <w:r w:rsidRPr="0055597A">
        <w:rPr>
          <w:rFonts w:ascii="Times New Roman" w:hAnsi="Times New Roman" w:cs="Times New Roman"/>
        </w:rPr>
        <w:tab/>
        <w:t xml:space="preserve">The parties are reminded it is the Commission’s policy to encourage settlements.  52 Pa. Code §5.231(a).  The parties are strongly urged to seriously explore this possibility.  Submission of a Joint Settlement Petition executed by representatives of all parties, together with all parties’ Statements In Support of Settlement, proposed conclusions of law and proposed ordering paragraphs, must be filed with the Secretary for the Commission and received in-hand by the ALJ no later than the close of business on </w:t>
      </w:r>
      <w:r w:rsidR="00D47536" w:rsidRPr="008C5D1A">
        <w:rPr>
          <w:rFonts w:ascii="Times New Roman" w:hAnsi="Times New Roman" w:cs="Times New Roman"/>
          <w:b/>
        </w:rPr>
        <w:t>February 13, 2014</w:t>
      </w:r>
      <w:r w:rsidRPr="0055597A">
        <w:rPr>
          <w:rFonts w:ascii="Times New Roman" w:hAnsi="Times New Roman" w:cs="Times New Roman"/>
        </w:rPr>
        <w:t xml:space="preserve">.  </w:t>
      </w:r>
    </w:p>
    <w:p w:rsidR="0055597A" w:rsidRPr="0055597A" w:rsidRDefault="0055597A" w:rsidP="008C5D1A">
      <w:pPr>
        <w:autoSpaceDE/>
        <w:autoSpaceDN/>
        <w:spacing w:line="360" w:lineRule="auto"/>
        <w:ind w:right="-18"/>
        <w:rPr>
          <w:rFonts w:ascii="Times New Roman" w:hAnsi="Times New Roman" w:cs="Times New Roman"/>
        </w:rPr>
      </w:pPr>
    </w:p>
    <w:p w:rsidR="0055597A" w:rsidRPr="0055597A" w:rsidRDefault="0055597A" w:rsidP="008C5D1A">
      <w:pPr>
        <w:autoSpaceDE/>
        <w:autoSpaceDN/>
        <w:spacing w:line="360" w:lineRule="auto"/>
        <w:ind w:right="-18"/>
        <w:rPr>
          <w:rFonts w:ascii="Times New Roman" w:hAnsi="Times New Roman" w:cs="Times New Roman"/>
        </w:rPr>
      </w:pPr>
      <w:r w:rsidRPr="0055597A">
        <w:rPr>
          <w:rFonts w:ascii="Times New Roman" w:hAnsi="Times New Roman" w:cs="Times New Roman"/>
        </w:rPr>
        <w:tab/>
      </w:r>
      <w:r w:rsidRPr="0055597A">
        <w:rPr>
          <w:rFonts w:ascii="Times New Roman" w:hAnsi="Times New Roman" w:cs="Times New Roman"/>
        </w:rPr>
        <w:tab/>
        <w:t xml:space="preserve">If settlement is not feasible, the parties are encouraged to stipulate to any matters they reasonably can to expedite this proceeding, lessen the burden of time and expenses in litigation on all parties and conserve precious administrative hearing resources.  52 Pa. Code §§5.232 and 5.234.  All stipulations entered into by the parties must be reduced to writing, signed by the parties to be bound thereby, and moved into the record during the hearings in this case.  An exception to this requirement may occur when circumstances of time and expediency </w:t>
      </w:r>
      <w:r w:rsidRPr="0055597A">
        <w:rPr>
          <w:rFonts w:ascii="Times New Roman" w:hAnsi="Times New Roman" w:cs="Times New Roman"/>
        </w:rPr>
        <w:lastRenderedPageBreak/>
        <w:t>warrant.  If so, an oral presentation of a stipulation is permissible, if it is followed by a reduction to writing as herein directed.</w:t>
      </w:r>
    </w:p>
    <w:p w:rsidR="0055597A" w:rsidRPr="0055597A" w:rsidRDefault="0055597A" w:rsidP="008C5D1A">
      <w:pPr>
        <w:autoSpaceDE/>
        <w:autoSpaceDN/>
        <w:spacing w:line="360" w:lineRule="auto"/>
        <w:ind w:right="-18"/>
        <w:jc w:val="center"/>
        <w:rPr>
          <w:rFonts w:ascii="Times New Roman" w:hAnsi="Times New Roman" w:cs="Times New Roman"/>
          <w:b/>
          <w:u w:val="single"/>
        </w:rPr>
      </w:pPr>
    </w:p>
    <w:p w:rsidR="0055597A" w:rsidRPr="0055597A" w:rsidRDefault="0055597A" w:rsidP="008C5D1A">
      <w:pPr>
        <w:autoSpaceDE/>
        <w:autoSpaceDN/>
        <w:spacing w:line="360" w:lineRule="auto"/>
        <w:ind w:right="-18"/>
        <w:jc w:val="center"/>
        <w:rPr>
          <w:rFonts w:ascii="Times New Roman" w:hAnsi="Times New Roman" w:cs="Times New Roman"/>
        </w:rPr>
      </w:pPr>
      <w:r w:rsidRPr="0055597A">
        <w:rPr>
          <w:rFonts w:ascii="Times New Roman" w:hAnsi="Times New Roman" w:cs="Times New Roman"/>
          <w:b/>
          <w:u w:val="single"/>
        </w:rPr>
        <w:t>Cross-Examination</w:t>
      </w:r>
    </w:p>
    <w:p w:rsidR="0055597A" w:rsidRPr="0055597A" w:rsidRDefault="0055597A" w:rsidP="008C5D1A">
      <w:pPr>
        <w:autoSpaceDE/>
        <w:autoSpaceDN/>
        <w:spacing w:line="360" w:lineRule="auto"/>
        <w:ind w:right="-18"/>
        <w:rPr>
          <w:rFonts w:ascii="Times New Roman" w:hAnsi="Times New Roman" w:cs="Times New Roman"/>
        </w:rPr>
      </w:pPr>
    </w:p>
    <w:p w:rsidR="0055597A" w:rsidRPr="0055597A" w:rsidRDefault="0055597A" w:rsidP="008C5D1A">
      <w:pPr>
        <w:autoSpaceDE/>
        <w:autoSpaceDN/>
        <w:spacing w:line="360" w:lineRule="auto"/>
        <w:ind w:right="-18"/>
        <w:rPr>
          <w:rFonts w:ascii="Times New Roman" w:hAnsi="Times New Roman" w:cs="Times New Roman"/>
        </w:rPr>
      </w:pPr>
      <w:r w:rsidRPr="0055597A">
        <w:rPr>
          <w:rFonts w:ascii="Times New Roman" w:hAnsi="Times New Roman" w:cs="Times New Roman"/>
        </w:rPr>
        <w:tab/>
      </w:r>
      <w:r w:rsidRPr="0055597A">
        <w:rPr>
          <w:rFonts w:ascii="Times New Roman" w:hAnsi="Times New Roman" w:cs="Times New Roman"/>
        </w:rPr>
        <w:tab/>
        <w:t>Friendly cross-examination or cumulative cross-examination during hearings will not be permitted.  52 Pa. Code §§5.76 &amp; 5.243.</w:t>
      </w:r>
    </w:p>
    <w:p w:rsidR="0055597A" w:rsidRPr="0055597A" w:rsidRDefault="0055597A" w:rsidP="008C5D1A">
      <w:pPr>
        <w:autoSpaceDE/>
        <w:autoSpaceDN/>
        <w:spacing w:line="360" w:lineRule="auto"/>
        <w:ind w:right="-18"/>
        <w:rPr>
          <w:rFonts w:ascii="Times New Roman" w:hAnsi="Times New Roman" w:cs="Times New Roman"/>
        </w:rPr>
      </w:pPr>
    </w:p>
    <w:p w:rsidR="0055597A" w:rsidRPr="0055597A" w:rsidRDefault="0055597A" w:rsidP="008C5D1A">
      <w:pPr>
        <w:autoSpaceDE/>
        <w:autoSpaceDN/>
        <w:spacing w:line="360" w:lineRule="auto"/>
        <w:ind w:right="-18"/>
        <w:jc w:val="center"/>
        <w:rPr>
          <w:rFonts w:ascii="Times New Roman" w:hAnsi="Times New Roman" w:cs="Times New Roman"/>
        </w:rPr>
      </w:pPr>
      <w:r w:rsidRPr="0055597A">
        <w:rPr>
          <w:rFonts w:ascii="Times New Roman" w:hAnsi="Times New Roman" w:cs="Times New Roman"/>
          <w:b/>
          <w:u w:val="single"/>
        </w:rPr>
        <w:t>Briefs and Reply Briefs</w:t>
      </w:r>
    </w:p>
    <w:p w:rsidR="0055597A" w:rsidRPr="0055597A" w:rsidRDefault="0055597A" w:rsidP="008C5D1A">
      <w:pPr>
        <w:autoSpaceDE/>
        <w:autoSpaceDN/>
        <w:spacing w:line="360" w:lineRule="auto"/>
        <w:ind w:right="-18"/>
        <w:rPr>
          <w:rFonts w:ascii="Times New Roman" w:hAnsi="Times New Roman" w:cs="Times New Roman"/>
        </w:rPr>
      </w:pPr>
    </w:p>
    <w:p w:rsidR="0055597A" w:rsidRPr="0055597A" w:rsidRDefault="0055597A" w:rsidP="008C5D1A">
      <w:pPr>
        <w:autoSpaceDE/>
        <w:autoSpaceDN/>
        <w:spacing w:line="360" w:lineRule="auto"/>
        <w:ind w:right="-18"/>
        <w:rPr>
          <w:rFonts w:ascii="Times New Roman" w:hAnsi="Times New Roman" w:cs="Times New Roman"/>
        </w:rPr>
      </w:pPr>
      <w:r w:rsidRPr="0055597A">
        <w:rPr>
          <w:rFonts w:ascii="Times New Roman" w:hAnsi="Times New Roman" w:cs="Times New Roman"/>
        </w:rPr>
        <w:tab/>
      </w:r>
      <w:r w:rsidRPr="0055597A">
        <w:rPr>
          <w:rFonts w:ascii="Times New Roman" w:hAnsi="Times New Roman" w:cs="Times New Roman"/>
        </w:rPr>
        <w:tab/>
        <w:t xml:space="preserve">The parties must comply with 52 Pa. Code §§5.501, </w:t>
      </w:r>
      <w:r w:rsidRPr="0055597A">
        <w:rPr>
          <w:rFonts w:ascii="Times New Roman" w:hAnsi="Times New Roman" w:cs="Times New Roman"/>
          <w:i/>
        </w:rPr>
        <w:t>et</w:t>
      </w:r>
      <w:r w:rsidRPr="0055597A">
        <w:rPr>
          <w:rFonts w:ascii="Times New Roman" w:hAnsi="Times New Roman" w:cs="Times New Roman"/>
        </w:rPr>
        <w:t xml:space="preserve"> </w:t>
      </w:r>
      <w:r w:rsidRPr="0055597A">
        <w:rPr>
          <w:rFonts w:ascii="Times New Roman" w:hAnsi="Times New Roman" w:cs="Times New Roman"/>
          <w:i/>
        </w:rPr>
        <w:t>seq</w:t>
      </w:r>
      <w:r w:rsidRPr="0055597A">
        <w:rPr>
          <w:rFonts w:ascii="Times New Roman" w:hAnsi="Times New Roman" w:cs="Times New Roman"/>
        </w:rPr>
        <w:t>., regarding the preparation and filing of briefs.</w:t>
      </w:r>
      <w:r w:rsidRPr="0055597A">
        <w:rPr>
          <w:rFonts w:ascii="Times New Roman" w:hAnsi="Times New Roman" w:cs="Times New Roman"/>
          <w:vertAlign w:val="superscript"/>
        </w:rPr>
        <w:footnoteReference w:id="2"/>
      </w:r>
      <w:r w:rsidRPr="0055597A">
        <w:rPr>
          <w:rFonts w:ascii="Times New Roman" w:hAnsi="Times New Roman" w:cs="Times New Roman"/>
        </w:rPr>
        <w:t xml:space="preserve">  Briefs must include proposed Findings of Fact, with citations to the record, and proposed Conclusions of Law.  Page limitations on briefs will be discussed on or before the last day of hearing.  Where possible, the parties shall submit to the ALJ one hard copy of their briefs and one copy by email.  The electronic version of a brief must be prepared on an IBM compatible system in </w:t>
      </w:r>
      <w:r w:rsidRPr="0055597A">
        <w:rPr>
          <w:rFonts w:ascii="Times New Roman" w:hAnsi="Times New Roman" w:cs="Times New Roman"/>
          <w:u w:val="single"/>
        </w:rPr>
        <w:t>Microsoft Office Word 2010</w:t>
      </w:r>
      <w:r w:rsidRPr="0055597A">
        <w:rPr>
          <w:rFonts w:ascii="Times New Roman" w:hAnsi="Times New Roman" w:cs="Times New Roman"/>
        </w:rPr>
        <w:t xml:space="preserve"> format or in an earlier version of this software application.  If in doubt, please call the office of the ALJ for clarification.</w:t>
      </w:r>
    </w:p>
    <w:p w:rsidR="0055597A" w:rsidRPr="0055597A" w:rsidRDefault="0055597A" w:rsidP="008C5D1A">
      <w:pPr>
        <w:autoSpaceDE/>
        <w:autoSpaceDN/>
        <w:spacing w:line="360" w:lineRule="auto"/>
        <w:ind w:right="-18"/>
        <w:rPr>
          <w:rFonts w:ascii="Times New Roman" w:hAnsi="Times New Roman" w:cs="Times New Roman"/>
        </w:rPr>
      </w:pPr>
    </w:p>
    <w:p w:rsidR="0055597A" w:rsidRPr="0055597A" w:rsidRDefault="0055597A" w:rsidP="008C5D1A">
      <w:pPr>
        <w:autoSpaceDE/>
        <w:autoSpaceDN/>
        <w:spacing w:line="360" w:lineRule="auto"/>
        <w:ind w:right="-18"/>
        <w:jc w:val="center"/>
        <w:rPr>
          <w:rFonts w:ascii="Times New Roman" w:hAnsi="Times New Roman" w:cs="Times New Roman"/>
        </w:rPr>
      </w:pPr>
      <w:r w:rsidRPr="0055597A">
        <w:rPr>
          <w:rFonts w:ascii="Times New Roman" w:hAnsi="Times New Roman" w:cs="Times New Roman"/>
          <w:b/>
          <w:u w:val="single"/>
        </w:rPr>
        <w:t>Modification</w:t>
      </w:r>
    </w:p>
    <w:p w:rsidR="0055597A" w:rsidRPr="0055597A" w:rsidRDefault="0055597A" w:rsidP="008C5D1A">
      <w:pPr>
        <w:autoSpaceDE/>
        <w:autoSpaceDN/>
        <w:spacing w:line="360" w:lineRule="auto"/>
        <w:ind w:right="-18"/>
        <w:rPr>
          <w:rFonts w:ascii="Times New Roman" w:hAnsi="Times New Roman" w:cs="Times New Roman"/>
        </w:rPr>
      </w:pPr>
    </w:p>
    <w:p w:rsidR="0055597A" w:rsidRPr="0055597A" w:rsidRDefault="0055597A" w:rsidP="008C5D1A">
      <w:pPr>
        <w:autoSpaceDE/>
        <w:autoSpaceDN/>
        <w:spacing w:line="360" w:lineRule="auto"/>
        <w:ind w:right="-18"/>
        <w:rPr>
          <w:rFonts w:ascii="Times New Roman" w:hAnsi="Times New Roman" w:cs="Times New Roman"/>
          <w:spacing w:val="-3"/>
        </w:rPr>
      </w:pPr>
      <w:r w:rsidRPr="0055597A">
        <w:rPr>
          <w:rFonts w:ascii="Times New Roman" w:hAnsi="Times New Roman" w:cs="Times New Roman"/>
        </w:rPr>
        <w:tab/>
      </w:r>
      <w:r w:rsidRPr="0055597A">
        <w:rPr>
          <w:rFonts w:ascii="Times New Roman" w:hAnsi="Times New Roman" w:cs="Times New Roman"/>
        </w:rPr>
        <w:tab/>
        <w:t xml:space="preserve">Any of the provisions of this </w:t>
      </w:r>
      <w:r w:rsidRPr="0055597A">
        <w:rPr>
          <w:rFonts w:ascii="Times New Roman" w:hAnsi="Times New Roman" w:cs="Times New Roman"/>
          <w:spacing w:val="-3"/>
        </w:rPr>
        <w:t>Prehearing Order may be modified upon motion and good cause shown by any party in interest.</w:t>
      </w:r>
    </w:p>
    <w:p w:rsidR="0055597A" w:rsidRPr="0055597A" w:rsidRDefault="0055597A" w:rsidP="008C5D1A">
      <w:pPr>
        <w:autoSpaceDE/>
        <w:autoSpaceDN/>
        <w:spacing w:line="360" w:lineRule="auto"/>
        <w:ind w:right="-18"/>
        <w:rPr>
          <w:rFonts w:ascii="Times New Roman" w:hAnsi="Times New Roman" w:cs="Times New Roman"/>
          <w:spacing w:val="-3"/>
        </w:rPr>
      </w:pPr>
      <w:r w:rsidRPr="0055597A">
        <w:rPr>
          <w:rFonts w:ascii="Times New Roman" w:hAnsi="Times New Roman" w:cs="Times New Roman"/>
          <w:noProof/>
          <w:spacing w:val="-3"/>
        </w:rPr>
        <w:drawing>
          <wp:anchor distT="0" distB="0" distL="114300" distR="114300" simplePos="0" relativeHeight="251659264" behindDoc="1" locked="0" layoutInCell="1" allowOverlap="1" wp14:anchorId="1DED5640" wp14:editId="35129B4F">
            <wp:simplePos x="0" y="0"/>
            <wp:positionH relativeFrom="column">
              <wp:posOffset>3086099</wp:posOffset>
            </wp:positionH>
            <wp:positionV relativeFrom="paragraph">
              <wp:posOffset>8255</wp:posOffset>
            </wp:positionV>
            <wp:extent cx="2466975" cy="1114425"/>
            <wp:effectExtent l="0" t="0" r="9525" b="9525"/>
            <wp:wrapNone/>
            <wp:docPr id="1" name="Picture 1"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69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597A" w:rsidRPr="00542649" w:rsidRDefault="0055597A" w:rsidP="008C5D1A">
      <w:pPr>
        <w:autoSpaceDE/>
        <w:autoSpaceDN/>
        <w:spacing w:line="360" w:lineRule="auto"/>
        <w:ind w:right="-18" w:firstLine="1440"/>
        <w:rPr>
          <w:rFonts w:ascii="Times New Roman" w:hAnsi="Times New Roman" w:cs="Times New Roman"/>
        </w:rPr>
      </w:pPr>
    </w:p>
    <w:p w:rsidR="002329A9" w:rsidRDefault="00D47536" w:rsidP="008C5D1A">
      <w:pPr>
        <w:ind w:right="-18"/>
        <w:rPr>
          <w:rFonts w:ascii="Times New Roman" w:hAnsi="Times New Roman" w:cs="Times New Roman"/>
          <w:u w:val="single"/>
        </w:rPr>
      </w:pPr>
      <w:r>
        <w:rPr>
          <w:rFonts w:ascii="Times New Roman" w:hAnsi="Times New Roman" w:cs="Times New Roman"/>
        </w:rPr>
        <w:t xml:space="preserve">Date: </w:t>
      </w:r>
      <w:r>
        <w:rPr>
          <w:rFonts w:ascii="Times New Roman" w:hAnsi="Times New Roman" w:cs="Times New Roman"/>
          <w:u w:val="single"/>
        </w:rPr>
        <w:t>September 11, 2013</w:t>
      </w:r>
    </w:p>
    <w:p w:rsidR="0071675F" w:rsidRDefault="0071675F" w:rsidP="008C5D1A">
      <w:pPr>
        <w:autoSpaceDE/>
        <w:autoSpaceDN/>
        <w:spacing w:after="200" w:line="276" w:lineRule="auto"/>
        <w:ind w:right="-18"/>
        <w:rPr>
          <w:rFonts w:ascii="Times New Roman" w:hAnsi="Times New Roman" w:cs="Times New Roman"/>
          <w:u w:val="single"/>
        </w:rPr>
      </w:pPr>
    </w:p>
    <w:p w:rsidR="005E7279" w:rsidRDefault="005E7279" w:rsidP="0071675F">
      <w:pPr>
        <w:autoSpaceDE/>
        <w:autoSpaceDN/>
        <w:contextualSpacing/>
        <w:rPr>
          <w:rFonts w:ascii="Microsoft Sans Serif" w:hAnsi="Courier New" w:cs="Times New Roman"/>
          <w:b/>
          <w:szCs w:val="20"/>
          <w:u w:val="single"/>
        </w:rPr>
        <w:sectPr w:rsidR="005E7279" w:rsidSect="00602583">
          <w:footerReference w:type="default" r:id="rId11"/>
          <w:footerReference w:type="first" r:id="rId12"/>
          <w:pgSz w:w="12240" w:h="15840" w:code="1"/>
          <w:pgMar w:top="1440" w:right="1440" w:bottom="1440" w:left="1440" w:header="720" w:footer="720" w:gutter="0"/>
          <w:pgNumType w:start="1"/>
          <w:cols w:space="720"/>
          <w:titlePg/>
          <w:docGrid w:linePitch="360"/>
        </w:sectPr>
      </w:pPr>
    </w:p>
    <w:p w:rsidR="0071675F" w:rsidRDefault="0071675F" w:rsidP="0071675F">
      <w:pPr>
        <w:autoSpaceDE/>
        <w:autoSpaceDN/>
        <w:contextualSpacing/>
        <w:rPr>
          <w:rFonts w:ascii="Microsoft Sans Serif" w:hAnsi="Courier New" w:cs="Times New Roman"/>
          <w:b/>
          <w:szCs w:val="20"/>
          <w:u w:val="single"/>
        </w:rPr>
      </w:pPr>
      <w:r>
        <w:rPr>
          <w:rFonts w:ascii="Microsoft Sans Serif" w:hAnsi="Courier New" w:cs="Times New Roman"/>
          <w:b/>
          <w:szCs w:val="20"/>
          <w:u w:val="single"/>
        </w:rPr>
        <w:lastRenderedPageBreak/>
        <w:t>P</w:t>
      </w:r>
      <w:r w:rsidRPr="0065239A">
        <w:rPr>
          <w:rFonts w:ascii="Microsoft Sans Serif" w:hAnsi="Courier New" w:cs="Times New Roman"/>
          <w:b/>
          <w:szCs w:val="20"/>
          <w:u w:val="single"/>
        </w:rPr>
        <w:t>-201</w:t>
      </w:r>
      <w:r>
        <w:rPr>
          <w:rFonts w:ascii="Microsoft Sans Serif" w:hAnsi="Courier New" w:cs="Times New Roman"/>
          <w:b/>
          <w:szCs w:val="20"/>
          <w:u w:val="single"/>
        </w:rPr>
        <w:t>3</w:t>
      </w:r>
      <w:r w:rsidRPr="0065239A">
        <w:rPr>
          <w:rFonts w:ascii="Microsoft Sans Serif" w:hAnsi="Courier New" w:cs="Times New Roman"/>
          <w:b/>
          <w:szCs w:val="20"/>
          <w:u w:val="single"/>
        </w:rPr>
        <w:t>-23</w:t>
      </w:r>
      <w:r>
        <w:rPr>
          <w:rFonts w:ascii="Microsoft Sans Serif" w:hAnsi="Courier New" w:cs="Times New Roman"/>
          <w:b/>
          <w:szCs w:val="20"/>
          <w:u w:val="single"/>
        </w:rPr>
        <w:t xml:space="preserve">42745 </w:t>
      </w:r>
      <w:r>
        <w:rPr>
          <w:rFonts w:ascii="Microsoft Sans Serif" w:hAnsi="Courier New" w:cs="Times New Roman"/>
          <w:b/>
          <w:szCs w:val="20"/>
          <w:u w:val="single"/>
        </w:rPr>
        <w:t>–</w:t>
      </w:r>
      <w:r>
        <w:rPr>
          <w:rFonts w:ascii="Microsoft Sans Serif" w:hAnsi="Courier New" w:cs="Times New Roman"/>
          <w:b/>
          <w:szCs w:val="20"/>
          <w:u w:val="single"/>
        </w:rPr>
        <w:t xml:space="preserve"> PETITION OF EQUITABLE GAS COMPANY LLC </w:t>
      </w:r>
      <w:r>
        <w:rPr>
          <w:rFonts w:ascii="Microsoft Sans Serif"/>
          <w:b/>
          <w:u w:val="single"/>
        </w:rPr>
        <w:t>FOR APPROVAL OF ITS LONG-TERM INFRASTRUCTURE IMPROVEMENT PLAN</w:t>
      </w:r>
      <w:r w:rsidRPr="0065239A">
        <w:rPr>
          <w:rFonts w:ascii="Microsoft Sans Serif" w:hAnsi="Courier New" w:cs="Times New Roman"/>
          <w:b/>
          <w:szCs w:val="20"/>
          <w:u w:val="single"/>
        </w:rPr>
        <w:cr/>
      </w:r>
    </w:p>
    <w:p w:rsidR="0071675F" w:rsidRDefault="0071675F" w:rsidP="0071675F">
      <w:pPr>
        <w:autoSpaceDE/>
        <w:autoSpaceDN/>
        <w:contextualSpacing/>
        <w:rPr>
          <w:rFonts w:ascii="Microsoft Sans Serif" w:hAnsi="Courier New" w:cs="Times New Roman"/>
          <w:b/>
          <w:szCs w:val="20"/>
          <w:u w:val="single"/>
        </w:rPr>
      </w:pPr>
      <w:r>
        <w:rPr>
          <w:rFonts w:ascii="Microsoft Sans Serif" w:hAnsi="Courier New" w:cs="Times New Roman"/>
          <w:b/>
          <w:szCs w:val="20"/>
          <w:u w:val="single"/>
        </w:rPr>
        <w:t>P</w:t>
      </w:r>
      <w:r w:rsidRPr="0065239A">
        <w:rPr>
          <w:rFonts w:ascii="Microsoft Sans Serif" w:hAnsi="Courier New" w:cs="Times New Roman"/>
          <w:b/>
          <w:szCs w:val="20"/>
          <w:u w:val="single"/>
        </w:rPr>
        <w:t>-201</w:t>
      </w:r>
      <w:r>
        <w:rPr>
          <w:rFonts w:ascii="Microsoft Sans Serif" w:hAnsi="Courier New" w:cs="Times New Roman"/>
          <w:b/>
          <w:szCs w:val="20"/>
          <w:u w:val="single"/>
        </w:rPr>
        <w:t>3</w:t>
      </w:r>
      <w:r w:rsidRPr="0065239A">
        <w:rPr>
          <w:rFonts w:ascii="Microsoft Sans Serif" w:hAnsi="Courier New" w:cs="Times New Roman"/>
          <w:b/>
          <w:szCs w:val="20"/>
          <w:u w:val="single"/>
        </w:rPr>
        <w:t>-23</w:t>
      </w:r>
      <w:r>
        <w:rPr>
          <w:rFonts w:ascii="Microsoft Sans Serif" w:hAnsi="Courier New" w:cs="Times New Roman"/>
          <w:b/>
          <w:szCs w:val="20"/>
          <w:u w:val="single"/>
        </w:rPr>
        <w:t xml:space="preserve">42745 </w:t>
      </w:r>
      <w:r>
        <w:rPr>
          <w:rFonts w:ascii="Microsoft Sans Serif" w:hAnsi="Courier New" w:cs="Times New Roman"/>
          <w:b/>
          <w:szCs w:val="20"/>
          <w:u w:val="single"/>
        </w:rPr>
        <w:t>–</w:t>
      </w:r>
      <w:r>
        <w:rPr>
          <w:rFonts w:ascii="Microsoft Sans Serif" w:hAnsi="Courier New" w:cs="Times New Roman"/>
          <w:b/>
          <w:szCs w:val="20"/>
          <w:u w:val="single"/>
        </w:rPr>
        <w:t xml:space="preserve"> PETITION OF EQUITABLE GAS COMPANY LLC </w:t>
      </w:r>
      <w:r>
        <w:rPr>
          <w:rFonts w:ascii="Microsoft Sans Serif"/>
          <w:b/>
          <w:u w:val="single"/>
        </w:rPr>
        <w:t>FOR APPROVAL OF A DISTRIBUTION SYSTEM IMPROVEMENT CHARGE</w:t>
      </w:r>
      <w:r w:rsidRPr="0065239A">
        <w:rPr>
          <w:rFonts w:ascii="Microsoft Sans Serif" w:hAnsi="Courier New" w:cs="Times New Roman"/>
          <w:b/>
          <w:szCs w:val="20"/>
          <w:u w:val="single"/>
        </w:rPr>
        <w:cr/>
      </w:r>
    </w:p>
    <w:p w:rsidR="0071675F" w:rsidRDefault="0071675F" w:rsidP="0071675F">
      <w:pPr>
        <w:autoSpaceDE/>
        <w:autoSpaceDN/>
        <w:contextualSpacing/>
        <w:rPr>
          <w:rFonts w:ascii="Microsoft Sans Serif" w:hAnsi="Courier New" w:cs="Times New Roman"/>
          <w:b/>
          <w:szCs w:val="20"/>
          <w:u w:val="single"/>
        </w:rPr>
      </w:pPr>
      <w:r>
        <w:rPr>
          <w:rFonts w:ascii="Microsoft Sans Serif" w:hAnsi="Courier New" w:cs="Times New Roman"/>
          <w:b/>
          <w:szCs w:val="20"/>
          <w:u w:val="single"/>
        </w:rPr>
        <w:t>C-2013-2348777</w:t>
      </w:r>
      <w:r>
        <w:rPr>
          <w:rFonts w:ascii="Microsoft Sans Serif" w:hAnsi="Courier New" w:cs="Times New Roman"/>
          <w:b/>
          <w:szCs w:val="20"/>
          <w:u w:val="single"/>
        </w:rPr>
        <w:t>–</w:t>
      </w:r>
      <w:r>
        <w:rPr>
          <w:rFonts w:ascii="Microsoft Sans Serif" w:hAnsi="Courier New" w:cs="Times New Roman"/>
          <w:b/>
          <w:szCs w:val="20"/>
          <w:u w:val="single"/>
        </w:rPr>
        <w:t xml:space="preserve"> OFFICE OF CONSUMER ADVOCATE v. EQUITABLE GAS COMPANY LLC</w:t>
      </w:r>
    </w:p>
    <w:p w:rsidR="0071675F" w:rsidRDefault="0071675F" w:rsidP="0071675F">
      <w:pPr>
        <w:autoSpaceDE/>
        <w:autoSpaceDN/>
        <w:contextualSpacing/>
        <w:rPr>
          <w:rFonts w:ascii="Microsoft Sans Serif" w:hAnsi="Courier New" w:cs="Times New Roman"/>
          <w:b/>
          <w:szCs w:val="20"/>
          <w:u w:val="single"/>
        </w:rPr>
      </w:pPr>
    </w:p>
    <w:p w:rsidR="0071675F" w:rsidRDefault="0071675F" w:rsidP="0071675F">
      <w:pPr>
        <w:autoSpaceDE/>
        <w:autoSpaceDN/>
        <w:contextualSpacing/>
        <w:rPr>
          <w:rFonts w:ascii="Microsoft Sans Serif" w:hAnsi="Courier New" w:cs="Times New Roman"/>
          <w:i/>
          <w:szCs w:val="20"/>
        </w:rPr>
      </w:pPr>
      <w:r>
        <w:rPr>
          <w:rFonts w:ascii="Microsoft Sans Serif" w:hAnsi="Courier New" w:cs="Times New Roman"/>
          <w:i/>
          <w:szCs w:val="20"/>
        </w:rPr>
        <w:t>(Revised September 11, 2013)</w:t>
      </w:r>
    </w:p>
    <w:p w:rsidR="00602583" w:rsidRDefault="00602583" w:rsidP="0071675F">
      <w:pPr>
        <w:autoSpaceDE/>
        <w:autoSpaceDN/>
        <w:contextualSpacing/>
        <w:rPr>
          <w:rFonts w:ascii="Microsoft Sans Serif" w:hAnsi="Courier New" w:cs="Times New Roman"/>
          <w:i/>
          <w:szCs w:val="20"/>
        </w:rPr>
      </w:pPr>
    </w:p>
    <w:p w:rsidR="00E8156E" w:rsidRDefault="00E8156E" w:rsidP="0071675F">
      <w:pPr>
        <w:autoSpaceDE/>
        <w:autoSpaceDN/>
        <w:contextualSpacing/>
        <w:rPr>
          <w:rFonts w:ascii="Microsoft Sans Serif" w:hAnsi="Courier New" w:cs="Times New Roman"/>
          <w:szCs w:val="20"/>
        </w:rPr>
        <w:sectPr w:rsidR="00E8156E" w:rsidSect="00B03AE2">
          <w:pgSz w:w="12240" w:h="15840" w:code="1"/>
          <w:pgMar w:top="1008" w:right="1008" w:bottom="1152" w:left="1008" w:header="720" w:footer="720" w:gutter="0"/>
          <w:pgNumType w:start="1"/>
          <w:cols w:space="720"/>
          <w:titlePg/>
          <w:docGrid w:linePitch="360"/>
        </w:sectPr>
      </w:pPr>
    </w:p>
    <w:p w:rsidR="005E7279" w:rsidRPr="005E7279" w:rsidRDefault="005E7279" w:rsidP="005E7279">
      <w:pPr>
        <w:tabs>
          <w:tab w:val="left" w:pos="5130"/>
        </w:tabs>
        <w:ind w:right="-720"/>
        <w:rPr>
          <w:rFonts w:ascii="Microsoft Sans Serif" w:hAnsi="Microsoft Sans Serif" w:cs="Microsoft Sans Serif"/>
          <w:caps/>
          <w:noProof/>
        </w:rPr>
      </w:pPr>
      <w:r w:rsidRPr="005E7279">
        <w:rPr>
          <w:rFonts w:ascii="Microsoft Sans Serif" w:hAnsi="Microsoft Sans Serif" w:cs="Microsoft Sans Serif"/>
          <w:caps/>
          <w:noProof/>
        </w:rPr>
        <w:lastRenderedPageBreak/>
        <w:t>thomas t niesen esquire</w:t>
      </w:r>
    </w:p>
    <w:p w:rsidR="005E7279" w:rsidRPr="005E7279" w:rsidRDefault="005E7279" w:rsidP="005E7279">
      <w:pPr>
        <w:tabs>
          <w:tab w:val="left" w:pos="5130"/>
        </w:tabs>
        <w:ind w:right="-720"/>
        <w:rPr>
          <w:rFonts w:ascii="Microsoft Sans Serif" w:hAnsi="Microsoft Sans Serif" w:cs="Microsoft Sans Serif"/>
          <w:caps/>
          <w:noProof/>
        </w:rPr>
      </w:pPr>
      <w:r w:rsidRPr="005E7279">
        <w:rPr>
          <w:rFonts w:ascii="Microsoft Sans Serif" w:hAnsi="Microsoft Sans Serif" w:cs="Microsoft Sans Serif"/>
          <w:caps/>
          <w:noProof/>
        </w:rPr>
        <w:t>charles E thomas jr esquire</w:t>
      </w:r>
    </w:p>
    <w:p w:rsidR="005E7279" w:rsidRPr="005E7279" w:rsidRDefault="005E7279" w:rsidP="005E7279">
      <w:pPr>
        <w:tabs>
          <w:tab w:val="left" w:pos="5130"/>
        </w:tabs>
        <w:ind w:right="-720"/>
        <w:rPr>
          <w:rFonts w:ascii="Microsoft Sans Serif" w:hAnsi="Microsoft Sans Serif" w:cs="Microsoft Sans Serif"/>
          <w:caps/>
          <w:noProof/>
        </w:rPr>
      </w:pPr>
      <w:r w:rsidRPr="005E7279">
        <w:rPr>
          <w:rFonts w:ascii="Microsoft Sans Serif" w:hAnsi="Microsoft Sans Serif" w:cs="Microsoft Sans Serif"/>
          <w:caps/>
          <w:noProof/>
        </w:rPr>
        <w:t>thomas long niesen &amp; kennard</w:t>
      </w:r>
    </w:p>
    <w:p w:rsidR="005E7279" w:rsidRPr="005E7279" w:rsidRDefault="005E7279" w:rsidP="005E7279">
      <w:pPr>
        <w:tabs>
          <w:tab w:val="left" w:pos="5130"/>
        </w:tabs>
        <w:ind w:right="-720"/>
        <w:rPr>
          <w:rFonts w:ascii="Microsoft Sans Serif" w:hAnsi="Microsoft Sans Serif" w:cs="Microsoft Sans Serif"/>
          <w:caps/>
          <w:noProof/>
        </w:rPr>
      </w:pPr>
      <w:r w:rsidRPr="005E7279">
        <w:rPr>
          <w:rFonts w:ascii="Microsoft Sans Serif" w:hAnsi="Microsoft Sans Serif" w:cs="Microsoft Sans Serif"/>
          <w:caps/>
          <w:noProof/>
        </w:rPr>
        <w:t>212 locust street SUITE 500</w:t>
      </w:r>
    </w:p>
    <w:p w:rsidR="005E7279" w:rsidRPr="005E7279" w:rsidRDefault="005E7279" w:rsidP="005E7279">
      <w:pPr>
        <w:tabs>
          <w:tab w:val="left" w:pos="5130"/>
        </w:tabs>
        <w:ind w:right="-720"/>
        <w:rPr>
          <w:rFonts w:ascii="Microsoft Sans Serif" w:hAnsi="Microsoft Sans Serif" w:cs="Microsoft Sans Serif"/>
          <w:caps/>
          <w:noProof/>
        </w:rPr>
      </w:pPr>
      <w:r w:rsidRPr="005E7279">
        <w:rPr>
          <w:rFonts w:ascii="Microsoft Sans Serif" w:hAnsi="Microsoft Sans Serif" w:cs="Microsoft Sans Serif"/>
          <w:caps/>
          <w:noProof/>
        </w:rPr>
        <w:t>po box 9500</w:t>
      </w:r>
    </w:p>
    <w:p w:rsidR="005E7279" w:rsidRPr="005E7279" w:rsidRDefault="005E7279" w:rsidP="005E7279">
      <w:pPr>
        <w:tabs>
          <w:tab w:val="left" w:pos="5130"/>
        </w:tabs>
        <w:ind w:right="-720"/>
        <w:rPr>
          <w:rFonts w:ascii="Microsoft Sans Serif" w:hAnsi="Microsoft Sans Serif" w:cs="Microsoft Sans Serif"/>
          <w:caps/>
          <w:noProof/>
        </w:rPr>
      </w:pPr>
      <w:r w:rsidRPr="005E7279">
        <w:rPr>
          <w:rFonts w:ascii="Microsoft Sans Serif" w:hAnsi="Microsoft Sans Serif" w:cs="Microsoft Sans Serif"/>
          <w:caps/>
          <w:noProof/>
        </w:rPr>
        <w:t>harrisburg PA  17108-9500</w:t>
      </w:r>
    </w:p>
    <w:p w:rsidR="005E7279" w:rsidRPr="005E7279" w:rsidRDefault="005E7279" w:rsidP="005E7279">
      <w:pPr>
        <w:tabs>
          <w:tab w:val="left" w:pos="360"/>
        </w:tabs>
        <w:rPr>
          <w:rFonts w:ascii="Microsoft Sans Serif" w:hAnsi="Microsoft Sans Serif" w:cs="Microsoft Sans Serif"/>
        </w:rPr>
      </w:pPr>
      <w:r w:rsidRPr="005E7279">
        <w:rPr>
          <w:rFonts w:ascii="Microsoft Sans Serif" w:hAnsi="Microsoft Sans Serif" w:cs="Microsoft Sans Serif"/>
          <w:b/>
        </w:rPr>
        <w:t>(717) 255-7600</w:t>
      </w:r>
      <w:r w:rsidRPr="005E7279">
        <w:rPr>
          <w:rFonts w:ascii="Microsoft Sans Serif" w:hAnsi="Microsoft Sans Serif" w:cs="Microsoft Sans Serif"/>
        </w:rPr>
        <w:t xml:space="preserve"> </w:t>
      </w:r>
      <w:hyperlink r:id="rId13" w:history="1">
        <w:r w:rsidRPr="005E7279">
          <w:rPr>
            <w:rFonts w:ascii="Microsoft Sans Serif" w:hAnsi="Microsoft Sans Serif" w:cs="Microsoft Sans Serif"/>
            <w:color w:val="0000FF"/>
            <w:u w:val="single"/>
          </w:rPr>
          <w:t>tniesen@thomaslonglaw.com</w:t>
        </w:r>
      </w:hyperlink>
    </w:p>
    <w:p w:rsidR="005E7279" w:rsidRPr="005E7279" w:rsidRDefault="00193B9B" w:rsidP="005E7279">
      <w:pPr>
        <w:tabs>
          <w:tab w:val="left" w:pos="360"/>
        </w:tabs>
        <w:rPr>
          <w:rFonts w:ascii="Microsoft Sans Serif" w:hAnsi="Microsoft Sans Serif" w:cs="Microsoft Sans Serif"/>
        </w:rPr>
      </w:pPr>
      <w:hyperlink r:id="rId14" w:history="1">
        <w:r w:rsidR="005E7279" w:rsidRPr="005E7279">
          <w:rPr>
            <w:rFonts w:ascii="Microsoft Sans Serif" w:hAnsi="Microsoft Sans Serif" w:cs="Microsoft Sans Serif"/>
            <w:color w:val="0000FF"/>
            <w:u w:val="single"/>
          </w:rPr>
          <w:t>cthomasjr@thomaslonglaw.com</w:t>
        </w:r>
      </w:hyperlink>
    </w:p>
    <w:p w:rsidR="005E7279" w:rsidRPr="005E7279" w:rsidRDefault="005E7279" w:rsidP="005E7279">
      <w:pPr>
        <w:autoSpaceDE/>
        <w:autoSpaceDN/>
        <w:contextualSpacing/>
        <w:rPr>
          <w:rFonts w:ascii="Microsoft Sans Serif" w:hAnsi="Courier New" w:cs="Times New Roman"/>
          <w:b/>
          <w:szCs w:val="20"/>
        </w:rPr>
      </w:pPr>
    </w:p>
    <w:p w:rsidR="005E7279" w:rsidRPr="005E7279" w:rsidRDefault="005E7279" w:rsidP="005E7279">
      <w:pPr>
        <w:autoSpaceDE/>
        <w:autoSpaceDN/>
        <w:contextualSpacing/>
        <w:rPr>
          <w:rFonts w:ascii="Microsoft Sans Serif" w:hAnsi="Courier New" w:cs="Times New Roman"/>
          <w:szCs w:val="20"/>
        </w:rPr>
      </w:pPr>
      <w:r w:rsidRPr="005E7279">
        <w:rPr>
          <w:rFonts w:ascii="Microsoft Sans Serif" w:hAnsi="Courier New" w:cs="Times New Roman"/>
          <w:szCs w:val="20"/>
        </w:rPr>
        <w:t>DAVID W GRAY ESQUIRE</w:t>
      </w:r>
    </w:p>
    <w:p w:rsidR="005E7279" w:rsidRPr="005E7279" w:rsidRDefault="005E7279" w:rsidP="005E7279">
      <w:pPr>
        <w:autoSpaceDE/>
        <w:autoSpaceDN/>
        <w:contextualSpacing/>
        <w:rPr>
          <w:rFonts w:ascii="Microsoft Sans Serif" w:hAnsi="Courier New" w:cs="Times New Roman"/>
          <w:szCs w:val="20"/>
        </w:rPr>
      </w:pPr>
      <w:r w:rsidRPr="005E7279">
        <w:rPr>
          <w:rFonts w:ascii="Microsoft Sans Serif" w:hAnsi="Courier New" w:cs="Times New Roman"/>
          <w:szCs w:val="20"/>
        </w:rPr>
        <w:t>GENERAL COUNSEL</w:t>
      </w:r>
    </w:p>
    <w:p w:rsidR="005E7279" w:rsidRPr="005E7279" w:rsidRDefault="005E7279" w:rsidP="005E7279">
      <w:pPr>
        <w:autoSpaceDE/>
        <w:autoSpaceDN/>
        <w:contextualSpacing/>
        <w:rPr>
          <w:rFonts w:ascii="Microsoft Sans Serif" w:hAnsi="Courier New" w:cs="Times New Roman"/>
          <w:szCs w:val="20"/>
        </w:rPr>
      </w:pPr>
      <w:r w:rsidRPr="005E7279">
        <w:rPr>
          <w:rFonts w:ascii="Microsoft Sans Serif" w:hAnsi="Courier New" w:cs="Times New Roman"/>
          <w:szCs w:val="20"/>
        </w:rPr>
        <w:t>EQUITABLE GAS COMPANY LLC</w:t>
      </w:r>
    </w:p>
    <w:p w:rsidR="005E7279" w:rsidRPr="005E7279" w:rsidRDefault="005E7279" w:rsidP="005E7279">
      <w:pPr>
        <w:autoSpaceDE/>
        <w:autoSpaceDN/>
        <w:contextualSpacing/>
        <w:rPr>
          <w:rFonts w:ascii="Microsoft Sans Serif" w:hAnsi="Courier New" w:cs="Times New Roman"/>
          <w:szCs w:val="20"/>
        </w:rPr>
      </w:pPr>
      <w:r w:rsidRPr="005E7279">
        <w:rPr>
          <w:rFonts w:ascii="Microsoft Sans Serif" w:hAnsi="Courier New" w:cs="Times New Roman"/>
          <w:szCs w:val="20"/>
        </w:rPr>
        <w:t>225 NORTH SHORE DRIVE</w:t>
      </w:r>
    </w:p>
    <w:p w:rsidR="005E7279" w:rsidRPr="005E7279" w:rsidRDefault="005E7279" w:rsidP="005E7279">
      <w:pPr>
        <w:autoSpaceDE/>
        <w:autoSpaceDN/>
        <w:contextualSpacing/>
        <w:rPr>
          <w:rFonts w:ascii="Microsoft Sans Serif" w:hAnsi="Courier New" w:cs="Times New Roman"/>
          <w:szCs w:val="20"/>
        </w:rPr>
      </w:pPr>
      <w:r w:rsidRPr="005E7279">
        <w:rPr>
          <w:rFonts w:ascii="Microsoft Sans Serif" w:hAnsi="Courier New" w:cs="Times New Roman"/>
          <w:szCs w:val="20"/>
        </w:rPr>
        <w:t>PITTSBURGH PA  15212-5861</w:t>
      </w:r>
    </w:p>
    <w:p w:rsidR="005E7279" w:rsidRPr="005E7279" w:rsidRDefault="005E7279" w:rsidP="005E7279">
      <w:pPr>
        <w:autoSpaceDE/>
        <w:autoSpaceDN/>
        <w:contextualSpacing/>
        <w:rPr>
          <w:rFonts w:ascii="Microsoft Sans Serif" w:hAnsi="Courier New" w:cs="Times New Roman"/>
          <w:b/>
          <w:szCs w:val="20"/>
        </w:rPr>
      </w:pPr>
      <w:r w:rsidRPr="005E7279">
        <w:rPr>
          <w:rFonts w:ascii="Microsoft Sans Serif" w:hAnsi="Courier New" w:cs="Times New Roman"/>
          <w:b/>
          <w:szCs w:val="20"/>
        </w:rPr>
        <w:t>(412) 395-3634</w:t>
      </w:r>
    </w:p>
    <w:p w:rsidR="005E7279" w:rsidRPr="005E7279" w:rsidRDefault="00193B9B" w:rsidP="005E7279">
      <w:pPr>
        <w:autoSpaceDE/>
        <w:autoSpaceDN/>
        <w:contextualSpacing/>
        <w:rPr>
          <w:rFonts w:ascii="Microsoft Sans Serif" w:hAnsi="Courier New" w:cs="Times New Roman"/>
          <w:color w:val="0000FF"/>
          <w:szCs w:val="20"/>
          <w:u w:val="single"/>
        </w:rPr>
      </w:pPr>
      <w:hyperlink r:id="rId15" w:history="1">
        <w:r w:rsidR="005E7279" w:rsidRPr="005E7279">
          <w:rPr>
            <w:rFonts w:ascii="Microsoft Sans Serif" w:hAnsi="Courier New" w:cs="Times New Roman"/>
            <w:color w:val="0000FF"/>
            <w:szCs w:val="20"/>
            <w:u w:val="single"/>
          </w:rPr>
          <w:t>dgray@equitablegas.com</w:t>
        </w:r>
      </w:hyperlink>
    </w:p>
    <w:p w:rsidR="005E7279" w:rsidRPr="005E7279" w:rsidRDefault="005E7279" w:rsidP="005E7279">
      <w:pPr>
        <w:autoSpaceDE/>
        <w:autoSpaceDN/>
        <w:contextualSpacing/>
        <w:rPr>
          <w:rFonts w:ascii="Microsoft Sans Serif" w:hAnsi="Courier New" w:cs="Times New Roman"/>
          <w:szCs w:val="20"/>
        </w:rPr>
      </w:pPr>
    </w:p>
    <w:p w:rsidR="005E7279" w:rsidRPr="005E7279" w:rsidRDefault="005E7279" w:rsidP="005E7279">
      <w:pPr>
        <w:autoSpaceDE/>
        <w:autoSpaceDN/>
        <w:contextualSpacing/>
        <w:rPr>
          <w:rFonts w:ascii="Microsoft Sans Serif" w:hAnsi="Courier New" w:cs="Times New Roman"/>
          <w:szCs w:val="20"/>
        </w:rPr>
      </w:pPr>
      <w:r w:rsidRPr="005E7279">
        <w:rPr>
          <w:rFonts w:ascii="Microsoft Sans Serif" w:hAnsi="Courier New" w:cs="Times New Roman"/>
          <w:szCs w:val="20"/>
        </w:rPr>
        <w:t>CARRIE B WRIGHT ESQUIRE</w:t>
      </w:r>
    </w:p>
    <w:p w:rsidR="005E7279" w:rsidRPr="005E7279" w:rsidRDefault="005E7279" w:rsidP="005E7279">
      <w:pPr>
        <w:autoSpaceDE/>
        <w:autoSpaceDN/>
        <w:ind w:right="-90"/>
        <w:contextualSpacing/>
        <w:rPr>
          <w:rFonts w:ascii="Microsoft Sans Serif" w:hAnsi="Courier New" w:cs="Times New Roman"/>
          <w:szCs w:val="20"/>
        </w:rPr>
      </w:pPr>
      <w:r w:rsidRPr="005E7279">
        <w:rPr>
          <w:rFonts w:ascii="Microsoft Sans Serif" w:hAnsi="Courier New" w:cs="Times New Roman"/>
          <w:szCs w:val="20"/>
        </w:rPr>
        <w:t>PA PUC BI&amp;E</w:t>
      </w:r>
    </w:p>
    <w:p w:rsidR="005E7279" w:rsidRPr="005E7279" w:rsidRDefault="005E7279" w:rsidP="005E7279">
      <w:pPr>
        <w:autoSpaceDE/>
        <w:autoSpaceDN/>
        <w:ind w:right="-90"/>
        <w:contextualSpacing/>
        <w:rPr>
          <w:rFonts w:ascii="Microsoft Sans Serif" w:hAnsi="Courier New" w:cs="Times New Roman"/>
          <w:szCs w:val="20"/>
        </w:rPr>
      </w:pPr>
      <w:r w:rsidRPr="005E7279">
        <w:rPr>
          <w:rFonts w:ascii="Microsoft Sans Serif" w:hAnsi="Courier New" w:cs="Times New Roman"/>
          <w:szCs w:val="20"/>
        </w:rPr>
        <w:t>LEGAL TECHNICAL</w:t>
      </w:r>
      <w:r w:rsidRPr="005E7279">
        <w:rPr>
          <w:rFonts w:ascii="Microsoft Sans Serif" w:hAnsi="Courier New" w:cs="Times New Roman"/>
          <w:szCs w:val="20"/>
        </w:rPr>
        <w:cr/>
        <w:t>PO BOX 3265</w:t>
      </w:r>
    </w:p>
    <w:p w:rsidR="005E7279" w:rsidRPr="005E7279" w:rsidRDefault="005E7279" w:rsidP="005E7279">
      <w:pPr>
        <w:autoSpaceDE/>
        <w:autoSpaceDN/>
        <w:contextualSpacing/>
        <w:rPr>
          <w:rFonts w:ascii="Microsoft Sans Serif" w:hAnsi="Courier New" w:cs="Times New Roman"/>
          <w:szCs w:val="20"/>
        </w:rPr>
      </w:pPr>
      <w:r w:rsidRPr="005E7279">
        <w:rPr>
          <w:rFonts w:ascii="Microsoft Sans Serif" w:hAnsi="Courier New" w:cs="Times New Roman"/>
          <w:szCs w:val="20"/>
        </w:rPr>
        <w:t>400 NORTH STREET</w:t>
      </w:r>
      <w:r w:rsidRPr="005E7279">
        <w:rPr>
          <w:rFonts w:ascii="Microsoft Sans Serif" w:hAnsi="Courier New" w:cs="Times New Roman"/>
          <w:szCs w:val="20"/>
        </w:rPr>
        <w:cr/>
        <w:t>HARRISBURG PA  17105-3265</w:t>
      </w:r>
    </w:p>
    <w:p w:rsidR="005E7279" w:rsidRPr="005E7279" w:rsidRDefault="005E7279" w:rsidP="005E7279">
      <w:pPr>
        <w:autoSpaceDE/>
        <w:autoSpaceDN/>
        <w:contextualSpacing/>
        <w:rPr>
          <w:rFonts w:ascii="Microsoft Sans Serif" w:hAnsi="Courier New" w:cs="Times New Roman"/>
          <w:szCs w:val="20"/>
        </w:rPr>
      </w:pPr>
      <w:r w:rsidRPr="005E7279">
        <w:rPr>
          <w:rFonts w:ascii="Microsoft Sans Serif" w:hAnsi="Courier New" w:cs="Times New Roman"/>
          <w:szCs w:val="20"/>
        </w:rPr>
        <w:t>(</w:t>
      </w:r>
      <w:r w:rsidRPr="005E7279">
        <w:rPr>
          <w:rFonts w:ascii="Microsoft Sans Serif" w:hAnsi="Courier New" w:cs="Times New Roman"/>
          <w:b/>
          <w:szCs w:val="20"/>
        </w:rPr>
        <w:t>717) 783-6156</w:t>
      </w:r>
      <w:r w:rsidRPr="005E7279">
        <w:rPr>
          <w:rFonts w:ascii="Microsoft Sans Serif" w:hAnsi="Courier New" w:cs="Times New Roman"/>
          <w:b/>
          <w:szCs w:val="20"/>
        </w:rPr>
        <w:cr/>
      </w:r>
      <w:hyperlink r:id="rId16" w:history="1">
        <w:r w:rsidRPr="005E7279">
          <w:rPr>
            <w:rFonts w:ascii="Microsoft Sans Serif" w:hAnsi="Courier New" w:cs="Times New Roman"/>
            <w:color w:val="0000FF"/>
            <w:szCs w:val="20"/>
            <w:u w:val="single"/>
          </w:rPr>
          <w:t>cawright@pa.gov</w:t>
        </w:r>
      </w:hyperlink>
    </w:p>
    <w:p w:rsidR="005E7279" w:rsidRPr="005E7279" w:rsidRDefault="005E7279" w:rsidP="005E7279">
      <w:pPr>
        <w:autoSpaceDE/>
        <w:autoSpaceDN/>
        <w:contextualSpacing/>
        <w:rPr>
          <w:rFonts w:ascii="Courier New" w:hAnsi="Courier New" w:cs="Times New Roman"/>
          <w:szCs w:val="20"/>
        </w:rPr>
      </w:pPr>
    </w:p>
    <w:p w:rsidR="005E7279" w:rsidRPr="005E7279" w:rsidRDefault="005E7279" w:rsidP="005E7279">
      <w:pPr>
        <w:autoSpaceDE/>
        <w:autoSpaceDN/>
        <w:contextualSpacing/>
        <w:rPr>
          <w:rFonts w:ascii="Microsoft Sans Serif" w:hAnsi="Courier New" w:cs="Times New Roman"/>
        </w:rPr>
      </w:pPr>
      <w:r w:rsidRPr="005E7279">
        <w:rPr>
          <w:rFonts w:ascii="Microsoft Sans Serif" w:hAnsi="Courier New" w:cs="Times New Roman"/>
        </w:rPr>
        <w:t>ERIN L GANNON ESQUIRE</w:t>
      </w:r>
    </w:p>
    <w:p w:rsidR="005E7279" w:rsidRPr="005E7279" w:rsidRDefault="005E7279" w:rsidP="005E7279">
      <w:pPr>
        <w:autoSpaceDE/>
        <w:autoSpaceDN/>
        <w:contextualSpacing/>
        <w:rPr>
          <w:rFonts w:ascii="Microsoft Sans Serif" w:hAnsi="Courier New" w:cs="Times New Roman"/>
        </w:rPr>
      </w:pPr>
      <w:r w:rsidRPr="005E7279">
        <w:rPr>
          <w:rFonts w:ascii="Microsoft Sans Serif" w:hAnsi="Courier New" w:cs="Times New Roman"/>
        </w:rPr>
        <w:t>DARRYL A LAWRENCE ESQUIRE</w:t>
      </w:r>
    </w:p>
    <w:p w:rsidR="005E7279" w:rsidRPr="005E7279" w:rsidRDefault="005E7279" w:rsidP="005E7279">
      <w:pPr>
        <w:autoSpaceDE/>
        <w:autoSpaceDN/>
        <w:contextualSpacing/>
        <w:rPr>
          <w:rFonts w:ascii="Microsoft Sans Serif" w:hAnsi="Courier New" w:cs="Times New Roman"/>
        </w:rPr>
      </w:pPr>
      <w:r w:rsidRPr="005E7279">
        <w:rPr>
          <w:rFonts w:ascii="Microsoft Sans Serif" w:hAnsi="Courier New" w:cs="Times New Roman"/>
        </w:rPr>
        <w:t>AMY HIRAKIS ESQUIRE</w:t>
      </w:r>
    </w:p>
    <w:p w:rsidR="005E7279" w:rsidRPr="005E7279" w:rsidRDefault="005E7279" w:rsidP="005E7279">
      <w:pPr>
        <w:autoSpaceDE/>
        <w:autoSpaceDN/>
        <w:contextualSpacing/>
        <w:rPr>
          <w:rFonts w:ascii="Microsoft Sans Serif" w:hAnsi="Courier New" w:cs="Times New Roman"/>
        </w:rPr>
      </w:pPr>
      <w:r w:rsidRPr="005E7279">
        <w:rPr>
          <w:rFonts w:ascii="Microsoft Sans Serif" w:hAnsi="Courier New" w:cs="Times New Roman"/>
        </w:rPr>
        <w:t>OFFICE OF CONSUMER ADVOCATE</w:t>
      </w:r>
    </w:p>
    <w:p w:rsidR="005E7279" w:rsidRPr="005E7279" w:rsidRDefault="005E7279" w:rsidP="005E7279">
      <w:pPr>
        <w:autoSpaceDE/>
        <w:autoSpaceDN/>
        <w:contextualSpacing/>
        <w:rPr>
          <w:rFonts w:ascii="Microsoft Sans Serif" w:hAnsi="Courier New" w:cs="Times New Roman"/>
        </w:rPr>
      </w:pPr>
      <w:r w:rsidRPr="005E7279">
        <w:rPr>
          <w:rFonts w:ascii="Microsoft Sans Serif" w:hAnsi="Courier New" w:cs="Times New Roman"/>
        </w:rPr>
        <w:t>555 WALNUT STREET</w:t>
      </w:r>
    </w:p>
    <w:p w:rsidR="005E7279" w:rsidRPr="005E7279" w:rsidRDefault="005E7279" w:rsidP="005E7279">
      <w:pPr>
        <w:autoSpaceDE/>
        <w:autoSpaceDN/>
        <w:contextualSpacing/>
        <w:rPr>
          <w:rFonts w:ascii="Microsoft Sans Serif" w:hAnsi="Courier New" w:cs="Times New Roman"/>
        </w:rPr>
      </w:pPr>
      <w:r w:rsidRPr="005E7279">
        <w:rPr>
          <w:rFonts w:ascii="Microsoft Sans Serif" w:hAnsi="Courier New" w:cs="Times New Roman"/>
        </w:rPr>
        <w:t>5TH FLOOR FORUM PLACE</w:t>
      </w:r>
    </w:p>
    <w:p w:rsidR="005E7279" w:rsidRPr="005E7279" w:rsidRDefault="005E7279" w:rsidP="005E7279">
      <w:pPr>
        <w:autoSpaceDE/>
        <w:autoSpaceDN/>
        <w:contextualSpacing/>
        <w:rPr>
          <w:rFonts w:ascii="Microsoft Sans Serif" w:hAnsi="Courier New" w:cs="Times New Roman"/>
        </w:rPr>
      </w:pPr>
      <w:r w:rsidRPr="005E7279">
        <w:rPr>
          <w:rFonts w:ascii="Microsoft Sans Serif" w:hAnsi="Courier New" w:cs="Times New Roman"/>
        </w:rPr>
        <w:t>HARRISBURG PA  17101-1923</w:t>
      </w:r>
    </w:p>
    <w:p w:rsidR="005E7279" w:rsidRPr="005E7279" w:rsidRDefault="005E7279" w:rsidP="005E7279">
      <w:pPr>
        <w:autoSpaceDE/>
        <w:autoSpaceDN/>
        <w:contextualSpacing/>
        <w:rPr>
          <w:rFonts w:ascii="Microsoft Sans Serif" w:hAnsi="Courier New" w:cs="Times New Roman"/>
          <w:szCs w:val="20"/>
        </w:rPr>
      </w:pPr>
      <w:r w:rsidRPr="005E7279">
        <w:rPr>
          <w:rFonts w:ascii="Microsoft Sans Serif" w:hAnsi="Courier New" w:cs="Times New Roman"/>
          <w:szCs w:val="20"/>
        </w:rPr>
        <w:t>(</w:t>
      </w:r>
      <w:r w:rsidRPr="005E7279">
        <w:rPr>
          <w:rFonts w:ascii="Microsoft Sans Serif" w:hAnsi="Courier New" w:cs="Times New Roman"/>
          <w:b/>
          <w:szCs w:val="20"/>
        </w:rPr>
        <w:t>717) 783-5048</w:t>
      </w:r>
      <w:r w:rsidRPr="005E7279">
        <w:rPr>
          <w:rFonts w:ascii="Microsoft Sans Serif" w:hAnsi="Courier New" w:cs="Times New Roman"/>
          <w:szCs w:val="20"/>
        </w:rPr>
        <w:cr/>
      </w:r>
      <w:hyperlink r:id="rId17" w:history="1">
        <w:r w:rsidRPr="005E7279">
          <w:rPr>
            <w:rFonts w:ascii="Microsoft Sans Serif" w:hAnsi="Courier New" w:cs="Times New Roman"/>
            <w:color w:val="0000FF"/>
            <w:szCs w:val="20"/>
            <w:u w:val="single"/>
          </w:rPr>
          <w:t>egannon@paoca.org</w:t>
        </w:r>
      </w:hyperlink>
    </w:p>
    <w:p w:rsidR="005E7279" w:rsidRPr="005E7279" w:rsidRDefault="00193B9B" w:rsidP="005E7279">
      <w:pPr>
        <w:autoSpaceDE/>
        <w:autoSpaceDN/>
        <w:contextualSpacing/>
        <w:rPr>
          <w:rFonts w:ascii="Microsoft Sans Serif" w:hAnsi="Courier New" w:cs="Times New Roman"/>
          <w:color w:val="0000FF"/>
          <w:szCs w:val="20"/>
          <w:u w:val="single"/>
        </w:rPr>
      </w:pPr>
      <w:hyperlink r:id="rId18" w:history="1">
        <w:r w:rsidR="005E7279" w:rsidRPr="005E7279">
          <w:rPr>
            <w:rFonts w:ascii="Microsoft Sans Serif" w:hAnsi="Courier New" w:cs="Times New Roman"/>
            <w:color w:val="0000FF"/>
            <w:szCs w:val="20"/>
            <w:u w:val="single"/>
          </w:rPr>
          <w:t>dlawrence@paoca.org</w:t>
        </w:r>
      </w:hyperlink>
    </w:p>
    <w:p w:rsidR="005E7279" w:rsidRPr="005E7279" w:rsidRDefault="005E7279" w:rsidP="005E7279">
      <w:pPr>
        <w:autoSpaceDE/>
        <w:autoSpaceDN/>
        <w:contextualSpacing/>
        <w:rPr>
          <w:rFonts w:ascii="Microsoft Sans Serif" w:hAnsi="Courier New" w:cs="Times New Roman"/>
          <w:szCs w:val="20"/>
        </w:rPr>
      </w:pPr>
      <w:r w:rsidRPr="005E7279">
        <w:rPr>
          <w:rFonts w:ascii="Microsoft Sans Serif" w:hAnsi="Courier New" w:cs="Times New Roman"/>
          <w:color w:val="0000FF"/>
          <w:szCs w:val="20"/>
          <w:u w:val="single"/>
        </w:rPr>
        <w:t>ahirakis@paoca.org</w:t>
      </w:r>
    </w:p>
    <w:p w:rsidR="005E7279" w:rsidRPr="005E7279" w:rsidRDefault="005E7279" w:rsidP="005E7279">
      <w:pPr>
        <w:autoSpaceDE/>
        <w:autoSpaceDN/>
        <w:ind w:right="-720"/>
        <w:contextualSpacing/>
        <w:rPr>
          <w:rFonts w:ascii="Microsoft Sans Serif" w:hAnsi="Microsoft Sans Serif" w:cs="Microsoft Sans Serif"/>
          <w:color w:val="000000"/>
        </w:rPr>
      </w:pPr>
      <w:r w:rsidRPr="005E7279">
        <w:rPr>
          <w:rFonts w:ascii="Microsoft Sans Serif" w:hAnsi="Microsoft Sans Serif" w:cs="Microsoft Sans Serif"/>
          <w:color w:val="000000"/>
        </w:rPr>
        <w:lastRenderedPageBreak/>
        <w:t>ELIZABETH ROSE TRISCARI ESQUIRE</w:t>
      </w:r>
      <w:r w:rsidRPr="005E7279">
        <w:rPr>
          <w:rFonts w:ascii="Microsoft Sans Serif" w:hAnsi="Microsoft Sans Serif" w:cs="Microsoft Sans Serif"/>
          <w:color w:val="000000"/>
        </w:rPr>
        <w:cr/>
        <w:t>OFFICE OF SMALL BUSINESS ADVOCATE</w:t>
      </w:r>
      <w:r w:rsidRPr="005E7279">
        <w:rPr>
          <w:rFonts w:ascii="Microsoft Sans Serif" w:hAnsi="Microsoft Sans Serif" w:cs="Microsoft Sans Serif"/>
          <w:color w:val="000000"/>
        </w:rPr>
        <w:cr/>
        <w:t>SUITE 1102</w:t>
      </w:r>
      <w:r w:rsidRPr="005E7279">
        <w:rPr>
          <w:rFonts w:ascii="Microsoft Sans Serif" w:hAnsi="Microsoft Sans Serif" w:cs="Microsoft Sans Serif"/>
          <w:color w:val="000000"/>
        </w:rPr>
        <w:cr/>
        <w:t>300 NORTH SECOND STREET</w:t>
      </w:r>
    </w:p>
    <w:p w:rsidR="005E7279" w:rsidRPr="005E7279" w:rsidRDefault="005E7279" w:rsidP="005E7279">
      <w:pPr>
        <w:autoSpaceDE/>
        <w:autoSpaceDN/>
        <w:ind w:right="-342"/>
        <w:contextualSpacing/>
        <w:rPr>
          <w:rFonts w:ascii="Microsoft Sans Serif" w:hAnsi="Microsoft Sans Serif" w:cs="Microsoft Sans Serif"/>
          <w:b/>
          <w:color w:val="000000"/>
        </w:rPr>
      </w:pPr>
      <w:r w:rsidRPr="005E7279">
        <w:rPr>
          <w:rFonts w:ascii="Microsoft Sans Serif" w:hAnsi="Microsoft Sans Serif" w:cs="Microsoft Sans Serif"/>
          <w:color w:val="000000"/>
        </w:rPr>
        <w:t>HARRISBURG PA  17101</w:t>
      </w:r>
      <w:r w:rsidRPr="005E7279">
        <w:rPr>
          <w:rFonts w:ascii="Microsoft Sans Serif" w:hAnsi="Microsoft Sans Serif" w:cs="Microsoft Sans Serif"/>
          <w:color w:val="000000"/>
        </w:rPr>
        <w:cr/>
        <w:t>(</w:t>
      </w:r>
      <w:r w:rsidRPr="005E7279">
        <w:rPr>
          <w:rFonts w:ascii="Microsoft Sans Serif" w:hAnsi="Microsoft Sans Serif" w:cs="Microsoft Sans Serif"/>
          <w:b/>
          <w:color w:val="000000"/>
        </w:rPr>
        <w:t>717) 783-2525</w:t>
      </w:r>
    </w:p>
    <w:p w:rsidR="005E7279" w:rsidRPr="005E7279" w:rsidRDefault="00193B9B" w:rsidP="005E7279">
      <w:pPr>
        <w:autoSpaceDE/>
        <w:autoSpaceDN/>
        <w:ind w:right="-342"/>
        <w:contextualSpacing/>
        <w:rPr>
          <w:rFonts w:ascii="Microsoft Sans Serif" w:hAnsi="Microsoft Sans Serif" w:cs="Microsoft Sans Serif"/>
          <w:color w:val="000000"/>
        </w:rPr>
      </w:pPr>
      <w:hyperlink r:id="rId19" w:history="1">
        <w:r w:rsidR="005E7279" w:rsidRPr="005E7279">
          <w:rPr>
            <w:rFonts w:ascii="Microsoft Sans Serif" w:hAnsi="Microsoft Sans Serif" w:cs="Microsoft Sans Serif"/>
            <w:color w:val="0000FF"/>
            <w:u w:val="single"/>
          </w:rPr>
          <w:t>etriscari@pa.gov</w:t>
        </w:r>
      </w:hyperlink>
    </w:p>
    <w:p w:rsidR="005E7279" w:rsidRDefault="005E7279" w:rsidP="005E7279">
      <w:pPr>
        <w:autoSpaceDE/>
        <w:autoSpaceDN/>
        <w:ind w:right="-342"/>
        <w:contextualSpacing/>
        <w:rPr>
          <w:rFonts w:ascii="Microsoft Sans Serif" w:hAnsi="Microsoft Sans Serif" w:cs="Microsoft Sans Serif"/>
          <w:color w:val="000000"/>
        </w:rPr>
      </w:pPr>
    </w:p>
    <w:p w:rsidR="005E7279" w:rsidRPr="005E7279" w:rsidRDefault="005E7279" w:rsidP="005E7279">
      <w:pPr>
        <w:autoSpaceDE/>
        <w:autoSpaceDN/>
        <w:ind w:right="-720"/>
        <w:contextualSpacing/>
        <w:rPr>
          <w:rFonts w:ascii="Microsoft Sans Serif" w:hAnsi="Microsoft Sans Serif" w:cs="Microsoft Sans Serif"/>
          <w:color w:val="000000"/>
        </w:rPr>
      </w:pPr>
      <w:r w:rsidRPr="005E7279">
        <w:rPr>
          <w:rFonts w:ascii="Microsoft Sans Serif" w:hAnsi="Microsoft Sans Serif" w:cs="Microsoft Sans Serif"/>
          <w:color w:val="000000"/>
        </w:rPr>
        <w:t>KEVIN J MOODY ESQUIRE</w:t>
      </w:r>
    </w:p>
    <w:p w:rsidR="005E7279" w:rsidRPr="005E7279" w:rsidRDefault="005E7279" w:rsidP="005E7279">
      <w:pPr>
        <w:autoSpaceDE/>
        <w:autoSpaceDN/>
        <w:ind w:right="-1080"/>
        <w:contextualSpacing/>
        <w:rPr>
          <w:rFonts w:ascii="Microsoft Sans Serif" w:hAnsi="Microsoft Sans Serif" w:cs="Microsoft Sans Serif"/>
          <w:color w:val="000000"/>
        </w:rPr>
      </w:pPr>
      <w:r w:rsidRPr="005E7279">
        <w:rPr>
          <w:rFonts w:ascii="Microsoft Sans Serif" w:hAnsi="Microsoft Sans Serif" w:cs="Microsoft Sans Serif"/>
          <w:color w:val="000000"/>
        </w:rPr>
        <w:t>GENERAL COUNSEL</w:t>
      </w:r>
    </w:p>
    <w:p w:rsidR="005E7279" w:rsidRPr="005E7279" w:rsidRDefault="005E7279" w:rsidP="005E7279">
      <w:pPr>
        <w:autoSpaceDE/>
        <w:autoSpaceDN/>
        <w:ind w:right="-720"/>
        <w:contextualSpacing/>
        <w:rPr>
          <w:rFonts w:ascii="Microsoft Sans Serif" w:hAnsi="Microsoft Sans Serif" w:cs="Microsoft Sans Serif"/>
          <w:color w:val="000000"/>
        </w:rPr>
      </w:pPr>
      <w:r w:rsidRPr="005E7279">
        <w:rPr>
          <w:rFonts w:ascii="Microsoft Sans Serif" w:hAnsi="Microsoft Sans Serif" w:cs="Microsoft Sans Serif"/>
          <w:color w:val="000000"/>
        </w:rPr>
        <w:t>PA INDEPENDENT OIL &amp; GAS ASSOCIATION</w:t>
      </w:r>
    </w:p>
    <w:p w:rsidR="005E7279" w:rsidRPr="005E7279" w:rsidRDefault="005E7279" w:rsidP="005E7279">
      <w:pPr>
        <w:autoSpaceDE/>
        <w:autoSpaceDN/>
        <w:ind w:right="-720"/>
        <w:contextualSpacing/>
        <w:rPr>
          <w:rFonts w:ascii="Microsoft Sans Serif" w:hAnsi="Microsoft Sans Serif" w:cs="Microsoft Sans Serif"/>
          <w:color w:val="000000"/>
        </w:rPr>
      </w:pPr>
      <w:r w:rsidRPr="005E7279">
        <w:rPr>
          <w:rFonts w:ascii="Microsoft Sans Serif" w:hAnsi="Microsoft Sans Serif" w:cs="Microsoft Sans Serif"/>
          <w:color w:val="000000"/>
        </w:rPr>
        <w:t>212 LOCUST STREET SUITE 300</w:t>
      </w:r>
    </w:p>
    <w:p w:rsidR="005E7279" w:rsidRPr="005E7279" w:rsidRDefault="005E7279" w:rsidP="005E7279">
      <w:pPr>
        <w:autoSpaceDE/>
        <w:autoSpaceDN/>
        <w:ind w:right="-720"/>
        <w:contextualSpacing/>
        <w:rPr>
          <w:rFonts w:ascii="Microsoft Sans Serif" w:hAnsi="Microsoft Sans Serif" w:cs="Microsoft Sans Serif"/>
          <w:color w:val="000000"/>
        </w:rPr>
      </w:pPr>
      <w:r w:rsidRPr="005E7279">
        <w:rPr>
          <w:rFonts w:ascii="Microsoft Sans Serif" w:hAnsi="Microsoft Sans Serif" w:cs="Microsoft Sans Serif"/>
          <w:color w:val="000000"/>
        </w:rPr>
        <w:t>HARRISBURG PA  17101-1510</w:t>
      </w:r>
    </w:p>
    <w:p w:rsidR="005E7279" w:rsidRPr="005E7279" w:rsidRDefault="005E7279" w:rsidP="005E7279">
      <w:pPr>
        <w:tabs>
          <w:tab w:val="left" w:pos="360"/>
        </w:tabs>
        <w:rPr>
          <w:rFonts w:ascii="Microsoft Sans Serif" w:hAnsi="Microsoft Sans Serif" w:cs="Microsoft Sans Serif"/>
          <w:b/>
          <w:color w:val="000000"/>
        </w:rPr>
      </w:pPr>
      <w:r w:rsidRPr="005E7279">
        <w:rPr>
          <w:rFonts w:ascii="Microsoft Sans Serif" w:hAnsi="Microsoft Sans Serif" w:cs="Microsoft Sans Serif"/>
          <w:b/>
          <w:color w:val="000000"/>
        </w:rPr>
        <w:t>(717) 234-8525, Ext 113</w:t>
      </w:r>
    </w:p>
    <w:p w:rsidR="005E7279" w:rsidRDefault="00193B9B" w:rsidP="005E7279">
      <w:pPr>
        <w:autoSpaceDE/>
        <w:autoSpaceDN/>
        <w:contextualSpacing/>
        <w:rPr>
          <w:rFonts w:ascii="Microsoft Sans Serif" w:hAnsi="Microsoft Sans Serif" w:cs="Microsoft Sans Serif"/>
          <w:color w:val="0000FF"/>
          <w:u w:val="single"/>
        </w:rPr>
      </w:pPr>
      <w:hyperlink r:id="rId20" w:history="1">
        <w:r w:rsidR="005E7279" w:rsidRPr="005E7279">
          <w:rPr>
            <w:rFonts w:ascii="Microsoft Sans Serif" w:hAnsi="Microsoft Sans Serif" w:cs="Microsoft Sans Serif"/>
            <w:color w:val="0000FF"/>
            <w:u w:val="single"/>
          </w:rPr>
          <w:t>kevin@pioga.org</w:t>
        </w:r>
      </w:hyperlink>
    </w:p>
    <w:p w:rsidR="00602583" w:rsidRDefault="00602583" w:rsidP="005E7279">
      <w:pPr>
        <w:autoSpaceDE/>
        <w:autoSpaceDN/>
        <w:contextualSpacing/>
        <w:rPr>
          <w:rFonts w:ascii="Microsoft Sans Serif" w:hAnsi="Microsoft Sans Serif" w:cs="Microsoft Sans Serif"/>
          <w:color w:val="0000FF"/>
          <w:u w:val="single"/>
        </w:rPr>
      </w:pPr>
    </w:p>
    <w:p w:rsidR="005E7279" w:rsidRDefault="005E7279" w:rsidP="0071675F">
      <w:pPr>
        <w:autoSpaceDE/>
        <w:autoSpaceDN/>
        <w:contextualSpacing/>
        <w:rPr>
          <w:rFonts w:ascii="Microsoft Sans Serif" w:hAnsi="Courier New" w:cs="Times New Roman"/>
          <w:szCs w:val="20"/>
        </w:rPr>
      </w:pPr>
    </w:p>
    <w:sectPr w:rsidR="005E7279" w:rsidSect="00E8156E">
      <w:type w:val="continuous"/>
      <w:pgSz w:w="12240" w:h="15840" w:code="1"/>
      <w:pgMar w:top="1008" w:right="1008" w:bottom="1152" w:left="1008" w:header="720" w:footer="720" w:gutter="0"/>
      <w:pgNumType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B9B" w:rsidRDefault="00193B9B" w:rsidP="00C73418">
      <w:r>
        <w:separator/>
      </w:r>
    </w:p>
  </w:endnote>
  <w:endnote w:type="continuationSeparator" w:id="0">
    <w:p w:rsidR="00193B9B" w:rsidRDefault="00193B9B" w:rsidP="00C73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058463"/>
      <w:docPartObj>
        <w:docPartGallery w:val="Page Numbers (Bottom of Page)"/>
        <w:docPartUnique/>
      </w:docPartObj>
    </w:sdtPr>
    <w:sdtEndPr>
      <w:rPr>
        <w:rFonts w:ascii="Times New Roman" w:hAnsi="Times New Roman" w:cs="Times New Roman"/>
        <w:noProof/>
        <w:sz w:val="20"/>
        <w:szCs w:val="20"/>
      </w:rPr>
    </w:sdtEndPr>
    <w:sdtContent>
      <w:p w:rsidR="00B03AE2" w:rsidRPr="00E6053C" w:rsidRDefault="00B03AE2">
        <w:pPr>
          <w:pStyle w:val="Footer"/>
          <w:jc w:val="center"/>
          <w:rPr>
            <w:rFonts w:ascii="Times New Roman" w:hAnsi="Times New Roman" w:cs="Times New Roman"/>
            <w:sz w:val="20"/>
            <w:szCs w:val="20"/>
          </w:rPr>
        </w:pPr>
        <w:r w:rsidRPr="00E6053C">
          <w:rPr>
            <w:rFonts w:ascii="Times New Roman" w:hAnsi="Times New Roman" w:cs="Times New Roman"/>
            <w:sz w:val="20"/>
            <w:szCs w:val="20"/>
          </w:rPr>
          <w:fldChar w:fldCharType="begin"/>
        </w:r>
        <w:r w:rsidRPr="00E6053C">
          <w:rPr>
            <w:rFonts w:ascii="Times New Roman" w:hAnsi="Times New Roman" w:cs="Times New Roman"/>
            <w:sz w:val="20"/>
            <w:szCs w:val="20"/>
          </w:rPr>
          <w:instrText xml:space="preserve"> PAGE   \* MERGEFORMAT </w:instrText>
        </w:r>
        <w:r w:rsidRPr="00E6053C">
          <w:rPr>
            <w:rFonts w:ascii="Times New Roman" w:hAnsi="Times New Roman" w:cs="Times New Roman"/>
            <w:sz w:val="20"/>
            <w:szCs w:val="20"/>
          </w:rPr>
          <w:fldChar w:fldCharType="separate"/>
        </w:r>
        <w:r w:rsidR="001E49CE">
          <w:rPr>
            <w:rFonts w:ascii="Times New Roman" w:hAnsi="Times New Roman" w:cs="Times New Roman"/>
            <w:noProof/>
            <w:sz w:val="20"/>
            <w:szCs w:val="20"/>
          </w:rPr>
          <w:t>5</w:t>
        </w:r>
        <w:r w:rsidRPr="00E6053C">
          <w:rPr>
            <w:rFonts w:ascii="Times New Roman" w:hAnsi="Times New Roman" w:cs="Times New Roman"/>
            <w:noProof/>
            <w:sz w:val="20"/>
            <w:szCs w:val="20"/>
          </w:rPr>
          <w:fldChar w:fldCharType="end"/>
        </w:r>
      </w:p>
    </w:sdtContent>
  </w:sdt>
  <w:p w:rsidR="00602583" w:rsidRDefault="006025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583" w:rsidRDefault="00602583">
    <w:pPr>
      <w:pStyle w:val="Footer"/>
      <w:jc w:val="center"/>
    </w:pPr>
  </w:p>
  <w:p w:rsidR="00602583" w:rsidRDefault="00602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B9B" w:rsidRDefault="00193B9B" w:rsidP="00C73418">
      <w:r>
        <w:separator/>
      </w:r>
    </w:p>
  </w:footnote>
  <w:footnote w:type="continuationSeparator" w:id="0">
    <w:p w:rsidR="00193B9B" w:rsidRDefault="00193B9B" w:rsidP="00C73418">
      <w:r>
        <w:continuationSeparator/>
      </w:r>
    </w:p>
  </w:footnote>
  <w:footnote w:id="1">
    <w:p w:rsidR="00C73418" w:rsidRDefault="00C73418" w:rsidP="00602583">
      <w:pPr>
        <w:pStyle w:val="FootnoteText"/>
        <w:ind w:firstLine="720"/>
      </w:pPr>
      <w:r>
        <w:rPr>
          <w:rStyle w:val="FootnoteReference"/>
        </w:rPr>
        <w:footnoteRef/>
      </w:r>
      <w:r>
        <w:t xml:space="preserve"> </w:t>
      </w:r>
      <w:r>
        <w:tab/>
        <w:t>Commissioner Cawley and Commissioner Gardner filed a Joint Dissenting Statement.</w:t>
      </w:r>
    </w:p>
  </w:footnote>
  <w:footnote w:id="2">
    <w:p w:rsidR="0055597A" w:rsidRDefault="0055597A" w:rsidP="0055597A">
      <w:pPr>
        <w:pStyle w:val="FootnoteText"/>
        <w:ind w:firstLine="720"/>
      </w:pPr>
      <w:r>
        <w:rPr>
          <w:rStyle w:val="FootnoteReference"/>
        </w:rPr>
        <w:footnoteRef/>
      </w:r>
      <w:r>
        <w:t xml:space="preserve"> </w:t>
      </w:r>
      <w:r>
        <w:tab/>
      </w:r>
      <w:r w:rsidRPr="00003E71">
        <w:t>In a Secretarial Letter dated August 16, 2012, the Commission announced that it is temporarily waiving certain regulations.  By this letter the Commission eliminated the requirement to file nine addit</w:t>
      </w:r>
      <w:r>
        <w:t>ional paper copies, beyond</w:t>
      </w:r>
      <w:r w:rsidRPr="00003E71">
        <w:t xml:space="preserve"> a signed original, of both briefs and reply briefs.</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46A0A"/>
    <w:multiLevelType w:val="hybridMultilevel"/>
    <w:tmpl w:val="48BCC020"/>
    <w:lvl w:ilvl="0" w:tplc="99CCC3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1064C78"/>
    <w:multiLevelType w:val="hybridMultilevel"/>
    <w:tmpl w:val="BBEE0D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20E"/>
    <w:rsid w:val="000078B5"/>
    <w:rsid w:val="00193B9B"/>
    <w:rsid w:val="001D7CFC"/>
    <w:rsid w:val="001E49CE"/>
    <w:rsid w:val="002329A9"/>
    <w:rsid w:val="003503D8"/>
    <w:rsid w:val="00350916"/>
    <w:rsid w:val="0038584C"/>
    <w:rsid w:val="00405184"/>
    <w:rsid w:val="0044320E"/>
    <w:rsid w:val="004B395F"/>
    <w:rsid w:val="005179C9"/>
    <w:rsid w:val="00542649"/>
    <w:rsid w:val="0055597A"/>
    <w:rsid w:val="005A6F7B"/>
    <w:rsid w:val="005B0E1E"/>
    <w:rsid w:val="005B5F84"/>
    <w:rsid w:val="005E7279"/>
    <w:rsid w:val="00602583"/>
    <w:rsid w:val="0063705F"/>
    <w:rsid w:val="0071675F"/>
    <w:rsid w:val="008C1778"/>
    <w:rsid w:val="008C5D1A"/>
    <w:rsid w:val="008D11EF"/>
    <w:rsid w:val="00994C7D"/>
    <w:rsid w:val="00A65E71"/>
    <w:rsid w:val="00A74595"/>
    <w:rsid w:val="00B01FC8"/>
    <w:rsid w:val="00B03AE2"/>
    <w:rsid w:val="00B359E9"/>
    <w:rsid w:val="00BD1C21"/>
    <w:rsid w:val="00BE0C45"/>
    <w:rsid w:val="00BE43E9"/>
    <w:rsid w:val="00C171C6"/>
    <w:rsid w:val="00C73418"/>
    <w:rsid w:val="00C777EF"/>
    <w:rsid w:val="00C9289A"/>
    <w:rsid w:val="00D024AB"/>
    <w:rsid w:val="00D34C64"/>
    <w:rsid w:val="00D47536"/>
    <w:rsid w:val="00D836B7"/>
    <w:rsid w:val="00DA6E3A"/>
    <w:rsid w:val="00DF4D35"/>
    <w:rsid w:val="00E6053C"/>
    <w:rsid w:val="00E64468"/>
    <w:rsid w:val="00E8156E"/>
    <w:rsid w:val="00FB4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20E"/>
    <w:pPr>
      <w:autoSpaceDE w:val="0"/>
      <w:autoSpaceDN w:val="0"/>
      <w:spacing w:after="0" w:line="240" w:lineRule="auto"/>
    </w:pPr>
    <w:rPr>
      <w:rFonts w:ascii="CG Times" w:eastAsia="Times New Roman" w:hAnsi="CG Times" w:cs="CG Time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4">
    <w:name w:val="p4"/>
    <w:basedOn w:val="Normal"/>
    <w:rsid w:val="00B359E9"/>
    <w:pPr>
      <w:widowControl w:val="0"/>
      <w:tabs>
        <w:tab w:val="left" w:pos="204"/>
      </w:tabs>
      <w:adjustRightInd w:val="0"/>
    </w:pPr>
    <w:rPr>
      <w:rFonts w:ascii="Times New Roman" w:hAnsi="Times New Roman" w:cs="Times New Roman"/>
    </w:rPr>
  </w:style>
  <w:style w:type="paragraph" w:styleId="FootnoteText">
    <w:name w:val="footnote text"/>
    <w:basedOn w:val="Normal"/>
    <w:link w:val="FootnoteTextChar"/>
    <w:uiPriority w:val="99"/>
    <w:semiHidden/>
    <w:unhideWhenUsed/>
    <w:rsid w:val="00C73418"/>
    <w:rPr>
      <w:sz w:val="20"/>
      <w:szCs w:val="20"/>
    </w:rPr>
  </w:style>
  <w:style w:type="character" w:customStyle="1" w:styleId="FootnoteTextChar">
    <w:name w:val="Footnote Text Char"/>
    <w:basedOn w:val="DefaultParagraphFont"/>
    <w:link w:val="FootnoteText"/>
    <w:uiPriority w:val="99"/>
    <w:semiHidden/>
    <w:rsid w:val="00C73418"/>
    <w:rPr>
      <w:rFonts w:ascii="CG Times" w:eastAsia="Times New Roman" w:hAnsi="CG Times" w:cs="CG Times"/>
      <w:sz w:val="20"/>
      <w:szCs w:val="20"/>
    </w:rPr>
  </w:style>
  <w:style w:type="character" w:styleId="FootnoteReference">
    <w:name w:val="footnote reference"/>
    <w:basedOn w:val="DefaultParagraphFont"/>
    <w:semiHidden/>
    <w:unhideWhenUsed/>
    <w:rsid w:val="00C73418"/>
    <w:rPr>
      <w:vertAlign w:val="superscript"/>
    </w:rPr>
  </w:style>
  <w:style w:type="paragraph" w:styleId="Header">
    <w:name w:val="header"/>
    <w:basedOn w:val="Normal"/>
    <w:link w:val="HeaderChar"/>
    <w:uiPriority w:val="99"/>
    <w:unhideWhenUsed/>
    <w:rsid w:val="00602583"/>
    <w:pPr>
      <w:tabs>
        <w:tab w:val="center" w:pos="4680"/>
        <w:tab w:val="right" w:pos="9360"/>
      </w:tabs>
    </w:pPr>
  </w:style>
  <w:style w:type="character" w:customStyle="1" w:styleId="HeaderChar">
    <w:name w:val="Header Char"/>
    <w:basedOn w:val="DefaultParagraphFont"/>
    <w:link w:val="Header"/>
    <w:uiPriority w:val="99"/>
    <w:rsid w:val="00602583"/>
    <w:rPr>
      <w:rFonts w:ascii="CG Times" w:eastAsia="Times New Roman" w:hAnsi="CG Times" w:cs="CG Times"/>
      <w:szCs w:val="24"/>
    </w:rPr>
  </w:style>
  <w:style w:type="paragraph" w:styleId="Footer">
    <w:name w:val="footer"/>
    <w:basedOn w:val="Normal"/>
    <w:link w:val="FooterChar"/>
    <w:uiPriority w:val="99"/>
    <w:unhideWhenUsed/>
    <w:rsid w:val="00602583"/>
    <w:pPr>
      <w:tabs>
        <w:tab w:val="center" w:pos="4680"/>
        <w:tab w:val="right" w:pos="9360"/>
      </w:tabs>
    </w:pPr>
  </w:style>
  <w:style w:type="character" w:customStyle="1" w:styleId="FooterChar">
    <w:name w:val="Footer Char"/>
    <w:basedOn w:val="DefaultParagraphFont"/>
    <w:link w:val="Footer"/>
    <w:uiPriority w:val="99"/>
    <w:rsid w:val="00602583"/>
    <w:rPr>
      <w:rFonts w:ascii="CG Times" w:eastAsia="Times New Roman" w:hAnsi="CG Times" w:cs="CG Times"/>
      <w:szCs w:val="24"/>
    </w:rPr>
  </w:style>
  <w:style w:type="paragraph" w:styleId="ListParagraph">
    <w:name w:val="List Paragraph"/>
    <w:basedOn w:val="Normal"/>
    <w:uiPriority w:val="34"/>
    <w:qFormat/>
    <w:rsid w:val="006025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20E"/>
    <w:pPr>
      <w:autoSpaceDE w:val="0"/>
      <w:autoSpaceDN w:val="0"/>
      <w:spacing w:after="0" w:line="240" w:lineRule="auto"/>
    </w:pPr>
    <w:rPr>
      <w:rFonts w:ascii="CG Times" w:eastAsia="Times New Roman" w:hAnsi="CG Times" w:cs="CG Time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4">
    <w:name w:val="p4"/>
    <w:basedOn w:val="Normal"/>
    <w:rsid w:val="00B359E9"/>
    <w:pPr>
      <w:widowControl w:val="0"/>
      <w:tabs>
        <w:tab w:val="left" w:pos="204"/>
      </w:tabs>
      <w:adjustRightInd w:val="0"/>
    </w:pPr>
    <w:rPr>
      <w:rFonts w:ascii="Times New Roman" w:hAnsi="Times New Roman" w:cs="Times New Roman"/>
    </w:rPr>
  </w:style>
  <w:style w:type="paragraph" w:styleId="FootnoteText">
    <w:name w:val="footnote text"/>
    <w:basedOn w:val="Normal"/>
    <w:link w:val="FootnoteTextChar"/>
    <w:uiPriority w:val="99"/>
    <w:semiHidden/>
    <w:unhideWhenUsed/>
    <w:rsid w:val="00C73418"/>
    <w:rPr>
      <w:sz w:val="20"/>
      <w:szCs w:val="20"/>
    </w:rPr>
  </w:style>
  <w:style w:type="character" w:customStyle="1" w:styleId="FootnoteTextChar">
    <w:name w:val="Footnote Text Char"/>
    <w:basedOn w:val="DefaultParagraphFont"/>
    <w:link w:val="FootnoteText"/>
    <w:uiPriority w:val="99"/>
    <w:semiHidden/>
    <w:rsid w:val="00C73418"/>
    <w:rPr>
      <w:rFonts w:ascii="CG Times" w:eastAsia="Times New Roman" w:hAnsi="CG Times" w:cs="CG Times"/>
      <w:sz w:val="20"/>
      <w:szCs w:val="20"/>
    </w:rPr>
  </w:style>
  <w:style w:type="character" w:styleId="FootnoteReference">
    <w:name w:val="footnote reference"/>
    <w:basedOn w:val="DefaultParagraphFont"/>
    <w:semiHidden/>
    <w:unhideWhenUsed/>
    <w:rsid w:val="00C73418"/>
    <w:rPr>
      <w:vertAlign w:val="superscript"/>
    </w:rPr>
  </w:style>
  <w:style w:type="paragraph" w:styleId="Header">
    <w:name w:val="header"/>
    <w:basedOn w:val="Normal"/>
    <w:link w:val="HeaderChar"/>
    <w:uiPriority w:val="99"/>
    <w:unhideWhenUsed/>
    <w:rsid w:val="00602583"/>
    <w:pPr>
      <w:tabs>
        <w:tab w:val="center" w:pos="4680"/>
        <w:tab w:val="right" w:pos="9360"/>
      </w:tabs>
    </w:pPr>
  </w:style>
  <w:style w:type="character" w:customStyle="1" w:styleId="HeaderChar">
    <w:name w:val="Header Char"/>
    <w:basedOn w:val="DefaultParagraphFont"/>
    <w:link w:val="Header"/>
    <w:uiPriority w:val="99"/>
    <w:rsid w:val="00602583"/>
    <w:rPr>
      <w:rFonts w:ascii="CG Times" w:eastAsia="Times New Roman" w:hAnsi="CG Times" w:cs="CG Times"/>
      <w:szCs w:val="24"/>
    </w:rPr>
  </w:style>
  <w:style w:type="paragraph" w:styleId="Footer">
    <w:name w:val="footer"/>
    <w:basedOn w:val="Normal"/>
    <w:link w:val="FooterChar"/>
    <w:uiPriority w:val="99"/>
    <w:unhideWhenUsed/>
    <w:rsid w:val="00602583"/>
    <w:pPr>
      <w:tabs>
        <w:tab w:val="center" w:pos="4680"/>
        <w:tab w:val="right" w:pos="9360"/>
      </w:tabs>
    </w:pPr>
  </w:style>
  <w:style w:type="character" w:customStyle="1" w:styleId="FooterChar">
    <w:name w:val="Footer Char"/>
    <w:basedOn w:val="DefaultParagraphFont"/>
    <w:link w:val="Footer"/>
    <w:uiPriority w:val="99"/>
    <w:rsid w:val="00602583"/>
    <w:rPr>
      <w:rFonts w:ascii="CG Times" w:eastAsia="Times New Roman" w:hAnsi="CG Times" w:cs="CG Times"/>
      <w:szCs w:val="24"/>
    </w:rPr>
  </w:style>
  <w:style w:type="paragraph" w:styleId="ListParagraph">
    <w:name w:val="List Paragraph"/>
    <w:basedOn w:val="Normal"/>
    <w:uiPriority w:val="34"/>
    <w:qFormat/>
    <w:rsid w:val="00602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niesen@thomaslonglaw.com" TargetMode="External"/><Relationship Id="rId18" Type="http://schemas.openxmlformats.org/officeDocument/2006/relationships/hyperlink" Target="mailto:dlawrence@paoca.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egannon@paoca.org" TargetMode="External"/><Relationship Id="rId2" Type="http://schemas.openxmlformats.org/officeDocument/2006/relationships/numbering" Target="numbering.xml"/><Relationship Id="rId16" Type="http://schemas.openxmlformats.org/officeDocument/2006/relationships/hyperlink" Target="mailto:cawright@pa.gov" TargetMode="External"/><Relationship Id="rId20" Type="http://schemas.openxmlformats.org/officeDocument/2006/relationships/hyperlink" Target="mailto:kevin@pioga.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dgray@equitablegas.com" TargetMode="External"/><Relationship Id="rId10" Type="http://schemas.openxmlformats.org/officeDocument/2006/relationships/image" Target="media/image1.jpeg"/><Relationship Id="rId19" Type="http://schemas.openxmlformats.org/officeDocument/2006/relationships/hyperlink" Target="mailto:etriscari@pa.gov" TargetMode="External"/><Relationship Id="rId4" Type="http://schemas.microsoft.com/office/2007/relationships/stylesWithEffects" Target="stylesWithEffects.xml"/><Relationship Id="rId9" Type="http://schemas.openxmlformats.org/officeDocument/2006/relationships/hyperlink" Target="mailto:cojohnson@pa.gov" TargetMode="External"/><Relationship Id="rId14" Type="http://schemas.openxmlformats.org/officeDocument/2006/relationships/hyperlink" Target="mailto:cthomasjr@thomaslonglaw.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A73BF-2ED6-4B8E-A653-061B3E5C2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2376</Words>
  <Characters>13549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bfaccenda</cp:lastModifiedBy>
  <cp:revision>8</cp:revision>
  <dcterms:created xsi:type="dcterms:W3CDTF">2013-09-11T18:45:00Z</dcterms:created>
  <dcterms:modified xsi:type="dcterms:W3CDTF">2013-09-12T14:21:00Z</dcterms:modified>
</cp:coreProperties>
</file>