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tabs>
                <w:tab w:val="left" w:pos="990"/>
                <w:tab w:val="center" w:pos="2007"/>
              </w:tabs>
              <w:rPr>
                <w:b/>
                <w:color w:val="auto"/>
                <w:sz w:val="26"/>
                <w:szCs w:val="26"/>
              </w:rPr>
            </w:pPr>
            <w:r w:rsidRPr="0026031F">
              <w:rPr>
                <w:color w:val="auto"/>
                <w:sz w:val="26"/>
                <w:szCs w:val="26"/>
              </w:rPr>
              <w:tab/>
            </w:r>
            <w:r w:rsidRPr="0026031F">
              <w:rPr>
                <w:b/>
                <w:color w:val="auto"/>
                <w:sz w:val="26"/>
                <w:szCs w:val="26"/>
              </w:rPr>
              <w:t>PENNSYLVANIA</w:t>
            </w:r>
          </w:p>
          <w:p w:rsidR="006251DE" w:rsidRPr="0026031F" w:rsidRDefault="006251DE" w:rsidP="00430233">
            <w:pPr>
              <w:jc w:val="center"/>
              <w:rPr>
                <w:b/>
                <w:color w:val="auto"/>
                <w:sz w:val="26"/>
                <w:szCs w:val="26"/>
              </w:rPr>
            </w:pPr>
            <w:r w:rsidRPr="0026031F">
              <w:rPr>
                <w:b/>
                <w:color w:val="auto"/>
                <w:sz w:val="26"/>
                <w:szCs w:val="26"/>
              </w:rPr>
              <w:t>PUBLIC UTILITY COMMISSION</w:t>
            </w:r>
          </w:p>
          <w:p w:rsidR="006251DE" w:rsidRPr="0026031F" w:rsidRDefault="006251DE" w:rsidP="00430233">
            <w:pPr>
              <w:jc w:val="center"/>
              <w:rPr>
                <w:color w:val="auto"/>
                <w:sz w:val="26"/>
                <w:szCs w:val="26"/>
              </w:rPr>
            </w:pPr>
            <w:r w:rsidRPr="0026031F">
              <w:rPr>
                <w:b/>
                <w:color w:val="auto"/>
                <w:sz w:val="26"/>
                <w:szCs w:val="26"/>
              </w:rPr>
              <w:t>Harrisburg, PA  17105-3265</w:t>
            </w:r>
          </w:p>
        </w:tc>
        <w:tc>
          <w:tcPr>
            <w:tcW w:w="2880" w:type="dxa"/>
          </w:tcPr>
          <w:p w:rsidR="006251DE" w:rsidRPr="001434A7" w:rsidRDefault="006251DE" w:rsidP="00430233">
            <w:pPr>
              <w:jc w:val="center"/>
              <w:rPr>
                <w:color w:val="auto"/>
                <w:sz w:val="26"/>
                <w:szCs w:val="26"/>
              </w:rPr>
            </w:pPr>
          </w:p>
        </w:tc>
      </w:tr>
      <w:tr w:rsidR="006251DE" w:rsidRPr="001434A7" w:rsidTr="00430233">
        <w:tc>
          <w:tcPr>
            <w:tcW w:w="2448" w:type="dxa"/>
          </w:tcPr>
          <w:p w:rsidR="006251DE" w:rsidRPr="001434A7" w:rsidRDefault="006251DE" w:rsidP="00430233">
            <w:pPr>
              <w:rPr>
                <w:color w:val="auto"/>
                <w:sz w:val="26"/>
                <w:szCs w:val="26"/>
              </w:rPr>
            </w:pPr>
          </w:p>
        </w:tc>
        <w:tc>
          <w:tcPr>
            <w:tcW w:w="4230" w:type="dxa"/>
          </w:tcPr>
          <w:p w:rsidR="006251DE" w:rsidRPr="0026031F" w:rsidRDefault="006251DE" w:rsidP="00430233">
            <w:pPr>
              <w:rPr>
                <w:color w:val="auto"/>
                <w:sz w:val="26"/>
                <w:szCs w:val="26"/>
              </w:rPr>
            </w:pPr>
          </w:p>
        </w:tc>
        <w:tc>
          <w:tcPr>
            <w:tcW w:w="288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firstRow="0" w:lastRow="0" w:firstColumn="0" w:lastColumn="0" w:noHBand="0" w:noVBand="0"/>
      </w:tblPr>
      <w:tblGrid>
        <w:gridCol w:w="4248"/>
        <w:gridCol w:w="5310"/>
      </w:tblGrid>
      <w:tr w:rsidR="006251DE" w:rsidRPr="001434A7" w:rsidTr="00430233">
        <w:tc>
          <w:tcPr>
            <w:tcW w:w="4248" w:type="dxa"/>
          </w:tcPr>
          <w:p w:rsidR="006251DE" w:rsidRPr="001434A7" w:rsidRDefault="006251DE" w:rsidP="00430233">
            <w:pPr>
              <w:rPr>
                <w:color w:val="auto"/>
                <w:sz w:val="26"/>
                <w:szCs w:val="26"/>
              </w:rPr>
            </w:pPr>
          </w:p>
        </w:tc>
        <w:tc>
          <w:tcPr>
            <w:tcW w:w="5310" w:type="dxa"/>
          </w:tcPr>
          <w:p w:rsidR="006251DE" w:rsidRPr="001434A7" w:rsidRDefault="006251DE" w:rsidP="00BD0616">
            <w:pPr>
              <w:ind w:left="720"/>
              <w:rPr>
                <w:color w:val="auto"/>
                <w:sz w:val="26"/>
                <w:szCs w:val="26"/>
              </w:rPr>
            </w:pPr>
            <w:r w:rsidRPr="001434A7">
              <w:rPr>
                <w:color w:val="auto"/>
                <w:sz w:val="26"/>
                <w:szCs w:val="26"/>
              </w:rPr>
              <w:t xml:space="preserve">Public Meeting held </w:t>
            </w:r>
            <w:r w:rsidR="00BD0616">
              <w:rPr>
                <w:color w:val="auto"/>
                <w:sz w:val="26"/>
                <w:szCs w:val="26"/>
              </w:rPr>
              <w:t>September 12</w:t>
            </w:r>
            <w:r w:rsidRPr="001434A7">
              <w:rPr>
                <w:color w:val="auto"/>
                <w:sz w:val="26"/>
                <w:szCs w:val="26"/>
              </w:rPr>
              <w:t>, 201</w:t>
            </w:r>
            <w:r w:rsidR="0099507A">
              <w:rPr>
                <w:color w:val="auto"/>
                <w:sz w:val="26"/>
                <w:szCs w:val="26"/>
              </w:rPr>
              <w:t>3</w:t>
            </w:r>
          </w:p>
        </w:tc>
      </w:tr>
      <w:tr w:rsidR="006251DE" w:rsidRPr="001434A7" w:rsidTr="00430233">
        <w:tc>
          <w:tcPr>
            <w:tcW w:w="4248" w:type="dxa"/>
          </w:tcPr>
          <w:p w:rsidR="006251DE" w:rsidRPr="001434A7" w:rsidRDefault="006251DE" w:rsidP="00430233">
            <w:pPr>
              <w:rPr>
                <w:color w:val="auto"/>
                <w:sz w:val="26"/>
                <w:szCs w:val="26"/>
              </w:rPr>
            </w:pPr>
            <w:r w:rsidRPr="001434A7">
              <w:rPr>
                <w:color w:val="auto"/>
                <w:sz w:val="26"/>
                <w:szCs w:val="26"/>
              </w:rPr>
              <w:t>Commissioners Present:</w:t>
            </w:r>
          </w:p>
        </w:tc>
        <w:tc>
          <w:tcPr>
            <w:tcW w:w="5310" w:type="dxa"/>
          </w:tcPr>
          <w:p w:rsidR="006251DE" w:rsidRPr="001434A7" w:rsidRDefault="006251DE" w:rsidP="00430233">
            <w:pPr>
              <w:rPr>
                <w:color w:val="auto"/>
                <w:sz w:val="26"/>
                <w:szCs w:val="26"/>
              </w:rPr>
            </w:pPr>
          </w:p>
        </w:tc>
      </w:tr>
    </w:tbl>
    <w:p w:rsidR="006251DE" w:rsidRPr="001434A7" w:rsidRDefault="006251DE" w:rsidP="006251DE">
      <w:pPr>
        <w:rPr>
          <w:color w:val="auto"/>
          <w:sz w:val="26"/>
          <w:szCs w:val="26"/>
        </w:rPr>
      </w:pPr>
    </w:p>
    <w:tbl>
      <w:tblPr>
        <w:tblW w:w="9558" w:type="dxa"/>
        <w:tblLayout w:type="fixed"/>
        <w:tblLook w:val="0000" w:firstRow="0" w:lastRow="0" w:firstColumn="0" w:lastColumn="0" w:noHBand="0" w:noVBand="0"/>
      </w:tblPr>
      <w:tblGrid>
        <w:gridCol w:w="5778"/>
        <w:gridCol w:w="3780"/>
      </w:tblGrid>
      <w:tr w:rsidR="003723AF" w:rsidRPr="001434A7" w:rsidTr="00430233">
        <w:tc>
          <w:tcPr>
            <w:tcW w:w="9558" w:type="dxa"/>
            <w:gridSpan w:val="2"/>
          </w:tcPr>
          <w:p w:rsidR="003723AF" w:rsidRPr="00BA16B1" w:rsidRDefault="003723AF" w:rsidP="00797496">
            <w:pPr>
              <w:rPr>
                <w:color w:val="auto"/>
                <w:sz w:val="26"/>
                <w:szCs w:val="26"/>
              </w:rPr>
            </w:pPr>
            <w:r w:rsidRPr="00BA16B1">
              <w:rPr>
                <w:color w:val="auto"/>
                <w:sz w:val="26"/>
                <w:szCs w:val="26"/>
              </w:rPr>
              <w:tab/>
            </w:r>
            <w:r w:rsidR="00797496">
              <w:rPr>
                <w:color w:val="auto"/>
                <w:sz w:val="26"/>
                <w:szCs w:val="26"/>
              </w:rPr>
              <w:t>Robert F. Powelson</w:t>
            </w:r>
            <w:r w:rsidRPr="00BA16B1">
              <w:rPr>
                <w:color w:val="auto"/>
                <w:sz w:val="26"/>
                <w:szCs w:val="26"/>
              </w:rPr>
              <w:t>, Chairman</w:t>
            </w:r>
          </w:p>
        </w:tc>
      </w:tr>
      <w:tr w:rsidR="003723AF" w:rsidRPr="001434A7" w:rsidTr="00430233">
        <w:tc>
          <w:tcPr>
            <w:tcW w:w="9558" w:type="dxa"/>
            <w:gridSpan w:val="2"/>
          </w:tcPr>
          <w:p w:rsidR="003723AF" w:rsidRDefault="003723AF" w:rsidP="004023F5">
            <w:pPr>
              <w:rPr>
                <w:color w:val="auto"/>
                <w:sz w:val="26"/>
                <w:szCs w:val="26"/>
              </w:rPr>
            </w:pPr>
            <w:r w:rsidRPr="00BA16B1">
              <w:rPr>
                <w:color w:val="auto"/>
                <w:sz w:val="26"/>
                <w:szCs w:val="26"/>
              </w:rPr>
              <w:tab/>
            </w:r>
            <w:r w:rsidR="00797496">
              <w:rPr>
                <w:color w:val="auto"/>
                <w:sz w:val="26"/>
                <w:szCs w:val="26"/>
              </w:rPr>
              <w:t>John F. Coleman, Jr.</w:t>
            </w:r>
            <w:r w:rsidRPr="00BA16B1">
              <w:rPr>
                <w:color w:val="auto"/>
                <w:sz w:val="26"/>
                <w:szCs w:val="26"/>
              </w:rPr>
              <w:t>, Vice Chairman</w:t>
            </w:r>
          </w:p>
          <w:p w:rsidR="002943DE" w:rsidRDefault="002943DE" w:rsidP="004023F5">
            <w:pPr>
              <w:rPr>
                <w:color w:val="auto"/>
                <w:sz w:val="26"/>
                <w:szCs w:val="26"/>
              </w:rPr>
            </w:pPr>
            <w:r>
              <w:rPr>
                <w:color w:val="auto"/>
                <w:sz w:val="26"/>
                <w:szCs w:val="26"/>
              </w:rPr>
              <w:tab/>
              <w:t>Wayne E. Gardner</w:t>
            </w:r>
          </w:p>
          <w:p w:rsidR="003723AF" w:rsidRPr="00BA16B1" w:rsidRDefault="003723AF" w:rsidP="0099507A">
            <w:pPr>
              <w:rPr>
                <w:color w:val="auto"/>
                <w:sz w:val="26"/>
                <w:szCs w:val="26"/>
              </w:rPr>
            </w:pPr>
            <w:r>
              <w:rPr>
                <w:color w:val="auto"/>
                <w:sz w:val="26"/>
                <w:szCs w:val="26"/>
              </w:rPr>
              <w:t xml:space="preserve">           </w:t>
            </w:r>
            <w:r w:rsidR="00797496">
              <w:rPr>
                <w:color w:val="auto"/>
                <w:sz w:val="26"/>
                <w:szCs w:val="26"/>
              </w:rPr>
              <w:t>James H. Cawley</w:t>
            </w:r>
            <w:r>
              <w:rPr>
                <w:color w:val="auto"/>
                <w:sz w:val="26"/>
                <w:szCs w:val="26"/>
              </w:rPr>
              <w:t xml:space="preserve"> </w:t>
            </w:r>
          </w:p>
        </w:tc>
      </w:tr>
      <w:tr w:rsidR="003723AF" w:rsidRPr="001434A7" w:rsidTr="00430233">
        <w:tc>
          <w:tcPr>
            <w:tcW w:w="9558" w:type="dxa"/>
            <w:gridSpan w:val="2"/>
          </w:tcPr>
          <w:p w:rsidR="00C57842" w:rsidRPr="00BA16B1" w:rsidRDefault="00797496" w:rsidP="00AA73DA">
            <w:pPr>
              <w:tabs>
                <w:tab w:val="left" w:pos="0"/>
              </w:tabs>
              <w:suppressAutoHyphens/>
              <w:ind w:left="720"/>
              <w:rPr>
                <w:color w:val="auto"/>
                <w:sz w:val="26"/>
              </w:rPr>
            </w:pPr>
            <w:r>
              <w:rPr>
                <w:color w:val="auto"/>
                <w:sz w:val="26"/>
              </w:rPr>
              <w:t>Pamela A. Witmer</w:t>
            </w:r>
          </w:p>
        </w:tc>
      </w:tr>
      <w:tr w:rsidR="003723AF" w:rsidRPr="001434A7" w:rsidTr="00430233">
        <w:tc>
          <w:tcPr>
            <w:tcW w:w="9558" w:type="dxa"/>
            <w:gridSpan w:val="2"/>
          </w:tcPr>
          <w:p w:rsidR="003723AF" w:rsidRPr="001434A7" w:rsidRDefault="003723AF" w:rsidP="00430233">
            <w:pPr>
              <w:tabs>
                <w:tab w:val="left" w:pos="-720"/>
              </w:tabs>
              <w:suppressAutoHyphens/>
              <w:rPr>
                <w:color w:val="auto"/>
                <w:sz w:val="26"/>
              </w:rPr>
            </w:pPr>
          </w:p>
        </w:tc>
      </w:tr>
      <w:tr w:rsidR="003723AF" w:rsidRPr="001434A7" w:rsidTr="00430233">
        <w:tc>
          <w:tcPr>
            <w:tcW w:w="9558" w:type="dxa"/>
            <w:gridSpan w:val="2"/>
          </w:tcPr>
          <w:p w:rsidR="003723AF" w:rsidRPr="001434A7" w:rsidRDefault="003723AF" w:rsidP="0026031F">
            <w:pPr>
              <w:ind w:left="-144"/>
              <w:rPr>
                <w:color w:val="auto"/>
                <w:sz w:val="26"/>
                <w:szCs w:val="26"/>
              </w:rPr>
            </w:pPr>
          </w:p>
        </w:tc>
      </w:tr>
      <w:tr w:rsidR="003723AF" w:rsidRPr="001434A7" w:rsidTr="00430233">
        <w:tc>
          <w:tcPr>
            <w:tcW w:w="5778" w:type="dxa"/>
          </w:tcPr>
          <w:p w:rsidR="003723AF" w:rsidRPr="001434A7" w:rsidRDefault="00A02A3C" w:rsidP="00797496">
            <w:pPr>
              <w:rPr>
                <w:color w:val="auto"/>
                <w:sz w:val="26"/>
                <w:szCs w:val="26"/>
              </w:rPr>
            </w:pPr>
            <w:r>
              <w:rPr>
                <w:color w:val="auto"/>
                <w:sz w:val="26"/>
                <w:szCs w:val="26"/>
              </w:rPr>
              <w:t>Petition</w:t>
            </w:r>
            <w:r w:rsidR="000369B4">
              <w:rPr>
                <w:color w:val="auto"/>
                <w:sz w:val="26"/>
                <w:szCs w:val="26"/>
              </w:rPr>
              <w:t xml:space="preserve"> to Transfer </w:t>
            </w:r>
            <w:r w:rsidR="00851896">
              <w:rPr>
                <w:color w:val="auto"/>
                <w:sz w:val="26"/>
                <w:szCs w:val="26"/>
              </w:rPr>
              <w:t>Natural Gas</w:t>
            </w:r>
            <w:r w:rsidR="000369B4">
              <w:rPr>
                <w:color w:val="auto"/>
                <w:sz w:val="26"/>
                <w:szCs w:val="26"/>
              </w:rPr>
              <w:t xml:space="preserve"> Supplier License from </w:t>
            </w:r>
            <w:r w:rsidR="0099507A">
              <w:rPr>
                <w:color w:val="auto"/>
                <w:sz w:val="26"/>
                <w:szCs w:val="26"/>
              </w:rPr>
              <w:t>UGI Energy Services, Inc.</w:t>
            </w:r>
            <w:r w:rsidR="000369B4">
              <w:rPr>
                <w:color w:val="auto"/>
                <w:sz w:val="26"/>
                <w:szCs w:val="26"/>
              </w:rPr>
              <w:t xml:space="preserve"> to </w:t>
            </w:r>
            <w:r w:rsidR="002069B9">
              <w:rPr>
                <w:color w:val="auto"/>
                <w:sz w:val="26"/>
                <w:szCs w:val="26"/>
              </w:rPr>
              <w:t>UGI Newco, LLC</w:t>
            </w:r>
            <w:r w:rsidR="00797496">
              <w:rPr>
                <w:color w:val="auto"/>
                <w:sz w:val="26"/>
                <w:szCs w:val="26"/>
              </w:rPr>
              <w:t>,</w:t>
            </w:r>
            <w:r w:rsidR="00F40F25">
              <w:rPr>
                <w:color w:val="auto"/>
                <w:sz w:val="26"/>
                <w:szCs w:val="26"/>
              </w:rPr>
              <w:t xml:space="preserve"> </w:t>
            </w:r>
            <w:r w:rsidR="00851896">
              <w:rPr>
                <w:color w:val="auto"/>
                <w:sz w:val="26"/>
                <w:szCs w:val="26"/>
              </w:rPr>
              <w:t>Natural Gas</w:t>
            </w:r>
            <w:r w:rsidR="00161E79">
              <w:rPr>
                <w:color w:val="auto"/>
                <w:sz w:val="26"/>
                <w:szCs w:val="26"/>
              </w:rPr>
              <w:t xml:space="preserve"> Supplier </w:t>
            </w:r>
            <w:r w:rsidR="003723AF" w:rsidRPr="001434A7">
              <w:rPr>
                <w:color w:val="auto"/>
                <w:sz w:val="26"/>
                <w:szCs w:val="26"/>
              </w:rPr>
              <w:t xml:space="preserve">License Application </w:t>
            </w:r>
            <w:r w:rsidR="00357B8D">
              <w:rPr>
                <w:color w:val="auto"/>
                <w:sz w:val="26"/>
                <w:szCs w:val="26"/>
              </w:rPr>
              <w:t xml:space="preserve">of </w:t>
            </w:r>
            <w:r w:rsidR="002069B9">
              <w:rPr>
                <w:color w:val="auto"/>
                <w:sz w:val="26"/>
                <w:szCs w:val="26"/>
              </w:rPr>
              <w:t>UGI Newco, LLC</w:t>
            </w:r>
            <w:r w:rsidR="00281A6A">
              <w:rPr>
                <w:color w:val="auto"/>
                <w:sz w:val="26"/>
                <w:szCs w:val="26"/>
              </w:rPr>
              <w:t xml:space="preserve"> </w:t>
            </w:r>
            <w:r w:rsidR="000369B4">
              <w:rPr>
                <w:color w:val="auto"/>
                <w:sz w:val="26"/>
                <w:szCs w:val="26"/>
              </w:rPr>
              <w:t xml:space="preserve">and Abandonment of the </w:t>
            </w:r>
            <w:r w:rsidR="00851896">
              <w:rPr>
                <w:color w:val="auto"/>
                <w:sz w:val="26"/>
                <w:szCs w:val="26"/>
              </w:rPr>
              <w:t>Natural Gas</w:t>
            </w:r>
            <w:r w:rsidR="000369B4">
              <w:rPr>
                <w:color w:val="auto"/>
                <w:sz w:val="26"/>
                <w:szCs w:val="26"/>
              </w:rPr>
              <w:t xml:space="preserve"> Supplier License of </w:t>
            </w:r>
            <w:r w:rsidR="0099507A">
              <w:rPr>
                <w:color w:val="auto"/>
                <w:sz w:val="26"/>
                <w:szCs w:val="26"/>
              </w:rPr>
              <w:t>UGI Energy Services, Inc.</w:t>
            </w:r>
          </w:p>
        </w:tc>
        <w:tc>
          <w:tcPr>
            <w:tcW w:w="3780" w:type="dxa"/>
          </w:tcPr>
          <w:p w:rsidR="003723AF" w:rsidRPr="001434A7" w:rsidRDefault="003723AF" w:rsidP="00430233">
            <w:pPr>
              <w:rPr>
                <w:color w:val="auto"/>
                <w:sz w:val="26"/>
                <w:szCs w:val="26"/>
              </w:rPr>
            </w:pPr>
          </w:p>
          <w:p w:rsidR="00F40F25" w:rsidRDefault="003723AF" w:rsidP="00942146">
            <w:pPr>
              <w:pStyle w:val="BodyTextIndent2"/>
              <w:ind w:left="162"/>
              <w:jc w:val="left"/>
              <w:rPr>
                <w:color w:val="auto"/>
              </w:rPr>
            </w:pPr>
            <w:r w:rsidRPr="001434A7">
              <w:rPr>
                <w:color w:val="auto"/>
              </w:rPr>
              <w:t>Docket Number</w:t>
            </w:r>
            <w:r w:rsidR="00942146">
              <w:rPr>
                <w:color w:val="auto"/>
              </w:rPr>
              <w:t>s</w:t>
            </w:r>
            <w:r w:rsidRPr="001434A7">
              <w:rPr>
                <w:color w:val="auto"/>
              </w:rPr>
              <w:t xml:space="preserve">: </w:t>
            </w:r>
            <w:r w:rsidR="00F40F25">
              <w:rPr>
                <w:color w:val="auto"/>
              </w:rPr>
              <w:t>A-</w:t>
            </w:r>
            <w:r w:rsidR="006B6845">
              <w:rPr>
                <w:color w:val="auto"/>
              </w:rPr>
              <w:t>1</w:t>
            </w:r>
            <w:r w:rsidR="00851896">
              <w:rPr>
                <w:color w:val="auto"/>
              </w:rPr>
              <w:t>25018</w:t>
            </w:r>
          </w:p>
          <w:p w:rsidR="003723AF" w:rsidRPr="001434A7" w:rsidRDefault="003723AF" w:rsidP="00851896">
            <w:pPr>
              <w:pStyle w:val="BodyTextIndent2"/>
              <w:ind w:left="1440"/>
              <w:jc w:val="left"/>
              <w:rPr>
                <w:color w:val="auto"/>
                <w:szCs w:val="26"/>
              </w:rPr>
            </w:pPr>
            <w:r w:rsidRPr="001434A7">
              <w:rPr>
                <w:color w:val="auto"/>
              </w:rPr>
              <w:t>A-</w:t>
            </w:r>
            <w:r w:rsidR="006B6845">
              <w:rPr>
                <w:color w:val="auto"/>
              </w:rPr>
              <w:t>2013-236928</w:t>
            </w:r>
            <w:r w:rsidR="00851896">
              <w:rPr>
                <w:color w:val="auto"/>
              </w:rPr>
              <w:t>6</w:t>
            </w:r>
          </w:p>
        </w:tc>
      </w:tr>
    </w:tbl>
    <w:p w:rsidR="006251DE" w:rsidRPr="001434A7" w:rsidRDefault="006251DE" w:rsidP="006251DE">
      <w:pPr>
        <w:jc w:val="center"/>
        <w:rPr>
          <w:b/>
          <w:color w:val="auto"/>
          <w:sz w:val="26"/>
          <w:szCs w:val="26"/>
        </w:rPr>
      </w:pPr>
    </w:p>
    <w:p w:rsidR="006251DE" w:rsidRPr="001434A7" w:rsidRDefault="006251DE" w:rsidP="006251DE">
      <w:pPr>
        <w:pStyle w:val="Heading1"/>
        <w:rPr>
          <w:color w:val="auto"/>
          <w:szCs w:val="26"/>
        </w:rPr>
      </w:pPr>
      <w:r w:rsidRPr="001434A7">
        <w:rPr>
          <w:color w:val="auto"/>
          <w:szCs w:val="26"/>
        </w:rPr>
        <w:t>ORDER</w:t>
      </w:r>
    </w:p>
    <w:p w:rsidR="006251DE" w:rsidRPr="001434A7" w:rsidRDefault="006251DE" w:rsidP="006251DE">
      <w:pPr>
        <w:spacing w:line="360" w:lineRule="auto"/>
        <w:jc w:val="center"/>
        <w:rPr>
          <w:b/>
          <w:color w:val="auto"/>
          <w:sz w:val="26"/>
          <w:szCs w:val="26"/>
        </w:rPr>
      </w:pPr>
    </w:p>
    <w:p w:rsidR="006251DE" w:rsidRDefault="006251DE" w:rsidP="006251DE">
      <w:pPr>
        <w:spacing w:line="360" w:lineRule="auto"/>
        <w:rPr>
          <w:b/>
          <w:color w:val="auto"/>
          <w:sz w:val="26"/>
          <w:szCs w:val="26"/>
        </w:rPr>
      </w:pPr>
      <w:r w:rsidRPr="001434A7">
        <w:rPr>
          <w:b/>
          <w:color w:val="auto"/>
          <w:sz w:val="26"/>
          <w:szCs w:val="26"/>
        </w:rPr>
        <w:t>BY THE COMMISSION:</w:t>
      </w:r>
    </w:p>
    <w:p w:rsidR="008F1BD1" w:rsidRPr="001434A7" w:rsidRDefault="008F1BD1" w:rsidP="006251DE">
      <w:pPr>
        <w:spacing w:line="360" w:lineRule="auto"/>
        <w:rPr>
          <w:b/>
          <w:color w:val="auto"/>
          <w:sz w:val="26"/>
          <w:szCs w:val="26"/>
        </w:rPr>
      </w:pPr>
    </w:p>
    <w:p w:rsidR="006251DE" w:rsidRDefault="00104C22" w:rsidP="00411BD9">
      <w:pPr>
        <w:tabs>
          <w:tab w:val="left" w:pos="-1440"/>
          <w:tab w:val="left" w:pos="-720"/>
        </w:tabs>
        <w:suppressAutoHyphens/>
        <w:spacing w:line="360" w:lineRule="auto"/>
        <w:ind w:firstLine="1440"/>
        <w:rPr>
          <w:color w:val="auto"/>
          <w:sz w:val="26"/>
        </w:rPr>
      </w:pPr>
      <w:r>
        <w:rPr>
          <w:color w:val="auto"/>
          <w:sz w:val="26"/>
          <w:szCs w:val="26"/>
        </w:rPr>
        <w:t xml:space="preserve">On </w:t>
      </w:r>
      <w:r w:rsidR="00D87D0E">
        <w:rPr>
          <w:color w:val="auto"/>
          <w:sz w:val="26"/>
          <w:szCs w:val="26"/>
        </w:rPr>
        <w:t xml:space="preserve">May </w:t>
      </w:r>
      <w:r w:rsidR="009F5F4F">
        <w:rPr>
          <w:color w:val="auto"/>
          <w:sz w:val="26"/>
          <w:szCs w:val="26"/>
        </w:rPr>
        <w:t>8</w:t>
      </w:r>
      <w:r w:rsidR="006251DE" w:rsidRPr="001434A7">
        <w:rPr>
          <w:color w:val="auto"/>
          <w:sz w:val="26"/>
          <w:szCs w:val="26"/>
        </w:rPr>
        <w:t>, 201</w:t>
      </w:r>
      <w:r w:rsidR="00BD0616">
        <w:rPr>
          <w:color w:val="auto"/>
          <w:sz w:val="26"/>
          <w:szCs w:val="26"/>
        </w:rPr>
        <w:t>3</w:t>
      </w:r>
      <w:r w:rsidR="006251DE" w:rsidRPr="001434A7">
        <w:rPr>
          <w:color w:val="auto"/>
          <w:sz w:val="26"/>
          <w:szCs w:val="26"/>
        </w:rPr>
        <w:t xml:space="preserve">, </w:t>
      </w:r>
      <w:r w:rsidR="0099507A">
        <w:rPr>
          <w:color w:val="auto"/>
          <w:sz w:val="26"/>
          <w:szCs w:val="26"/>
        </w:rPr>
        <w:t xml:space="preserve">UGI Energy Services, </w:t>
      </w:r>
      <w:r w:rsidR="00BD0616">
        <w:rPr>
          <w:color w:val="auto"/>
          <w:sz w:val="26"/>
          <w:szCs w:val="26"/>
        </w:rPr>
        <w:t>Inc.</w:t>
      </w:r>
      <w:r w:rsidR="00BE00EE">
        <w:rPr>
          <w:color w:val="auto"/>
          <w:sz w:val="26"/>
          <w:szCs w:val="26"/>
        </w:rPr>
        <w:t xml:space="preserve"> (</w:t>
      </w:r>
      <w:r w:rsidR="0099507A">
        <w:rPr>
          <w:color w:val="auto"/>
          <w:sz w:val="26"/>
          <w:szCs w:val="26"/>
        </w:rPr>
        <w:t xml:space="preserve">UGI </w:t>
      </w:r>
      <w:r w:rsidR="00BD0616">
        <w:rPr>
          <w:color w:val="auto"/>
          <w:sz w:val="26"/>
          <w:szCs w:val="26"/>
        </w:rPr>
        <w:t>INC</w:t>
      </w:r>
      <w:r w:rsidR="00BE00EE">
        <w:rPr>
          <w:color w:val="auto"/>
          <w:sz w:val="26"/>
          <w:szCs w:val="26"/>
        </w:rPr>
        <w:t xml:space="preserve">) </w:t>
      </w:r>
      <w:r w:rsidR="00921446">
        <w:rPr>
          <w:color w:val="auto"/>
          <w:sz w:val="26"/>
          <w:szCs w:val="26"/>
        </w:rPr>
        <w:t xml:space="preserve">filed a </w:t>
      </w:r>
      <w:r w:rsidR="00A02A3C">
        <w:rPr>
          <w:color w:val="auto"/>
          <w:sz w:val="26"/>
          <w:szCs w:val="26"/>
        </w:rPr>
        <w:t>Petition</w:t>
      </w:r>
      <w:r w:rsidR="00927CE7">
        <w:rPr>
          <w:color w:val="auto"/>
          <w:sz w:val="26"/>
          <w:szCs w:val="26"/>
        </w:rPr>
        <w:t>,</w:t>
      </w:r>
      <w:r w:rsidR="00AA73DA">
        <w:rPr>
          <w:color w:val="auto"/>
          <w:sz w:val="26"/>
          <w:szCs w:val="26"/>
        </w:rPr>
        <w:t xml:space="preserve"> pursuant to 52 Pa. Code </w:t>
      </w:r>
      <w:r w:rsidR="00921446">
        <w:rPr>
          <w:color w:val="auto"/>
          <w:sz w:val="26"/>
          <w:szCs w:val="26"/>
        </w:rPr>
        <w:t>§</w:t>
      </w:r>
      <w:r w:rsidR="00143307">
        <w:rPr>
          <w:color w:val="auto"/>
          <w:sz w:val="26"/>
          <w:szCs w:val="26"/>
        </w:rPr>
        <w:t>62.112(a)</w:t>
      </w:r>
      <w:r w:rsidR="00921446">
        <w:rPr>
          <w:color w:val="auto"/>
          <w:sz w:val="26"/>
          <w:szCs w:val="26"/>
        </w:rPr>
        <w:t xml:space="preserve">, seeking the transfer of the </w:t>
      </w:r>
      <w:r w:rsidR="00851896">
        <w:rPr>
          <w:color w:val="auto"/>
          <w:sz w:val="26"/>
          <w:szCs w:val="26"/>
        </w:rPr>
        <w:t>natural gas</w:t>
      </w:r>
      <w:r w:rsidR="00942146">
        <w:rPr>
          <w:color w:val="auto"/>
          <w:sz w:val="26"/>
          <w:szCs w:val="26"/>
        </w:rPr>
        <w:t xml:space="preserve"> supplier </w:t>
      </w:r>
      <w:r w:rsidR="00921446">
        <w:rPr>
          <w:color w:val="auto"/>
          <w:sz w:val="26"/>
          <w:szCs w:val="26"/>
        </w:rPr>
        <w:t>(</w:t>
      </w:r>
      <w:r w:rsidR="00851896">
        <w:rPr>
          <w:color w:val="auto"/>
          <w:sz w:val="26"/>
          <w:szCs w:val="26"/>
        </w:rPr>
        <w:t>NGS</w:t>
      </w:r>
      <w:r w:rsidR="00921446">
        <w:rPr>
          <w:color w:val="auto"/>
          <w:sz w:val="26"/>
          <w:szCs w:val="26"/>
        </w:rPr>
        <w:t>) license</w:t>
      </w:r>
      <w:r w:rsidR="00FD70D8">
        <w:rPr>
          <w:color w:val="auto"/>
          <w:sz w:val="26"/>
          <w:szCs w:val="26"/>
        </w:rPr>
        <w:t xml:space="preserve"> of </w:t>
      </w:r>
      <w:r w:rsidR="0099507A">
        <w:rPr>
          <w:color w:val="auto"/>
          <w:sz w:val="26"/>
          <w:szCs w:val="26"/>
        </w:rPr>
        <w:t xml:space="preserve">UGI </w:t>
      </w:r>
      <w:r w:rsidR="00BD0616">
        <w:rPr>
          <w:color w:val="auto"/>
          <w:sz w:val="26"/>
          <w:szCs w:val="26"/>
        </w:rPr>
        <w:t>INC</w:t>
      </w:r>
      <w:r w:rsidR="002E7932">
        <w:rPr>
          <w:color w:val="auto"/>
          <w:sz w:val="26"/>
          <w:szCs w:val="26"/>
        </w:rPr>
        <w:t>, at Docket No. </w:t>
      </w:r>
      <w:r w:rsidR="001F25C5">
        <w:rPr>
          <w:color w:val="auto"/>
          <w:sz w:val="26"/>
          <w:szCs w:val="26"/>
        </w:rPr>
        <w:t>A-</w:t>
      </w:r>
      <w:r w:rsidR="00851896">
        <w:rPr>
          <w:color w:val="auto"/>
          <w:sz w:val="26"/>
          <w:szCs w:val="26"/>
        </w:rPr>
        <w:t>125018</w:t>
      </w:r>
      <w:r w:rsidR="00A02B88">
        <w:rPr>
          <w:color w:val="auto"/>
          <w:sz w:val="26"/>
          <w:szCs w:val="26"/>
        </w:rPr>
        <w:t xml:space="preserve">, to </w:t>
      </w:r>
      <w:r w:rsidR="002069B9">
        <w:rPr>
          <w:color w:val="auto"/>
          <w:sz w:val="26"/>
          <w:szCs w:val="26"/>
        </w:rPr>
        <w:t>UGI Newco, LLC</w:t>
      </w:r>
      <w:r w:rsidR="00BD0616">
        <w:rPr>
          <w:color w:val="auto"/>
          <w:sz w:val="26"/>
          <w:szCs w:val="26"/>
        </w:rPr>
        <w:t xml:space="preserve"> (</w:t>
      </w:r>
      <w:r w:rsidR="0099507A">
        <w:rPr>
          <w:color w:val="auto"/>
          <w:sz w:val="26"/>
          <w:szCs w:val="26"/>
        </w:rPr>
        <w:t>UGI LLC</w:t>
      </w:r>
      <w:r w:rsidR="00BD0616">
        <w:rPr>
          <w:color w:val="auto"/>
          <w:sz w:val="26"/>
          <w:szCs w:val="26"/>
        </w:rPr>
        <w:t>)</w:t>
      </w:r>
      <w:r w:rsidR="00921446">
        <w:rPr>
          <w:color w:val="auto"/>
          <w:sz w:val="26"/>
          <w:szCs w:val="26"/>
        </w:rPr>
        <w:t>.</w:t>
      </w:r>
      <w:r w:rsidR="009F47D0">
        <w:rPr>
          <w:color w:val="auto"/>
          <w:sz w:val="26"/>
          <w:szCs w:val="26"/>
        </w:rPr>
        <w:t xml:space="preserve">  Additionally,</w:t>
      </w:r>
      <w:r w:rsidR="00921446">
        <w:rPr>
          <w:color w:val="auto"/>
          <w:sz w:val="26"/>
          <w:szCs w:val="26"/>
        </w:rPr>
        <w:t xml:space="preserve"> </w:t>
      </w:r>
      <w:r w:rsidR="00BD0616">
        <w:rPr>
          <w:color w:val="auto"/>
          <w:sz w:val="26"/>
          <w:szCs w:val="26"/>
        </w:rPr>
        <w:t xml:space="preserve">on May 18, 2013, </w:t>
      </w:r>
      <w:r w:rsidR="0099507A">
        <w:rPr>
          <w:color w:val="auto"/>
          <w:sz w:val="26"/>
          <w:szCs w:val="26"/>
        </w:rPr>
        <w:t>UGI LLC</w:t>
      </w:r>
      <w:r w:rsidR="009F47D0">
        <w:rPr>
          <w:color w:val="auto"/>
          <w:sz w:val="26"/>
          <w:szCs w:val="26"/>
        </w:rPr>
        <w:t xml:space="preserve"> </w:t>
      </w:r>
      <w:r w:rsidR="006251DE" w:rsidRPr="001434A7">
        <w:rPr>
          <w:color w:val="auto"/>
          <w:sz w:val="26"/>
          <w:szCs w:val="26"/>
        </w:rPr>
        <w:t>filed a</w:t>
      </w:r>
      <w:r w:rsidR="009F47D0">
        <w:rPr>
          <w:color w:val="auto"/>
          <w:sz w:val="26"/>
          <w:szCs w:val="26"/>
        </w:rPr>
        <w:t xml:space="preserve"> License</w:t>
      </w:r>
      <w:r w:rsidR="006251DE" w:rsidRPr="001434A7">
        <w:rPr>
          <w:color w:val="auto"/>
          <w:sz w:val="26"/>
          <w:szCs w:val="26"/>
        </w:rPr>
        <w:t xml:space="preserve"> </w:t>
      </w:r>
      <w:r w:rsidR="009F47D0">
        <w:rPr>
          <w:color w:val="auto"/>
          <w:sz w:val="26"/>
          <w:szCs w:val="26"/>
        </w:rPr>
        <w:t>A</w:t>
      </w:r>
      <w:r w:rsidR="006251DE" w:rsidRPr="001434A7">
        <w:rPr>
          <w:color w:val="auto"/>
          <w:sz w:val="26"/>
          <w:szCs w:val="26"/>
        </w:rPr>
        <w:t>pplication</w:t>
      </w:r>
      <w:r w:rsidR="002E7932">
        <w:rPr>
          <w:color w:val="auto"/>
          <w:sz w:val="26"/>
          <w:szCs w:val="26"/>
        </w:rPr>
        <w:t>, at Docket</w:t>
      </w:r>
      <w:r w:rsidR="00AA73DA">
        <w:rPr>
          <w:color w:val="auto"/>
          <w:sz w:val="26"/>
          <w:szCs w:val="26"/>
        </w:rPr>
        <w:t xml:space="preserve"> </w:t>
      </w:r>
      <w:r w:rsidR="00EA3088">
        <w:rPr>
          <w:color w:val="auto"/>
          <w:sz w:val="26"/>
          <w:szCs w:val="26"/>
        </w:rPr>
        <w:t xml:space="preserve">    </w:t>
      </w:r>
      <w:r w:rsidR="006B6845">
        <w:rPr>
          <w:color w:val="auto"/>
          <w:sz w:val="26"/>
          <w:szCs w:val="26"/>
        </w:rPr>
        <w:t>N</w:t>
      </w:r>
      <w:r w:rsidR="002E7932">
        <w:rPr>
          <w:color w:val="auto"/>
          <w:sz w:val="26"/>
          <w:szCs w:val="26"/>
        </w:rPr>
        <w:t>o. A-</w:t>
      </w:r>
      <w:r w:rsidR="004B2165">
        <w:rPr>
          <w:color w:val="auto"/>
          <w:sz w:val="26"/>
          <w:szCs w:val="26"/>
        </w:rPr>
        <w:t>201</w:t>
      </w:r>
      <w:r w:rsidR="006B6845">
        <w:rPr>
          <w:color w:val="auto"/>
          <w:sz w:val="26"/>
          <w:szCs w:val="26"/>
        </w:rPr>
        <w:t>3</w:t>
      </w:r>
      <w:r w:rsidR="004B2165">
        <w:rPr>
          <w:color w:val="auto"/>
          <w:sz w:val="26"/>
          <w:szCs w:val="26"/>
        </w:rPr>
        <w:t>-</w:t>
      </w:r>
      <w:r w:rsidR="00851896">
        <w:rPr>
          <w:color w:val="auto"/>
          <w:sz w:val="26"/>
          <w:szCs w:val="26"/>
        </w:rPr>
        <w:t>2369286</w:t>
      </w:r>
      <w:r w:rsidR="00D41DC5">
        <w:rPr>
          <w:color w:val="auto"/>
          <w:sz w:val="26"/>
          <w:szCs w:val="26"/>
        </w:rPr>
        <w:t>,</w:t>
      </w:r>
      <w:r w:rsidR="006251DE" w:rsidRPr="001434A7">
        <w:rPr>
          <w:color w:val="auto"/>
          <w:sz w:val="26"/>
          <w:szCs w:val="26"/>
        </w:rPr>
        <w:t xml:space="preserve"> to </w:t>
      </w:r>
      <w:r w:rsidR="00150055">
        <w:rPr>
          <w:color w:val="auto"/>
          <w:sz w:val="26"/>
          <w:szCs w:val="26"/>
        </w:rPr>
        <w:t xml:space="preserve">offer, render, furnish or supply </w:t>
      </w:r>
      <w:r w:rsidR="00851896">
        <w:rPr>
          <w:color w:val="auto"/>
          <w:sz w:val="26"/>
          <w:szCs w:val="26"/>
        </w:rPr>
        <w:t>natural gas</w:t>
      </w:r>
      <w:r w:rsidR="00150055">
        <w:rPr>
          <w:color w:val="auto"/>
          <w:sz w:val="26"/>
          <w:szCs w:val="26"/>
        </w:rPr>
        <w:t xml:space="preserve"> </w:t>
      </w:r>
      <w:r w:rsidR="00143307">
        <w:rPr>
          <w:color w:val="auto"/>
          <w:sz w:val="26"/>
          <w:szCs w:val="26"/>
        </w:rPr>
        <w:t xml:space="preserve">supply </w:t>
      </w:r>
      <w:r w:rsidR="00150055">
        <w:rPr>
          <w:color w:val="auto"/>
          <w:sz w:val="26"/>
          <w:szCs w:val="26"/>
        </w:rPr>
        <w:t>services as a broker/marketer</w:t>
      </w:r>
      <w:r w:rsidR="00FA4431">
        <w:rPr>
          <w:color w:val="auto"/>
          <w:sz w:val="26"/>
          <w:szCs w:val="26"/>
        </w:rPr>
        <w:t xml:space="preserve">, </w:t>
      </w:r>
      <w:r w:rsidR="003506D7">
        <w:rPr>
          <w:color w:val="auto"/>
          <w:sz w:val="26"/>
          <w:szCs w:val="26"/>
        </w:rPr>
        <w:t>an aggregator</w:t>
      </w:r>
      <w:r w:rsidR="00FA4431">
        <w:rPr>
          <w:color w:val="auto"/>
          <w:sz w:val="26"/>
          <w:szCs w:val="26"/>
        </w:rPr>
        <w:t xml:space="preserve">, </w:t>
      </w:r>
      <w:r w:rsidR="003506D7">
        <w:rPr>
          <w:color w:val="auto"/>
          <w:sz w:val="26"/>
          <w:szCs w:val="26"/>
        </w:rPr>
        <w:t>and a supplier</w:t>
      </w:r>
      <w:r w:rsidR="00B114B9">
        <w:rPr>
          <w:color w:val="auto"/>
          <w:sz w:val="26"/>
          <w:szCs w:val="26"/>
        </w:rPr>
        <w:t xml:space="preserve"> of natural gas services</w:t>
      </w:r>
      <w:r w:rsidR="00FA4431">
        <w:rPr>
          <w:color w:val="auto"/>
          <w:sz w:val="26"/>
          <w:szCs w:val="26"/>
        </w:rPr>
        <w:t xml:space="preserve"> </w:t>
      </w:r>
      <w:r w:rsidR="006251DE" w:rsidRPr="001434A7">
        <w:rPr>
          <w:color w:val="auto"/>
          <w:sz w:val="26"/>
          <w:szCs w:val="26"/>
        </w:rPr>
        <w:t xml:space="preserve">in </w:t>
      </w:r>
      <w:r w:rsidR="00A02A3C">
        <w:rPr>
          <w:color w:val="auto"/>
          <w:sz w:val="26"/>
          <w:szCs w:val="26"/>
        </w:rPr>
        <w:t xml:space="preserve">the </w:t>
      </w:r>
      <w:r w:rsidR="00851896">
        <w:rPr>
          <w:color w:val="auto"/>
          <w:sz w:val="26"/>
          <w:szCs w:val="26"/>
        </w:rPr>
        <w:t>natural gas distribution</w:t>
      </w:r>
      <w:r w:rsidR="00A02A3C">
        <w:rPr>
          <w:color w:val="auto"/>
          <w:sz w:val="26"/>
          <w:szCs w:val="26"/>
        </w:rPr>
        <w:t xml:space="preserve"> company (</w:t>
      </w:r>
      <w:r w:rsidR="00851896">
        <w:rPr>
          <w:color w:val="auto"/>
          <w:sz w:val="26"/>
          <w:szCs w:val="26"/>
        </w:rPr>
        <w:t>NGDC</w:t>
      </w:r>
      <w:r w:rsidR="00A02A3C">
        <w:rPr>
          <w:color w:val="auto"/>
          <w:sz w:val="26"/>
          <w:szCs w:val="26"/>
        </w:rPr>
        <w:t xml:space="preserve">) </w:t>
      </w:r>
      <w:r w:rsidR="006251DE" w:rsidRPr="001434A7">
        <w:rPr>
          <w:color w:val="auto"/>
          <w:sz w:val="26"/>
          <w:szCs w:val="26"/>
        </w:rPr>
        <w:t>service territories throughout the Commonwealth of Pennsylvania.</w:t>
      </w:r>
      <w:r w:rsidR="00603E39">
        <w:rPr>
          <w:color w:val="auto"/>
          <w:sz w:val="26"/>
          <w:szCs w:val="26"/>
        </w:rPr>
        <w:t xml:space="preserve"> </w:t>
      </w:r>
      <w:r w:rsidR="006251DE" w:rsidRPr="001434A7">
        <w:rPr>
          <w:color w:val="auto"/>
          <w:sz w:val="26"/>
          <w:szCs w:val="26"/>
        </w:rPr>
        <w:t xml:space="preserve"> </w:t>
      </w:r>
      <w:r w:rsidR="00411BD9" w:rsidRPr="00411BD9">
        <w:rPr>
          <w:color w:val="auto"/>
          <w:sz w:val="26"/>
        </w:rPr>
        <w:t>Th</w:t>
      </w:r>
      <w:r w:rsidR="00143307">
        <w:rPr>
          <w:color w:val="auto"/>
          <w:sz w:val="26"/>
        </w:rPr>
        <w:t>e</w:t>
      </w:r>
      <w:r w:rsidR="00411BD9" w:rsidRPr="00411BD9">
        <w:rPr>
          <w:color w:val="auto"/>
          <w:sz w:val="26"/>
        </w:rPr>
        <w:t xml:space="preserve"> </w:t>
      </w:r>
      <w:r w:rsidR="00143307">
        <w:rPr>
          <w:color w:val="auto"/>
          <w:sz w:val="26"/>
        </w:rPr>
        <w:t>A</w:t>
      </w:r>
      <w:r w:rsidR="00411BD9" w:rsidRPr="00411BD9">
        <w:rPr>
          <w:color w:val="auto"/>
          <w:sz w:val="26"/>
        </w:rPr>
        <w:t xml:space="preserve">pplication was filed pursuant to section 2208 of the Natural Gas Choice and Competition Act (Act) and Title 52, Chapter 62, Subchapter D.  </w:t>
      </w:r>
    </w:p>
    <w:p w:rsidR="00942146" w:rsidRDefault="00942146">
      <w:pPr>
        <w:spacing w:after="200" w:line="276" w:lineRule="auto"/>
        <w:rPr>
          <w:color w:val="auto"/>
          <w:spacing w:val="-3"/>
          <w:kern w:val="1"/>
          <w:sz w:val="26"/>
          <w:szCs w:val="26"/>
        </w:rPr>
      </w:pPr>
      <w:r>
        <w:rPr>
          <w:color w:val="auto"/>
          <w:spacing w:val="-3"/>
          <w:kern w:val="1"/>
          <w:sz w:val="26"/>
          <w:szCs w:val="26"/>
        </w:rPr>
        <w:br w:type="page"/>
      </w:r>
    </w:p>
    <w:p w:rsidR="00411BD9" w:rsidRPr="00411BD9" w:rsidRDefault="00411BD9" w:rsidP="00411BD9">
      <w:pPr>
        <w:tabs>
          <w:tab w:val="left" w:pos="-720"/>
          <w:tab w:val="left" w:pos="0"/>
        </w:tabs>
        <w:suppressAutoHyphens/>
        <w:spacing w:line="480" w:lineRule="auto"/>
        <w:ind w:firstLine="1440"/>
        <w:rPr>
          <w:color w:val="auto"/>
          <w:spacing w:val="-3"/>
          <w:kern w:val="2"/>
          <w:sz w:val="26"/>
        </w:rPr>
      </w:pPr>
      <w:r w:rsidRPr="00411BD9">
        <w:rPr>
          <w:color w:val="auto"/>
          <w:spacing w:val="-3"/>
          <w:kern w:val="2"/>
          <w:sz w:val="26"/>
        </w:rPr>
        <w:lastRenderedPageBreak/>
        <w:t>§2208 provides in pertinent part that:</w:t>
      </w:r>
    </w:p>
    <w:p w:rsidR="00411BD9" w:rsidRPr="00411BD9" w:rsidRDefault="00411BD9" w:rsidP="00411BD9">
      <w:pPr>
        <w:tabs>
          <w:tab w:val="left" w:pos="0"/>
        </w:tabs>
        <w:suppressAutoHyphens/>
        <w:ind w:left="720" w:right="720" w:firstLine="720"/>
        <w:rPr>
          <w:color w:val="auto"/>
          <w:spacing w:val="-3"/>
          <w:kern w:val="2"/>
          <w:sz w:val="26"/>
        </w:rPr>
      </w:pPr>
      <w:r w:rsidRPr="00411BD9">
        <w:rPr>
          <w:color w:val="auto"/>
          <w:spacing w:val="-3"/>
          <w:kern w:val="2"/>
          <w:sz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p>
    <w:p w:rsidR="00411BD9" w:rsidRPr="00411BD9" w:rsidRDefault="00411BD9" w:rsidP="00411BD9">
      <w:pPr>
        <w:suppressAutoHyphens/>
        <w:ind w:right="720" w:hanging="90"/>
        <w:rPr>
          <w:spacing w:val="-3"/>
          <w:kern w:val="2"/>
          <w:sz w:val="26"/>
        </w:rPr>
      </w:pPr>
    </w:p>
    <w:p w:rsidR="00411BD9" w:rsidRPr="00411BD9" w:rsidRDefault="00411BD9" w:rsidP="00411BD9">
      <w:pPr>
        <w:tabs>
          <w:tab w:val="left" w:pos="0"/>
        </w:tabs>
        <w:suppressAutoHyphens/>
        <w:ind w:right="720"/>
        <w:jc w:val="both"/>
        <w:rPr>
          <w:color w:val="auto"/>
          <w:spacing w:val="-3"/>
          <w:kern w:val="2"/>
          <w:sz w:val="26"/>
        </w:rPr>
      </w:pPr>
      <w:r w:rsidRPr="00411BD9">
        <w:rPr>
          <w:color w:val="auto"/>
          <w:spacing w:val="-3"/>
          <w:kern w:val="2"/>
          <w:sz w:val="26"/>
        </w:rPr>
        <w:t xml:space="preserve">66 </w:t>
      </w:r>
      <w:smartTag w:uri="urn:schemas-microsoft-com:office:smarttags" w:element="State">
        <w:smartTag w:uri="urn:schemas-microsoft-com:office:smarttags" w:element="place">
          <w:r w:rsidRPr="00411BD9">
            <w:rPr>
              <w:color w:val="auto"/>
              <w:spacing w:val="-3"/>
              <w:kern w:val="2"/>
              <w:sz w:val="26"/>
            </w:rPr>
            <w:t>Pa.</w:t>
          </w:r>
        </w:smartTag>
      </w:smartTag>
      <w:r w:rsidRPr="00411BD9">
        <w:rPr>
          <w:color w:val="auto"/>
          <w:spacing w:val="-3"/>
          <w:kern w:val="2"/>
          <w:sz w:val="26"/>
        </w:rPr>
        <w:t xml:space="preserve"> C.S. § 2208.</w:t>
      </w:r>
    </w:p>
    <w:p w:rsidR="00411BD9" w:rsidRPr="00411BD9" w:rsidRDefault="00411BD9" w:rsidP="00411BD9">
      <w:pPr>
        <w:tabs>
          <w:tab w:val="left" w:pos="0"/>
        </w:tabs>
        <w:suppressAutoHyphens/>
        <w:ind w:right="720"/>
        <w:jc w:val="both"/>
        <w:rPr>
          <w:color w:val="auto"/>
          <w:spacing w:val="-3"/>
          <w:kern w:val="2"/>
          <w:sz w:val="26"/>
        </w:rPr>
      </w:pPr>
    </w:p>
    <w:p w:rsidR="00411BD9" w:rsidRPr="00411BD9" w:rsidRDefault="00411BD9" w:rsidP="00411BD9">
      <w:pPr>
        <w:tabs>
          <w:tab w:val="left" w:pos="0"/>
        </w:tabs>
        <w:suppressAutoHyphens/>
        <w:jc w:val="both"/>
        <w:rPr>
          <w:color w:val="auto"/>
          <w:spacing w:val="-3"/>
          <w:kern w:val="2"/>
          <w:sz w:val="26"/>
        </w:rPr>
      </w:pPr>
      <w:r w:rsidRPr="00411BD9">
        <w:rPr>
          <w:color w:val="auto"/>
          <w:spacing w:val="-3"/>
          <w:kern w:val="2"/>
          <w:sz w:val="26"/>
        </w:rPr>
        <w:t>A natural gas supplier is defined as:</w:t>
      </w:r>
    </w:p>
    <w:p w:rsidR="00411BD9" w:rsidRPr="00411BD9" w:rsidRDefault="00411BD9" w:rsidP="00411BD9">
      <w:pPr>
        <w:tabs>
          <w:tab w:val="left" w:pos="0"/>
        </w:tabs>
        <w:suppressAutoHyphens/>
        <w:ind w:left="720" w:hanging="720"/>
        <w:jc w:val="both"/>
        <w:rPr>
          <w:color w:val="auto"/>
          <w:spacing w:val="-3"/>
          <w:kern w:val="2"/>
          <w:sz w:val="26"/>
        </w:rPr>
      </w:pPr>
    </w:p>
    <w:p w:rsidR="00411BD9" w:rsidRPr="00411BD9" w:rsidRDefault="00411BD9" w:rsidP="00411BD9">
      <w:pPr>
        <w:ind w:left="720" w:firstLine="720"/>
        <w:rPr>
          <w:color w:val="auto"/>
          <w:sz w:val="26"/>
        </w:rPr>
      </w:pPr>
      <w:r w:rsidRPr="00411BD9">
        <w:rPr>
          <w:color w:val="auto"/>
          <w:sz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411BD9" w:rsidRPr="00411BD9" w:rsidRDefault="00411BD9" w:rsidP="00411BD9">
      <w:pPr>
        <w:ind w:right="720"/>
        <w:jc w:val="both"/>
        <w:rPr>
          <w:color w:val="auto"/>
          <w:sz w:val="26"/>
        </w:rPr>
      </w:pPr>
    </w:p>
    <w:p w:rsidR="00411BD9" w:rsidRPr="00411BD9" w:rsidRDefault="00411BD9" w:rsidP="00411BD9">
      <w:pPr>
        <w:ind w:left="1800" w:right="720" w:hanging="360"/>
        <w:rPr>
          <w:color w:val="auto"/>
          <w:sz w:val="26"/>
        </w:rPr>
      </w:pPr>
      <w:r w:rsidRPr="00411BD9">
        <w:rPr>
          <w:color w:val="auto"/>
          <w:sz w:val="26"/>
        </w:rPr>
        <w:t>(i)  as provided prior to the effective date of this chapter, pursuant to a certificate of public convenience if required under this title;</w:t>
      </w:r>
    </w:p>
    <w:p w:rsidR="00411BD9" w:rsidRPr="00411BD9" w:rsidRDefault="00411BD9" w:rsidP="00411BD9">
      <w:pPr>
        <w:ind w:right="720"/>
        <w:rPr>
          <w:sz w:val="26"/>
        </w:rPr>
      </w:pPr>
    </w:p>
    <w:p w:rsidR="00411BD9" w:rsidRPr="00411BD9" w:rsidRDefault="00411BD9" w:rsidP="00411BD9">
      <w:pPr>
        <w:ind w:left="1440" w:right="720"/>
        <w:rPr>
          <w:color w:val="auto"/>
          <w:sz w:val="26"/>
        </w:rPr>
      </w:pPr>
      <w:r w:rsidRPr="00411BD9">
        <w:rPr>
          <w:color w:val="auto"/>
          <w:sz w:val="26"/>
        </w:rPr>
        <w:t>(ii)  total natural gas supply services in de minimis amounts;</w:t>
      </w:r>
    </w:p>
    <w:p w:rsidR="00411BD9" w:rsidRPr="00411BD9" w:rsidRDefault="00411BD9" w:rsidP="00411BD9">
      <w:pPr>
        <w:ind w:right="720"/>
        <w:rPr>
          <w:color w:val="auto"/>
          <w:sz w:val="26"/>
        </w:rPr>
      </w:pPr>
    </w:p>
    <w:p w:rsidR="00411BD9" w:rsidRPr="00411BD9" w:rsidRDefault="00411BD9" w:rsidP="00411BD9">
      <w:pPr>
        <w:ind w:left="1800" w:right="720" w:hanging="450"/>
        <w:rPr>
          <w:color w:val="auto"/>
          <w:sz w:val="26"/>
        </w:rPr>
      </w:pPr>
      <w:r w:rsidRPr="00411BD9">
        <w:rPr>
          <w:color w:val="auto"/>
          <w:sz w:val="26"/>
        </w:rPr>
        <w:t>(iii)  natural gas supply services requested by, or provided with the consent of, the public utility in whose certificated territory the services are provided; or</w:t>
      </w:r>
    </w:p>
    <w:p w:rsidR="00411BD9" w:rsidRPr="00411BD9" w:rsidRDefault="00411BD9" w:rsidP="00411BD9">
      <w:pPr>
        <w:ind w:right="720"/>
        <w:rPr>
          <w:color w:val="auto"/>
          <w:sz w:val="26"/>
        </w:rPr>
      </w:pPr>
    </w:p>
    <w:p w:rsidR="00411BD9" w:rsidRDefault="00411BD9" w:rsidP="00411BD9">
      <w:pPr>
        <w:ind w:left="1800" w:right="720" w:hanging="450"/>
        <w:rPr>
          <w:color w:val="auto"/>
          <w:sz w:val="26"/>
        </w:rPr>
      </w:pPr>
      <w:r w:rsidRPr="00411BD9">
        <w:rPr>
          <w:color w:val="auto"/>
          <w:sz w:val="26"/>
        </w:rPr>
        <w:t xml:space="preserve">(iv)  natural gas supply services provided to the municipal corporation itself or its tenants on land it owns or leases, or is subject to an agreement of sale or pending condemnation, as of </w:t>
      </w:r>
      <w:smartTag w:uri="urn:schemas-microsoft-com:office:smarttags" w:element="date">
        <w:smartTagPr>
          <w:attr w:name="Month" w:val="9"/>
          <w:attr w:name="Day" w:val="1"/>
          <w:attr w:name="Year" w:val="1999"/>
        </w:smartTagPr>
        <w:r w:rsidRPr="00411BD9">
          <w:rPr>
            <w:color w:val="auto"/>
            <w:sz w:val="26"/>
          </w:rPr>
          <w:t>September 1, 1999</w:t>
        </w:r>
      </w:smartTag>
      <w:r w:rsidRPr="00411BD9">
        <w:rPr>
          <w:color w:val="auto"/>
          <w:sz w:val="26"/>
        </w:rPr>
        <w:t>, to the extent permitted by applicable law independent of this chapter.</w:t>
      </w:r>
    </w:p>
    <w:p w:rsidR="00942146" w:rsidRPr="00411BD9" w:rsidRDefault="00942146" w:rsidP="00411BD9">
      <w:pPr>
        <w:ind w:left="1800" w:right="720" w:hanging="450"/>
        <w:rPr>
          <w:color w:val="auto"/>
          <w:sz w:val="26"/>
        </w:rPr>
      </w:pPr>
    </w:p>
    <w:p w:rsidR="00411BD9" w:rsidRPr="00411BD9" w:rsidRDefault="00411BD9" w:rsidP="00411BD9">
      <w:pPr>
        <w:ind w:left="720" w:right="720" w:firstLine="720"/>
        <w:rPr>
          <w:color w:val="auto"/>
          <w:sz w:val="26"/>
        </w:rPr>
      </w:pPr>
      <w:r w:rsidRPr="00411BD9">
        <w:rPr>
          <w:color w:val="auto"/>
          <w:sz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w:t>
      </w:r>
      <w:r w:rsidRPr="00411BD9">
        <w:rPr>
          <w:color w:val="auto"/>
          <w:sz w:val="26"/>
        </w:rPr>
        <w:lastRenderedPageBreak/>
        <w:t>(relating to definitions) to the extent that the natural gas supplier is utilizing the jurisdictional distribution facilities of a natural gas distribution company or is providing other services authorized by the Commission.</w:t>
      </w:r>
    </w:p>
    <w:p w:rsidR="00411BD9" w:rsidRPr="00411BD9" w:rsidRDefault="00411BD9" w:rsidP="00411BD9">
      <w:pPr>
        <w:rPr>
          <w:color w:val="auto"/>
          <w:sz w:val="26"/>
        </w:rPr>
      </w:pPr>
    </w:p>
    <w:p w:rsidR="00411BD9" w:rsidRPr="00411BD9" w:rsidRDefault="00411BD9" w:rsidP="00411BD9">
      <w:pPr>
        <w:spacing w:line="360" w:lineRule="auto"/>
        <w:rPr>
          <w:color w:val="auto"/>
          <w:sz w:val="26"/>
        </w:rPr>
      </w:pPr>
      <w:r w:rsidRPr="00411BD9">
        <w:rPr>
          <w:color w:val="auto"/>
          <w:sz w:val="26"/>
        </w:rPr>
        <w:t xml:space="preserve">66 </w:t>
      </w:r>
      <w:smartTag w:uri="urn:schemas-microsoft-com:office:smarttags" w:element="State">
        <w:smartTag w:uri="urn:schemas-microsoft-com:office:smarttags" w:element="place">
          <w:r w:rsidRPr="00411BD9">
            <w:rPr>
              <w:color w:val="auto"/>
              <w:sz w:val="26"/>
            </w:rPr>
            <w:t>Pa.</w:t>
          </w:r>
        </w:smartTag>
      </w:smartTag>
      <w:r w:rsidRPr="00411BD9">
        <w:rPr>
          <w:color w:val="auto"/>
          <w:sz w:val="26"/>
        </w:rPr>
        <w:t xml:space="preserve"> C.S. § 2202.</w:t>
      </w:r>
    </w:p>
    <w:p w:rsidR="00411BD9" w:rsidRPr="00411BD9" w:rsidRDefault="00411BD9" w:rsidP="00411BD9">
      <w:pPr>
        <w:spacing w:line="360" w:lineRule="auto"/>
        <w:rPr>
          <w:color w:val="auto"/>
          <w:sz w:val="26"/>
        </w:rPr>
      </w:pPr>
    </w:p>
    <w:p w:rsidR="00411BD9" w:rsidRPr="00411BD9" w:rsidRDefault="00411BD9" w:rsidP="00411BD9">
      <w:pPr>
        <w:spacing w:line="360" w:lineRule="auto"/>
        <w:ind w:firstLine="1440"/>
        <w:rPr>
          <w:color w:val="auto"/>
          <w:sz w:val="26"/>
        </w:rPr>
      </w:pPr>
      <w:r w:rsidRPr="00411BD9">
        <w:rPr>
          <w:color w:val="auto"/>
          <w:sz w:val="26"/>
        </w:rPr>
        <w:t>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p>
    <w:p w:rsidR="00411BD9" w:rsidRPr="00411BD9" w:rsidRDefault="00411BD9" w:rsidP="00411BD9">
      <w:pPr>
        <w:spacing w:line="360" w:lineRule="auto"/>
        <w:rPr>
          <w:sz w:val="26"/>
        </w:rPr>
      </w:pPr>
    </w:p>
    <w:p w:rsidR="00411BD9" w:rsidRPr="00411BD9" w:rsidRDefault="00411BD9" w:rsidP="00411BD9">
      <w:pPr>
        <w:spacing w:line="360" w:lineRule="auto"/>
        <w:rPr>
          <w:color w:val="auto"/>
          <w:sz w:val="26"/>
        </w:rPr>
      </w:pPr>
      <w:r w:rsidRPr="00411BD9">
        <w:rPr>
          <w:color w:val="auto"/>
          <w:sz w:val="26"/>
        </w:rPr>
        <w:t xml:space="preserve">66 </w:t>
      </w:r>
      <w:smartTag w:uri="urn:schemas-microsoft-com:office:smarttags" w:element="State">
        <w:smartTag w:uri="urn:schemas-microsoft-com:office:smarttags" w:element="place">
          <w:r w:rsidRPr="00411BD9">
            <w:rPr>
              <w:color w:val="auto"/>
              <w:sz w:val="26"/>
            </w:rPr>
            <w:t>Pa.</w:t>
          </w:r>
        </w:smartTag>
      </w:smartTag>
      <w:r w:rsidRPr="00411BD9">
        <w:rPr>
          <w:color w:val="auto"/>
          <w:sz w:val="26"/>
        </w:rPr>
        <w:t xml:space="preserve"> C.S. § 2202.</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927CE7" w:rsidRDefault="00A02A3C" w:rsidP="006251DE">
      <w:pPr>
        <w:tabs>
          <w:tab w:val="left" w:pos="0"/>
        </w:tabs>
        <w:suppressAutoHyphens/>
        <w:spacing w:line="360" w:lineRule="auto"/>
        <w:ind w:firstLine="1440"/>
        <w:rPr>
          <w:color w:val="auto"/>
          <w:sz w:val="26"/>
          <w:szCs w:val="26"/>
        </w:rPr>
      </w:pPr>
      <w:r>
        <w:rPr>
          <w:color w:val="auto"/>
          <w:sz w:val="26"/>
          <w:szCs w:val="26"/>
        </w:rPr>
        <w:t>Additionally</w:t>
      </w:r>
      <w:r w:rsidR="00927CE7">
        <w:rPr>
          <w:color w:val="auto"/>
          <w:sz w:val="26"/>
          <w:szCs w:val="26"/>
        </w:rPr>
        <w:t xml:space="preserve">, </w:t>
      </w:r>
      <w:r w:rsidR="0099507A">
        <w:rPr>
          <w:color w:val="auto"/>
          <w:sz w:val="26"/>
          <w:szCs w:val="26"/>
        </w:rPr>
        <w:t xml:space="preserve">UGI </w:t>
      </w:r>
      <w:r w:rsidR="00EA3088">
        <w:rPr>
          <w:color w:val="auto"/>
          <w:sz w:val="26"/>
          <w:szCs w:val="26"/>
        </w:rPr>
        <w:t>LLC</w:t>
      </w:r>
      <w:r w:rsidR="00927CE7">
        <w:rPr>
          <w:color w:val="auto"/>
          <w:sz w:val="26"/>
          <w:szCs w:val="26"/>
        </w:rPr>
        <w:t xml:space="preserve"> requests that the </w:t>
      </w:r>
      <w:r w:rsidR="00BD0616">
        <w:rPr>
          <w:color w:val="auto"/>
          <w:sz w:val="26"/>
          <w:szCs w:val="26"/>
        </w:rPr>
        <w:t xml:space="preserve">Commission waive the public notice requirement in Section </w:t>
      </w:r>
      <w:r w:rsidR="00DF6EA2">
        <w:rPr>
          <w:color w:val="auto"/>
          <w:sz w:val="26"/>
          <w:szCs w:val="26"/>
        </w:rPr>
        <w:t>62.107</w:t>
      </w:r>
      <w:r w:rsidR="00BD0616">
        <w:rPr>
          <w:color w:val="auto"/>
          <w:sz w:val="26"/>
          <w:szCs w:val="26"/>
        </w:rPr>
        <w:t xml:space="preserve"> of the Commis</w:t>
      </w:r>
      <w:r w:rsidR="00942146">
        <w:rPr>
          <w:color w:val="auto"/>
          <w:sz w:val="26"/>
          <w:szCs w:val="26"/>
        </w:rPr>
        <w:t>sion’s regulations, 52 Pa. Code </w:t>
      </w:r>
      <w:r w:rsidR="00BD0616">
        <w:rPr>
          <w:color w:val="auto"/>
          <w:sz w:val="26"/>
          <w:szCs w:val="26"/>
        </w:rPr>
        <w:t>§</w:t>
      </w:r>
      <w:r w:rsidR="00942146">
        <w:rPr>
          <w:color w:val="auto"/>
          <w:sz w:val="26"/>
          <w:szCs w:val="26"/>
        </w:rPr>
        <w:t> </w:t>
      </w:r>
      <w:r w:rsidR="00143307">
        <w:rPr>
          <w:color w:val="auto"/>
          <w:sz w:val="26"/>
          <w:szCs w:val="26"/>
        </w:rPr>
        <w:t>62.10</w:t>
      </w:r>
      <w:r w:rsidR="00DF6EA2">
        <w:rPr>
          <w:color w:val="auto"/>
          <w:sz w:val="26"/>
          <w:szCs w:val="26"/>
        </w:rPr>
        <w:t>7</w:t>
      </w:r>
      <w:r w:rsidR="00BD0616">
        <w:rPr>
          <w:color w:val="auto"/>
          <w:sz w:val="26"/>
          <w:szCs w:val="26"/>
        </w:rPr>
        <w:t xml:space="preserve">.  UGI </w:t>
      </w:r>
      <w:r w:rsidR="00EA3088">
        <w:rPr>
          <w:color w:val="auto"/>
          <w:sz w:val="26"/>
          <w:szCs w:val="26"/>
        </w:rPr>
        <w:t>LLC</w:t>
      </w:r>
      <w:r w:rsidR="00BD0616">
        <w:rPr>
          <w:color w:val="auto"/>
          <w:sz w:val="26"/>
          <w:szCs w:val="26"/>
        </w:rPr>
        <w:t xml:space="preserve"> submits that the “…transfer is akin to a material change in organizational structure governed by Section </w:t>
      </w:r>
      <w:r w:rsidR="00143307">
        <w:rPr>
          <w:color w:val="auto"/>
          <w:sz w:val="26"/>
          <w:szCs w:val="26"/>
        </w:rPr>
        <w:t>62.105</w:t>
      </w:r>
      <w:r w:rsidR="00BD0616">
        <w:rPr>
          <w:color w:val="auto"/>
          <w:sz w:val="26"/>
          <w:szCs w:val="26"/>
        </w:rPr>
        <w:t xml:space="preserve">(b) of the Commission’s regulations, 52 Pa. Code </w:t>
      </w:r>
      <w:r w:rsidR="00BD0616" w:rsidRPr="00BD0616">
        <w:rPr>
          <w:color w:val="auto"/>
          <w:sz w:val="26"/>
          <w:szCs w:val="26"/>
        </w:rPr>
        <w:t>§</w:t>
      </w:r>
      <w:r w:rsidR="00BD0616">
        <w:rPr>
          <w:color w:val="auto"/>
          <w:sz w:val="26"/>
          <w:szCs w:val="26"/>
        </w:rPr>
        <w:t xml:space="preserve"> </w:t>
      </w:r>
      <w:r w:rsidR="00143307">
        <w:rPr>
          <w:color w:val="auto"/>
          <w:sz w:val="26"/>
          <w:szCs w:val="26"/>
        </w:rPr>
        <w:t>62.105</w:t>
      </w:r>
      <w:r w:rsidR="00BD0616">
        <w:rPr>
          <w:color w:val="auto"/>
          <w:sz w:val="26"/>
          <w:szCs w:val="26"/>
        </w:rPr>
        <w:t>(b) which merely requires a notice filing to the Commission.</w:t>
      </w:r>
      <w:r>
        <w:rPr>
          <w:color w:val="auto"/>
          <w:sz w:val="26"/>
          <w:szCs w:val="26"/>
        </w:rPr>
        <w:t>”</w:t>
      </w:r>
    </w:p>
    <w:p w:rsidR="00927CE7" w:rsidRDefault="00927CE7" w:rsidP="006251DE">
      <w:pPr>
        <w:tabs>
          <w:tab w:val="left" w:pos="0"/>
        </w:tabs>
        <w:suppressAutoHyphens/>
        <w:spacing w:line="360" w:lineRule="auto"/>
        <w:ind w:firstLine="1440"/>
        <w:rPr>
          <w:color w:val="auto"/>
          <w:sz w:val="26"/>
          <w:szCs w:val="26"/>
        </w:rPr>
      </w:pPr>
    </w:p>
    <w:p w:rsidR="00927CE7" w:rsidRDefault="0099507A" w:rsidP="006251DE">
      <w:pPr>
        <w:tabs>
          <w:tab w:val="left" w:pos="0"/>
        </w:tabs>
        <w:suppressAutoHyphens/>
        <w:spacing w:line="360" w:lineRule="auto"/>
        <w:ind w:firstLine="1440"/>
        <w:rPr>
          <w:color w:val="auto"/>
          <w:sz w:val="26"/>
          <w:szCs w:val="26"/>
        </w:rPr>
      </w:pPr>
      <w:r>
        <w:rPr>
          <w:color w:val="auto"/>
          <w:sz w:val="26"/>
          <w:szCs w:val="26"/>
        </w:rPr>
        <w:t xml:space="preserve">UGI </w:t>
      </w:r>
      <w:r w:rsidR="008F730E">
        <w:rPr>
          <w:color w:val="auto"/>
          <w:sz w:val="26"/>
          <w:szCs w:val="26"/>
        </w:rPr>
        <w:t>INC</w:t>
      </w:r>
      <w:r w:rsidR="00A93AC8">
        <w:rPr>
          <w:color w:val="auto"/>
          <w:sz w:val="26"/>
          <w:szCs w:val="26"/>
        </w:rPr>
        <w:t xml:space="preserve"> is an </w:t>
      </w:r>
      <w:r w:rsidR="00851896">
        <w:rPr>
          <w:color w:val="auto"/>
          <w:sz w:val="26"/>
          <w:szCs w:val="26"/>
        </w:rPr>
        <w:t>NGS</w:t>
      </w:r>
      <w:r w:rsidR="00A93AC8">
        <w:rPr>
          <w:color w:val="auto"/>
          <w:sz w:val="26"/>
          <w:szCs w:val="26"/>
        </w:rPr>
        <w:t xml:space="preserve"> in the Commonwealth</w:t>
      </w:r>
      <w:r w:rsidR="00942146">
        <w:rPr>
          <w:color w:val="auto"/>
          <w:sz w:val="26"/>
          <w:szCs w:val="26"/>
        </w:rPr>
        <w:t xml:space="preserve"> of Pennsylvania, at Docket No. </w:t>
      </w:r>
      <w:r w:rsidR="001F25C5">
        <w:rPr>
          <w:color w:val="auto"/>
          <w:sz w:val="26"/>
          <w:szCs w:val="26"/>
        </w:rPr>
        <w:t>A-</w:t>
      </w:r>
      <w:r w:rsidR="00851896">
        <w:rPr>
          <w:color w:val="auto"/>
          <w:sz w:val="26"/>
          <w:szCs w:val="26"/>
        </w:rPr>
        <w:t>125018</w:t>
      </w:r>
      <w:r w:rsidR="00A93AC8">
        <w:rPr>
          <w:color w:val="auto"/>
          <w:sz w:val="26"/>
          <w:szCs w:val="26"/>
        </w:rPr>
        <w:t xml:space="preserve">. </w:t>
      </w:r>
      <w:r w:rsidR="00927CE7">
        <w:rPr>
          <w:color w:val="auto"/>
          <w:sz w:val="26"/>
          <w:szCs w:val="26"/>
        </w:rPr>
        <w:t xml:space="preserve"> </w:t>
      </w:r>
      <w:r>
        <w:rPr>
          <w:color w:val="auto"/>
          <w:sz w:val="26"/>
          <w:szCs w:val="26"/>
        </w:rPr>
        <w:t xml:space="preserve">UGI </w:t>
      </w:r>
      <w:r w:rsidR="008F730E">
        <w:rPr>
          <w:color w:val="auto"/>
          <w:sz w:val="26"/>
          <w:szCs w:val="26"/>
        </w:rPr>
        <w:t>INC</w:t>
      </w:r>
      <w:r w:rsidR="00927CE7">
        <w:rPr>
          <w:color w:val="auto"/>
          <w:sz w:val="26"/>
          <w:szCs w:val="26"/>
        </w:rPr>
        <w:t xml:space="preserve"> is a </w:t>
      </w:r>
      <w:r w:rsidR="008F730E">
        <w:rPr>
          <w:color w:val="auto"/>
          <w:sz w:val="26"/>
          <w:szCs w:val="26"/>
        </w:rPr>
        <w:t xml:space="preserve">domestic business </w:t>
      </w:r>
      <w:r w:rsidR="00515E50">
        <w:rPr>
          <w:color w:val="auto"/>
          <w:sz w:val="26"/>
          <w:szCs w:val="26"/>
        </w:rPr>
        <w:t>corporation that</w:t>
      </w:r>
      <w:r w:rsidR="00927CE7">
        <w:rPr>
          <w:color w:val="auto"/>
          <w:sz w:val="26"/>
          <w:szCs w:val="26"/>
        </w:rPr>
        <w:t xml:space="preserve"> has been in business since </w:t>
      </w:r>
      <w:r w:rsidR="008F730E">
        <w:rPr>
          <w:color w:val="auto"/>
          <w:sz w:val="26"/>
          <w:szCs w:val="26"/>
        </w:rPr>
        <w:t>March 17, 1995</w:t>
      </w:r>
      <w:r w:rsidR="00927CE7">
        <w:rPr>
          <w:color w:val="auto"/>
          <w:sz w:val="26"/>
          <w:szCs w:val="26"/>
        </w:rPr>
        <w:t>.</w:t>
      </w:r>
      <w:r w:rsidR="00951EF4">
        <w:rPr>
          <w:color w:val="auto"/>
          <w:sz w:val="26"/>
          <w:szCs w:val="26"/>
        </w:rPr>
        <w:t xml:space="preserve">  </w:t>
      </w:r>
      <w:r>
        <w:rPr>
          <w:color w:val="auto"/>
          <w:sz w:val="26"/>
          <w:szCs w:val="26"/>
        </w:rPr>
        <w:t>UGI I</w:t>
      </w:r>
      <w:r w:rsidR="00A02A3C">
        <w:rPr>
          <w:color w:val="auto"/>
          <w:sz w:val="26"/>
          <w:szCs w:val="26"/>
        </w:rPr>
        <w:t>NC</w:t>
      </w:r>
      <w:r w:rsidR="00A93AC8">
        <w:rPr>
          <w:color w:val="auto"/>
          <w:sz w:val="26"/>
          <w:szCs w:val="26"/>
        </w:rPr>
        <w:t xml:space="preserve"> is licensed </w:t>
      </w:r>
      <w:r w:rsidR="008F730E" w:rsidRPr="008F730E">
        <w:rPr>
          <w:color w:val="auto"/>
          <w:sz w:val="26"/>
          <w:szCs w:val="26"/>
        </w:rPr>
        <w:t>as a broker/marketer</w:t>
      </w:r>
      <w:r w:rsidR="00FE1197">
        <w:rPr>
          <w:color w:val="auto"/>
          <w:sz w:val="26"/>
          <w:szCs w:val="26"/>
        </w:rPr>
        <w:t xml:space="preserve">, </w:t>
      </w:r>
      <w:r w:rsidR="008F730E" w:rsidRPr="008F730E">
        <w:rPr>
          <w:color w:val="auto"/>
          <w:sz w:val="26"/>
          <w:szCs w:val="26"/>
        </w:rPr>
        <w:t>an aggregator</w:t>
      </w:r>
      <w:r w:rsidR="00FE1197">
        <w:rPr>
          <w:color w:val="auto"/>
          <w:sz w:val="26"/>
          <w:szCs w:val="26"/>
        </w:rPr>
        <w:t xml:space="preserve">, </w:t>
      </w:r>
      <w:r w:rsidR="008F730E" w:rsidRPr="008F730E">
        <w:rPr>
          <w:color w:val="auto"/>
          <w:sz w:val="26"/>
          <w:szCs w:val="26"/>
        </w:rPr>
        <w:t>and a supplier</w:t>
      </w:r>
      <w:r w:rsidR="00981D7E">
        <w:rPr>
          <w:color w:val="auto"/>
          <w:sz w:val="26"/>
          <w:szCs w:val="26"/>
        </w:rPr>
        <w:t xml:space="preserve"> </w:t>
      </w:r>
      <w:r w:rsidR="00851896">
        <w:rPr>
          <w:color w:val="auto"/>
          <w:sz w:val="26"/>
          <w:szCs w:val="26"/>
        </w:rPr>
        <w:t xml:space="preserve">of natural gas services </w:t>
      </w:r>
      <w:r w:rsidR="00981D7E">
        <w:rPr>
          <w:color w:val="auto"/>
          <w:sz w:val="26"/>
          <w:szCs w:val="26"/>
        </w:rPr>
        <w:t xml:space="preserve">to </w:t>
      </w:r>
      <w:r w:rsidR="008F730E">
        <w:rPr>
          <w:color w:val="auto"/>
          <w:sz w:val="26"/>
          <w:szCs w:val="26"/>
        </w:rPr>
        <w:t xml:space="preserve">residential, </w:t>
      </w:r>
      <w:r w:rsidR="00927CE7">
        <w:rPr>
          <w:color w:val="auto"/>
          <w:sz w:val="26"/>
          <w:szCs w:val="26"/>
        </w:rPr>
        <w:t>small commercial (</w:t>
      </w:r>
      <w:r w:rsidR="00851896">
        <w:rPr>
          <w:color w:val="auto"/>
          <w:sz w:val="26"/>
          <w:szCs w:val="26"/>
        </w:rPr>
        <w:t>less than 6,000 Mcf annually</w:t>
      </w:r>
      <w:r w:rsidR="00927CE7">
        <w:rPr>
          <w:color w:val="auto"/>
          <w:sz w:val="26"/>
          <w:szCs w:val="26"/>
        </w:rPr>
        <w:t xml:space="preserve">), large </w:t>
      </w:r>
      <w:r w:rsidR="00981D7E">
        <w:rPr>
          <w:color w:val="auto"/>
          <w:sz w:val="26"/>
          <w:szCs w:val="26"/>
        </w:rPr>
        <w:t>commercial</w:t>
      </w:r>
      <w:r w:rsidR="00927CE7">
        <w:rPr>
          <w:color w:val="auto"/>
          <w:sz w:val="26"/>
          <w:szCs w:val="26"/>
        </w:rPr>
        <w:t xml:space="preserve"> (</w:t>
      </w:r>
      <w:r w:rsidR="00851896">
        <w:rPr>
          <w:color w:val="auto"/>
          <w:sz w:val="26"/>
          <w:szCs w:val="26"/>
        </w:rPr>
        <w:t>6,000 Mcf or more annually</w:t>
      </w:r>
      <w:r w:rsidR="00927CE7">
        <w:rPr>
          <w:color w:val="auto"/>
          <w:sz w:val="26"/>
          <w:szCs w:val="26"/>
        </w:rPr>
        <w:t>)</w:t>
      </w:r>
      <w:r w:rsidR="00981D7E">
        <w:rPr>
          <w:color w:val="auto"/>
          <w:sz w:val="26"/>
          <w:szCs w:val="26"/>
        </w:rPr>
        <w:t xml:space="preserve">, industrial and governmental customers </w:t>
      </w:r>
      <w:r w:rsidR="00A02A3C">
        <w:rPr>
          <w:color w:val="auto"/>
          <w:sz w:val="26"/>
          <w:szCs w:val="26"/>
        </w:rPr>
        <w:t xml:space="preserve">in all </w:t>
      </w:r>
      <w:r w:rsidR="00851896">
        <w:rPr>
          <w:color w:val="auto"/>
          <w:sz w:val="26"/>
          <w:szCs w:val="26"/>
        </w:rPr>
        <w:t>NGDC</w:t>
      </w:r>
      <w:r w:rsidR="00A02A3C">
        <w:rPr>
          <w:color w:val="auto"/>
          <w:sz w:val="26"/>
          <w:szCs w:val="26"/>
        </w:rPr>
        <w:t xml:space="preserve"> service territories </w:t>
      </w:r>
      <w:r w:rsidR="00F34091">
        <w:rPr>
          <w:color w:val="auto"/>
          <w:sz w:val="26"/>
          <w:szCs w:val="26"/>
        </w:rPr>
        <w:t xml:space="preserve">throughout </w:t>
      </w:r>
      <w:r w:rsidR="00981D7E">
        <w:rPr>
          <w:color w:val="auto"/>
          <w:sz w:val="26"/>
          <w:szCs w:val="26"/>
        </w:rPr>
        <w:t xml:space="preserve">the Commonwealth of Pennsylvania. </w:t>
      </w:r>
      <w:r w:rsidR="00515E50">
        <w:rPr>
          <w:color w:val="auto"/>
          <w:sz w:val="26"/>
          <w:szCs w:val="26"/>
        </w:rPr>
        <w:t xml:space="preserve"> B</w:t>
      </w:r>
      <w:r w:rsidR="00CE7C41">
        <w:rPr>
          <w:color w:val="auto"/>
          <w:sz w:val="26"/>
          <w:szCs w:val="26"/>
        </w:rPr>
        <w:t>y</w:t>
      </w:r>
      <w:r w:rsidR="00515E50">
        <w:rPr>
          <w:color w:val="auto"/>
          <w:sz w:val="26"/>
          <w:szCs w:val="26"/>
        </w:rPr>
        <w:t xml:space="preserve"> Order, adopted </w:t>
      </w:r>
      <w:r w:rsidR="002D19FD">
        <w:rPr>
          <w:color w:val="auto"/>
          <w:sz w:val="26"/>
          <w:szCs w:val="26"/>
        </w:rPr>
        <w:t>October 15</w:t>
      </w:r>
      <w:r w:rsidR="00515E50">
        <w:rPr>
          <w:color w:val="auto"/>
          <w:sz w:val="26"/>
          <w:szCs w:val="26"/>
        </w:rPr>
        <w:t>, 199</w:t>
      </w:r>
      <w:r w:rsidR="002D19FD">
        <w:rPr>
          <w:color w:val="auto"/>
          <w:sz w:val="26"/>
          <w:szCs w:val="26"/>
        </w:rPr>
        <w:t>9</w:t>
      </w:r>
      <w:r w:rsidR="00515E50">
        <w:rPr>
          <w:color w:val="auto"/>
          <w:sz w:val="26"/>
          <w:szCs w:val="26"/>
        </w:rPr>
        <w:t>, the Commission granted UGI INC a</w:t>
      </w:r>
      <w:r w:rsidR="002D19FD">
        <w:rPr>
          <w:color w:val="auto"/>
          <w:sz w:val="26"/>
          <w:szCs w:val="26"/>
        </w:rPr>
        <w:t>n NGS</w:t>
      </w:r>
      <w:r w:rsidR="00515E50">
        <w:rPr>
          <w:color w:val="auto"/>
          <w:sz w:val="26"/>
          <w:szCs w:val="26"/>
        </w:rPr>
        <w:t xml:space="preserve"> license. </w:t>
      </w:r>
      <w:r w:rsidR="00981D7E">
        <w:rPr>
          <w:color w:val="auto"/>
          <w:sz w:val="26"/>
          <w:szCs w:val="26"/>
        </w:rPr>
        <w:t xml:space="preserve"> By </w:t>
      </w:r>
      <w:r w:rsidR="002D19FD">
        <w:rPr>
          <w:color w:val="auto"/>
          <w:sz w:val="26"/>
          <w:szCs w:val="26"/>
        </w:rPr>
        <w:t>Secretarial Letter</w:t>
      </w:r>
      <w:r w:rsidR="00D41DC5">
        <w:rPr>
          <w:color w:val="auto"/>
          <w:sz w:val="26"/>
          <w:szCs w:val="26"/>
        </w:rPr>
        <w:t>,</w:t>
      </w:r>
      <w:r w:rsidR="00981D7E">
        <w:rPr>
          <w:color w:val="auto"/>
          <w:sz w:val="26"/>
          <w:szCs w:val="26"/>
        </w:rPr>
        <w:t xml:space="preserve"> </w:t>
      </w:r>
      <w:r w:rsidR="002D19FD">
        <w:rPr>
          <w:color w:val="auto"/>
          <w:sz w:val="26"/>
          <w:szCs w:val="26"/>
        </w:rPr>
        <w:t>dated August 21, 2002</w:t>
      </w:r>
      <w:r w:rsidR="00981D7E">
        <w:rPr>
          <w:color w:val="auto"/>
          <w:sz w:val="26"/>
          <w:szCs w:val="26"/>
        </w:rPr>
        <w:t>, the Commission</w:t>
      </w:r>
      <w:r w:rsidR="002D19FD">
        <w:rPr>
          <w:color w:val="auto"/>
          <w:sz w:val="26"/>
          <w:szCs w:val="26"/>
        </w:rPr>
        <w:t xml:space="preserve"> approved </w:t>
      </w:r>
      <w:r w:rsidR="00BD7D88">
        <w:rPr>
          <w:color w:val="auto"/>
          <w:sz w:val="26"/>
          <w:szCs w:val="26"/>
        </w:rPr>
        <w:t xml:space="preserve">an amendment </w:t>
      </w:r>
      <w:r w:rsidR="002D19FD">
        <w:rPr>
          <w:color w:val="auto"/>
          <w:sz w:val="26"/>
          <w:szCs w:val="26"/>
        </w:rPr>
        <w:t>to UGI INC’s license to include the additional service territory of Philadelphia Gas Works</w:t>
      </w:r>
      <w:r w:rsidR="003704CE">
        <w:rPr>
          <w:color w:val="auto"/>
          <w:sz w:val="26"/>
          <w:szCs w:val="26"/>
        </w:rPr>
        <w:t xml:space="preserve">.  </w:t>
      </w:r>
    </w:p>
    <w:p w:rsidR="00310820" w:rsidRDefault="00310820" w:rsidP="006251DE">
      <w:pPr>
        <w:tabs>
          <w:tab w:val="left" w:pos="0"/>
        </w:tabs>
        <w:suppressAutoHyphens/>
        <w:spacing w:line="360" w:lineRule="auto"/>
        <w:ind w:firstLine="1440"/>
        <w:rPr>
          <w:color w:val="auto"/>
          <w:sz w:val="26"/>
          <w:szCs w:val="26"/>
        </w:rPr>
      </w:pPr>
      <w:r>
        <w:rPr>
          <w:color w:val="auto"/>
          <w:sz w:val="26"/>
          <w:szCs w:val="26"/>
        </w:rPr>
        <w:lastRenderedPageBreak/>
        <w:t>UGI INC states that given certain considerations under existing fe</w:t>
      </w:r>
      <w:r w:rsidR="00437645">
        <w:rPr>
          <w:color w:val="auto"/>
          <w:sz w:val="26"/>
          <w:szCs w:val="26"/>
        </w:rPr>
        <w:t xml:space="preserve">deral and state tax laws, it will be </w:t>
      </w:r>
      <w:r>
        <w:rPr>
          <w:color w:val="auto"/>
          <w:sz w:val="26"/>
          <w:szCs w:val="26"/>
        </w:rPr>
        <w:t>chang</w:t>
      </w:r>
      <w:r w:rsidR="00437645">
        <w:rPr>
          <w:color w:val="auto"/>
          <w:sz w:val="26"/>
          <w:szCs w:val="26"/>
        </w:rPr>
        <w:t>ing</w:t>
      </w:r>
      <w:r>
        <w:rPr>
          <w:color w:val="auto"/>
          <w:sz w:val="26"/>
          <w:szCs w:val="26"/>
        </w:rPr>
        <w:t xml:space="preserve"> its current organizational structure from a corporation to a limited liability company</w:t>
      </w:r>
      <w:r w:rsidR="00051806">
        <w:rPr>
          <w:color w:val="auto"/>
          <w:sz w:val="26"/>
          <w:szCs w:val="26"/>
        </w:rPr>
        <w:t>,</w:t>
      </w:r>
      <w:r>
        <w:rPr>
          <w:color w:val="auto"/>
          <w:sz w:val="26"/>
          <w:szCs w:val="26"/>
        </w:rPr>
        <w:t xml:space="preserve"> in order to manage financial resources and remain competitive in the </w:t>
      </w:r>
      <w:r w:rsidR="00851896">
        <w:rPr>
          <w:color w:val="auto"/>
          <w:sz w:val="26"/>
          <w:szCs w:val="26"/>
        </w:rPr>
        <w:t>natural gas</w:t>
      </w:r>
      <w:r>
        <w:rPr>
          <w:color w:val="auto"/>
          <w:sz w:val="26"/>
          <w:szCs w:val="26"/>
        </w:rPr>
        <w:t xml:space="preserve"> supply markets.  UGI INC submits that under Pennsylvania law, the process for converting an existing corporation into a limited liability company requires the incorporation of a new limited liability company and the merger of the existing corporation into the new limited liability company.</w:t>
      </w:r>
    </w:p>
    <w:p w:rsidR="00310820" w:rsidRDefault="00310820" w:rsidP="006251DE">
      <w:pPr>
        <w:tabs>
          <w:tab w:val="left" w:pos="0"/>
        </w:tabs>
        <w:suppressAutoHyphens/>
        <w:spacing w:line="360" w:lineRule="auto"/>
        <w:ind w:firstLine="1440"/>
        <w:rPr>
          <w:color w:val="auto"/>
          <w:sz w:val="26"/>
          <w:szCs w:val="26"/>
        </w:rPr>
      </w:pPr>
    </w:p>
    <w:p w:rsidR="00292921" w:rsidRDefault="00310820" w:rsidP="006251DE">
      <w:pPr>
        <w:tabs>
          <w:tab w:val="left" w:pos="0"/>
        </w:tabs>
        <w:suppressAutoHyphens/>
        <w:spacing w:line="360" w:lineRule="auto"/>
        <w:ind w:firstLine="1440"/>
        <w:rPr>
          <w:color w:val="auto"/>
          <w:sz w:val="26"/>
          <w:szCs w:val="26"/>
        </w:rPr>
      </w:pPr>
      <w:r>
        <w:rPr>
          <w:color w:val="auto"/>
          <w:sz w:val="26"/>
          <w:szCs w:val="26"/>
        </w:rPr>
        <w:t xml:space="preserve">As a result, UGI Newco, LLC was formed as a Pennsylvania limited liability company on </w:t>
      </w:r>
      <w:r w:rsidR="00A02A3C">
        <w:rPr>
          <w:color w:val="auto"/>
          <w:sz w:val="26"/>
          <w:szCs w:val="26"/>
        </w:rPr>
        <w:t>March 23</w:t>
      </w:r>
      <w:r>
        <w:rPr>
          <w:color w:val="auto"/>
          <w:sz w:val="26"/>
          <w:szCs w:val="26"/>
        </w:rPr>
        <w:t>, 2013</w:t>
      </w:r>
      <w:r w:rsidR="00927CE7">
        <w:rPr>
          <w:color w:val="auto"/>
          <w:sz w:val="26"/>
          <w:szCs w:val="26"/>
        </w:rPr>
        <w:t>.</w:t>
      </w:r>
      <w:r>
        <w:rPr>
          <w:color w:val="auto"/>
          <w:sz w:val="26"/>
          <w:szCs w:val="26"/>
        </w:rPr>
        <w:t xml:space="preserve">  </w:t>
      </w:r>
      <w:r w:rsidR="00051806">
        <w:rPr>
          <w:color w:val="auto"/>
          <w:sz w:val="26"/>
          <w:szCs w:val="26"/>
        </w:rPr>
        <w:t>UGI INC asserts that u</w:t>
      </w:r>
      <w:r>
        <w:rPr>
          <w:color w:val="auto"/>
          <w:sz w:val="26"/>
          <w:szCs w:val="26"/>
        </w:rPr>
        <w:t>pon Commission approval of the Petition</w:t>
      </w:r>
      <w:r w:rsidR="00A32EFD">
        <w:rPr>
          <w:color w:val="auto"/>
          <w:sz w:val="26"/>
          <w:szCs w:val="26"/>
        </w:rPr>
        <w:t xml:space="preserve"> to transfer UGI INC’s license to UGI LLC</w:t>
      </w:r>
      <w:r>
        <w:rPr>
          <w:color w:val="auto"/>
          <w:sz w:val="26"/>
          <w:szCs w:val="26"/>
        </w:rPr>
        <w:t xml:space="preserve">, UGI INC will be merged into UGI Newco, LLC in its entirety and the resulting entity will be </w:t>
      </w:r>
      <w:r w:rsidR="00CE7C41">
        <w:rPr>
          <w:color w:val="auto"/>
          <w:sz w:val="26"/>
          <w:szCs w:val="26"/>
        </w:rPr>
        <w:t>re</w:t>
      </w:r>
      <w:r>
        <w:rPr>
          <w:color w:val="auto"/>
          <w:sz w:val="26"/>
          <w:szCs w:val="26"/>
        </w:rPr>
        <w:t>named UGI Energy Services, LLC.</w:t>
      </w:r>
      <w:r w:rsidR="00927CE7">
        <w:rPr>
          <w:color w:val="auto"/>
          <w:sz w:val="26"/>
          <w:szCs w:val="26"/>
        </w:rPr>
        <w:t xml:space="preserve">  </w:t>
      </w:r>
      <w:r w:rsidR="0099507A">
        <w:rPr>
          <w:color w:val="auto"/>
          <w:sz w:val="26"/>
          <w:szCs w:val="26"/>
        </w:rPr>
        <w:t>UGI LLC</w:t>
      </w:r>
      <w:r w:rsidR="006251DE" w:rsidRPr="001434A7">
        <w:rPr>
          <w:color w:val="auto"/>
          <w:sz w:val="26"/>
          <w:szCs w:val="26"/>
        </w:rPr>
        <w:t xml:space="preserve"> proposes to act </w:t>
      </w:r>
      <w:r w:rsidRPr="00310820">
        <w:rPr>
          <w:color w:val="auto"/>
          <w:sz w:val="26"/>
          <w:szCs w:val="26"/>
        </w:rPr>
        <w:t>as a broker/marketer</w:t>
      </w:r>
      <w:r w:rsidR="003D4C50">
        <w:rPr>
          <w:color w:val="auto"/>
          <w:sz w:val="26"/>
          <w:szCs w:val="26"/>
        </w:rPr>
        <w:t xml:space="preserve">, </w:t>
      </w:r>
      <w:r w:rsidRPr="00310820">
        <w:rPr>
          <w:color w:val="auto"/>
          <w:sz w:val="26"/>
          <w:szCs w:val="26"/>
        </w:rPr>
        <w:t>an aggregator</w:t>
      </w:r>
      <w:r w:rsidR="003D4C50">
        <w:rPr>
          <w:color w:val="auto"/>
          <w:sz w:val="26"/>
          <w:szCs w:val="26"/>
        </w:rPr>
        <w:t>,</w:t>
      </w:r>
      <w:r w:rsidRPr="00310820">
        <w:rPr>
          <w:color w:val="auto"/>
          <w:sz w:val="26"/>
          <w:szCs w:val="26"/>
        </w:rPr>
        <w:t xml:space="preserve"> and a supplier </w:t>
      </w:r>
      <w:r w:rsidR="00892F00">
        <w:rPr>
          <w:color w:val="auto"/>
          <w:sz w:val="26"/>
          <w:szCs w:val="26"/>
        </w:rPr>
        <w:t xml:space="preserve">of natural gas services </w:t>
      </w:r>
      <w:r w:rsidR="006251DE" w:rsidRPr="001434A7">
        <w:rPr>
          <w:color w:val="auto"/>
          <w:sz w:val="26"/>
          <w:szCs w:val="26"/>
        </w:rPr>
        <w:t>to</w:t>
      </w:r>
      <w:r>
        <w:rPr>
          <w:color w:val="auto"/>
          <w:sz w:val="26"/>
          <w:szCs w:val="26"/>
        </w:rPr>
        <w:t xml:space="preserve"> residential,</w:t>
      </w:r>
      <w:r w:rsidR="00B92245">
        <w:rPr>
          <w:color w:val="auto"/>
          <w:sz w:val="26"/>
          <w:szCs w:val="26"/>
        </w:rPr>
        <w:t xml:space="preserve"> small commercial (</w:t>
      </w:r>
      <w:r w:rsidR="00851896">
        <w:rPr>
          <w:color w:val="auto"/>
          <w:sz w:val="26"/>
          <w:szCs w:val="26"/>
        </w:rPr>
        <w:t>less than 6,000 Mcf annually</w:t>
      </w:r>
      <w:r w:rsidR="00B92245">
        <w:rPr>
          <w:color w:val="auto"/>
          <w:sz w:val="26"/>
          <w:szCs w:val="26"/>
        </w:rPr>
        <w:t>), large commercial (</w:t>
      </w:r>
      <w:r w:rsidR="00851896">
        <w:rPr>
          <w:color w:val="auto"/>
          <w:sz w:val="26"/>
          <w:szCs w:val="26"/>
        </w:rPr>
        <w:t>6,000 Mcf or more annually</w:t>
      </w:r>
      <w:r w:rsidR="00B92245">
        <w:rPr>
          <w:color w:val="auto"/>
          <w:sz w:val="26"/>
          <w:szCs w:val="26"/>
        </w:rPr>
        <w:t>),</w:t>
      </w:r>
      <w:r w:rsidR="00096DCE">
        <w:rPr>
          <w:color w:val="auto"/>
          <w:sz w:val="26"/>
          <w:szCs w:val="26"/>
        </w:rPr>
        <w:t xml:space="preserve"> </w:t>
      </w:r>
      <w:r w:rsidR="008352B2">
        <w:rPr>
          <w:color w:val="auto"/>
          <w:sz w:val="26"/>
          <w:szCs w:val="26"/>
        </w:rPr>
        <w:t>industrial</w:t>
      </w:r>
      <w:r w:rsidR="00B92245">
        <w:rPr>
          <w:color w:val="auto"/>
          <w:sz w:val="26"/>
          <w:szCs w:val="26"/>
        </w:rPr>
        <w:t xml:space="preserve"> and</w:t>
      </w:r>
      <w:r w:rsidR="008352B2">
        <w:rPr>
          <w:color w:val="auto"/>
          <w:sz w:val="26"/>
          <w:szCs w:val="26"/>
        </w:rPr>
        <w:t xml:space="preserve"> governmental</w:t>
      </w:r>
      <w:r w:rsidR="00B92245">
        <w:rPr>
          <w:color w:val="auto"/>
          <w:sz w:val="26"/>
          <w:szCs w:val="26"/>
        </w:rPr>
        <w:t xml:space="preserve"> </w:t>
      </w:r>
      <w:r w:rsidR="000A5A0A">
        <w:rPr>
          <w:color w:val="auto"/>
          <w:sz w:val="26"/>
          <w:szCs w:val="26"/>
        </w:rPr>
        <w:t>customers</w:t>
      </w:r>
      <w:r w:rsidR="00A02A3C">
        <w:rPr>
          <w:color w:val="auto"/>
          <w:sz w:val="26"/>
          <w:szCs w:val="26"/>
        </w:rPr>
        <w:t xml:space="preserve"> in all </w:t>
      </w:r>
      <w:r w:rsidR="00851896">
        <w:rPr>
          <w:color w:val="auto"/>
          <w:sz w:val="26"/>
          <w:szCs w:val="26"/>
        </w:rPr>
        <w:t>NGDC</w:t>
      </w:r>
      <w:r w:rsidR="00A02A3C">
        <w:rPr>
          <w:color w:val="auto"/>
          <w:sz w:val="26"/>
          <w:szCs w:val="26"/>
        </w:rPr>
        <w:t xml:space="preserve"> service territories within the Commonwealth of Pennsylvania</w:t>
      </w:r>
      <w:r w:rsidR="000364B5">
        <w:rPr>
          <w:color w:val="auto"/>
          <w:sz w:val="26"/>
          <w:szCs w:val="26"/>
        </w:rPr>
        <w:t>.</w:t>
      </w:r>
    </w:p>
    <w:p w:rsidR="00310820" w:rsidRDefault="00310820" w:rsidP="006251DE">
      <w:pPr>
        <w:tabs>
          <w:tab w:val="left" w:pos="0"/>
        </w:tabs>
        <w:suppressAutoHyphens/>
        <w:spacing w:line="360" w:lineRule="auto"/>
        <w:ind w:firstLine="1440"/>
        <w:rPr>
          <w:color w:val="auto"/>
          <w:sz w:val="26"/>
          <w:szCs w:val="26"/>
        </w:rPr>
      </w:pPr>
    </w:p>
    <w:p w:rsidR="0094356F" w:rsidRDefault="0094356F" w:rsidP="0094356F">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7A0559" w:rsidRPr="007A0559">
        <w:rPr>
          <w:color w:val="auto"/>
          <w:spacing w:val="-3"/>
          <w:kern w:val="2"/>
          <w:sz w:val="26"/>
        </w:rPr>
        <w:t xml:space="preserve">Since </w:t>
      </w:r>
      <w:r w:rsidR="007A0559">
        <w:rPr>
          <w:color w:val="auto"/>
          <w:spacing w:val="-3"/>
          <w:kern w:val="2"/>
          <w:sz w:val="26"/>
        </w:rPr>
        <w:t>UGI LLC</w:t>
      </w:r>
      <w:r w:rsidR="007A0559" w:rsidRPr="007A0559">
        <w:rPr>
          <w:color w:val="auto"/>
          <w:spacing w:val="-3"/>
          <w:kern w:val="2"/>
          <w:sz w:val="26"/>
        </w:rPr>
        <w:t xml:space="preserve"> proposes to provide </w:t>
      </w:r>
      <w:r w:rsidR="00851896">
        <w:rPr>
          <w:color w:val="auto"/>
          <w:spacing w:val="-3"/>
          <w:kern w:val="2"/>
          <w:sz w:val="26"/>
        </w:rPr>
        <w:t>natural gas</w:t>
      </w:r>
      <w:r w:rsidR="007A0559" w:rsidRPr="007A0559">
        <w:rPr>
          <w:color w:val="auto"/>
          <w:spacing w:val="-3"/>
          <w:kern w:val="2"/>
          <w:sz w:val="26"/>
        </w:rPr>
        <w:t xml:space="preserve"> supplier services to residential customers it is </w:t>
      </w:r>
      <w:r>
        <w:rPr>
          <w:color w:val="auto"/>
          <w:spacing w:val="-3"/>
          <w:kern w:val="2"/>
          <w:sz w:val="26"/>
        </w:rPr>
        <w:t xml:space="preserve">required </w:t>
      </w:r>
      <w:r w:rsidRPr="00BA16B1">
        <w:rPr>
          <w:color w:val="auto"/>
          <w:spacing w:val="-3"/>
          <w:kern w:val="2"/>
          <w:sz w:val="26"/>
        </w:rPr>
        <w:t xml:space="preserve">to comply with, and be </w:t>
      </w:r>
      <w:r w:rsidR="00582416">
        <w:rPr>
          <w:color w:val="auto"/>
          <w:spacing w:val="-3"/>
          <w:kern w:val="2"/>
          <w:sz w:val="26"/>
        </w:rPr>
        <w:t>governed by, applicable Chapter </w:t>
      </w:r>
      <w:r w:rsidRPr="00BA16B1">
        <w:rPr>
          <w:color w:val="auto"/>
          <w:spacing w:val="-3"/>
          <w:kern w:val="2"/>
          <w:sz w:val="26"/>
        </w:rPr>
        <w:t xml:space="preserve">56 residential service regulations as set forth in the Commission Order </w:t>
      </w:r>
      <w:r w:rsidR="005D5F5A" w:rsidRPr="005D5F5A">
        <w:rPr>
          <w:i/>
          <w:iCs/>
          <w:color w:val="auto"/>
          <w:spacing w:val="-3"/>
          <w:kern w:val="2"/>
          <w:sz w:val="26"/>
          <w:szCs w:val="26"/>
        </w:rPr>
        <w:t xml:space="preserve">Guidelines for Maintaining Customer Service at the Same Level of Quality Pursuant to 66 Pa. C. S. §2206(a), Assuring Conformance with 52 Pa. Code Chapter 56 Pursuant to 66 Pa. C.S. §2207(b), §2208(e) and (f) and Addressing the Application of Partial </w:t>
      </w:r>
      <w:r w:rsidR="005D5F5A" w:rsidRPr="005D5F5A">
        <w:rPr>
          <w:i/>
          <w:color w:val="auto"/>
          <w:spacing w:val="-3"/>
          <w:kern w:val="2"/>
          <w:sz w:val="26"/>
          <w:szCs w:val="26"/>
        </w:rPr>
        <w:t>Payments</w:t>
      </w:r>
      <w:r w:rsidR="005D5F5A" w:rsidRPr="005D5F5A">
        <w:rPr>
          <w:color w:val="auto"/>
          <w:spacing w:val="-3"/>
          <w:kern w:val="2"/>
          <w:sz w:val="26"/>
          <w:szCs w:val="26"/>
        </w:rPr>
        <w:t xml:space="preserve"> </w:t>
      </w:r>
      <w:r w:rsidR="005D5F5A">
        <w:rPr>
          <w:color w:val="auto"/>
          <w:spacing w:val="-3"/>
          <w:kern w:val="2"/>
          <w:sz w:val="26"/>
          <w:szCs w:val="26"/>
        </w:rPr>
        <w:t xml:space="preserve">             </w:t>
      </w:r>
      <w:r w:rsidR="005D5F5A" w:rsidRPr="005D5F5A">
        <w:rPr>
          <w:color w:val="auto"/>
          <w:spacing w:val="-3"/>
          <w:kern w:val="2"/>
          <w:sz w:val="26"/>
          <w:szCs w:val="26"/>
        </w:rPr>
        <w:t>(M-00991249 F003)</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w:t>
      </w:r>
      <w:r w:rsidR="00736F35" w:rsidRPr="00736F35">
        <w:rPr>
          <w:color w:val="auto"/>
          <w:spacing w:val="-3"/>
          <w:kern w:val="2"/>
          <w:sz w:val="26"/>
          <w:szCs w:val="26"/>
        </w:rPr>
        <w:t xml:space="preserve">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w:t>
      </w:r>
      <w:r w:rsidR="00736F35" w:rsidRPr="00736F35">
        <w:rPr>
          <w:color w:val="auto"/>
          <w:spacing w:val="-3"/>
          <w:kern w:val="2"/>
          <w:sz w:val="26"/>
          <w:szCs w:val="26"/>
        </w:rPr>
        <w:lastRenderedPageBreak/>
        <w:t xml:space="preserve">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w:t>
      </w:r>
      <w:smartTag w:uri="urn:schemas-microsoft-com:office:smarttags" w:element="place">
        <w:smartTag w:uri="urn:schemas-microsoft-com:office:smarttags" w:element="State">
          <w:r w:rsidR="00736F35" w:rsidRPr="00736F35">
            <w:rPr>
              <w:color w:val="auto"/>
              <w:spacing w:val="-3"/>
              <w:kern w:val="2"/>
              <w:sz w:val="26"/>
              <w:szCs w:val="26"/>
            </w:rPr>
            <w:t>Pa.</w:t>
          </w:r>
        </w:smartTag>
      </w:smartTag>
      <w:r w:rsidR="00736F35" w:rsidRPr="00736F35">
        <w:rPr>
          <w:color w:val="auto"/>
          <w:spacing w:val="-3"/>
          <w:kern w:val="2"/>
          <w:sz w:val="26"/>
          <w:szCs w:val="26"/>
        </w:rPr>
        <w:t xml:space="preserve"> C.S. §2207(a).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717461" w:rsidRPr="00BA16B1" w:rsidRDefault="00717461" w:rsidP="0094356F">
      <w:pPr>
        <w:tabs>
          <w:tab w:val="left" w:pos="0"/>
        </w:tabs>
        <w:suppressAutoHyphens/>
        <w:spacing w:line="360" w:lineRule="auto"/>
        <w:ind w:right="90"/>
        <w:rPr>
          <w:color w:val="auto"/>
          <w:spacing w:val="-3"/>
          <w:kern w:val="2"/>
          <w:sz w:val="26"/>
        </w:rPr>
      </w:pPr>
    </w:p>
    <w:p w:rsidR="0094356F" w:rsidRDefault="0094356F" w:rsidP="0094356F">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must comply with, and ensure that its employees, agents, representatives and independent contractors comply with the standards of conduct and disclosure for licensees set out in Commission r</w:t>
      </w:r>
      <w:r w:rsidR="00315E63">
        <w:rPr>
          <w:color w:val="auto"/>
          <w:spacing w:val="-3"/>
          <w:kern w:val="1"/>
          <w:sz w:val="26"/>
          <w:szCs w:val="26"/>
        </w:rPr>
        <w:t>egulations at 52 Pa. Code §62.114</w:t>
      </w:r>
      <w:r>
        <w:rPr>
          <w:color w:val="auto"/>
          <w:spacing w:val="-3"/>
          <w:kern w:val="1"/>
          <w:sz w:val="26"/>
          <w:szCs w:val="26"/>
        </w:rPr>
        <w:t xml:space="preserve">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the provision of timely and acc</w:t>
      </w:r>
      <w:r w:rsidR="006B6845">
        <w:rPr>
          <w:color w:val="auto"/>
          <w:spacing w:val="-3"/>
          <w:kern w:val="1"/>
          <w:sz w:val="26"/>
          <w:szCs w:val="26"/>
        </w:rPr>
        <w:t>urat</w:t>
      </w:r>
      <w:r>
        <w:rPr>
          <w:color w:val="auto"/>
          <w:spacing w:val="-3"/>
          <w:kern w:val="1"/>
          <w:sz w:val="26"/>
          <w:szCs w:val="26"/>
        </w:rPr>
        <w: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rsidR="00977D80" w:rsidRDefault="00977D80" w:rsidP="0094356F">
      <w:pPr>
        <w:tabs>
          <w:tab w:val="left" w:pos="0"/>
        </w:tabs>
        <w:suppressAutoHyphens/>
        <w:spacing w:line="360" w:lineRule="auto"/>
        <w:ind w:firstLine="1440"/>
        <w:rPr>
          <w:color w:val="auto"/>
          <w:spacing w:val="-3"/>
          <w:kern w:val="1"/>
          <w:sz w:val="26"/>
          <w:szCs w:val="26"/>
        </w:rPr>
      </w:pPr>
    </w:p>
    <w:p w:rsidR="006251DE" w:rsidRDefault="00B10F7F" w:rsidP="006251DE">
      <w:pPr>
        <w:tabs>
          <w:tab w:val="left" w:pos="0"/>
        </w:tabs>
        <w:suppressAutoHyphens/>
        <w:spacing w:line="360" w:lineRule="auto"/>
        <w:ind w:firstLine="1440"/>
        <w:rPr>
          <w:color w:val="auto"/>
          <w:kern w:val="1"/>
          <w:sz w:val="26"/>
          <w:szCs w:val="26"/>
        </w:rPr>
      </w:pPr>
      <w:r>
        <w:rPr>
          <w:color w:val="auto"/>
          <w:sz w:val="26"/>
          <w:szCs w:val="26"/>
        </w:rPr>
        <w:t xml:space="preserve">As noted above, </w:t>
      </w:r>
      <w:r w:rsidR="0099507A">
        <w:rPr>
          <w:color w:val="auto"/>
          <w:sz w:val="26"/>
          <w:szCs w:val="26"/>
        </w:rPr>
        <w:t>UGI LLC</w:t>
      </w:r>
      <w:r w:rsidR="006251DE" w:rsidRPr="001434A7">
        <w:rPr>
          <w:color w:val="auto"/>
          <w:sz w:val="26"/>
          <w:szCs w:val="26"/>
        </w:rPr>
        <w:t xml:space="preserve"> </w:t>
      </w:r>
      <w:r w:rsidR="008F423A">
        <w:rPr>
          <w:color w:val="auto"/>
          <w:sz w:val="26"/>
          <w:szCs w:val="26"/>
        </w:rPr>
        <w:t xml:space="preserve">has requested that the requirement of public notices be waived and therefore, </w:t>
      </w:r>
      <w:r w:rsidR="0099507A">
        <w:rPr>
          <w:color w:val="auto"/>
          <w:sz w:val="26"/>
          <w:szCs w:val="26"/>
        </w:rPr>
        <w:t>UGI LLC</w:t>
      </w:r>
      <w:r w:rsidR="008F423A">
        <w:rPr>
          <w:color w:val="auto"/>
          <w:sz w:val="26"/>
          <w:szCs w:val="26"/>
        </w:rPr>
        <w:t xml:space="preserve"> </w:t>
      </w:r>
      <w:r w:rsidR="006251DE" w:rsidRPr="001434A7">
        <w:rPr>
          <w:color w:val="auto"/>
          <w:sz w:val="26"/>
          <w:szCs w:val="26"/>
        </w:rPr>
        <w:t xml:space="preserve">has </w:t>
      </w:r>
      <w:r>
        <w:rPr>
          <w:color w:val="auto"/>
          <w:sz w:val="26"/>
          <w:szCs w:val="26"/>
        </w:rPr>
        <w:t xml:space="preserve">not </w:t>
      </w:r>
      <w:r w:rsidR="006251DE" w:rsidRPr="001434A7">
        <w:rPr>
          <w:color w:val="auto"/>
          <w:sz w:val="26"/>
          <w:szCs w:val="26"/>
        </w:rPr>
        <w:t xml:space="preserve">provided </w:t>
      </w:r>
      <w:r w:rsidR="006251DE" w:rsidRPr="001434A7">
        <w:rPr>
          <w:color w:val="auto"/>
          <w:kern w:val="1"/>
          <w:sz w:val="26"/>
          <w:szCs w:val="26"/>
        </w:rPr>
        <w:t>proofs of publication in Pennsylvania newspapers</w:t>
      </w:r>
      <w:r>
        <w:rPr>
          <w:color w:val="auto"/>
          <w:kern w:val="1"/>
          <w:sz w:val="26"/>
          <w:szCs w:val="26"/>
        </w:rPr>
        <w:t xml:space="preserve">.  However, </w:t>
      </w:r>
      <w:r w:rsidR="0099507A">
        <w:rPr>
          <w:color w:val="auto"/>
          <w:kern w:val="1"/>
          <w:sz w:val="26"/>
          <w:szCs w:val="26"/>
        </w:rPr>
        <w:t>UGI LLC</w:t>
      </w:r>
      <w:r>
        <w:rPr>
          <w:color w:val="auto"/>
          <w:kern w:val="1"/>
          <w:sz w:val="26"/>
          <w:szCs w:val="26"/>
        </w:rPr>
        <w:t xml:space="preserve"> provided</w:t>
      </w:r>
      <w:r w:rsidR="006251DE" w:rsidRPr="001434A7">
        <w:rPr>
          <w:color w:val="auto"/>
          <w:kern w:val="1"/>
          <w:sz w:val="26"/>
          <w:szCs w:val="26"/>
        </w:rPr>
        <w:t xml:space="preserve"> proofs of service to the interested parties as required by the Commission.</w:t>
      </w:r>
    </w:p>
    <w:p w:rsidR="008F423A" w:rsidRPr="001434A7" w:rsidRDefault="008F423A" w:rsidP="006251DE">
      <w:pPr>
        <w:tabs>
          <w:tab w:val="left" w:pos="0"/>
        </w:tabs>
        <w:suppressAutoHyphens/>
        <w:spacing w:line="360" w:lineRule="auto"/>
        <w:ind w:firstLine="1440"/>
        <w:rPr>
          <w:color w:val="auto"/>
          <w:kern w:val="1"/>
          <w:sz w:val="26"/>
          <w:szCs w:val="26"/>
        </w:rPr>
      </w:pPr>
    </w:p>
    <w:p w:rsidR="006251DE" w:rsidRPr="001434A7" w:rsidRDefault="006251DE" w:rsidP="006251DE">
      <w:pPr>
        <w:tabs>
          <w:tab w:val="left" w:pos="-720"/>
        </w:tabs>
        <w:suppressAutoHyphens/>
        <w:spacing w:line="360" w:lineRule="auto"/>
        <w:ind w:firstLine="1440"/>
        <w:rPr>
          <w:color w:val="auto"/>
          <w:kern w:val="1"/>
          <w:sz w:val="26"/>
          <w:szCs w:val="26"/>
        </w:rPr>
      </w:pPr>
      <w:r w:rsidRPr="001434A7">
        <w:rPr>
          <w:color w:val="auto"/>
          <w:kern w:val="1"/>
          <w:sz w:val="26"/>
          <w:szCs w:val="26"/>
        </w:rPr>
        <w:lastRenderedPageBreak/>
        <w:t xml:space="preserve">Regarding the financial and technical requirements of the license application, </w:t>
      </w:r>
      <w:r w:rsidR="0099507A">
        <w:rPr>
          <w:color w:val="auto"/>
          <w:kern w:val="1"/>
          <w:sz w:val="26"/>
          <w:szCs w:val="26"/>
        </w:rPr>
        <w:t>UGI LLC</w:t>
      </w:r>
      <w:r w:rsidRPr="001434A7">
        <w:rPr>
          <w:color w:val="auto"/>
          <w:sz w:val="26"/>
          <w:szCs w:val="26"/>
        </w:rPr>
        <w:t xml:space="preserve"> </w:t>
      </w:r>
      <w:r w:rsidRPr="001434A7">
        <w:rPr>
          <w:color w:val="auto"/>
          <w:kern w:val="1"/>
          <w:sz w:val="26"/>
          <w:szCs w:val="26"/>
        </w:rPr>
        <w:t xml:space="preserve">has supplied </w:t>
      </w:r>
      <w:r w:rsidR="003506D7">
        <w:rPr>
          <w:color w:val="auto"/>
          <w:kern w:val="1"/>
          <w:sz w:val="26"/>
          <w:szCs w:val="26"/>
        </w:rPr>
        <w:t xml:space="preserve">consolidated </w:t>
      </w:r>
      <w:r w:rsidR="00753B68">
        <w:rPr>
          <w:color w:val="auto"/>
          <w:kern w:val="1"/>
          <w:sz w:val="26"/>
          <w:szCs w:val="26"/>
        </w:rPr>
        <w:t>f</w:t>
      </w:r>
      <w:r w:rsidR="00F021AE">
        <w:rPr>
          <w:color w:val="auto"/>
          <w:kern w:val="1"/>
          <w:sz w:val="26"/>
          <w:szCs w:val="26"/>
        </w:rPr>
        <w:t xml:space="preserve">inancial </w:t>
      </w:r>
      <w:r w:rsidR="00753B68">
        <w:rPr>
          <w:color w:val="auto"/>
          <w:kern w:val="1"/>
          <w:sz w:val="26"/>
          <w:szCs w:val="26"/>
        </w:rPr>
        <w:t>s</w:t>
      </w:r>
      <w:r w:rsidR="00F021AE">
        <w:rPr>
          <w:color w:val="auto"/>
          <w:kern w:val="1"/>
          <w:sz w:val="26"/>
          <w:szCs w:val="26"/>
        </w:rPr>
        <w:t xml:space="preserve">tatements </w:t>
      </w:r>
      <w:r w:rsidR="003506D7">
        <w:rPr>
          <w:color w:val="auto"/>
          <w:kern w:val="1"/>
          <w:sz w:val="26"/>
          <w:szCs w:val="26"/>
        </w:rPr>
        <w:t xml:space="preserve">for UGI INC and subsidiaries </w:t>
      </w:r>
      <w:r w:rsidR="00F021AE">
        <w:rPr>
          <w:color w:val="auto"/>
          <w:kern w:val="1"/>
          <w:sz w:val="26"/>
          <w:szCs w:val="26"/>
        </w:rPr>
        <w:t xml:space="preserve">for the </w:t>
      </w:r>
      <w:r w:rsidR="003506D7">
        <w:rPr>
          <w:color w:val="auto"/>
          <w:kern w:val="1"/>
          <w:sz w:val="26"/>
          <w:szCs w:val="26"/>
        </w:rPr>
        <w:t>years ended September 30, 2011</w:t>
      </w:r>
      <w:r w:rsidR="00E76783">
        <w:rPr>
          <w:color w:val="auto"/>
          <w:kern w:val="1"/>
          <w:sz w:val="26"/>
          <w:szCs w:val="26"/>
        </w:rPr>
        <w:t>,</w:t>
      </w:r>
      <w:r w:rsidR="003506D7">
        <w:rPr>
          <w:color w:val="auto"/>
          <w:kern w:val="1"/>
          <w:sz w:val="26"/>
          <w:szCs w:val="26"/>
        </w:rPr>
        <w:t xml:space="preserve"> and September 30, 2012</w:t>
      </w:r>
      <w:r w:rsidR="00753B68">
        <w:rPr>
          <w:color w:val="auto"/>
          <w:kern w:val="1"/>
          <w:sz w:val="26"/>
          <w:szCs w:val="26"/>
        </w:rPr>
        <w:t>.</w:t>
      </w:r>
      <w:r w:rsidRPr="001434A7">
        <w:rPr>
          <w:color w:val="auto"/>
          <w:kern w:val="1"/>
          <w:sz w:val="26"/>
          <w:szCs w:val="26"/>
        </w:rPr>
        <w:t xml:space="preserve">  </w:t>
      </w:r>
      <w:r w:rsidR="0099507A">
        <w:rPr>
          <w:color w:val="auto"/>
          <w:kern w:val="1"/>
          <w:sz w:val="26"/>
          <w:szCs w:val="26"/>
        </w:rPr>
        <w:t>UGI LLC</w:t>
      </w:r>
      <w:r w:rsidRPr="001434A7">
        <w:rPr>
          <w:color w:val="auto"/>
          <w:kern w:val="1"/>
          <w:sz w:val="26"/>
          <w:szCs w:val="26"/>
        </w:rPr>
        <w:t xml:space="preserve"> has also provided historical employment information for </w:t>
      </w:r>
      <w:r w:rsidR="00D41DC5">
        <w:rPr>
          <w:color w:val="auto"/>
          <w:kern w:val="1"/>
          <w:sz w:val="26"/>
          <w:szCs w:val="26"/>
        </w:rPr>
        <w:t>various owners and officers</w:t>
      </w:r>
      <w:r w:rsidR="00157E9D">
        <w:rPr>
          <w:color w:val="auto"/>
          <w:kern w:val="1"/>
          <w:sz w:val="26"/>
          <w:szCs w:val="26"/>
        </w:rPr>
        <w:t xml:space="preserve"> </w:t>
      </w:r>
      <w:r w:rsidRPr="001434A7">
        <w:rPr>
          <w:color w:val="auto"/>
          <w:kern w:val="1"/>
          <w:sz w:val="26"/>
          <w:szCs w:val="26"/>
        </w:rPr>
        <w:t xml:space="preserve">indicating that </w:t>
      </w:r>
      <w:r w:rsidR="0099507A">
        <w:rPr>
          <w:color w:val="auto"/>
          <w:kern w:val="1"/>
          <w:sz w:val="26"/>
          <w:szCs w:val="26"/>
        </w:rPr>
        <w:t>UGI LLC</w:t>
      </w:r>
      <w:r w:rsidR="00157E9D">
        <w:rPr>
          <w:color w:val="auto"/>
          <w:kern w:val="1"/>
          <w:sz w:val="26"/>
          <w:szCs w:val="26"/>
        </w:rPr>
        <w:t xml:space="preserve"> </w:t>
      </w:r>
      <w:r w:rsidR="00D41DC5">
        <w:rPr>
          <w:color w:val="auto"/>
          <w:kern w:val="1"/>
          <w:sz w:val="26"/>
          <w:szCs w:val="26"/>
        </w:rPr>
        <w:t>personnel</w:t>
      </w:r>
      <w:r w:rsidRPr="001434A7">
        <w:rPr>
          <w:color w:val="auto"/>
          <w:kern w:val="1"/>
          <w:sz w:val="26"/>
          <w:szCs w:val="26"/>
        </w:rPr>
        <w:t xml:space="preserve"> </w:t>
      </w:r>
      <w:r w:rsidR="00157E9D">
        <w:rPr>
          <w:color w:val="auto"/>
          <w:kern w:val="1"/>
          <w:sz w:val="26"/>
          <w:szCs w:val="26"/>
        </w:rPr>
        <w:t>ha</w:t>
      </w:r>
      <w:r w:rsidR="00D41DC5">
        <w:rPr>
          <w:color w:val="auto"/>
          <w:kern w:val="1"/>
          <w:sz w:val="26"/>
          <w:szCs w:val="26"/>
        </w:rPr>
        <w:t>ve</w:t>
      </w:r>
      <w:r w:rsidRPr="001434A7">
        <w:rPr>
          <w:color w:val="auto"/>
          <w:kern w:val="1"/>
          <w:sz w:val="26"/>
          <w:szCs w:val="26"/>
        </w:rPr>
        <w:t xml:space="preserve"> the necessary consulting, utility and/or regulatory experience.  Sufficient information has been provided by </w:t>
      </w:r>
      <w:r w:rsidR="0099507A">
        <w:rPr>
          <w:color w:val="auto"/>
          <w:kern w:val="1"/>
          <w:sz w:val="26"/>
          <w:szCs w:val="26"/>
        </w:rPr>
        <w:t>UGI LLC</w:t>
      </w:r>
      <w:r w:rsidRPr="001434A7">
        <w:rPr>
          <w:color w:val="auto"/>
          <w:kern w:val="1"/>
          <w:sz w:val="26"/>
          <w:szCs w:val="26"/>
        </w:rPr>
        <w:t xml:space="preserve"> to demonstrate its financial and technical fitness in order to be licensed as </w:t>
      </w:r>
      <w:r w:rsidR="00210A47" w:rsidRPr="00210A47">
        <w:rPr>
          <w:color w:val="auto"/>
          <w:kern w:val="1"/>
          <w:sz w:val="26"/>
          <w:szCs w:val="26"/>
        </w:rPr>
        <w:t>a broker/marketer</w:t>
      </w:r>
      <w:r w:rsidR="00977D80">
        <w:rPr>
          <w:color w:val="auto"/>
          <w:kern w:val="1"/>
          <w:sz w:val="26"/>
          <w:szCs w:val="26"/>
        </w:rPr>
        <w:t xml:space="preserve">, </w:t>
      </w:r>
      <w:r w:rsidR="00210A47" w:rsidRPr="00210A47">
        <w:rPr>
          <w:color w:val="auto"/>
          <w:kern w:val="1"/>
          <w:sz w:val="26"/>
          <w:szCs w:val="26"/>
        </w:rPr>
        <w:t>an aggregator</w:t>
      </w:r>
      <w:r w:rsidR="00977D80">
        <w:rPr>
          <w:color w:val="auto"/>
          <w:kern w:val="1"/>
          <w:sz w:val="26"/>
          <w:szCs w:val="26"/>
        </w:rPr>
        <w:t xml:space="preserve">, </w:t>
      </w:r>
      <w:r w:rsidR="00210A47" w:rsidRPr="00210A47">
        <w:rPr>
          <w:color w:val="auto"/>
          <w:kern w:val="1"/>
          <w:sz w:val="26"/>
          <w:szCs w:val="26"/>
        </w:rPr>
        <w:t>and a supplier</w:t>
      </w:r>
      <w:r w:rsidR="00D3285B">
        <w:rPr>
          <w:color w:val="auto"/>
          <w:kern w:val="1"/>
          <w:sz w:val="26"/>
          <w:szCs w:val="26"/>
        </w:rPr>
        <w:t xml:space="preserve"> of natural gas services in the NGDC service territories</w:t>
      </w:r>
      <w:r w:rsidR="00210A47" w:rsidRPr="00210A47">
        <w:rPr>
          <w:color w:val="auto"/>
          <w:kern w:val="1"/>
          <w:sz w:val="26"/>
          <w:szCs w:val="26"/>
        </w:rPr>
        <w:t xml:space="preserve"> </w:t>
      </w:r>
      <w:r w:rsidRPr="001434A7">
        <w:rPr>
          <w:color w:val="auto"/>
          <w:kern w:val="1"/>
          <w:sz w:val="26"/>
          <w:szCs w:val="26"/>
        </w:rPr>
        <w:t>in the Commonwealth of Pennsylvania.</w:t>
      </w:r>
    </w:p>
    <w:p w:rsidR="006251DE" w:rsidRPr="001434A7" w:rsidRDefault="006251DE" w:rsidP="006251DE">
      <w:pPr>
        <w:tabs>
          <w:tab w:val="left" w:pos="-720"/>
        </w:tabs>
        <w:suppressAutoHyphens/>
        <w:spacing w:line="360" w:lineRule="auto"/>
        <w:ind w:firstLine="1440"/>
        <w:rPr>
          <w:color w:val="auto"/>
          <w:kern w:val="1"/>
          <w:sz w:val="26"/>
          <w:szCs w:val="26"/>
        </w:rPr>
      </w:pPr>
    </w:p>
    <w:p w:rsidR="00580E6D" w:rsidRPr="00143307" w:rsidRDefault="00580E6D" w:rsidP="00580E6D">
      <w:pPr>
        <w:tabs>
          <w:tab w:val="left" w:pos="0"/>
        </w:tabs>
        <w:suppressAutoHyphens/>
        <w:spacing w:line="360" w:lineRule="auto"/>
        <w:ind w:firstLine="1440"/>
        <w:rPr>
          <w:color w:val="auto"/>
          <w:spacing w:val="-3"/>
          <w:sz w:val="26"/>
          <w:szCs w:val="26"/>
        </w:rPr>
      </w:pPr>
      <w:r w:rsidRPr="00580E6D">
        <w:rPr>
          <w:color w:val="auto"/>
          <w:spacing w:val="-3"/>
          <w:kern w:val="1"/>
          <w:sz w:val="26"/>
          <w:szCs w:val="26"/>
        </w:rPr>
        <w:t>Section 2208(c)</w:t>
      </w:r>
      <w:r>
        <w:rPr>
          <w:color w:val="auto"/>
          <w:spacing w:val="-3"/>
          <w:kern w:val="1"/>
          <w:sz w:val="26"/>
          <w:szCs w:val="26"/>
        </w:rPr>
        <w:t xml:space="preserve"> </w:t>
      </w:r>
      <w:r w:rsidRPr="00580E6D">
        <w:rPr>
          <w:color w:val="auto"/>
          <w:spacing w:val="-3"/>
          <w:kern w:val="1"/>
          <w:sz w:val="26"/>
          <w:szCs w:val="26"/>
        </w:rPr>
        <w:t>(1), 66 Pa. C.S. §2208(c</w:t>
      </w:r>
      <w:r w:rsidR="00892F00" w:rsidRPr="00580E6D">
        <w:rPr>
          <w:color w:val="auto"/>
          <w:spacing w:val="-3"/>
          <w:kern w:val="1"/>
          <w:sz w:val="26"/>
          <w:szCs w:val="26"/>
        </w:rPr>
        <w:t>) (</w:t>
      </w:r>
      <w:r w:rsidRPr="00580E6D">
        <w:rPr>
          <w:color w:val="auto"/>
          <w:spacing w:val="-3"/>
          <w:kern w:val="1"/>
          <w:sz w:val="26"/>
          <w:szCs w:val="26"/>
        </w:rPr>
        <w:t xml:space="preserve">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Commission.”  UGI LLC has </w:t>
      </w:r>
      <w:r w:rsidRPr="00580E6D">
        <w:rPr>
          <w:color w:val="auto"/>
          <w:sz w:val="26"/>
          <w:szCs w:val="26"/>
        </w:rPr>
        <w:t xml:space="preserve">provided documentation to evidence its compliance with the Section 2208(c) bonding requirement for the following natural gas distribution company service territory(s): </w:t>
      </w:r>
      <w:r w:rsidRPr="00580E6D">
        <w:rPr>
          <w:color w:val="auto"/>
          <w:spacing w:val="-3"/>
          <w:sz w:val="26"/>
          <w:szCs w:val="26"/>
        </w:rPr>
        <w:t xml:space="preserve"> </w:t>
      </w:r>
      <w:r w:rsidRPr="00143307">
        <w:rPr>
          <w:color w:val="auto"/>
          <w:spacing w:val="-3"/>
          <w:sz w:val="26"/>
          <w:szCs w:val="26"/>
        </w:rPr>
        <w:t>Columbia Gas of Pennsylvania, Inc., Equitable Gas Company, National Fuel Gas Distribution Corp., PECO Energy Company, Peoples Natural Gas Company</w:t>
      </w:r>
      <w:r w:rsidR="00143307" w:rsidRPr="00143307">
        <w:rPr>
          <w:color w:val="auto"/>
          <w:spacing w:val="-3"/>
          <w:sz w:val="26"/>
          <w:szCs w:val="26"/>
        </w:rPr>
        <w:t xml:space="preserve"> LLC, Peoples TWP LLC, Philadelphia Gas Works, UGI Central Penn</w:t>
      </w:r>
      <w:r w:rsidR="00B56C39">
        <w:rPr>
          <w:color w:val="auto"/>
          <w:spacing w:val="-3"/>
          <w:sz w:val="26"/>
          <w:szCs w:val="26"/>
        </w:rPr>
        <w:t xml:space="preserve"> Gas, Inc.</w:t>
      </w:r>
      <w:r w:rsidR="00143307" w:rsidRPr="00143307">
        <w:rPr>
          <w:color w:val="auto"/>
          <w:spacing w:val="-3"/>
          <w:sz w:val="26"/>
          <w:szCs w:val="26"/>
        </w:rPr>
        <w:t>, UGI Penn Natural</w:t>
      </w:r>
      <w:r w:rsidR="00B56C39">
        <w:rPr>
          <w:color w:val="auto"/>
          <w:spacing w:val="-3"/>
          <w:sz w:val="26"/>
          <w:szCs w:val="26"/>
        </w:rPr>
        <w:t xml:space="preserve"> Gas, Inc.</w:t>
      </w:r>
      <w:r w:rsidR="00143307" w:rsidRPr="00143307">
        <w:rPr>
          <w:color w:val="auto"/>
          <w:spacing w:val="-3"/>
          <w:sz w:val="26"/>
          <w:szCs w:val="26"/>
        </w:rPr>
        <w:t>, UGI Utilities, Inc., and Valley Energy, Inc.</w:t>
      </w:r>
    </w:p>
    <w:p w:rsidR="00416433" w:rsidRDefault="00416433" w:rsidP="008F4A82">
      <w:pPr>
        <w:tabs>
          <w:tab w:val="left" w:pos="0"/>
        </w:tabs>
        <w:suppressAutoHyphens/>
        <w:spacing w:line="360" w:lineRule="auto"/>
        <w:ind w:firstLine="1440"/>
        <w:rPr>
          <w:color w:val="auto"/>
          <w:sz w:val="26"/>
          <w:szCs w:val="26"/>
        </w:rPr>
      </w:pPr>
    </w:p>
    <w:p w:rsidR="008C1FE9" w:rsidRDefault="0099507A" w:rsidP="006251DE">
      <w:pPr>
        <w:pStyle w:val="BodyText"/>
        <w:spacing w:line="360" w:lineRule="auto"/>
        <w:ind w:firstLine="1440"/>
        <w:rPr>
          <w:color w:val="auto"/>
          <w:szCs w:val="26"/>
        </w:rPr>
      </w:pPr>
      <w:r>
        <w:rPr>
          <w:color w:val="auto"/>
          <w:szCs w:val="26"/>
        </w:rPr>
        <w:t>UGI LLC</w:t>
      </w:r>
      <w:r w:rsidR="008C1FE9">
        <w:rPr>
          <w:color w:val="auto"/>
          <w:szCs w:val="26"/>
        </w:rPr>
        <w:t xml:space="preserve"> has requested that the requirement of public notices be waived.  Considering </w:t>
      </w:r>
      <w:r w:rsidR="003506D7">
        <w:rPr>
          <w:color w:val="auto"/>
          <w:szCs w:val="26"/>
        </w:rPr>
        <w:t>that the transfer requests involves the merger of a corporation into a limited liability company, we</w:t>
      </w:r>
      <w:r w:rsidR="008C1FE9">
        <w:rPr>
          <w:color w:val="auto"/>
          <w:szCs w:val="26"/>
        </w:rPr>
        <w:t xml:space="preserve"> believe that the requirement of public notices </w:t>
      </w:r>
      <w:r w:rsidR="001E32AD">
        <w:rPr>
          <w:color w:val="auto"/>
          <w:szCs w:val="26"/>
        </w:rPr>
        <w:t>can be waived</w:t>
      </w:r>
      <w:r w:rsidR="008C1FE9">
        <w:rPr>
          <w:color w:val="auto"/>
          <w:szCs w:val="26"/>
        </w:rPr>
        <w:t>.</w:t>
      </w:r>
      <w:r w:rsidR="001E32AD">
        <w:rPr>
          <w:color w:val="auto"/>
          <w:szCs w:val="26"/>
        </w:rPr>
        <w:t xml:space="preserve">  Although not “…a corporate change in name only…” as argued by </w:t>
      </w:r>
      <w:r w:rsidR="0055752B">
        <w:rPr>
          <w:color w:val="auto"/>
          <w:szCs w:val="26"/>
        </w:rPr>
        <w:t>UGI LLC</w:t>
      </w:r>
      <w:r w:rsidR="001E32AD">
        <w:rPr>
          <w:color w:val="auto"/>
          <w:szCs w:val="26"/>
        </w:rPr>
        <w:t xml:space="preserve">, it </w:t>
      </w:r>
      <w:r w:rsidR="00845915">
        <w:rPr>
          <w:color w:val="auto"/>
          <w:szCs w:val="26"/>
        </w:rPr>
        <w:t xml:space="preserve">can be </w:t>
      </w:r>
      <w:r w:rsidR="00845915">
        <w:rPr>
          <w:color w:val="auto"/>
          <w:szCs w:val="26"/>
        </w:rPr>
        <w:lastRenderedPageBreak/>
        <w:t>viewed as</w:t>
      </w:r>
      <w:r w:rsidR="001E32AD">
        <w:rPr>
          <w:color w:val="auto"/>
          <w:szCs w:val="26"/>
        </w:rPr>
        <w:t xml:space="preserve"> the material change in organizational structu</w:t>
      </w:r>
      <w:r w:rsidR="00E76783">
        <w:rPr>
          <w:color w:val="auto"/>
          <w:szCs w:val="26"/>
        </w:rPr>
        <w:t>re as referenced in 52 Pa. Code </w:t>
      </w:r>
      <w:r w:rsidR="001E32AD">
        <w:rPr>
          <w:color w:val="auto"/>
          <w:szCs w:val="26"/>
        </w:rPr>
        <w:t>§</w:t>
      </w:r>
      <w:r w:rsidR="00143307">
        <w:rPr>
          <w:color w:val="auto"/>
          <w:szCs w:val="26"/>
        </w:rPr>
        <w:t>62.105</w:t>
      </w:r>
      <w:r w:rsidR="001E32AD">
        <w:rPr>
          <w:color w:val="auto"/>
          <w:szCs w:val="26"/>
        </w:rPr>
        <w:t>(b)</w:t>
      </w:r>
      <w:r w:rsidR="00A02A3C">
        <w:rPr>
          <w:color w:val="auto"/>
          <w:szCs w:val="26"/>
        </w:rPr>
        <w:t xml:space="preserve"> for the purposes of public notice</w:t>
      </w:r>
      <w:r w:rsidR="001E32AD">
        <w:rPr>
          <w:color w:val="auto"/>
          <w:szCs w:val="26"/>
        </w:rPr>
        <w:t>.</w:t>
      </w:r>
    </w:p>
    <w:p w:rsidR="00736F35" w:rsidRDefault="00736F35" w:rsidP="006251DE">
      <w:pPr>
        <w:pStyle w:val="BodyText"/>
        <w:spacing w:line="360" w:lineRule="auto"/>
        <w:ind w:firstLine="1440"/>
        <w:rPr>
          <w:color w:val="auto"/>
          <w:szCs w:val="26"/>
        </w:rPr>
      </w:pPr>
    </w:p>
    <w:p w:rsidR="00C733A1" w:rsidRDefault="00C733A1" w:rsidP="006251DE">
      <w:pPr>
        <w:pStyle w:val="BodyText"/>
        <w:spacing w:line="360" w:lineRule="auto"/>
        <w:ind w:firstLine="1440"/>
        <w:rPr>
          <w:color w:val="auto"/>
          <w:szCs w:val="26"/>
        </w:rPr>
      </w:pPr>
      <w:r>
        <w:rPr>
          <w:color w:val="auto"/>
          <w:szCs w:val="26"/>
        </w:rPr>
        <w:t xml:space="preserve">There are no outstanding fines pending against </w:t>
      </w:r>
      <w:r w:rsidR="0099507A">
        <w:rPr>
          <w:color w:val="auto"/>
          <w:szCs w:val="26"/>
        </w:rPr>
        <w:t xml:space="preserve">UGI </w:t>
      </w:r>
      <w:r w:rsidR="003506D7">
        <w:rPr>
          <w:color w:val="auto"/>
          <w:szCs w:val="26"/>
        </w:rPr>
        <w:t>INC</w:t>
      </w:r>
      <w:r w:rsidR="0099507A">
        <w:rPr>
          <w:color w:val="auto"/>
          <w:szCs w:val="26"/>
        </w:rPr>
        <w:t>.</w:t>
      </w:r>
      <w:r>
        <w:rPr>
          <w:color w:val="auto"/>
          <w:szCs w:val="26"/>
        </w:rPr>
        <w:t xml:space="preserve">  There are also no outstanding formal or informal complaints.</w:t>
      </w:r>
      <w:r w:rsidR="002069B9">
        <w:rPr>
          <w:color w:val="auto"/>
          <w:szCs w:val="26"/>
        </w:rPr>
        <w:t xml:space="preserve">  We also note that UGI INC has provided the notice to customers as required by the Interim Guidelines Regarding Notification by an Electric Generation Supplier of Operational Changes Affecting Customer Service and Contracts, at Docket No. M-00960890F0013</w:t>
      </w:r>
      <w:r w:rsidR="005D554F">
        <w:rPr>
          <w:color w:val="auto"/>
          <w:szCs w:val="26"/>
        </w:rPr>
        <w:t>.</w:t>
      </w:r>
    </w:p>
    <w:p w:rsidR="00C733A1" w:rsidRPr="001434A7" w:rsidRDefault="00C733A1" w:rsidP="006251DE">
      <w:pPr>
        <w:pStyle w:val="BodyText"/>
        <w:spacing w:line="360" w:lineRule="auto"/>
        <w:ind w:firstLine="1440"/>
        <w:rPr>
          <w:color w:val="auto"/>
          <w:szCs w:val="26"/>
        </w:rPr>
      </w:pPr>
    </w:p>
    <w:p w:rsidR="006251DE" w:rsidRDefault="006251DE" w:rsidP="006251DE">
      <w:pPr>
        <w:tabs>
          <w:tab w:val="left" w:pos="0"/>
        </w:tabs>
        <w:suppressAutoHyphens/>
        <w:spacing w:line="360" w:lineRule="auto"/>
        <w:ind w:firstLine="1440"/>
        <w:rPr>
          <w:color w:val="auto"/>
          <w:sz w:val="26"/>
          <w:szCs w:val="26"/>
        </w:rPr>
      </w:pPr>
      <w:r w:rsidRPr="001434A7">
        <w:rPr>
          <w:color w:val="auto"/>
          <w:sz w:val="26"/>
          <w:szCs w:val="26"/>
        </w:rPr>
        <w:t xml:space="preserve">As of </w:t>
      </w:r>
      <w:r w:rsidR="003506D7">
        <w:rPr>
          <w:color w:val="auto"/>
          <w:sz w:val="26"/>
          <w:szCs w:val="26"/>
        </w:rPr>
        <w:t>September 3</w:t>
      </w:r>
      <w:r w:rsidR="006B6845">
        <w:rPr>
          <w:color w:val="auto"/>
          <w:sz w:val="26"/>
          <w:szCs w:val="26"/>
        </w:rPr>
        <w:t>, 2013</w:t>
      </w:r>
      <w:r w:rsidRPr="001434A7">
        <w:rPr>
          <w:color w:val="auto"/>
          <w:sz w:val="26"/>
          <w:szCs w:val="26"/>
        </w:rPr>
        <w:t>, no protests have been filed.</w:t>
      </w:r>
    </w:p>
    <w:p w:rsidR="00CE7C41" w:rsidRPr="001434A7" w:rsidRDefault="00CE7C41" w:rsidP="006251DE">
      <w:pPr>
        <w:tabs>
          <w:tab w:val="left" w:pos="0"/>
        </w:tabs>
        <w:suppressAutoHyphens/>
        <w:spacing w:line="360" w:lineRule="auto"/>
        <w:ind w:firstLine="1440"/>
        <w:rPr>
          <w:color w:val="auto"/>
          <w:sz w:val="26"/>
          <w:szCs w:val="26"/>
        </w:rPr>
      </w:pPr>
    </w:p>
    <w:p w:rsidR="006251DE" w:rsidRPr="001434A7" w:rsidRDefault="006251DE" w:rsidP="006251DE">
      <w:pPr>
        <w:pStyle w:val="BodyText2"/>
        <w:tabs>
          <w:tab w:val="clear" w:pos="0"/>
          <w:tab w:val="clear" w:pos="1440"/>
        </w:tabs>
        <w:ind w:firstLine="1440"/>
        <w:rPr>
          <w:color w:val="auto"/>
          <w:spacing w:val="-3"/>
          <w:kern w:val="1"/>
          <w:szCs w:val="26"/>
        </w:rPr>
      </w:pPr>
      <w:r w:rsidRPr="001434A7">
        <w:rPr>
          <w:color w:val="auto"/>
          <w:spacing w:val="-3"/>
          <w:kern w:val="1"/>
          <w:szCs w:val="26"/>
        </w:rPr>
        <w:t>We find that the applicant</w:t>
      </w:r>
      <w:r w:rsidR="001E66BB">
        <w:rPr>
          <w:color w:val="auto"/>
          <w:spacing w:val="-3"/>
          <w:kern w:val="1"/>
          <w:szCs w:val="26"/>
        </w:rPr>
        <w:t>, UGI Newco, LLC</w:t>
      </w:r>
      <w:r w:rsidRPr="001434A7">
        <w:rPr>
          <w:color w:val="auto"/>
          <w:spacing w:val="-3"/>
          <w:kern w:val="1"/>
          <w:szCs w:val="26"/>
        </w:rPr>
        <w:t>:</w:t>
      </w:r>
    </w:p>
    <w:p w:rsidR="006251DE" w:rsidRPr="001434A7" w:rsidRDefault="006251DE" w:rsidP="006251DE">
      <w:pPr>
        <w:tabs>
          <w:tab w:val="left" w:pos="0"/>
        </w:tabs>
        <w:suppressAutoHyphens/>
        <w:spacing w:line="360" w:lineRule="auto"/>
        <w:jc w:val="both"/>
        <w:rPr>
          <w:color w:val="auto"/>
          <w:spacing w:val="-3"/>
          <w:kern w:val="1"/>
          <w:sz w:val="26"/>
          <w:szCs w:val="26"/>
        </w:rPr>
      </w:pPr>
    </w:p>
    <w:p w:rsidR="006251DE" w:rsidRPr="001434A7" w:rsidRDefault="006251DE" w:rsidP="006251DE">
      <w:pPr>
        <w:numPr>
          <w:ilvl w:val="0"/>
          <w:numId w:val="1"/>
        </w:numPr>
        <w:tabs>
          <w:tab w:val="clear" w:pos="1080"/>
          <w:tab w:val="left" w:pos="0"/>
        </w:tabs>
        <w:suppressAutoHyphens/>
        <w:spacing w:line="360" w:lineRule="auto"/>
        <w:ind w:left="2160" w:hanging="720"/>
        <w:rPr>
          <w:color w:val="auto"/>
          <w:sz w:val="26"/>
          <w:szCs w:val="26"/>
        </w:rPr>
      </w:pPr>
      <w:r w:rsidRPr="001434A7">
        <w:rPr>
          <w:color w:val="auto"/>
          <w:spacing w:val="-3"/>
          <w:kern w:val="1"/>
          <w:sz w:val="26"/>
          <w:szCs w:val="26"/>
        </w:rPr>
        <w:t xml:space="preserve">Is fit, willing and able to properly perform the service proposed in </w:t>
      </w:r>
      <w:r w:rsidRPr="001434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6251DE" w:rsidRPr="001434A7" w:rsidRDefault="006251DE" w:rsidP="006251DE">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6251DE" w:rsidRPr="001434A7" w:rsidRDefault="006251DE" w:rsidP="006251DE">
      <w:pPr>
        <w:suppressAutoHyphens/>
        <w:spacing w:line="360" w:lineRule="auto"/>
        <w:ind w:left="2160" w:hanging="720"/>
        <w:rPr>
          <w:color w:val="auto"/>
          <w:spacing w:val="-3"/>
          <w:kern w:val="1"/>
          <w:sz w:val="26"/>
          <w:szCs w:val="26"/>
        </w:rPr>
      </w:pPr>
      <w:r w:rsidRPr="001434A7">
        <w:rPr>
          <w:color w:val="auto"/>
          <w:spacing w:val="-3"/>
          <w:kern w:val="1"/>
          <w:sz w:val="26"/>
          <w:szCs w:val="26"/>
        </w:rPr>
        <w:t>2.</w:t>
      </w:r>
      <w:r w:rsidRPr="001434A7">
        <w:rPr>
          <w:color w:val="auto"/>
          <w:spacing w:val="-3"/>
          <w:kern w:val="1"/>
          <w:sz w:val="26"/>
          <w:szCs w:val="26"/>
        </w:rPr>
        <w:tab/>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6251DE" w:rsidRPr="001434A7" w:rsidRDefault="006251DE" w:rsidP="006251DE">
      <w:pPr>
        <w:spacing w:line="360" w:lineRule="auto"/>
        <w:rPr>
          <w:color w:val="auto"/>
          <w:spacing w:val="-3"/>
          <w:kern w:val="1"/>
          <w:sz w:val="26"/>
          <w:szCs w:val="26"/>
        </w:rPr>
      </w:pPr>
    </w:p>
    <w:p w:rsidR="006251DE" w:rsidRDefault="006251DE" w:rsidP="006251DE">
      <w:pPr>
        <w:spacing w:line="360" w:lineRule="auto"/>
        <w:rPr>
          <w:color w:val="auto"/>
          <w:sz w:val="26"/>
          <w:szCs w:val="26"/>
        </w:rPr>
      </w:pPr>
      <w:r w:rsidRPr="001434A7">
        <w:rPr>
          <w:color w:val="auto"/>
          <w:sz w:val="26"/>
          <w:szCs w:val="26"/>
        </w:rPr>
        <w:t xml:space="preserve">We further find that the proposed service, to the extent authorized by the license, will be consistent with the public interest and the policy declared in the </w:t>
      </w:r>
      <w:r w:rsidR="00736F35">
        <w:rPr>
          <w:color w:val="auto"/>
          <w:sz w:val="26"/>
          <w:szCs w:val="26"/>
        </w:rPr>
        <w:t xml:space="preserve">Natural Gas </w:t>
      </w:r>
      <w:r w:rsidRPr="001434A7">
        <w:rPr>
          <w:color w:val="auto"/>
          <w:sz w:val="26"/>
          <w:szCs w:val="26"/>
        </w:rPr>
        <w:t>Choice and Competition Act.</w:t>
      </w:r>
    </w:p>
    <w:p w:rsidR="00416433" w:rsidRDefault="00416433" w:rsidP="006251DE">
      <w:pPr>
        <w:spacing w:line="360" w:lineRule="auto"/>
        <w:rPr>
          <w:color w:val="auto"/>
          <w:sz w:val="26"/>
          <w:szCs w:val="26"/>
        </w:rPr>
      </w:pPr>
    </w:p>
    <w:p w:rsidR="006251DE" w:rsidRDefault="006251DE" w:rsidP="006251DE">
      <w:pPr>
        <w:suppressAutoHyphens/>
        <w:spacing w:line="360" w:lineRule="auto"/>
        <w:ind w:firstLine="1440"/>
        <w:jc w:val="both"/>
        <w:rPr>
          <w:b/>
          <w:color w:val="auto"/>
          <w:spacing w:val="-3"/>
          <w:kern w:val="1"/>
          <w:sz w:val="26"/>
          <w:szCs w:val="26"/>
        </w:rPr>
      </w:pPr>
      <w:r w:rsidRPr="001434A7">
        <w:rPr>
          <w:color w:val="auto"/>
          <w:spacing w:val="-3"/>
          <w:kern w:val="1"/>
          <w:sz w:val="26"/>
          <w:szCs w:val="26"/>
        </w:rPr>
        <w:lastRenderedPageBreak/>
        <w:t>Upon full consideration of all matters of record, we find that approval of th</w:t>
      </w:r>
      <w:r w:rsidR="00A02A3C">
        <w:rPr>
          <w:color w:val="auto"/>
          <w:spacing w:val="-3"/>
          <w:kern w:val="1"/>
          <w:sz w:val="26"/>
          <w:szCs w:val="26"/>
        </w:rPr>
        <w:t>e Petition and</w:t>
      </w:r>
      <w:r w:rsidRPr="001434A7">
        <w:rPr>
          <w:color w:val="auto"/>
          <w:spacing w:val="-3"/>
          <w:kern w:val="1"/>
          <w:sz w:val="26"/>
          <w:szCs w:val="26"/>
        </w:rPr>
        <w:t xml:space="preserve"> </w:t>
      </w:r>
      <w:r w:rsidR="00A02A3C">
        <w:rPr>
          <w:color w:val="auto"/>
          <w:spacing w:val="-3"/>
          <w:kern w:val="1"/>
          <w:sz w:val="26"/>
          <w:szCs w:val="26"/>
        </w:rPr>
        <w:t>A</w:t>
      </w:r>
      <w:r w:rsidRPr="001434A7">
        <w:rPr>
          <w:color w:val="auto"/>
          <w:spacing w:val="-3"/>
          <w:kern w:val="1"/>
          <w:sz w:val="26"/>
          <w:szCs w:val="26"/>
        </w:rPr>
        <w:t xml:space="preserve">pplication </w:t>
      </w:r>
      <w:r w:rsidR="00A02A3C">
        <w:rPr>
          <w:color w:val="auto"/>
          <w:spacing w:val="-3"/>
          <w:kern w:val="1"/>
          <w:sz w:val="26"/>
          <w:szCs w:val="26"/>
        </w:rPr>
        <w:t>are</w:t>
      </w:r>
      <w:r w:rsidRPr="001434A7">
        <w:rPr>
          <w:color w:val="auto"/>
          <w:spacing w:val="-3"/>
          <w:kern w:val="1"/>
          <w:sz w:val="26"/>
          <w:szCs w:val="26"/>
        </w:rPr>
        <w:t xml:space="preserve"> necessary and proper for the service, accommodation and convenience of the public; </w:t>
      </w:r>
      <w:r w:rsidRPr="001434A7">
        <w:rPr>
          <w:b/>
          <w:color w:val="auto"/>
          <w:spacing w:val="-3"/>
          <w:kern w:val="1"/>
          <w:sz w:val="26"/>
          <w:szCs w:val="26"/>
        </w:rPr>
        <w:t>THEREFORE,</w:t>
      </w:r>
    </w:p>
    <w:p w:rsidR="00736F35" w:rsidRDefault="00736F35" w:rsidP="006251DE">
      <w:pPr>
        <w:suppressAutoHyphens/>
        <w:spacing w:line="360" w:lineRule="auto"/>
        <w:ind w:firstLine="1440"/>
        <w:jc w:val="both"/>
        <w:rPr>
          <w:b/>
          <w:color w:val="auto"/>
          <w:spacing w:val="-3"/>
          <w:kern w:val="1"/>
          <w:sz w:val="26"/>
          <w:szCs w:val="26"/>
        </w:rPr>
      </w:pPr>
    </w:p>
    <w:p w:rsidR="00B56511" w:rsidRPr="001434A7" w:rsidRDefault="00B56511" w:rsidP="00B56511">
      <w:pPr>
        <w:suppressAutoHyphens/>
        <w:spacing w:line="360" w:lineRule="auto"/>
        <w:ind w:firstLine="1440"/>
        <w:jc w:val="both"/>
        <w:rPr>
          <w:b/>
          <w:color w:val="auto"/>
          <w:spacing w:val="-3"/>
          <w:kern w:val="1"/>
          <w:sz w:val="26"/>
          <w:szCs w:val="26"/>
        </w:rPr>
      </w:pPr>
      <w:r w:rsidRPr="001434A7">
        <w:rPr>
          <w:b/>
          <w:color w:val="auto"/>
          <w:spacing w:val="-3"/>
          <w:kern w:val="1"/>
          <w:sz w:val="26"/>
          <w:szCs w:val="26"/>
        </w:rPr>
        <w:t>IT IS ORDERED:</w:t>
      </w:r>
    </w:p>
    <w:p w:rsidR="00B56511" w:rsidRDefault="00B56511" w:rsidP="00B56511">
      <w:pPr>
        <w:suppressAutoHyphens/>
        <w:spacing w:line="360" w:lineRule="auto"/>
        <w:ind w:firstLine="1440"/>
        <w:jc w:val="both"/>
        <w:rPr>
          <w:b/>
          <w:color w:val="auto"/>
          <w:spacing w:val="-3"/>
          <w:kern w:val="1"/>
          <w:sz w:val="26"/>
          <w:szCs w:val="26"/>
        </w:rPr>
      </w:pPr>
    </w:p>
    <w:p w:rsidR="001D1B22" w:rsidRPr="001D1B22" w:rsidRDefault="001D1B22" w:rsidP="00B56511">
      <w:pPr>
        <w:suppressAutoHyphens/>
        <w:spacing w:line="360" w:lineRule="auto"/>
        <w:ind w:firstLine="1440"/>
        <w:jc w:val="both"/>
        <w:rPr>
          <w:color w:val="auto"/>
          <w:spacing w:val="-3"/>
          <w:kern w:val="1"/>
          <w:sz w:val="26"/>
          <w:szCs w:val="26"/>
        </w:rPr>
      </w:pPr>
      <w:r w:rsidRPr="001D1B22">
        <w:rPr>
          <w:color w:val="auto"/>
          <w:spacing w:val="-3"/>
          <w:kern w:val="1"/>
          <w:sz w:val="26"/>
          <w:szCs w:val="26"/>
        </w:rPr>
        <w:t>1.</w:t>
      </w:r>
      <w:r w:rsidRPr="001D1B22">
        <w:rPr>
          <w:color w:val="auto"/>
          <w:spacing w:val="-3"/>
          <w:kern w:val="1"/>
          <w:sz w:val="26"/>
          <w:szCs w:val="26"/>
        </w:rPr>
        <w:tab/>
        <w:t xml:space="preserve">That the </w:t>
      </w:r>
      <w:r w:rsidR="007A12D2">
        <w:rPr>
          <w:color w:val="auto"/>
          <w:spacing w:val="-3"/>
          <w:kern w:val="1"/>
          <w:sz w:val="26"/>
          <w:szCs w:val="26"/>
        </w:rPr>
        <w:t xml:space="preserve">Petition </w:t>
      </w:r>
      <w:r w:rsidRPr="001D1B22">
        <w:rPr>
          <w:color w:val="auto"/>
          <w:spacing w:val="-3"/>
          <w:kern w:val="1"/>
          <w:sz w:val="26"/>
          <w:szCs w:val="26"/>
        </w:rPr>
        <w:t xml:space="preserve">to Transfer a </w:t>
      </w:r>
      <w:r w:rsidR="00851896">
        <w:rPr>
          <w:color w:val="auto"/>
          <w:spacing w:val="-3"/>
          <w:kern w:val="1"/>
          <w:sz w:val="26"/>
          <w:szCs w:val="26"/>
        </w:rPr>
        <w:t>Natural Gas</w:t>
      </w:r>
      <w:r w:rsidRPr="001D1B22">
        <w:rPr>
          <w:color w:val="auto"/>
          <w:spacing w:val="-3"/>
          <w:kern w:val="1"/>
          <w:sz w:val="26"/>
          <w:szCs w:val="26"/>
        </w:rPr>
        <w:t xml:space="preserve"> Supplier License filed by </w:t>
      </w:r>
      <w:r w:rsidR="0099507A">
        <w:rPr>
          <w:color w:val="auto"/>
          <w:spacing w:val="-3"/>
          <w:kern w:val="1"/>
          <w:sz w:val="26"/>
          <w:szCs w:val="26"/>
        </w:rPr>
        <w:t xml:space="preserve">UGI </w:t>
      </w:r>
      <w:r w:rsidR="00EA5D9B">
        <w:rPr>
          <w:color w:val="auto"/>
          <w:spacing w:val="-3"/>
          <w:kern w:val="1"/>
          <w:sz w:val="26"/>
          <w:szCs w:val="26"/>
        </w:rPr>
        <w:t>Energy Services</w:t>
      </w:r>
      <w:r w:rsidR="00583CB7">
        <w:rPr>
          <w:color w:val="auto"/>
          <w:spacing w:val="-3"/>
          <w:kern w:val="1"/>
          <w:sz w:val="26"/>
          <w:szCs w:val="26"/>
        </w:rPr>
        <w:t xml:space="preserve">, </w:t>
      </w:r>
      <w:r w:rsidR="0063435C">
        <w:rPr>
          <w:color w:val="auto"/>
          <w:spacing w:val="-3"/>
          <w:kern w:val="1"/>
          <w:sz w:val="26"/>
          <w:szCs w:val="26"/>
        </w:rPr>
        <w:t>Inc.</w:t>
      </w:r>
      <w:r w:rsidRPr="001D1B22">
        <w:rPr>
          <w:color w:val="auto"/>
          <w:spacing w:val="-3"/>
          <w:kern w:val="1"/>
          <w:sz w:val="26"/>
          <w:szCs w:val="26"/>
        </w:rPr>
        <w:t xml:space="preserve"> on </w:t>
      </w:r>
      <w:r w:rsidR="00840E9F">
        <w:rPr>
          <w:color w:val="auto"/>
          <w:spacing w:val="-3"/>
          <w:kern w:val="1"/>
          <w:sz w:val="26"/>
          <w:szCs w:val="26"/>
        </w:rPr>
        <w:t xml:space="preserve">May </w:t>
      </w:r>
      <w:r w:rsidR="003506D7">
        <w:rPr>
          <w:color w:val="auto"/>
          <w:spacing w:val="-3"/>
          <w:kern w:val="1"/>
          <w:sz w:val="26"/>
          <w:szCs w:val="26"/>
        </w:rPr>
        <w:t>8</w:t>
      </w:r>
      <w:r w:rsidR="00840E9F">
        <w:rPr>
          <w:color w:val="auto"/>
          <w:spacing w:val="-3"/>
          <w:kern w:val="1"/>
          <w:sz w:val="26"/>
          <w:szCs w:val="26"/>
        </w:rPr>
        <w:t>, 201</w:t>
      </w:r>
      <w:r w:rsidR="004F4EE9">
        <w:rPr>
          <w:color w:val="auto"/>
          <w:spacing w:val="-3"/>
          <w:kern w:val="1"/>
          <w:sz w:val="26"/>
          <w:szCs w:val="26"/>
        </w:rPr>
        <w:t>3</w:t>
      </w:r>
      <w:r w:rsidR="0017766A">
        <w:rPr>
          <w:color w:val="auto"/>
          <w:spacing w:val="-3"/>
          <w:kern w:val="1"/>
          <w:sz w:val="26"/>
          <w:szCs w:val="26"/>
        </w:rPr>
        <w:t>,</w:t>
      </w:r>
      <w:r w:rsidRPr="001D1B22">
        <w:rPr>
          <w:color w:val="auto"/>
          <w:spacing w:val="-3"/>
          <w:kern w:val="1"/>
          <w:sz w:val="26"/>
          <w:szCs w:val="26"/>
        </w:rPr>
        <w:t xml:space="preserve"> is hereby granted.</w:t>
      </w:r>
    </w:p>
    <w:p w:rsidR="001D1B22" w:rsidRPr="001434A7" w:rsidRDefault="001D1B22" w:rsidP="00B56511">
      <w:pPr>
        <w:suppressAutoHyphens/>
        <w:spacing w:line="360" w:lineRule="auto"/>
        <w:ind w:firstLine="1440"/>
        <w:jc w:val="both"/>
        <w:rPr>
          <w:b/>
          <w:color w:val="auto"/>
          <w:spacing w:val="-3"/>
          <w:kern w:val="1"/>
          <w:sz w:val="26"/>
          <w:szCs w:val="26"/>
        </w:rPr>
      </w:pPr>
    </w:p>
    <w:p w:rsidR="00B56511" w:rsidRDefault="001D1B22" w:rsidP="00B56511">
      <w:pPr>
        <w:pStyle w:val="BodyText"/>
        <w:tabs>
          <w:tab w:val="clear" w:pos="0"/>
          <w:tab w:val="left" w:pos="2160"/>
        </w:tabs>
        <w:spacing w:line="360" w:lineRule="auto"/>
        <w:ind w:firstLine="1440"/>
        <w:rPr>
          <w:color w:val="auto"/>
          <w:szCs w:val="26"/>
        </w:rPr>
      </w:pPr>
      <w:r>
        <w:rPr>
          <w:color w:val="auto"/>
          <w:szCs w:val="26"/>
        </w:rPr>
        <w:t>2</w:t>
      </w:r>
      <w:r w:rsidR="00B56511" w:rsidRPr="001434A7">
        <w:rPr>
          <w:color w:val="auto"/>
          <w:szCs w:val="26"/>
        </w:rPr>
        <w:t>.</w:t>
      </w:r>
      <w:r w:rsidR="00B56511" w:rsidRPr="001434A7">
        <w:rPr>
          <w:color w:val="auto"/>
          <w:szCs w:val="26"/>
        </w:rPr>
        <w:tab/>
        <w:t xml:space="preserve">That the application </w:t>
      </w:r>
      <w:r w:rsidR="00FF448B">
        <w:rPr>
          <w:color w:val="auto"/>
          <w:szCs w:val="26"/>
        </w:rPr>
        <w:t xml:space="preserve">of </w:t>
      </w:r>
      <w:r w:rsidR="002069B9">
        <w:rPr>
          <w:color w:val="auto"/>
          <w:szCs w:val="26"/>
        </w:rPr>
        <w:t>UGI Newco, LLC</w:t>
      </w:r>
      <w:r w:rsidR="00B56511" w:rsidRPr="001434A7">
        <w:rPr>
          <w:color w:val="auto"/>
          <w:szCs w:val="26"/>
        </w:rPr>
        <w:t xml:space="preserve"> is hereby approved</w:t>
      </w:r>
      <w:r w:rsidR="00F769E1">
        <w:rPr>
          <w:color w:val="auto"/>
          <w:szCs w:val="26"/>
        </w:rPr>
        <w:t>, consistent with this Order</w:t>
      </w:r>
      <w:r>
        <w:rPr>
          <w:color w:val="auto"/>
          <w:szCs w:val="26"/>
        </w:rPr>
        <w:t>.</w:t>
      </w:r>
    </w:p>
    <w:p w:rsidR="004F4EE9" w:rsidRPr="001434A7" w:rsidRDefault="004F4EE9" w:rsidP="00B56511">
      <w:pPr>
        <w:pStyle w:val="BodyText"/>
        <w:tabs>
          <w:tab w:val="clear" w:pos="0"/>
          <w:tab w:val="left" w:pos="2160"/>
        </w:tabs>
        <w:spacing w:line="360" w:lineRule="auto"/>
        <w:ind w:firstLine="1440"/>
        <w:rPr>
          <w:color w:val="auto"/>
          <w:szCs w:val="26"/>
        </w:rPr>
      </w:pPr>
    </w:p>
    <w:p w:rsidR="001D1B22" w:rsidRDefault="00FA494D" w:rsidP="00F043FA">
      <w:pPr>
        <w:suppressAutoHyphens/>
        <w:spacing w:line="360" w:lineRule="auto"/>
        <w:ind w:firstLine="1440"/>
        <w:rPr>
          <w:color w:val="auto"/>
          <w:sz w:val="26"/>
          <w:szCs w:val="26"/>
        </w:rPr>
      </w:pPr>
      <w:r>
        <w:rPr>
          <w:color w:val="auto"/>
          <w:sz w:val="26"/>
          <w:szCs w:val="26"/>
        </w:rPr>
        <w:t>3</w:t>
      </w:r>
      <w:r w:rsidR="001D1B22">
        <w:rPr>
          <w:color w:val="auto"/>
          <w:sz w:val="26"/>
          <w:szCs w:val="26"/>
        </w:rPr>
        <w:t>.</w:t>
      </w:r>
      <w:r w:rsidR="001D1B22">
        <w:rPr>
          <w:color w:val="auto"/>
          <w:sz w:val="26"/>
          <w:szCs w:val="26"/>
        </w:rPr>
        <w:tab/>
      </w:r>
      <w:r w:rsidR="001D1B22" w:rsidRPr="001434A7">
        <w:rPr>
          <w:color w:val="auto"/>
          <w:sz w:val="26"/>
          <w:szCs w:val="26"/>
        </w:rPr>
        <w:t>That a license be issued a</w:t>
      </w:r>
      <w:r w:rsidR="001D1B22">
        <w:rPr>
          <w:color w:val="auto"/>
          <w:sz w:val="26"/>
          <w:szCs w:val="26"/>
        </w:rPr>
        <w:t xml:space="preserve">uthorizing </w:t>
      </w:r>
      <w:r w:rsidR="002069B9">
        <w:rPr>
          <w:color w:val="auto"/>
          <w:sz w:val="26"/>
          <w:szCs w:val="26"/>
        </w:rPr>
        <w:t>UGI Newco, LLC</w:t>
      </w:r>
      <w:r w:rsidR="001D1B22">
        <w:rPr>
          <w:color w:val="auto"/>
          <w:sz w:val="26"/>
          <w:szCs w:val="26"/>
        </w:rPr>
        <w:t xml:space="preserve"> </w:t>
      </w:r>
      <w:r w:rsidR="001D1B22" w:rsidRPr="001434A7">
        <w:rPr>
          <w:color w:val="auto"/>
          <w:sz w:val="26"/>
          <w:szCs w:val="26"/>
        </w:rPr>
        <w:t xml:space="preserve">to begin to offer, render, furnish or supply </w:t>
      </w:r>
      <w:r w:rsidR="00851896">
        <w:rPr>
          <w:color w:val="auto"/>
          <w:sz w:val="26"/>
          <w:szCs w:val="26"/>
        </w:rPr>
        <w:t>natural gas</w:t>
      </w:r>
      <w:r w:rsidR="001D1B22" w:rsidRPr="001434A7">
        <w:rPr>
          <w:color w:val="auto"/>
          <w:sz w:val="26"/>
          <w:szCs w:val="26"/>
        </w:rPr>
        <w:t xml:space="preserve"> </w:t>
      </w:r>
      <w:r w:rsidR="001D1B22">
        <w:rPr>
          <w:color w:val="auto"/>
          <w:sz w:val="26"/>
          <w:szCs w:val="26"/>
        </w:rPr>
        <w:t xml:space="preserve">supplier services to </w:t>
      </w:r>
      <w:r w:rsidR="004F4EE9">
        <w:rPr>
          <w:color w:val="auto"/>
          <w:sz w:val="26"/>
          <w:szCs w:val="26"/>
        </w:rPr>
        <w:t xml:space="preserve">residential, </w:t>
      </w:r>
      <w:r w:rsidR="0017766A">
        <w:rPr>
          <w:color w:val="auto"/>
          <w:sz w:val="26"/>
          <w:szCs w:val="26"/>
        </w:rPr>
        <w:t>small commercial (</w:t>
      </w:r>
      <w:r w:rsidR="00416433">
        <w:rPr>
          <w:color w:val="auto"/>
          <w:sz w:val="26"/>
          <w:szCs w:val="26"/>
        </w:rPr>
        <w:t>less than 6,000 Mcf annually</w:t>
      </w:r>
      <w:r w:rsidR="00840E9F">
        <w:rPr>
          <w:color w:val="auto"/>
          <w:sz w:val="26"/>
          <w:szCs w:val="26"/>
        </w:rPr>
        <w:t xml:space="preserve">), </w:t>
      </w:r>
      <w:r w:rsidR="001D1B22" w:rsidRPr="001434A7">
        <w:rPr>
          <w:color w:val="auto"/>
          <w:sz w:val="26"/>
          <w:szCs w:val="26"/>
        </w:rPr>
        <w:t xml:space="preserve">large commercial </w:t>
      </w:r>
      <w:r w:rsidR="001D1B22">
        <w:rPr>
          <w:color w:val="auto"/>
          <w:sz w:val="26"/>
          <w:szCs w:val="26"/>
        </w:rPr>
        <w:t>(</w:t>
      </w:r>
      <w:r w:rsidR="00851896">
        <w:rPr>
          <w:color w:val="auto"/>
          <w:sz w:val="26"/>
          <w:szCs w:val="26"/>
        </w:rPr>
        <w:t>6,000 Mcf or more annually</w:t>
      </w:r>
      <w:r w:rsidR="001D1B22">
        <w:rPr>
          <w:color w:val="auto"/>
          <w:sz w:val="26"/>
          <w:szCs w:val="26"/>
        </w:rPr>
        <w:t xml:space="preserve">), industrial, and governmental </w:t>
      </w:r>
      <w:r w:rsidR="001D1B22" w:rsidRPr="001434A7">
        <w:rPr>
          <w:color w:val="auto"/>
          <w:sz w:val="26"/>
          <w:szCs w:val="26"/>
        </w:rPr>
        <w:t>customers</w:t>
      </w:r>
      <w:r w:rsidR="008F423A">
        <w:rPr>
          <w:color w:val="auto"/>
          <w:sz w:val="26"/>
          <w:szCs w:val="26"/>
        </w:rPr>
        <w:t xml:space="preserve"> as a broker/marketer</w:t>
      </w:r>
      <w:r w:rsidR="004F4EE9">
        <w:rPr>
          <w:color w:val="auto"/>
          <w:sz w:val="26"/>
          <w:szCs w:val="26"/>
        </w:rPr>
        <w:t>, aggregator and supplier</w:t>
      </w:r>
      <w:r w:rsidR="001D1B22" w:rsidRPr="001434A7">
        <w:rPr>
          <w:color w:val="auto"/>
          <w:sz w:val="26"/>
          <w:szCs w:val="26"/>
        </w:rPr>
        <w:t xml:space="preserve"> in the </w:t>
      </w:r>
      <w:r w:rsidR="00851896">
        <w:rPr>
          <w:color w:val="auto"/>
          <w:sz w:val="26"/>
          <w:szCs w:val="26"/>
        </w:rPr>
        <w:t>natural gas distribution</w:t>
      </w:r>
      <w:r w:rsidR="001D1B22" w:rsidRPr="001434A7">
        <w:rPr>
          <w:color w:val="auto"/>
          <w:sz w:val="26"/>
          <w:szCs w:val="26"/>
        </w:rPr>
        <w:t xml:space="preserve"> company service territories</w:t>
      </w:r>
      <w:r w:rsidR="0063435C">
        <w:rPr>
          <w:color w:val="auto"/>
          <w:sz w:val="26"/>
          <w:szCs w:val="26"/>
        </w:rPr>
        <w:t xml:space="preserve"> </w:t>
      </w:r>
      <w:r w:rsidR="001D1B22" w:rsidRPr="001434A7">
        <w:rPr>
          <w:color w:val="auto"/>
          <w:sz w:val="26"/>
          <w:szCs w:val="26"/>
        </w:rPr>
        <w:t>throughout the Commonwealth of Pennsylvania, as specified in the Order.</w:t>
      </w:r>
    </w:p>
    <w:p w:rsidR="00FA494D" w:rsidRPr="001434A7" w:rsidRDefault="00FA494D" w:rsidP="00F043FA">
      <w:pPr>
        <w:suppressAutoHyphens/>
        <w:spacing w:line="360" w:lineRule="auto"/>
        <w:ind w:firstLine="1440"/>
        <w:rPr>
          <w:color w:val="auto"/>
          <w:sz w:val="26"/>
          <w:szCs w:val="26"/>
        </w:rPr>
      </w:pPr>
    </w:p>
    <w:p w:rsidR="008F423A" w:rsidRDefault="00B56511" w:rsidP="00B56511">
      <w:pPr>
        <w:suppressAutoHyphens/>
        <w:spacing w:line="360" w:lineRule="auto"/>
        <w:rPr>
          <w:color w:val="auto"/>
          <w:sz w:val="26"/>
          <w:szCs w:val="26"/>
        </w:rPr>
      </w:pPr>
      <w:r w:rsidRPr="001434A7">
        <w:rPr>
          <w:color w:val="auto"/>
          <w:sz w:val="26"/>
          <w:szCs w:val="26"/>
        </w:rPr>
        <w:tab/>
      </w:r>
      <w:r w:rsidRPr="001434A7">
        <w:rPr>
          <w:color w:val="auto"/>
          <w:sz w:val="26"/>
          <w:szCs w:val="26"/>
        </w:rPr>
        <w:tab/>
      </w:r>
      <w:r w:rsidR="004F4EE9">
        <w:rPr>
          <w:color w:val="auto"/>
          <w:sz w:val="26"/>
          <w:szCs w:val="26"/>
        </w:rPr>
        <w:t>4</w:t>
      </w:r>
      <w:r w:rsidR="008F423A">
        <w:rPr>
          <w:color w:val="auto"/>
          <w:sz w:val="26"/>
          <w:szCs w:val="26"/>
        </w:rPr>
        <w:t>.</w:t>
      </w:r>
      <w:r w:rsidR="008F423A">
        <w:rPr>
          <w:color w:val="auto"/>
          <w:sz w:val="26"/>
          <w:szCs w:val="26"/>
        </w:rPr>
        <w:tab/>
        <w:t xml:space="preserve">That </w:t>
      </w:r>
      <w:r w:rsidR="0099507A">
        <w:rPr>
          <w:color w:val="auto"/>
          <w:sz w:val="26"/>
          <w:szCs w:val="26"/>
        </w:rPr>
        <w:t xml:space="preserve">UGI </w:t>
      </w:r>
      <w:r w:rsidR="00EA3088">
        <w:rPr>
          <w:color w:val="auto"/>
          <w:sz w:val="26"/>
          <w:szCs w:val="26"/>
        </w:rPr>
        <w:t>Newco, LLC</w:t>
      </w:r>
      <w:r w:rsidR="008F423A">
        <w:rPr>
          <w:color w:val="auto"/>
          <w:sz w:val="26"/>
          <w:szCs w:val="26"/>
        </w:rPr>
        <w:t>.’s request for a waiver of the requirement of public notices is granted.</w:t>
      </w:r>
    </w:p>
    <w:p w:rsidR="008F423A" w:rsidRDefault="008F423A" w:rsidP="00B56511">
      <w:pPr>
        <w:suppressAutoHyphens/>
        <w:spacing w:line="360" w:lineRule="auto"/>
        <w:rPr>
          <w:color w:val="auto"/>
          <w:sz w:val="26"/>
          <w:szCs w:val="26"/>
        </w:rPr>
      </w:pPr>
    </w:p>
    <w:p w:rsidR="004F4EE9" w:rsidRDefault="00416433" w:rsidP="00B56511">
      <w:pPr>
        <w:suppressAutoHyphens/>
        <w:spacing w:line="360" w:lineRule="auto"/>
        <w:rPr>
          <w:color w:val="auto"/>
          <w:sz w:val="26"/>
          <w:szCs w:val="26"/>
        </w:rPr>
      </w:pPr>
      <w:r>
        <w:rPr>
          <w:color w:val="auto"/>
          <w:sz w:val="26"/>
          <w:szCs w:val="26"/>
        </w:rPr>
        <w:tab/>
      </w:r>
      <w:r w:rsidR="00F043FA">
        <w:rPr>
          <w:color w:val="auto"/>
          <w:sz w:val="26"/>
          <w:szCs w:val="26"/>
        </w:rPr>
        <w:tab/>
      </w:r>
      <w:r w:rsidR="00085E70">
        <w:rPr>
          <w:color w:val="auto"/>
          <w:sz w:val="26"/>
          <w:szCs w:val="26"/>
        </w:rPr>
        <w:t>5</w:t>
      </w:r>
      <w:r w:rsidR="004F4EE9">
        <w:rPr>
          <w:color w:val="auto"/>
          <w:sz w:val="26"/>
          <w:szCs w:val="26"/>
        </w:rPr>
        <w:t>.</w:t>
      </w:r>
      <w:r w:rsidR="004F4EE9">
        <w:rPr>
          <w:color w:val="auto"/>
          <w:sz w:val="26"/>
          <w:szCs w:val="26"/>
        </w:rPr>
        <w:tab/>
        <w:t xml:space="preserve">That upon the transfer of its final customer to an alternative supplier of </w:t>
      </w:r>
      <w:r>
        <w:rPr>
          <w:color w:val="auto"/>
          <w:sz w:val="26"/>
          <w:szCs w:val="26"/>
        </w:rPr>
        <w:t>natural gas</w:t>
      </w:r>
      <w:r w:rsidR="004F4EE9">
        <w:rPr>
          <w:color w:val="auto"/>
          <w:sz w:val="26"/>
          <w:szCs w:val="26"/>
        </w:rPr>
        <w:t xml:space="preserve">, UGI Energy Services, Inc. </w:t>
      </w:r>
      <w:r w:rsidR="00515E50">
        <w:rPr>
          <w:color w:val="auto"/>
          <w:sz w:val="26"/>
          <w:szCs w:val="26"/>
        </w:rPr>
        <w:t>files</w:t>
      </w:r>
      <w:r w:rsidR="004F4EE9">
        <w:rPr>
          <w:color w:val="auto"/>
          <w:sz w:val="26"/>
          <w:szCs w:val="26"/>
        </w:rPr>
        <w:t xml:space="preserve"> an affidavit with the Commission affirming the transfer of all customers to an alternative </w:t>
      </w:r>
      <w:r w:rsidR="00143307">
        <w:rPr>
          <w:color w:val="auto"/>
          <w:sz w:val="26"/>
          <w:szCs w:val="26"/>
        </w:rPr>
        <w:t>provider</w:t>
      </w:r>
      <w:r w:rsidR="00583CB7">
        <w:rPr>
          <w:color w:val="auto"/>
          <w:sz w:val="26"/>
          <w:szCs w:val="26"/>
        </w:rPr>
        <w:t xml:space="preserve"> of natural gas</w:t>
      </w:r>
      <w:r w:rsidR="004F4EE9">
        <w:rPr>
          <w:color w:val="auto"/>
          <w:sz w:val="26"/>
          <w:szCs w:val="26"/>
        </w:rPr>
        <w:t>.</w:t>
      </w:r>
    </w:p>
    <w:p w:rsidR="004F4EE9" w:rsidRDefault="004F4EE9" w:rsidP="00B56511">
      <w:pPr>
        <w:suppressAutoHyphens/>
        <w:spacing w:line="360" w:lineRule="auto"/>
        <w:rPr>
          <w:color w:val="auto"/>
          <w:sz w:val="26"/>
          <w:szCs w:val="26"/>
        </w:rPr>
      </w:pPr>
    </w:p>
    <w:p w:rsidR="00B05651" w:rsidRDefault="00085E70" w:rsidP="004A0ED4">
      <w:pPr>
        <w:suppressAutoHyphens/>
        <w:spacing w:line="360" w:lineRule="auto"/>
        <w:ind w:firstLine="1440"/>
        <w:rPr>
          <w:color w:val="auto"/>
          <w:sz w:val="26"/>
          <w:szCs w:val="26"/>
        </w:rPr>
      </w:pPr>
      <w:r>
        <w:rPr>
          <w:color w:val="auto"/>
          <w:sz w:val="26"/>
          <w:szCs w:val="26"/>
        </w:rPr>
        <w:t>6</w:t>
      </w:r>
      <w:r w:rsidR="00B05651" w:rsidRPr="00B05651">
        <w:rPr>
          <w:color w:val="auto"/>
          <w:sz w:val="26"/>
          <w:szCs w:val="26"/>
        </w:rPr>
        <w:t>.</w:t>
      </w:r>
      <w:r w:rsidR="00B05651" w:rsidRPr="00B05651">
        <w:rPr>
          <w:color w:val="auto"/>
          <w:sz w:val="26"/>
          <w:szCs w:val="26"/>
        </w:rPr>
        <w:tab/>
        <w:t xml:space="preserve">That upon the filing </w:t>
      </w:r>
      <w:r w:rsidR="0011307C">
        <w:rPr>
          <w:color w:val="auto"/>
          <w:sz w:val="26"/>
          <w:szCs w:val="26"/>
        </w:rPr>
        <w:t xml:space="preserve">of the affidavit </w:t>
      </w:r>
      <w:r w:rsidR="00E76783">
        <w:rPr>
          <w:color w:val="auto"/>
          <w:sz w:val="26"/>
          <w:szCs w:val="26"/>
        </w:rPr>
        <w:t>specified in Ordering Paragraph </w:t>
      </w:r>
      <w:r w:rsidR="00352A86">
        <w:rPr>
          <w:color w:val="auto"/>
          <w:sz w:val="26"/>
          <w:szCs w:val="26"/>
        </w:rPr>
        <w:t>5</w:t>
      </w:r>
      <w:r w:rsidR="00B05651" w:rsidRPr="00B05651">
        <w:rPr>
          <w:color w:val="auto"/>
          <w:sz w:val="26"/>
          <w:szCs w:val="26"/>
        </w:rPr>
        <w:t xml:space="preserve">, the </w:t>
      </w:r>
      <w:r w:rsidR="00851896">
        <w:rPr>
          <w:color w:val="auto"/>
          <w:sz w:val="26"/>
          <w:szCs w:val="26"/>
        </w:rPr>
        <w:t>natural gas</w:t>
      </w:r>
      <w:r w:rsidR="00B05651" w:rsidRPr="00B05651">
        <w:rPr>
          <w:color w:val="auto"/>
          <w:sz w:val="26"/>
          <w:szCs w:val="26"/>
        </w:rPr>
        <w:t xml:space="preserve"> supplier license held by </w:t>
      </w:r>
      <w:r w:rsidR="0099507A">
        <w:rPr>
          <w:color w:val="auto"/>
          <w:sz w:val="26"/>
          <w:szCs w:val="26"/>
        </w:rPr>
        <w:t>UGI Energy Services, Inc.</w:t>
      </w:r>
      <w:r w:rsidR="0017766A">
        <w:rPr>
          <w:color w:val="auto"/>
          <w:sz w:val="26"/>
          <w:szCs w:val="26"/>
        </w:rPr>
        <w:t>, at Docket No.</w:t>
      </w:r>
      <w:r w:rsidR="0063435C">
        <w:rPr>
          <w:color w:val="auto"/>
          <w:sz w:val="26"/>
          <w:szCs w:val="26"/>
        </w:rPr>
        <w:t xml:space="preserve"> </w:t>
      </w:r>
      <w:r w:rsidR="00B05651" w:rsidRPr="00B05651">
        <w:rPr>
          <w:color w:val="auto"/>
          <w:sz w:val="26"/>
          <w:szCs w:val="26"/>
        </w:rPr>
        <w:t>A-</w:t>
      </w:r>
      <w:r w:rsidR="00851896">
        <w:rPr>
          <w:color w:val="auto"/>
          <w:sz w:val="26"/>
          <w:szCs w:val="26"/>
        </w:rPr>
        <w:t>125018</w:t>
      </w:r>
      <w:r w:rsidR="00A02A3C">
        <w:rPr>
          <w:color w:val="auto"/>
          <w:sz w:val="26"/>
          <w:szCs w:val="26"/>
        </w:rPr>
        <w:t>,</w:t>
      </w:r>
      <w:r w:rsidR="00B05651" w:rsidRPr="00B05651">
        <w:rPr>
          <w:color w:val="auto"/>
          <w:sz w:val="26"/>
          <w:szCs w:val="26"/>
        </w:rPr>
        <w:t xml:space="preserve"> is cancelled.</w:t>
      </w:r>
    </w:p>
    <w:p w:rsidR="004A0ED4" w:rsidRPr="004A0ED4" w:rsidRDefault="00085E70" w:rsidP="004A0ED4">
      <w:pPr>
        <w:pStyle w:val="BodyTextIndent"/>
        <w:ind w:left="0" w:firstLine="1440"/>
        <w:jc w:val="left"/>
        <w:rPr>
          <w:color w:val="auto"/>
        </w:rPr>
      </w:pPr>
      <w:r>
        <w:rPr>
          <w:color w:val="auto"/>
        </w:rPr>
        <w:lastRenderedPageBreak/>
        <w:t>7</w:t>
      </w:r>
      <w:r w:rsidR="004A0ED4" w:rsidRPr="004A0ED4">
        <w:rPr>
          <w:color w:val="auto"/>
        </w:rPr>
        <w:t>.</w:t>
      </w:r>
      <w:r w:rsidR="004A0ED4">
        <w:rPr>
          <w:color w:val="auto"/>
        </w:rPr>
        <w:tab/>
      </w:r>
      <w:r w:rsidR="004A0ED4" w:rsidRPr="004A0ED4">
        <w:rPr>
          <w:color w:val="auto"/>
        </w:rPr>
        <w:t xml:space="preserve">That a copy of this order be served on the Office of Consumer Advocate, the Office of Small Business Advocate, all </w:t>
      </w:r>
      <w:r w:rsidR="00851896">
        <w:rPr>
          <w:color w:val="auto"/>
        </w:rPr>
        <w:t>natural gas distribution</w:t>
      </w:r>
      <w:r w:rsidR="004A0ED4" w:rsidRPr="004A0ED4">
        <w:rPr>
          <w:color w:val="auto"/>
        </w:rPr>
        <w:t xml:space="preserve"> companies</w:t>
      </w:r>
      <w:r w:rsidR="004A0ED4">
        <w:rPr>
          <w:color w:val="auto"/>
        </w:rPr>
        <w:t>,</w:t>
      </w:r>
      <w:r w:rsidR="004A0ED4" w:rsidRPr="004A0ED4">
        <w:rPr>
          <w:color w:val="auto"/>
        </w:rPr>
        <w:t xml:space="preserve"> the Department of Revenue, Bureau of Corporation Taxes and the Department of Revenue, Bureau of Compliance.</w:t>
      </w:r>
    </w:p>
    <w:p w:rsidR="00F23911" w:rsidRDefault="00F23911" w:rsidP="00B05651">
      <w:pPr>
        <w:suppressAutoHyphens/>
        <w:spacing w:line="360" w:lineRule="auto"/>
        <w:rPr>
          <w:color w:val="auto"/>
          <w:sz w:val="26"/>
          <w:szCs w:val="26"/>
        </w:rPr>
      </w:pPr>
    </w:p>
    <w:p w:rsidR="00085E70" w:rsidRPr="00085E70" w:rsidRDefault="00085E70" w:rsidP="00085E70">
      <w:pPr>
        <w:suppressAutoHyphens/>
        <w:spacing w:line="360" w:lineRule="auto"/>
        <w:rPr>
          <w:color w:val="auto"/>
          <w:sz w:val="26"/>
          <w:szCs w:val="26"/>
        </w:rPr>
      </w:pPr>
      <w:r>
        <w:rPr>
          <w:color w:val="auto"/>
          <w:sz w:val="26"/>
          <w:szCs w:val="26"/>
        </w:rPr>
        <w:tab/>
      </w:r>
      <w:r>
        <w:rPr>
          <w:color w:val="auto"/>
          <w:sz w:val="26"/>
          <w:szCs w:val="26"/>
        </w:rPr>
        <w:tab/>
        <w:t>8</w:t>
      </w:r>
      <w:r w:rsidRPr="00085E70">
        <w:rPr>
          <w:color w:val="auto"/>
          <w:sz w:val="26"/>
          <w:szCs w:val="26"/>
        </w:rPr>
        <w:t>.</w:t>
      </w:r>
      <w:r w:rsidRPr="00085E70">
        <w:rPr>
          <w:color w:val="auto"/>
          <w:sz w:val="26"/>
          <w:szCs w:val="26"/>
        </w:rPr>
        <w:tab/>
        <w:t>That the proceeding at Docket No. A-2013-2369286 be closed.</w:t>
      </w:r>
    </w:p>
    <w:p w:rsidR="00B56511" w:rsidRPr="001434A7" w:rsidRDefault="00291C8F" w:rsidP="00B56511">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215FE102" wp14:editId="7647DCE5">
            <wp:simplePos x="0" y="0"/>
            <wp:positionH relativeFrom="column">
              <wp:posOffset>2933700</wp:posOffset>
            </wp:positionH>
            <wp:positionV relativeFrom="paragraph">
              <wp:posOffset>100965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B56511" w:rsidRPr="001434A7" w:rsidRDefault="00B56511" w:rsidP="00B56511">
      <w:pPr>
        <w:tabs>
          <w:tab w:val="left" w:pos="5040"/>
        </w:tabs>
        <w:rPr>
          <w:color w:val="auto"/>
          <w:sz w:val="26"/>
          <w:szCs w:val="26"/>
        </w:rPr>
      </w:pPr>
      <w:r w:rsidRPr="001434A7">
        <w:rPr>
          <w:color w:val="auto"/>
          <w:sz w:val="26"/>
          <w:szCs w:val="26"/>
        </w:rPr>
        <w:tab/>
      </w:r>
      <w:r w:rsidRPr="001434A7">
        <w:rPr>
          <w:b/>
          <w:color w:val="auto"/>
          <w:sz w:val="26"/>
          <w:szCs w:val="26"/>
        </w:rPr>
        <w:t>BY THE COMMISSION,</w:t>
      </w:r>
    </w:p>
    <w:p w:rsidR="00B56511" w:rsidRPr="001434A7" w:rsidRDefault="00B56511" w:rsidP="00B56511">
      <w:pPr>
        <w:tabs>
          <w:tab w:val="left" w:pos="5040"/>
        </w:tabs>
        <w:rPr>
          <w:color w:val="auto"/>
          <w:sz w:val="26"/>
          <w:szCs w:val="26"/>
        </w:rPr>
      </w:pPr>
    </w:p>
    <w:p w:rsidR="00B56511" w:rsidRPr="001434A7" w:rsidRDefault="00B56511" w:rsidP="00B56511">
      <w:pPr>
        <w:tabs>
          <w:tab w:val="left" w:pos="5040"/>
        </w:tabs>
        <w:rPr>
          <w:color w:val="auto"/>
          <w:sz w:val="26"/>
          <w:szCs w:val="26"/>
        </w:rPr>
      </w:pPr>
    </w:p>
    <w:p w:rsidR="00B56511" w:rsidRPr="001434A7" w:rsidRDefault="004363EB" w:rsidP="00B56511">
      <w:pPr>
        <w:tabs>
          <w:tab w:val="left" w:pos="5040"/>
        </w:tabs>
        <w:rPr>
          <w:color w:val="auto"/>
          <w:sz w:val="26"/>
          <w:szCs w:val="26"/>
        </w:rPr>
      </w:pPr>
      <w:r>
        <w:rPr>
          <w:color w:val="auto"/>
          <w:sz w:val="26"/>
          <w:szCs w:val="26"/>
        </w:rPr>
        <w:tab/>
        <w:t>Rosemary Chiavetta</w:t>
      </w:r>
    </w:p>
    <w:p w:rsidR="00B56511" w:rsidRPr="001434A7" w:rsidRDefault="00B56511" w:rsidP="00B56511">
      <w:pPr>
        <w:tabs>
          <w:tab w:val="left" w:pos="5040"/>
        </w:tabs>
        <w:spacing w:line="360" w:lineRule="auto"/>
        <w:rPr>
          <w:color w:val="auto"/>
          <w:sz w:val="26"/>
          <w:szCs w:val="26"/>
        </w:rPr>
      </w:pPr>
      <w:r w:rsidRPr="001434A7">
        <w:rPr>
          <w:color w:val="auto"/>
          <w:sz w:val="26"/>
          <w:szCs w:val="26"/>
        </w:rPr>
        <w:tab/>
        <w:t>Secretary</w:t>
      </w:r>
    </w:p>
    <w:p w:rsidR="00B56511" w:rsidRPr="001434A7" w:rsidRDefault="00B56511" w:rsidP="00B56511">
      <w:pPr>
        <w:tabs>
          <w:tab w:val="left" w:pos="4320"/>
        </w:tabs>
        <w:spacing w:line="360" w:lineRule="auto"/>
        <w:rPr>
          <w:color w:val="auto"/>
          <w:sz w:val="26"/>
          <w:szCs w:val="26"/>
        </w:rPr>
      </w:pPr>
      <w:r w:rsidRPr="001434A7">
        <w:rPr>
          <w:color w:val="auto"/>
          <w:sz w:val="26"/>
          <w:szCs w:val="26"/>
        </w:rPr>
        <w:t>(SEAL)</w:t>
      </w:r>
    </w:p>
    <w:p w:rsidR="00B56511" w:rsidRPr="001434A7" w:rsidRDefault="00B56511" w:rsidP="00B56511">
      <w:pPr>
        <w:tabs>
          <w:tab w:val="left" w:pos="4320"/>
        </w:tabs>
        <w:spacing w:line="360" w:lineRule="auto"/>
        <w:rPr>
          <w:color w:val="auto"/>
          <w:sz w:val="26"/>
          <w:szCs w:val="26"/>
        </w:rPr>
      </w:pPr>
    </w:p>
    <w:p w:rsidR="00BE00EE" w:rsidRDefault="00B56511" w:rsidP="00BE00EE">
      <w:pPr>
        <w:tabs>
          <w:tab w:val="left" w:pos="4320"/>
        </w:tabs>
        <w:spacing w:line="360" w:lineRule="auto"/>
        <w:rPr>
          <w:color w:val="auto"/>
          <w:sz w:val="26"/>
          <w:szCs w:val="26"/>
        </w:rPr>
      </w:pPr>
      <w:r w:rsidRPr="001434A7">
        <w:rPr>
          <w:color w:val="auto"/>
          <w:sz w:val="26"/>
          <w:szCs w:val="26"/>
        </w:rPr>
        <w:t xml:space="preserve">ORDER ADOPTED:  </w:t>
      </w:r>
      <w:r w:rsidR="003506D7">
        <w:rPr>
          <w:color w:val="auto"/>
          <w:sz w:val="26"/>
          <w:szCs w:val="26"/>
        </w:rPr>
        <w:t>September 12</w:t>
      </w:r>
      <w:r w:rsidR="00797496">
        <w:rPr>
          <w:color w:val="auto"/>
          <w:sz w:val="26"/>
          <w:szCs w:val="26"/>
        </w:rPr>
        <w:t>, 201</w:t>
      </w:r>
      <w:r w:rsidR="0099507A">
        <w:rPr>
          <w:color w:val="auto"/>
          <w:sz w:val="26"/>
          <w:szCs w:val="26"/>
        </w:rPr>
        <w:t>3</w:t>
      </w:r>
    </w:p>
    <w:p w:rsidR="00B56511" w:rsidRPr="00321C41" w:rsidRDefault="00B56511" w:rsidP="00321C41">
      <w:pPr>
        <w:tabs>
          <w:tab w:val="left" w:pos="4320"/>
        </w:tabs>
        <w:spacing w:line="360" w:lineRule="auto"/>
        <w:rPr>
          <w:color w:val="auto"/>
          <w:sz w:val="26"/>
          <w:szCs w:val="26"/>
        </w:rPr>
      </w:pPr>
      <w:r w:rsidRPr="001434A7">
        <w:rPr>
          <w:color w:val="auto"/>
          <w:sz w:val="26"/>
          <w:szCs w:val="26"/>
        </w:rPr>
        <w:t>ORDER ENTERED</w:t>
      </w:r>
      <w:r w:rsidR="00F763E9">
        <w:rPr>
          <w:color w:val="auto"/>
          <w:sz w:val="26"/>
          <w:szCs w:val="26"/>
        </w:rPr>
        <w:t xml:space="preserve">:  </w:t>
      </w:r>
      <w:r w:rsidR="00291C8F">
        <w:rPr>
          <w:color w:val="auto"/>
          <w:sz w:val="26"/>
          <w:szCs w:val="26"/>
        </w:rPr>
        <w:t>September 12, 2013</w:t>
      </w:r>
      <w:bookmarkStart w:id="0" w:name="_GoBack"/>
      <w:bookmarkEnd w:id="0"/>
    </w:p>
    <w:sectPr w:rsidR="00B56511" w:rsidRPr="00321C41" w:rsidSect="00942146">
      <w:footerReference w:type="even" r:id="rId10"/>
      <w:footerReference w:type="defaul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08" w:rsidRDefault="003D5D08" w:rsidP="00E6077A">
      <w:r>
        <w:separator/>
      </w:r>
    </w:p>
  </w:endnote>
  <w:endnote w:type="continuationSeparator" w:id="0">
    <w:p w:rsidR="003D5D08" w:rsidRDefault="003D5D08" w:rsidP="00E60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Default="00F55507">
    <w:pPr>
      <w:pStyle w:val="Footer"/>
      <w:framePr w:wrap="around" w:vAnchor="text" w:hAnchor="margin" w:xAlign="center" w:y="1"/>
      <w:rPr>
        <w:rStyle w:val="PageNumber"/>
      </w:rPr>
    </w:pPr>
    <w:r>
      <w:rPr>
        <w:rStyle w:val="PageNumber"/>
      </w:rPr>
      <w:fldChar w:fldCharType="begin"/>
    </w:r>
    <w:r w:rsidR="001758F8">
      <w:rPr>
        <w:rStyle w:val="PageNumber"/>
      </w:rPr>
      <w:instrText xml:space="preserve">PAGE  </w:instrText>
    </w:r>
    <w:r>
      <w:rPr>
        <w:rStyle w:val="PageNumber"/>
      </w:rPr>
      <w:fldChar w:fldCharType="separate"/>
    </w:r>
    <w:r w:rsidR="001758F8">
      <w:rPr>
        <w:rStyle w:val="PageNumber"/>
        <w:noProof/>
      </w:rPr>
      <w:t>1</w:t>
    </w:r>
    <w:r>
      <w:rPr>
        <w:rStyle w:val="PageNumber"/>
      </w:rPr>
      <w:fldChar w:fldCharType="end"/>
    </w:r>
  </w:p>
  <w:p w:rsidR="00E536A9" w:rsidRDefault="003D5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A9" w:rsidRPr="00E536A9" w:rsidRDefault="00F55507">
    <w:pPr>
      <w:pStyle w:val="Footer"/>
      <w:framePr w:wrap="around" w:vAnchor="text" w:hAnchor="margin" w:xAlign="center" w:y="1"/>
      <w:rPr>
        <w:rStyle w:val="PageNumber"/>
        <w:color w:val="auto"/>
      </w:rPr>
    </w:pPr>
    <w:r w:rsidRPr="00E536A9">
      <w:rPr>
        <w:rStyle w:val="PageNumber"/>
        <w:color w:val="auto"/>
      </w:rPr>
      <w:fldChar w:fldCharType="begin"/>
    </w:r>
    <w:r w:rsidR="001758F8" w:rsidRPr="00E536A9">
      <w:rPr>
        <w:rStyle w:val="PageNumber"/>
        <w:color w:val="auto"/>
      </w:rPr>
      <w:instrText xml:space="preserve">PAGE  </w:instrText>
    </w:r>
    <w:r w:rsidRPr="00E536A9">
      <w:rPr>
        <w:rStyle w:val="PageNumber"/>
        <w:color w:val="auto"/>
      </w:rPr>
      <w:fldChar w:fldCharType="separate"/>
    </w:r>
    <w:r w:rsidR="00291C8F">
      <w:rPr>
        <w:rStyle w:val="PageNumber"/>
        <w:noProof/>
        <w:color w:val="auto"/>
      </w:rPr>
      <w:t>9</w:t>
    </w:r>
    <w:r w:rsidRPr="00E536A9">
      <w:rPr>
        <w:rStyle w:val="PageNumber"/>
        <w:color w:val="auto"/>
      </w:rPr>
      <w:fldChar w:fldCharType="end"/>
    </w:r>
  </w:p>
  <w:p w:rsidR="00E536A9" w:rsidRDefault="003D5D08">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08" w:rsidRDefault="003D5D08" w:rsidP="00E6077A">
      <w:r>
        <w:separator/>
      </w:r>
    </w:p>
  </w:footnote>
  <w:footnote w:type="continuationSeparator" w:id="0">
    <w:p w:rsidR="003D5D08" w:rsidRDefault="003D5D08" w:rsidP="00E60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8E"/>
    <w:rsid w:val="00024691"/>
    <w:rsid w:val="00025E1A"/>
    <w:rsid w:val="00025E8F"/>
    <w:rsid w:val="000364B5"/>
    <w:rsid w:val="000369B4"/>
    <w:rsid w:val="00042413"/>
    <w:rsid w:val="0004524D"/>
    <w:rsid w:val="00051806"/>
    <w:rsid w:val="00056313"/>
    <w:rsid w:val="000628E7"/>
    <w:rsid w:val="00072034"/>
    <w:rsid w:val="00077A1E"/>
    <w:rsid w:val="00085E70"/>
    <w:rsid w:val="000926BF"/>
    <w:rsid w:val="00096DCE"/>
    <w:rsid w:val="000A314F"/>
    <w:rsid w:val="000A5A0A"/>
    <w:rsid w:val="000A7872"/>
    <w:rsid w:val="000B5AF9"/>
    <w:rsid w:val="000B7C88"/>
    <w:rsid w:val="000C4711"/>
    <w:rsid w:val="000C57AC"/>
    <w:rsid w:val="000F4217"/>
    <w:rsid w:val="000F4298"/>
    <w:rsid w:val="00100A39"/>
    <w:rsid w:val="00104674"/>
    <w:rsid w:val="00104C22"/>
    <w:rsid w:val="0011307C"/>
    <w:rsid w:val="00115021"/>
    <w:rsid w:val="00116E5A"/>
    <w:rsid w:val="00121069"/>
    <w:rsid w:val="001278DF"/>
    <w:rsid w:val="0013152E"/>
    <w:rsid w:val="00143307"/>
    <w:rsid w:val="001434A7"/>
    <w:rsid w:val="00150055"/>
    <w:rsid w:val="00151AAF"/>
    <w:rsid w:val="00157E9D"/>
    <w:rsid w:val="00161E79"/>
    <w:rsid w:val="0016442B"/>
    <w:rsid w:val="00166C02"/>
    <w:rsid w:val="00166FD4"/>
    <w:rsid w:val="00171701"/>
    <w:rsid w:val="00173498"/>
    <w:rsid w:val="001758F8"/>
    <w:rsid w:val="0017766A"/>
    <w:rsid w:val="0018749E"/>
    <w:rsid w:val="001A4969"/>
    <w:rsid w:val="001A59B3"/>
    <w:rsid w:val="001B10A7"/>
    <w:rsid w:val="001C1FF5"/>
    <w:rsid w:val="001C2DC9"/>
    <w:rsid w:val="001C6AC0"/>
    <w:rsid w:val="001D1B22"/>
    <w:rsid w:val="001E32AD"/>
    <w:rsid w:val="001E5183"/>
    <w:rsid w:val="001E66BB"/>
    <w:rsid w:val="001F25C5"/>
    <w:rsid w:val="001F4A1C"/>
    <w:rsid w:val="001F56C0"/>
    <w:rsid w:val="00203ACB"/>
    <w:rsid w:val="002069B9"/>
    <w:rsid w:val="00210A47"/>
    <w:rsid w:val="00211C14"/>
    <w:rsid w:val="00214C37"/>
    <w:rsid w:val="002270FF"/>
    <w:rsid w:val="00227E36"/>
    <w:rsid w:val="00237D35"/>
    <w:rsid w:val="00241DCB"/>
    <w:rsid w:val="00242105"/>
    <w:rsid w:val="00253DDA"/>
    <w:rsid w:val="0026031F"/>
    <w:rsid w:val="002609EA"/>
    <w:rsid w:val="0027149D"/>
    <w:rsid w:val="00281A6A"/>
    <w:rsid w:val="00282479"/>
    <w:rsid w:val="00282BA1"/>
    <w:rsid w:val="0028495C"/>
    <w:rsid w:val="00291C8F"/>
    <w:rsid w:val="00292921"/>
    <w:rsid w:val="002943DE"/>
    <w:rsid w:val="002A187F"/>
    <w:rsid w:val="002B0E53"/>
    <w:rsid w:val="002B5B6F"/>
    <w:rsid w:val="002C4F98"/>
    <w:rsid w:val="002D147C"/>
    <w:rsid w:val="002D19FD"/>
    <w:rsid w:val="002E1ADD"/>
    <w:rsid w:val="002E7932"/>
    <w:rsid w:val="003008B6"/>
    <w:rsid w:val="00310820"/>
    <w:rsid w:val="00315E63"/>
    <w:rsid w:val="00321C41"/>
    <w:rsid w:val="0033248B"/>
    <w:rsid w:val="003458A1"/>
    <w:rsid w:val="00345CA1"/>
    <w:rsid w:val="003460F4"/>
    <w:rsid w:val="003506D7"/>
    <w:rsid w:val="0035171B"/>
    <w:rsid w:val="00352A86"/>
    <w:rsid w:val="00356596"/>
    <w:rsid w:val="00357B8D"/>
    <w:rsid w:val="003704CE"/>
    <w:rsid w:val="003723AF"/>
    <w:rsid w:val="003737F6"/>
    <w:rsid w:val="003936AB"/>
    <w:rsid w:val="00396487"/>
    <w:rsid w:val="003A401C"/>
    <w:rsid w:val="003A5CF0"/>
    <w:rsid w:val="003C3DF3"/>
    <w:rsid w:val="003D42EC"/>
    <w:rsid w:val="003D4C50"/>
    <w:rsid w:val="003D5D08"/>
    <w:rsid w:val="003D5DB1"/>
    <w:rsid w:val="003E66AB"/>
    <w:rsid w:val="003F1350"/>
    <w:rsid w:val="003F502A"/>
    <w:rsid w:val="003F64D8"/>
    <w:rsid w:val="00401F35"/>
    <w:rsid w:val="0040323C"/>
    <w:rsid w:val="00411BD9"/>
    <w:rsid w:val="00411BF5"/>
    <w:rsid w:val="00416433"/>
    <w:rsid w:val="004310E5"/>
    <w:rsid w:val="004363EB"/>
    <w:rsid w:val="00437645"/>
    <w:rsid w:val="00452B0A"/>
    <w:rsid w:val="00465B6F"/>
    <w:rsid w:val="00467739"/>
    <w:rsid w:val="004A0369"/>
    <w:rsid w:val="004A0ED4"/>
    <w:rsid w:val="004A5174"/>
    <w:rsid w:val="004B2165"/>
    <w:rsid w:val="004C0115"/>
    <w:rsid w:val="004C67DF"/>
    <w:rsid w:val="004D57C8"/>
    <w:rsid w:val="004F0304"/>
    <w:rsid w:val="004F4EE9"/>
    <w:rsid w:val="00500C61"/>
    <w:rsid w:val="0050488D"/>
    <w:rsid w:val="005071AD"/>
    <w:rsid w:val="00515E50"/>
    <w:rsid w:val="0053145C"/>
    <w:rsid w:val="005340F9"/>
    <w:rsid w:val="005525CD"/>
    <w:rsid w:val="00556C9D"/>
    <w:rsid w:val="0055752B"/>
    <w:rsid w:val="0056598E"/>
    <w:rsid w:val="00580E6D"/>
    <w:rsid w:val="00582416"/>
    <w:rsid w:val="00583CB7"/>
    <w:rsid w:val="005A143F"/>
    <w:rsid w:val="005D554F"/>
    <w:rsid w:val="005D5F5A"/>
    <w:rsid w:val="005E13C8"/>
    <w:rsid w:val="00603E39"/>
    <w:rsid w:val="00607D8E"/>
    <w:rsid w:val="006251DE"/>
    <w:rsid w:val="00625BB2"/>
    <w:rsid w:val="006272F0"/>
    <w:rsid w:val="0063435C"/>
    <w:rsid w:val="00644748"/>
    <w:rsid w:val="00672E96"/>
    <w:rsid w:val="0067355C"/>
    <w:rsid w:val="006834B6"/>
    <w:rsid w:val="006B6845"/>
    <w:rsid w:val="006E078A"/>
    <w:rsid w:val="006E46DA"/>
    <w:rsid w:val="006F0BD5"/>
    <w:rsid w:val="006F615E"/>
    <w:rsid w:val="006F6755"/>
    <w:rsid w:val="00707108"/>
    <w:rsid w:val="0071180C"/>
    <w:rsid w:val="00716EA1"/>
    <w:rsid w:val="00717461"/>
    <w:rsid w:val="007177B0"/>
    <w:rsid w:val="0072251E"/>
    <w:rsid w:val="007225C6"/>
    <w:rsid w:val="00736F35"/>
    <w:rsid w:val="00752F95"/>
    <w:rsid w:val="00753B68"/>
    <w:rsid w:val="00761937"/>
    <w:rsid w:val="00770B8E"/>
    <w:rsid w:val="00774CF6"/>
    <w:rsid w:val="00777D6D"/>
    <w:rsid w:val="00797496"/>
    <w:rsid w:val="007A0559"/>
    <w:rsid w:val="007A12D2"/>
    <w:rsid w:val="007C2A27"/>
    <w:rsid w:val="007E129D"/>
    <w:rsid w:val="007F6892"/>
    <w:rsid w:val="00805D8D"/>
    <w:rsid w:val="0080725F"/>
    <w:rsid w:val="00812272"/>
    <w:rsid w:val="008326EC"/>
    <w:rsid w:val="008352B2"/>
    <w:rsid w:val="00840E9F"/>
    <w:rsid w:val="00845915"/>
    <w:rsid w:val="008512BD"/>
    <w:rsid w:val="00851896"/>
    <w:rsid w:val="00852BC9"/>
    <w:rsid w:val="00860337"/>
    <w:rsid w:val="008633E7"/>
    <w:rsid w:val="008744C5"/>
    <w:rsid w:val="00890ED8"/>
    <w:rsid w:val="00892F00"/>
    <w:rsid w:val="008940DC"/>
    <w:rsid w:val="008A473A"/>
    <w:rsid w:val="008C1FE9"/>
    <w:rsid w:val="008C72C4"/>
    <w:rsid w:val="008E70BB"/>
    <w:rsid w:val="008F1BD1"/>
    <w:rsid w:val="008F3D49"/>
    <w:rsid w:val="008F423A"/>
    <w:rsid w:val="008F4A82"/>
    <w:rsid w:val="008F730E"/>
    <w:rsid w:val="00901405"/>
    <w:rsid w:val="0090246D"/>
    <w:rsid w:val="009051D4"/>
    <w:rsid w:val="00915A3B"/>
    <w:rsid w:val="009172D0"/>
    <w:rsid w:val="00921446"/>
    <w:rsid w:val="00927CE7"/>
    <w:rsid w:val="00934244"/>
    <w:rsid w:val="009418B6"/>
    <w:rsid w:val="00942146"/>
    <w:rsid w:val="0094356F"/>
    <w:rsid w:val="00944E64"/>
    <w:rsid w:val="00951EF4"/>
    <w:rsid w:val="00957067"/>
    <w:rsid w:val="0096081F"/>
    <w:rsid w:val="00965BD6"/>
    <w:rsid w:val="0097498D"/>
    <w:rsid w:val="00977D80"/>
    <w:rsid w:val="00981D7E"/>
    <w:rsid w:val="00983405"/>
    <w:rsid w:val="009910F0"/>
    <w:rsid w:val="0099507A"/>
    <w:rsid w:val="009C6C96"/>
    <w:rsid w:val="009F3EFB"/>
    <w:rsid w:val="009F3F58"/>
    <w:rsid w:val="009F47D0"/>
    <w:rsid w:val="009F5F4F"/>
    <w:rsid w:val="009F6218"/>
    <w:rsid w:val="00A02A3C"/>
    <w:rsid w:val="00A02B88"/>
    <w:rsid w:val="00A11F83"/>
    <w:rsid w:val="00A32EC3"/>
    <w:rsid w:val="00A32EFD"/>
    <w:rsid w:val="00A33476"/>
    <w:rsid w:val="00A407C6"/>
    <w:rsid w:val="00A72119"/>
    <w:rsid w:val="00A72FEF"/>
    <w:rsid w:val="00A823CE"/>
    <w:rsid w:val="00A93AC8"/>
    <w:rsid w:val="00A94F8D"/>
    <w:rsid w:val="00A9500D"/>
    <w:rsid w:val="00AA24B4"/>
    <w:rsid w:val="00AA73DA"/>
    <w:rsid w:val="00AD407E"/>
    <w:rsid w:val="00AE0DA4"/>
    <w:rsid w:val="00AE73C8"/>
    <w:rsid w:val="00AF720C"/>
    <w:rsid w:val="00B05651"/>
    <w:rsid w:val="00B10F7F"/>
    <w:rsid w:val="00B114B9"/>
    <w:rsid w:val="00B24492"/>
    <w:rsid w:val="00B31D47"/>
    <w:rsid w:val="00B56511"/>
    <w:rsid w:val="00B56C39"/>
    <w:rsid w:val="00B65B1E"/>
    <w:rsid w:val="00B84E07"/>
    <w:rsid w:val="00B9176E"/>
    <w:rsid w:val="00B92245"/>
    <w:rsid w:val="00B94BC6"/>
    <w:rsid w:val="00B974B6"/>
    <w:rsid w:val="00BA288B"/>
    <w:rsid w:val="00BA3939"/>
    <w:rsid w:val="00BA5BE6"/>
    <w:rsid w:val="00BA5DB1"/>
    <w:rsid w:val="00BB73F0"/>
    <w:rsid w:val="00BC329D"/>
    <w:rsid w:val="00BC64A1"/>
    <w:rsid w:val="00BD0616"/>
    <w:rsid w:val="00BD06DC"/>
    <w:rsid w:val="00BD7D88"/>
    <w:rsid w:val="00BE00EE"/>
    <w:rsid w:val="00BE30BD"/>
    <w:rsid w:val="00BE49DC"/>
    <w:rsid w:val="00BF063F"/>
    <w:rsid w:val="00C57842"/>
    <w:rsid w:val="00C633B9"/>
    <w:rsid w:val="00C733A1"/>
    <w:rsid w:val="00C77017"/>
    <w:rsid w:val="00CA40DF"/>
    <w:rsid w:val="00CB2144"/>
    <w:rsid w:val="00CC1E19"/>
    <w:rsid w:val="00CD0D1B"/>
    <w:rsid w:val="00CD49A6"/>
    <w:rsid w:val="00CE7C41"/>
    <w:rsid w:val="00CF1CD8"/>
    <w:rsid w:val="00CF5B98"/>
    <w:rsid w:val="00D3285B"/>
    <w:rsid w:val="00D37324"/>
    <w:rsid w:val="00D41DC5"/>
    <w:rsid w:val="00D465B7"/>
    <w:rsid w:val="00D46E66"/>
    <w:rsid w:val="00D474AB"/>
    <w:rsid w:val="00D57513"/>
    <w:rsid w:val="00D64EAC"/>
    <w:rsid w:val="00D83C9C"/>
    <w:rsid w:val="00D87D0E"/>
    <w:rsid w:val="00D963B1"/>
    <w:rsid w:val="00DA429C"/>
    <w:rsid w:val="00DA6240"/>
    <w:rsid w:val="00DB30D9"/>
    <w:rsid w:val="00DB3912"/>
    <w:rsid w:val="00DF2DD0"/>
    <w:rsid w:val="00DF6EA2"/>
    <w:rsid w:val="00E067BE"/>
    <w:rsid w:val="00E14754"/>
    <w:rsid w:val="00E250EF"/>
    <w:rsid w:val="00E41002"/>
    <w:rsid w:val="00E51DCF"/>
    <w:rsid w:val="00E6077A"/>
    <w:rsid w:val="00E7349C"/>
    <w:rsid w:val="00E76783"/>
    <w:rsid w:val="00E770A5"/>
    <w:rsid w:val="00E773B8"/>
    <w:rsid w:val="00E77780"/>
    <w:rsid w:val="00E869F9"/>
    <w:rsid w:val="00EA3088"/>
    <w:rsid w:val="00EA4125"/>
    <w:rsid w:val="00EA5D9B"/>
    <w:rsid w:val="00F01D18"/>
    <w:rsid w:val="00F021AE"/>
    <w:rsid w:val="00F043FA"/>
    <w:rsid w:val="00F23911"/>
    <w:rsid w:val="00F34091"/>
    <w:rsid w:val="00F40F25"/>
    <w:rsid w:val="00F4143D"/>
    <w:rsid w:val="00F54497"/>
    <w:rsid w:val="00F55507"/>
    <w:rsid w:val="00F62D02"/>
    <w:rsid w:val="00F763E9"/>
    <w:rsid w:val="00F769E1"/>
    <w:rsid w:val="00F8186C"/>
    <w:rsid w:val="00FA4431"/>
    <w:rsid w:val="00FA494D"/>
    <w:rsid w:val="00FC11EB"/>
    <w:rsid w:val="00FD70D8"/>
    <w:rsid w:val="00FE1197"/>
    <w:rsid w:val="00FE75C9"/>
    <w:rsid w:val="00FF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F763E9"/>
    <w:rPr>
      <w:rFonts w:ascii="Tahoma" w:hAnsi="Tahoma" w:cs="Tahoma"/>
      <w:sz w:val="16"/>
      <w:szCs w:val="16"/>
    </w:rPr>
  </w:style>
  <w:style w:type="character" w:customStyle="1" w:styleId="BalloonTextChar">
    <w:name w:val="Balloon Text Char"/>
    <w:basedOn w:val="DefaultParagraphFont"/>
    <w:link w:val="BalloonText"/>
    <w:uiPriority w:val="99"/>
    <w:semiHidden/>
    <w:rsid w:val="00F763E9"/>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E"/>
    <w:pPr>
      <w:spacing w:after="0" w:line="240" w:lineRule="auto"/>
    </w:pPr>
    <w:rPr>
      <w:rFonts w:ascii="Times New Roman" w:eastAsia="Times New Roman" w:hAnsi="Times New Roman" w:cs="Times New Roman"/>
      <w:color w:val="0000FF"/>
      <w:sz w:val="24"/>
      <w:szCs w:val="20"/>
    </w:rPr>
  </w:style>
  <w:style w:type="paragraph" w:styleId="Heading1">
    <w:name w:val="heading 1"/>
    <w:basedOn w:val="Normal"/>
    <w:next w:val="Normal"/>
    <w:link w:val="Heading1Char"/>
    <w:qFormat/>
    <w:rsid w:val="006251D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70B8E"/>
    <w:rPr>
      <w:rFonts w:ascii="Consolas" w:hAnsi="Consolas"/>
      <w:sz w:val="21"/>
      <w:szCs w:val="21"/>
    </w:rPr>
  </w:style>
  <w:style w:type="character" w:customStyle="1" w:styleId="PlainTextChar">
    <w:name w:val="Plain Text Char"/>
    <w:basedOn w:val="DefaultParagraphFont"/>
    <w:link w:val="PlainText"/>
    <w:uiPriority w:val="99"/>
    <w:semiHidden/>
    <w:rsid w:val="00770B8E"/>
    <w:rPr>
      <w:rFonts w:ascii="Consolas" w:hAnsi="Consolas"/>
      <w:sz w:val="21"/>
      <w:szCs w:val="21"/>
    </w:rPr>
  </w:style>
  <w:style w:type="character" w:styleId="Hyperlink">
    <w:name w:val="Hyperlink"/>
    <w:basedOn w:val="DefaultParagraphFont"/>
    <w:uiPriority w:val="99"/>
    <w:unhideWhenUsed/>
    <w:rsid w:val="004D57C8"/>
    <w:rPr>
      <w:color w:val="0000FF" w:themeColor="hyperlink"/>
      <w:u w:val="single"/>
    </w:rPr>
  </w:style>
  <w:style w:type="character" w:styleId="FollowedHyperlink">
    <w:name w:val="FollowedHyperlink"/>
    <w:basedOn w:val="DefaultParagraphFont"/>
    <w:uiPriority w:val="99"/>
    <w:semiHidden/>
    <w:unhideWhenUsed/>
    <w:rsid w:val="00F01D18"/>
    <w:rPr>
      <w:color w:val="800080" w:themeColor="followedHyperlink"/>
      <w:u w:val="single"/>
    </w:rPr>
  </w:style>
  <w:style w:type="paragraph" w:styleId="ListParagraph">
    <w:name w:val="List Paragraph"/>
    <w:basedOn w:val="Normal"/>
    <w:uiPriority w:val="34"/>
    <w:qFormat/>
    <w:rsid w:val="00025E8F"/>
    <w:pPr>
      <w:ind w:left="720"/>
      <w:contextualSpacing/>
    </w:pPr>
  </w:style>
  <w:style w:type="character" w:customStyle="1" w:styleId="Heading1Char">
    <w:name w:val="Heading 1 Char"/>
    <w:basedOn w:val="DefaultParagraphFont"/>
    <w:link w:val="Heading1"/>
    <w:rsid w:val="006251DE"/>
    <w:rPr>
      <w:rFonts w:ascii="Times New Roman" w:eastAsia="Times New Roman" w:hAnsi="Times New Roman" w:cs="Times New Roman"/>
      <w:b/>
      <w:color w:val="0000FF"/>
      <w:sz w:val="26"/>
      <w:szCs w:val="20"/>
    </w:rPr>
  </w:style>
  <w:style w:type="paragraph" w:styleId="Footer">
    <w:name w:val="footer"/>
    <w:basedOn w:val="Normal"/>
    <w:link w:val="FooterChar"/>
    <w:rsid w:val="006251DE"/>
    <w:pPr>
      <w:tabs>
        <w:tab w:val="center" w:pos="4320"/>
        <w:tab w:val="right" w:pos="8640"/>
      </w:tabs>
    </w:pPr>
  </w:style>
  <w:style w:type="character" w:customStyle="1" w:styleId="FooterChar">
    <w:name w:val="Footer Char"/>
    <w:basedOn w:val="DefaultParagraphFont"/>
    <w:link w:val="Footer"/>
    <w:rsid w:val="006251DE"/>
    <w:rPr>
      <w:rFonts w:ascii="Times New Roman" w:eastAsia="Times New Roman" w:hAnsi="Times New Roman" w:cs="Times New Roman"/>
      <w:color w:val="0000FF"/>
      <w:sz w:val="24"/>
      <w:szCs w:val="20"/>
    </w:rPr>
  </w:style>
  <w:style w:type="character" w:styleId="PageNumber">
    <w:name w:val="page number"/>
    <w:basedOn w:val="DefaultParagraphFont"/>
    <w:rsid w:val="006251DE"/>
  </w:style>
  <w:style w:type="paragraph" w:styleId="BlockText">
    <w:name w:val="Block Text"/>
    <w:basedOn w:val="Normal"/>
    <w:rsid w:val="006251DE"/>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6251DE"/>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6251DE"/>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6251DE"/>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6251DE"/>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6251DE"/>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6251DE"/>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6251DE"/>
    <w:pPr>
      <w:ind w:left="720"/>
      <w:jc w:val="center"/>
    </w:pPr>
    <w:rPr>
      <w:sz w:val="26"/>
    </w:rPr>
  </w:style>
  <w:style w:type="character" w:customStyle="1" w:styleId="BodyTextIndent2Char">
    <w:name w:val="Body Text Indent 2 Char"/>
    <w:basedOn w:val="DefaultParagraphFont"/>
    <w:link w:val="BodyTextIndent2"/>
    <w:rsid w:val="006251DE"/>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F763E9"/>
    <w:rPr>
      <w:rFonts w:ascii="Tahoma" w:hAnsi="Tahoma" w:cs="Tahoma"/>
      <w:sz w:val="16"/>
      <w:szCs w:val="16"/>
    </w:rPr>
  </w:style>
  <w:style w:type="character" w:customStyle="1" w:styleId="BalloonTextChar">
    <w:name w:val="Balloon Text Char"/>
    <w:basedOn w:val="DefaultParagraphFont"/>
    <w:link w:val="BalloonText"/>
    <w:uiPriority w:val="99"/>
    <w:semiHidden/>
    <w:rsid w:val="00F763E9"/>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10962">
      <w:bodyDiv w:val="1"/>
      <w:marLeft w:val="0"/>
      <w:marRight w:val="0"/>
      <w:marTop w:val="0"/>
      <w:marBottom w:val="0"/>
      <w:divBdr>
        <w:top w:val="none" w:sz="0" w:space="0" w:color="auto"/>
        <w:left w:val="none" w:sz="0" w:space="0" w:color="auto"/>
        <w:bottom w:val="none" w:sz="0" w:space="0" w:color="auto"/>
        <w:right w:val="none" w:sz="0" w:space="0" w:color="auto"/>
      </w:divBdr>
    </w:div>
    <w:div w:id="136070158">
      <w:bodyDiv w:val="1"/>
      <w:marLeft w:val="0"/>
      <w:marRight w:val="0"/>
      <w:marTop w:val="0"/>
      <w:marBottom w:val="0"/>
      <w:divBdr>
        <w:top w:val="none" w:sz="0" w:space="0" w:color="auto"/>
        <w:left w:val="none" w:sz="0" w:space="0" w:color="auto"/>
        <w:bottom w:val="none" w:sz="0" w:space="0" w:color="auto"/>
        <w:right w:val="none" w:sz="0" w:space="0" w:color="auto"/>
      </w:divBdr>
    </w:div>
    <w:div w:id="1652754951">
      <w:bodyDiv w:val="1"/>
      <w:marLeft w:val="0"/>
      <w:marRight w:val="0"/>
      <w:marTop w:val="0"/>
      <w:marBottom w:val="0"/>
      <w:divBdr>
        <w:top w:val="none" w:sz="0" w:space="0" w:color="auto"/>
        <w:left w:val="none" w:sz="0" w:space="0" w:color="auto"/>
        <w:bottom w:val="none" w:sz="0" w:space="0" w:color="auto"/>
        <w:right w:val="none" w:sz="0" w:space="0" w:color="auto"/>
      </w:divBdr>
    </w:div>
    <w:div w:id="1732390584">
      <w:bodyDiv w:val="1"/>
      <w:marLeft w:val="0"/>
      <w:marRight w:val="0"/>
      <w:marTop w:val="0"/>
      <w:marBottom w:val="0"/>
      <w:divBdr>
        <w:top w:val="none" w:sz="0" w:space="0" w:color="auto"/>
        <w:left w:val="none" w:sz="0" w:space="0" w:color="auto"/>
        <w:bottom w:val="none" w:sz="0" w:space="0" w:color="auto"/>
        <w:right w:val="none" w:sz="0" w:space="0" w:color="auto"/>
      </w:divBdr>
    </w:div>
    <w:div w:id="21244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E3770-8D8B-49D2-A145-59B65DB5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35</cp:revision>
  <cp:lastPrinted>2013-09-12T11:25:00Z</cp:lastPrinted>
  <dcterms:created xsi:type="dcterms:W3CDTF">2013-08-14T16:50:00Z</dcterms:created>
  <dcterms:modified xsi:type="dcterms:W3CDTF">2013-09-12T11:25:00Z</dcterms:modified>
</cp:coreProperties>
</file>