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14:paraId="331066AE" w14:textId="77777777">
        <w:trPr>
          <w:trHeight w:val="1710"/>
        </w:trPr>
        <w:tc>
          <w:tcPr>
            <w:tcW w:w="1363" w:type="dxa"/>
          </w:tcPr>
          <w:p w14:paraId="20F393D0" w14:textId="77777777" w:rsidR="00C205A2" w:rsidRDefault="000C0264">
            <w:pPr>
              <w:rPr>
                <w:sz w:val="24"/>
              </w:rPr>
            </w:pPr>
            <w:r>
              <w:rPr>
                <w:noProof/>
                <w:spacing w:val="-2"/>
              </w:rPr>
              <w:drawing>
                <wp:inline distT="0" distB="0" distL="0" distR="0" wp14:anchorId="2F797BAA" wp14:editId="6289E2E6">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14:paraId="3B7A503B" w14:textId="77777777"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14:paraId="5E64ADB7" w14:textId="77777777"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14:paraId="57692DDB" w14:textId="77777777"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14:paraId="7911055E" w14:textId="77777777" w:rsidR="00C205A2" w:rsidRDefault="00C205A2" w:rsidP="00C132C7">
            <w:pPr>
              <w:jc w:val="center"/>
              <w:rPr>
                <w:rFonts w:ascii="Arial" w:hAnsi="Arial"/>
                <w:sz w:val="12"/>
              </w:rPr>
            </w:pPr>
          </w:p>
          <w:p w14:paraId="0EE46026" w14:textId="77777777" w:rsidR="000711F6" w:rsidRDefault="000711F6" w:rsidP="00523537">
            <w:pPr>
              <w:jc w:val="center"/>
              <w:rPr>
                <w:sz w:val="24"/>
                <w:szCs w:val="24"/>
              </w:rPr>
            </w:pPr>
          </w:p>
          <w:p w14:paraId="541DAF9D" w14:textId="7217DC42" w:rsidR="00C45F27" w:rsidRPr="000711F6" w:rsidRDefault="00C45F27" w:rsidP="00523537">
            <w:pPr>
              <w:jc w:val="center"/>
              <w:rPr>
                <w:sz w:val="24"/>
                <w:szCs w:val="24"/>
              </w:rPr>
            </w:pPr>
          </w:p>
        </w:tc>
        <w:tc>
          <w:tcPr>
            <w:tcW w:w="1452" w:type="dxa"/>
          </w:tcPr>
          <w:p w14:paraId="11E6F41A" w14:textId="77777777" w:rsidR="00C205A2" w:rsidRDefault="00C205A2">
            <w:pPr>
              <w:jc w:val="right"/>
              <w:rPr>
                <w:rFonts w:ascii="Arial" w:hAnsi="Arial"/>
                <w:sz w:val="12"/>
              </w:rPr>
            </w:pPr>
          </w:p>
          <w:p w14:paraId="642F49A8" w14:textId="77777777" w:rsidR="00C205A2" w:rsidRDefault="00C205A2">
            <w:pPr>
              <w:jc w:val="right"/>
              <w:rPr>
                <w:rFonts w:ascii="Arial" w:hAnsi="Arial"/>
                <w:sz w:val="12"/>
              </w:rPr>
            </w:pPr>
          </w:p>
          <w:p w14:paraId="0529A56D" w14:textId="77777777" w:rsidR="00C205A2" w:rsidRDefault="00C205A2">
            <w:pPr>
              <w:jc w:val="right"/>
              <w:rPr>
                <w:rFonts w:ascii="Arial" w:hAnsi="Arial"/>
                <w:sz w:val="12"/>
              </w:rPr>
            </w:pPr>
          </w:p>
          <w:p w14:paraId="29BBEF96" w14:textId="77777777" w:rsidR="00C205A2" w:rsidRDefault="00C205A2">
            <w:pPr>
              <w:jc w:val="right"/>
              <w:rPr>
                <w:rFonts w:ascii="Arial" w:hAnsi="Arial"/>
                <w:sz w:val="12"/>
              </w:rPr>
            </w:pPr>
          </w:p>
          <w:p w14:paraId="29E30EAE" w14:textId="77777777" w:rsidR="00C205A2" w:rsidRDefault="00C205A2">
            <w:pPr>
              <w:jc w:val="right"/>
              <w:rPr>
                <w:rFonts w:ascii="Arial" w:hAnsi="Arial"/>
                <w:sz w:val="12"/>
              </w:rPr>
            </w:pPr>
          </w:p>
          <w:p w14:paraId="06B7041A" w14:textId="77777777" w:rsidR="00C205A2" w:rsidRDefault="00C205A2">
            <w:pPr>
              <w:jc w:val="right"/>
              <w:rPr>
                <w:rFonts w:ascii="Arial" w:hAnsi="Arial"/>
                <w:sz w:val="12"/>
              </w:rPr>
            </w:pPr>
          </w:p>
          <w:p w14:paraId="36251996" w14:textId="77777777" w:rsidR="00C205A2" w:rsidRDefault="00C205A2">
            <w:pPr>
              <w:jc w:val="right"/>
              <w:rPr>
                <w:rFonts w:ascii="Arial" w:hAnsi="Arial"/>
                <w:sz w:val="12"/>
              </w:rPr>
            </w:pPr>
          </w:p>
          <w:p w14:paraId="4853558D" w14:textId="77777777" w:rsidR="00C205A2" w:rsidRDefault="00C205A2">
            <w:pPr>
              <w:jc w:val="right"/>
              <w:rPr>
                <w:rFonts w:ascii="Arial" w:hAnsi="Arial"/>
                <w:sz w:val="12"/>
              </w:rPr>
            </w:pPr>
          </w:p>
          <w:p w14:paraId="4005D5B1" w14:textId="77777777" w:rsidR="00C205A2" w:rsidRDefault="00C205A2">
            <w:pPr>
              <w:jc w:val="right"/>
              <w:rPr>
                <w:rFonts w:ascii="Arial" w:hAnsi="Arial"/>
                <w:sz w:val="12"/>
              </w:rPr>
            </w:pPr>
          </w:p>
          <w:p w14:paraId="3AE3CE7A" w14:textId="77777777" w:rsidR="00C205A2" w:rsidRDefault="00C205A2">
            <w:pPr>
              <w:jc w:val="right"/>
              <w:rPr>
                <w:rFonts w:ascii="Arial" w:hAnsi="Arial"/>
                <w:sz w:val="12"/>
              </w:rPr>
            </w:pPr>
          </w:p>
          <w:p w14:paraId="5074FCBB" w14:textId="77777777" w:rsidR="00C205A2" w:rsidRDefault="00C205A2">
            <w:pPr>
              <w:jc w:val="right"/>
              <w:rPr>
                <w:rFonts w:ascii="Arial" w:hAnsi="Arial"/>
                <w:sz w:val="12"/>
              </w:rPr>
            </w:pPr>
            <w:r>
              <w:rPr>
                <w:rFonts w:ascii="Arial" w:hAnsi="Arial"/>
                <w:b/>
                <w:spacing w:val="-1"/>
                <w:sz w:val="12"/>
              </w:rPr>
              <w:t>IN REPLY PLEASE REFER TO OUR FILE</w:t>
            </w:r>
          </w:p>
        </w:tc>
      </w:tr>
    </w:tbl>
    <w:p w14:paraId="0AD762F0" w14:textId="64C15A0B" w:rsidR="00F551A7" w:rsidRPr="00F551A7" w:rsidRDefault="00F551A7" w:rsidP="00F551A7">
      <w:pPr>
        <w:pStyle w:val="Heading1"/>
        <w:ind w:right="-720"/>
        <w:jc w:val="center"/>
        <w:rPr>
          <w:color w:val="000000"/>
          <w:sz w:val="22"/>
          <w:szCs w:val="22"/>
        </w:rPr>
      </w:pPr>
      <w:r w:rsidRPr="00F551A7">
        <w:rPr>
          <w:color w:val="000000"/>
          <w:sz w:val="22"/>
          <w:szCs w:val="22"/>
        </w:rPr>
        <w:t>October 8, 2013</w:t>
      </w:r>
    </w:p>
    <w:p w14:paraId="173FE566" w14:textId="5E19CA8F" w:rsidR="00C205A2" w:rsidRPr="00F551A7" w:rsidRDefault="00C205A2" w:rsidP="003B0713">
      <w:pPr>
        <w:pStyle w:val="Heading1"/>
        <w:ind w:right="-720"/>
        <w:rPr>
          <w:color w:val="000000"/>
          <w:sz w:val="22"/>
          <w:szCs w:val="22"/>
          <w:u w:val="single"/>
        </w:rPr>
      </w:pPr>
      <w:r w:rsidRPr="00F551A7">
        <w:rPr>
          <w:color w:val="000000"/>
          <w:sz w:val="22"/>
          <w:szCs w:val="22"/>
        </w:rPr>
        <w:t xml:space="preserve">Docket No. </w:t>
      </w:r>
      <w:r w:rsidR="002D2F1F" w:rsidRPr="00F551A7">
        <w:rPr>
          <w:color w:val="000000"/>
          <w:sz w:val="22"/>
          <w:szCs w:val="22"/>
        </w:rPr>
        <w:t>A-</w:t>
      </w:r>
      <w:r w:rsidR="00C20B44" w:rsidRPr="00F551A7">
        <w:rPr>
          <w:color w:val="000000"/>
          <w:sz w:val="22"/>
          <w:szCs w:val="22"/>
        </w:rPr>
        <w:t>125050</w:t>
      </w:r>
    </w:p>
    <w:p w14:paraId="095038C6" w14:textId="77777777" w:rsidR="00C205A2" w:rsidRPr="00F551A7" w:rsidRDefault="00C205A2" w:rsidP="00E07883">
      <w:pPr>
        <w:rPr>
          <w:sz w:val="22"/>
          <w:szCs w:val="22"/>
        </w:rPr>
      </w:pPr>
    </w:p>
    <w:p w14:paraId="4C67A0DC" w14:textId="77777777" w:rsidR="00BA5082" w:rsidRPr="00F551A7" w:rsidRDefault="00B15917" w:rsidP="00523537">
      <w:pPr>
        <w:rPr>
          <w:sz w:val="22"/>
          <w:szCs w:val="22"/>
        </w:rPr>
      </w:pPr>
      <w:r w:rsidRPr="00F551A7">
        <w:rPr>
          <w:sz w:val="22"/>
          <w:szCs w:val="22"/>
        </w:rPr>
        <w:t xml:space="preserve">STEPHEN BAKER </w:t>
      </w:r>
    </w:p>
    <w:p w14:paraId="659EB8AD" w14:textId="3E92E4B9" w:rsidR="00523537" w:rsidRPr="00F551A7" w:rsidRDefault="00B15917" w:rsidP="00523537">
      <w:pPr>
        <w:rPr>
          <w:sz w:val="22"/>
          <w:szCs w:val="22"/>
        </w:rPr>
      </w:pPr>
      <w:r w:rsidRPr="00F551A7">
        <w:rPr>
          <w:sz w:val="22"/>
          <w:szCs w:val="22"/>
        </w:rPr>
        <w:t>LEGAL COMPLIANCE</w:t>
      </w:r>
    </w:p>
    <w:p w14:paraId="151FC042" w14:textId="3030408E" w:rsidR="00523537" w:rsidRPr="00F551A7" w:rsidRDefault="00B15917" w:rsidP="00523537">
      <w:pPr>
        <w:rPr>
          <w:sz w:val="22"/>
          <w:szCs w:val="22"/>
        </w:rPr>
      </w:pPr>
      <w:r w:rsidRPr="00F551A7">
        <w:rPr>
          <w:sz w:val="22"/>
          <w:szCs w:val="22"/>
        </w:rPr>
        <w:t xml:space="preserve">CONSTELLATION ENERGY </w:t>
      </w:r>
    </w:p>
    <w:p w14:paraId="33C53934" w14:textId="4629580F" w:rsidR="00B15917" w:rsidRPr="00F551A7" w:rsidRDefault="00B15917" w:rsidP="00523537">
      <w:pPr>
        <w:rPr>
          <w:sz w:val="22"/>
          <w:szCs w:val="22"/>
        </w:rPr>
      </w:pPr>
      <w:r w:rsidRPr="00F551A7">
        <w:rPr>
          <w:sz w:val="22"/>
          <w:szCs w:val="22"/>
        </w:rPr>
        <w:t>GAS CHOICE LLC</w:t>
      </w:r>
    </w:p>
    <w:p w14:paraId="7E1F5DAB" w14:textId="55AD2162" w:rsidR="00523537" w:rsidRPr="00F551A7" w:rsidRDefault="00B15917" w:rsidP="00523537">
      <w:pPr>
        <w:rPr>
          <w:sz w:val="22"/>
          <w:szCs w:val="22"/>
        </w:rPr>
      </w:pPr>
      <w:r w:rsidRPr="00F551A7">
        <w:rPr>
          <w:sz w:val="22"/>
          <w:szCs w:val="22"/>
        </w:rPr>
        <w:t>9600 CORPORATE CAMPUS DR STE 2000</w:t>
      </w:r>
    </w:p>
    <w:p w14:paraId="14596415" w14:textId="0293452F" w:rsidR="00523537" w:rsidRPr="00F551A7" w:rsidRDefault="00B15917" w:rsidP="00523537">
      <w:pPr>
        <w:rPr>
          <w:sz w:val="22"/>
          <w:szCs w:val="22"/>
        </w:rPr>
      </w:pPr>
      <w:r w:rsidRPr="00F551A7">
        <w:rPr>
          <w:sz w:val="22"/>
          <w:szCs w:val="22"/>
        </w:rPr>
        <w:t>LOUISVILLE KY 40223</w:t>
      </w:r>
    </w:p>
    <w:p w14:paraId="44612FF4" w14:textId="77777777" w:rsidR="000E076B" w:rsidRPr="00F551A7" w:rsidRDefault="000E076B" w:rsidP="00473C2A">
      <w:pPr>
        <w:ind w:left="1440" w:hanging="540"/>
        <w:rPr>
          <w:color w:val="000000"/>
          <w:sz w:val="22"/>
          <w:szCs w:val="22"/>
        </w:rPr>
      </w:pPr>
    </w:p>
    <w:p w14:paraId="5F797191" w14:textId="77777777" w:rsidR="000E076B" w:rsidRPr="00F551A7" w:rsidRDefault="000E076B" w:rsidP="00473C2A">
      <w:pPr>
        <w:ind w:left="1440" w:hanging="540"/>
        <w:rPr>
          <w:color w:val="000000"/>
          <w:sz w:val="22"/>
          <w:szCs w:val="22"/>
        </w:rPr>
      </w:pPr>
    </w:p>
    <w:p w14:paraId="05E51CD6" w14:textId="366E9C1C" w:rsidR="000E076B" w:rsidRPr="00F551A7" w:rsidRDefault="00C205A2" w:rsidP="00BA5082">
      <w:pPr>
        <w:ind w:left="1440" w:hanging="540"/>
        <w:rPr>
          <w:color w:val="000000"/>
          <w:sz w:val="22"/>
          <w:szCs w:val="22"/>
        </w:rPr>
      </w:pPr>
      <w:r w:rsidRPr="00F551A7">
        <w:rPr>
          <w:color w:val="000000"/>
          <w:sz w:val="22"/>
          <w:szCs w:val="22"/>
        </w:rPr>
        <w:t>Re:</w:t>
      </w:r>
      <w:r w:rsidRPr="00F551A7">
        <w:rPr>
          <w:color w:val="000000"/>
          <w:sz w:val="22"/>
          <w:szCs w:val="22"/>
        </w:rPr>
        <w:tab/>
      </w:r>
      <w:r w:rsidR="000E076B" w:rsidRPr="00F551A7">
        <w:rPr>
          <w:color w:val="000000"/>
          <w:sz w:val="22"/>
          <w:szCs w:val="22"/>
        </w:rPr>
        <w:t xml:space="preserve">Natural Gas Supplier License </w:t>
      </w:r>
      <w:r w:rsidR="005C2E02" w:rsidRPr="00F551A7">
        <w:rPr>
          <w:color w:val="000000"/>
          <w:sz w:val="22"/>
          <w:szCs w:val="22"/>
        </w:rPr>
        <w:t>request for an amendment</w:t>
      </w:r>
      <w:r w:rsidR="000E076B" w:rsidRPr="00F551A7">
        <w:rPr>
          <w:color w:val="000000"/>
          <w:sz w:val="22"/>
          <w:szCs w:val="22"/>
        </w:rPr>
        <w:t xml:space="preserve"> </w:t>
      </w:r>
      <w:r w:rsidRPr="00F551A7">
        <w:rPr>
          <w:color w:val="000000"/>
          <w:sz w:val="22"/>
          <w:szCs w:val="22"/>
        </w:rPr>
        <w:t>of</w:t>
      </w:r>
      <w:r w:rsidR="00BA5082" w:rsidRPr="00F551A7">
        <w:rPr>
          <w:color w:val="000000"/>
          <w:sz w:val="22"/>
          <w:szCs w:val="22"/>
        </w:rPr>
        <w:t xml:space="preserve"> </w:t>
      </w:r>
      <w:r w:rsidR="005C2E02" w:rsidRPr="00F551A7">
        <w:rPr>
          <w:sz w:val="22"/>
          <w:szCs w:val="22"/>
        </w:rPr>
        <w:t xml:space="preserve">Constellation Energy Gas Choice, Inc. </w:t>
      </w:r>
    </w:p>
    <w:p w14:paraId="418FF6C3" w14:textId="77777777" w:rsidR="000E076B" w:rsidRPr="00F551A7" w:rsidRDefault="000E076B" w:rsidP="000E076B">
      <w:pPr>
        <w:spacing w:after="240"/>
        <w:ind w:firstLine="1440"/>
        <w:contextualSpacing/>
        <w:rPr>
          <w:color w:val="000000"/>
          <w:sz w:val="22"/>
          <w:szCs w:val="22"/>
        </w:rPr>
      </w:pPr>
    </w:p>
    <w:p w14:paraId="4AFA7972" w14:textId="05EC9A82" w:rsidR="00C205A2" w:rsidRPr="00F551A7" w:rsidRDefault="00C205A2" w:rsidP="000E076B">
      <w:pPr>
        <w:contextualSpacing/>
        <w:rPr>
          <w:color w:val="000000"/>
          <w:sz w:val="22"/>
          <w:szCs w:val="22"/>
        </w:rPr>
      </w:pPr>
      <w:r w:rsidRPr="00F551A7">
        <w:rPr>
          <w:color w:val="000000"/>
          <w:sz w:val="22"/>
          <w:szCs w:val="22"/>
        </w:rPr>
        <w:t>Dear M</w:t>
      </w:r>
      <w:r w:rsidR="00B15917" w:rsidRPr="00F551A7">
        <w:rPr>
          <w:color w:val="000000"/>
          <w:sz w:val="22"/>
          <w:szCs w:val="22"/>
        </w:rPr>
        <w:t>r. Baker</w:t>
      </w:r>
      <w:r w:rsidR="00F57E3E" w:rsidRPr="00F551A7">
        <w:rPr>
          <w:color w:val="000000"/>
          <w:sz w:val="22"/>
          <w:szCs w:val="22"/>
        </w:rPr>
        <w:t>:</w:t>
      </w:r>
    </w:p>
    <w:p w14:paraId="0611E5C1" w14:textId="77777777" w:rsidR="00C205A2" w:rsidRPr="00F551A7" w:rsidRDefault="00C205A2">
      <w:pPr>
        <w:rPr>
          <w:color w:val="0000FF"/>
          <w:sz w:val="22"/>
          <w:szCs w:val="22"/>
        </w:rPr>
      </w:pPr>
    </w:p>
    <w:p w14:paraId="77A7E0B2" w14:textId="77777777" w:rsidR="00C205A2" w:rsidRPr="00F551A7" w:rsidRDefault="00C205A2" w:rsidP="000B106E">
      <w:pPr>
        <w:spacing w:after="240"/>
        <w:ind w:firstLine="1440"/>
        <w:rPr>
          <w:sz w:val="22"/>
          <w:szCs w:val="22"/>
        </w:rPr>
      </w:pPr>
      <w:r w:rsidRPr="00F551A7">
        <w:rPr>
          <w:sz w:val="22"/>
          <w:szCs w:val="22"/>
        </w:rPr>
        <w:t>The Commission’</w:t>
      </w:r>
      <w:r w:rsidR="002D2F1F" w:rsidRPr="00F551A7">
        <w:rPr>
          <w:sz w:val="22"/>
          <w:szCs w:val="22"/>
        </w:rPr>
        <w:t>s Regulation at 52 Pa. Code 62.109</w:t>
      </w:r>
      <w:r w:rsidRPr="00F551A7">
        <w:rPr>
          <w:sz w:val="22"/>
          <w:szCs w:val="22"/>
        </w:rPr>
        <w:t>(b) states that:</w:t>
      </w:r>
    </w:p>
    <w:p w14:paraId="7E6406B8" w14:textId="77777777" w:rsidR="00C205A2" w:rsidRPr="00F551A7" w:rsidRDefault="00C205A2" w:rsidP="000B106E">
      <w:pPr>
        <w:spacing w:after="240"/>
        <w:ind w:firstLine="1440"/>
        <w:rPr>
          <w:sz w:val="22"/>
          <w:szCs w:val="22"/>
        </w:rPr>
      </w:pPr>
      <w:r w:rsidRPr="00F551A7">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5E62BD00" w14:textId="5ED243A9" w:rsidR="00C205A2" w:rsidRPr="00F551A7" w:rsidRDefault="00C205A2" w:rsidP="000B106E">
      <w:pPr>
        <w:spacing w:after="240"/>
        <w:ind w:firstLine="1440"/>
        <w:rPr>
          <w:sz w:val="22"/>
          <w:szCs w:val="22"/>
        </w:rPr>
      </w:pPr>
      <w:r w:rsidRPr="00F551A7">
        <w:rPr>
          <w:sz w:val="22"/>
          <w:szCs w:val="22"/>
        </w:rPr>
        <w:t xml:space="preserve">You are hereby notified that the Commission has extended the period for consideration of the Application for authority to market </w:t>
      </w:r>
      <w:r w:rsidR="00456AC9" w:rsidRPr="00F551A7">
        <w:rPr>
          <w:sz w:val="22"/>
          <w:szCs w:val="22"/>
        </w:rPr>
        <w:t>natural gas</w:t>
      </w:r>
      <w:r w:rsidR="00B15917" w:rsidRPr="00F551A7">
        <w:rPr>
          <w:sz w:val="22"/>
          <w:szCs w:val="22"/>
        </w:rPr>
        <w:t xml:space="preserve"> for one hundred and twenty (120</w:t>
      </w:r>
      <w:r w:rsidR="00ED6456" w:rsidRPr="00F551A7">
        <w:rPr>
          <w:sz w:val="22"/>
          <w:szCs w:val="22"/>
        </w:rPr>
        <w:t>) days or</w:t>
      </w:r>
      <w:r w:rsidRPr="00F551A7">
        <w:rPr>
          <w:sz w:val="22"/>
          <w:szCs w:val="22"/>
        </w:rPr>
        <w:t xml:space="preserve"> until further order of the Commission.</w:t>
      </w:r>
    </w:p>
    <w:p w14:paraId="0CF98218" w14:textId="77777777" w:rsidR="00C205A2" w:rsidRPr="00F551A7" w:rsidRDefault="00C205A2" w:rsidP="004D7239">
      <w:pPr>
        <w:spacing w:after="240"/>
        <w:ind w:firstLine="1440"/>
        <w:rPr>
          <w:sz w:val="22"/>
          <w:szCs w:val="22"/>
        </w:rPr>
      </w:pPr>
      <w:r w:rsidRPr="00F551A7">
        <w:rPr>
          <w:sz w:val="22"/>
          <w:szCs w:val="22"/>
        </w:rPr>
        <w:t>If you are dissatisfied with the resolution of this matter, you may, as set forth in            52 Pa. Code §5.44, file a petitio</w:t>
      </w:r>
      <w:r w:rsidR="000C0264" w:rsidRPr="00F551A7">
        <w:rPr>
          <w:sz w:val="22"/>
          <w:szCs w:val="22"/>
        </w:rPr>
        <w:t>n with the Commission within twenty</w:t>
      </w:r>
      <w:r w:rsidRPr="00F551A7">
        <w:rPr>
          <w:sz w:val="22"/>
          <w:szCs w:val="22"/>
        </w:rPr>
        <w:t xml:space="preserve"> (</w:t>
      </w:r>
      <w:r w:rsidR="000C0264" w:rsidRPr="00F551A7">
        <w:rPr>
          <w:sz w:val="22"/>
          <w:szCs w:val="22"/>
        </w:rPr>
        <w:t>2</w:t>
      </w:r>
      <w:r w:rsidRPr="00F551A7">
        <w:rPr>
          <w:sz w:val="22"/>
          <w:szCs w:val="22"/>
        </w:rPr>
        <w:t>0) days of the date of this letter.</w:t>
      </w:r>
    </w:p>
    <w:p w14:paraId="5B008512" w14:textId="07FAC125" w:rsidR="002D2F1F" w:rsidRPr="00F551A7" w:rsidRDefault="002D2F1F" w:rsidP="002D2F1F">
      <w:pPr>
        <w:spacing w:after="240"/>
        <w:ind w:firstLine="1440"/>
        <w:rPr>
          <w:sz w:val="22"/>
          <w:szCs w:val="22"/>
        </w:rPr>
      </w:pPr>
      <w:r w:rsidRPr="00F551A7">
        <w:rPr>
          <w:sz w:val="22"/>
          <w:szCs w:val="22"/>
        </w:rPr>
        <w:t>Please direct any questions to Lee Yalcin, Bureau of Technical</w:t>
      </w:r>
      <w:r w:rsidR="00EC1849" w:rsidRPr="00F551A7">
        <w:rPr>
          <w:sz w:val="22"/>
          <w:szCs w:val="22"/>
        </w:rPr>
        <w:t xml:space="preserve"> Utility Services at </w:t>
      </w:r>
      <w:r w:rsidRPr="00F551A7">
        <w:rPr>
          <w:sz w:val="22"/>
          <w:szCs w:val="22"/>
        </w:rPr>
        <w:t xml:space="preserve">(717) 787-6723 or by email at </w:t>
      </w:r>
      <w:r w:rsidRPr="00F551A7">
        <w:rPr>
          <w:sz w:val="22"/>
          <w:szCs w:val="22"/>
          <w:u w:val="single"/>
        </w:rPr>
        <w:t>lyalcin@pa.gov</w:t>
      </w:r>
      <w:r w:rsidRPr="00F551A7">
        <w:rPr>
          <w:sz w:val="22"/>
          <w:szCs w:val="22"/>
        </w:rPr>
        <w:t>.</w:t>
      </w:r>
    </w:p>
    <w:p w14:paraId="3DFDDFC7" w14:textId="2B7B9B8F" w:rsidR="00C205A2" w:rsidRPr="00F551A7" w:rsidRDefault="00F551A7" w:rsidP="00C132C7">
      <w:pPr>
        <w:tabs>
          <w:tab w:val="left" w:pos="4320"/>
        </w:tabs>
        <w:rPr>
          <w:color w:val="000000"/>
          <w:sz w:val="22"/>
          <w:szCs w:val="22"/>
        </w:rPr>
      </w:pPr>
      <w:bookmarkStart w:id="0" w:name="_GoBack"/>
      <w:r>
        <w:rPr>
          <w:noProof/>
        </w:rPr>
        <w:drawing>
          <wp:anchor distT="0" distB="0" distL="114300" distR="114300" simplePos="0" relativeHeight="251658240" behindDoc="1" locked="0" layoutInCell="1" allowOverlap="1" wp14:anchorId="32A403DF" wp14:editId="400B8302">
            <wp:simplePos x="0" y="0"/>
            <wp:positionH relativeFrom="column">
              <wp:posOffset>2152650</wp:posOffset>
            </wp:positionH>
            <wp:positionV relativeFrom="paragraph">
              <wp:posOffset>116840</wp:posOffset>
            </wp:positionV>
            <wp:extent cx="2200275" cy="8382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0E076B" w:rsidRPr="00F551A7">
        <w:rPr>
          <w:sz w:val="22"/>
          <w:szCs w:val="22"/>
        </w:rPr>
        <w:tab/>
      </w:r>
      <w:r w:rsidR="000E076B" w:rsidRPr="00F551A7">
        <w:rPr>
          <w:sz w:val="22"/>
          <w:szCs w:val="22"/>
        </w:rPr>
        <w:br/>
      </w:r>
      <w:r w:rsidR="000E076B" w:rsidRPr="00F551A7">
        <w:rPr>
          <w:sz w:val="22"/>
          <w:szCs w:val="22"/>
        </w:rPr>
        <w:tab/>
      </w:r>
      <w:r w:rsidR="00C205A2" w:rsidRPr="00F551A7">
        <w:rPr>
          <w:color w:val="000000"/>
          <w:sz w:val="22"/>
          <w:szCs w:val="22"/>
        </w:rPr>
        <w:t>Sincerely,</w:t>
      </w:r>
    </w:p>
    <w:p w14:paraId="4F7E9FC5" w14:textId="77777777" w:rsidR="00C205A2" w:rsidRPr="00F551A7" w:rsidRDefault="00C205A2" w:rsidP="00C132C7">
      <w:pPr>
        <w:tabs>
          <w:tab w:val="left" w:pos="4320"/>
        </w:tabs>
        <w:rPr>
          <w:color w:val="000000"/>
          <w:sz w:val="22"/>
          <w:szCs w:val="22"/>
        </w:rPr>
      </w:pPr>
    </w:p>
    <w:p w14:paraId="47C43789" w14:textId="778E5C66" w:rsidR="00C205A2" w:rsidRPr="00F551A7" w:rsidRDefault="00C205A2" w:rsidP="00C132C7">
      <w:pPr>
        <w:tabs>
          <w:tab w:val="left" w:pos="4320"/>
        </w:tabs>
        <w:rPr>
          <w:color w:val="000000"/>
          <w:sz w:val="22"/>
          <w:szCs w:val="22"/>
        </w:rPr>
      </w:pPr>
    </w:p>
    <w:p w14:paraId="4D935CFC" w14:textId="77777777" w:rsidR="00C205A2" w:rsidRPr="00F551A7" w:rsidRDefault="00C205A2" w:rsidP="00C132C7">
      <w:pPr>
        <w:tabs>
          <w:tab w:val="left" w:pos="4320"/>
        </w:tabs>
        <w:rPr>
          <w:color w:val="000000"/>
          <w:sz w:val="22"/>
          <w:szCs w:val="22"/>
        </w:rPr>
      </w:pPr>
    </w:p>
    <w:p w14:paraId="2962FDB3" w14:textId="77777777" w:rsidR="00C205A2" w:rsidRPr="00F551A7" w:rsidRDefault="00C205A2" w:rsidP="00C132C7">
      <w:pPr>
        <w:tabs>
          <w:tab w:val="left" w:pos="4320"/>
          <w:tab w:val="left" w:pos="5040"/>
        </w:tabs>
        <w:rPr>
          <w:color w:val="000000"/>
          <w:sz w:val="22"/>
          <w:szCs w:val="22"/>
        </w:rPr>
      </w:pPr>
      <w:r w:rsidRPr="00F551A7">
        <w:rPr>
          <w:color w:val="000000"/>
          <w:sz w:val="22"/>
          <w:szCs w:val="22"/>
        </w:rPr>
        <w:tab/>
      </w:r>
      <w:r w:rsidR="000C0264" w:rsidRPr="00F551A7">
        <w:rPr>
          <w:color w:val="000000"/>
          <w:sz w:val="22"/>
          <w:szCs w:val="22"/>
        </w:rPr>
        <w:t>Rosemary Chiavetta</w:t>
      </w:r>
    </w:p>
    <w:p w14:paraId="55AB80CF" w14:textId="77777777" w:rsidR="00C205A2" w:rsidRPr="00F551A7" w:rsidRDefault="00C205A2" w:rsidP="007C0A15">
      <w:pPr>
        <w:tabs>
          <w:tab w:val="left" w:pos="4320"/>
          <w:tab w:val="left" w:pos="5040"/>
        </w:tabs>
        <w:rPr>
          <w:color w:val="000000"/>
          <w:sz w:val="22"/>
          <w:szCs w:val="22"/>
        </w:rPr>
      </w:pPr>
      <w:r w:rsidRPr="00F551A7">
        <w:rPr>
          <w:color w:val="000000"/>
          <w:sz w:val="22"/>
          <w:szCs w:val="22"/>
        </w:rPr>
        <w:tab/>
        <w:t>Secretary</w:t>
      </w:r>
    </w:p>
    <w:sectPr w:rsidR="00C205A2" w:rsidRPr="00F551A7" w:rsidSect="00EC184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3E841" w14:textId="77777777" w:rsidR="008E70BE" w:rsidRDefault="008E70BE">
      <w:r>
        <w:separator/>
      </w:r>
    </w:p>
  </w:endnote>
  <w:endnote w:type="continuationSeparator" w:id="0">
    <w:p w14:paraId="6AFDC8DC" w14:textId="77777777" w:rsidR="008E70BE" w:rsidRDefault="008E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C1236" w14:textId="77777777" w:rsidR="008E70BE" w:rsidRDefault="008E70BE">
      <w:r>
        <w:separator/>
      </w:r>
    </w:p>
  </w:footnote>
  <w:footnote w:type="continuationSeparator" w:id="0">
    <w:p w14:paraId="0E8169B3" w14:textId="77777777" w:rsidR="008E70BE" w:rsidRDefault="008E7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11F6"/>
    <w:rsid w:val="0007496D"/>
    <w:rsid w:val="000B106E"/>
    <w:rsid w:val="000C0264"/>
    <w:rsid w:val="000E076B"/>
    <w:rsid w:val="00115167"/>
    <w:rsid w:val="0013670D"/>
    <w:rsid w:val="00156726"/>
    <w:rsid w:val="001D0716"/>
    <w:rsid w:val="0022324E"/>
    <w:rsid w:val="002474BB"/>
    <w:rsid w:val="002D2F1F"/>
    <w:rsid w:val="0030452A"/>
    <w:rsid w:val="00350081"/>
    <w:rsid w:val="00374587"/>
    <w:rsid w:val="00381EFD"/>
    <w:rsid w:val="00392D67"/>
    <w:rsid w:val="0039670C"/>
    <w:rsid w:val="003B0713"/>
    <w:rsid w:val="00401465"/>
    <w:rsid w:val="004144DB"/>
    <w:rsid w:val="0042433C"/>
    <w:rsid w:val="00443279"/>
    <w:rsid w:val="004514A4"/>
    <w:rsid w:val="00456AC9"/>
    <w:rsid w:val="00473C2A"/>
    <w:rsid w:val="004D7239"/>
    <w:rsid w:val="004E19D1"/>
    <w:rsid w:val="00523537"/>
    <w:rsid w:val="005B57E6"/>
    <w:rsid w:val="005C2E02"/>
    <w:rsid w:val="005C4D2D"/>
    <w:rsid w:val="005F7301"/>
    <w:rsid w:val="0064199C"/>
    <w:rsid w:val="0066761B"/>
    <w:rsid w:val="006C7B93"/>
    <w:rsid w:val="007137BE"/>
    <w:rsid w:val="0078010C"/>
    <w:rsid w:val="007A449A"/>
    <w:rsid w:val="007C0A15"/>
    <w:rsid w:val="007C7E90"/>
    <w:rsid w:val="007D5675"/>
    <w:rsid w:val="007F0EE7"/>
    <w:rsid w:val="00824281"/>
    <w:rsid w:val="00837759"/>
    <w:rsid w:val="00871C89"/>
    <w:rsid w:val="00880BA6"/>
    <w:rsid w:val="00892B03"/>
    <w:rsid w:val="008C44B7"/>
    <w:rsid w:val="008E70BE"/>
    <w:rsid w:val="008F54BB"/>
    <w:rsid w:val="00913311"/>
    <w:rsid w:val="0095554E"/>
    <w:rsid w:val="009600AF"/>
    <w:rsid w:val="00A01C71"/>
    <w:rsid w:val="00A2533F"/>
    <w:rsid w:val="00A25C98"/>
    <w:rsid w:val="00A313BE"/>
    <w:rsid w:val="00A32754"/>
    <w:rsid w:val="00A8084B"/>
    <w:rsid w:val="00A9752B"/>
    <w:rsid w:val="00AC5F2A"/>
    <w:rsid w:val="00AD613E"/>
    <w:rsid w:val="00AE2BC5"/>
    <w:rsid w:val="00AF3469"/>
    <w:rsid w:val="00B10C93"/>
    <w:rsid w:val="00B15917"/>
    <w:rsid w:val="00B2111F"/>
    <w:rsid w:val="00B75C5F"/>
    <w:rsid w:val="00BA5082"/>
    <w:rsid w:val="00C132C7"/>
    <w:rsid w:val="00C205A2"/>
    <w:rsid w:val="00C20B44"/>
    <w:rsid w:val="00C3502F"/>
    <w:rsid w:val="00C45F27"/>
    <w:rsid w:val="00C515FC"/>
    <w:rsid w:val="00C61987"/>
    <w:rsid w:val="00C6216C"/>
    <w:rsid w:val="00C829F0"/>
    <w:rsid w:val="00CE2CA1"/>
    <w:rsid w:val="00D22CAA"/>
    <w:rsid w:val="00D318E1"/>
    <w:rsid w:val="00DC39AC"/>
    <w:rsid w:val="00DC6733"/>
    <w:rsid w:val="00DF551D"/>
    <w:rsid w:val="00E04F26"/>
    <w:rsid w:val="00E07883"/>
    <w:rsid w:val="00E2499B"/>
    <w:rsid w:val="00E9156E"/>
    <w:rsid w:val="00EA34A8"/>
    <w:rsid w:val="00EC1849"/>
    <w:rsid w:val="00ED555D"/>
    <w:rsid w:val="00ED6456"/>
    <w:rsid w:val="00ED6A73"/>
    <w:rsid w:val="00EE1E0A"/>
    <w:rsid w:val="00EE2305"/>
    <w:rsid w:val="00EE5C19"/>
    <w:rsid w:val="00F11120"/>
    <w:rsid w:val="00F267D6"/>
    <w:rsid w:val="00F306D7"/>
    <w:rsid w:val="00F32AD7"/>
    <w:rsid w:val="00F551A7"/>
    <w:rsid w:val="00F57E3E"/>
    <w:rsid w:val="00F802CF"/>
    <w:rsid w:val="00F85EAB"/>
    <w:rsid w:val="00F90922"/>
    <w:rsid w:val="00F92831"/>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B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401B-F3F4-49D3-B6F4-C2883FFE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10</cp:revision>
  <cp:lastPrinted>2013-10-08T11:15:00Z</cp:lastPrinted>
  <dcterms:created xsi:type="dcterms:W3CDTF">2013-09-26T18:51:00Z</dcterms:created>
  <dcterms:modified xsi:type="dcterms:W3CDTF">2013-10-08T11:15:00Z</dcterms:modified>
</cp:coreProperties>
</file>