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780AE2" w:rsidRDefault="00780AE2" w:rsidP="00780AE2">
      <w:r>
        <w:t>Marlene Broman</w:t>
      </w:r>
      <w:r>
        <w:tab/>
      </w:r>
      <w:r>
        <w:tab/>
      </w:r>
      <w:r>
        <w:tab/>
      </w:r>
      <w:r>
        <w:tab/>
      </w:r>
      <w:r>
        <w:tab/>
        <w:t>:</w:t>
      </w:r>
      <w:r>
        <w:tab/>
      </w:r>
    </w:p>
    <w:p w:rsidR="00780AE2" w:rsidRDefault="00780AE2" w:rsidP="00780AE2">
      <w:r>
        <w:tab/>
      </w:r>
      <w:r>
        <w:tab/>
      </w:r>
      <w:r>
        <w:tab/>
      </w:r>
      <w:r>
        <w:tab/>
      </w:r>
      <w:r>
        <w:tab/>
      </w:r>
      <w:r>
        <w:tab/>
      </w:r>
      <w:r>
        <w:tab/>
        <w:t>:</w:t>
      </w:r>
    </w:p>
    <w:p w:rsidR="00780AE2" w:rsidRDefault="00780AE2" w:rsidP="00780AE2">
      <w:pPr>
        <w:numPr>
          <w:ilvl w:val="0"/>
          <w:numId w:val="5"/>
        </w:numPr>
        <w:ind w:hanging="4320"/>
      </w:pPr>
      <w:r>
        <w:t>:</w:t>
      </w:r>
      <w:r>
        <w:tab/>
      </w:r>
      <w:r>
        <w:tab/>
        <w:t>C-2013-2356237</w:t>
      </w:r>
    </w:p>
    <w:p w:rsidR="00780AE2" w:rsidRDefault="00780AE2" w:rsidP="00780AE2">
      <w:pPr>
        <w:ind w:left="5040"/>
      </w:pPr>
      <w:r>
        <w:t>:</w:t>
      </w:r>
    </w:p>
    <w:p w:rsidR="00780AE2" w:rsidRDefault="00780AE2" w:rsidP="00780AE2">
      <w:r>
        <w:t>West Penn Power Company</w:t>
      </w:r>
      <w:r>
        <w:tab/>
      </w:r>
      <w:r>
        <w:tab/>
        <w:t xml:space="preserve"> </w:t>
      </w:r>
      <w:r>
        <w:tab/>
      </w:r>
      <w:r>
        <w:tab/>
        <w:t>:</w:t>
      </w:r>
    </w:p>
    <w:p w:rsidR="00780AE2" w:rsidRDefault="00780AE2" w:rsidP="00780AE2"/>
    <w:p w:rsidR="00757D3D" w:rsidRDefault="00757D3D" w:rsidP="00780AE2"/>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4C093C" w:rsidRDefault="004C093C" w:rsidP="004C093C">
      <w:pPr>
        <w:spacing w:line="233" w:lineRule="auto"/>
        <w:jc w:val="both"/>
      </w:pPr>
    </w:p>
    <w:p w:rsidR="004C093C" w:rsidRDefault="004C093C" w:rsidP="004C093C">
      <w:pPr>
        <w:spacing w:line="360" w:lineRule="auto"/>
        <w:ind w:firstLine="720"/>
      </w:pPr>
      <w:r w:rsidRPr="0090587A">
        <w:tab/>
      </w:r>
      <w:r>
        <w:t>On April 2, 2013, Marlene Broman (Ms. Broman or Complainant) filed a formal complaint with the Public Utility Commission (Commission) against West Penn Power Company (West Penn) alleging an ongoing dispute with West Penn over the utility’s tree trimming and tree removal practices.  Ms. Broman also averred West Penn wanted to widen the right</w:t>
      </w:r>
      <w:r w:rsidR="00206064">
        <w:t>-</w:t>
      </w:r>
      <w:r>
        <w:t>of</w:t>
      </w:r>
      <w:r w:rsidR="00206064">
        <w:t>-</w:t>
      </w:r>
      <w:r>
        <w:t xml:space="preserve">way over her property.  Complainant requested the Commission’s assistance concerning the condition and appearance of the </w:t>
      </w:r>
      <w:r w:rsidR="00206064">
        <w:t>right-of-way</w:t>
      </w:r>
      <w:r>
        <w:t xml:space="preserve">.  </w:t>
      </w:r>
      <w:r w:rsidR="00070AF1">
        <w:t>The hearing record closed on July 8, 2013.</w:t>
      </w:r>
      <w:r>
        <w:t xml:space="preserve">   </w:t>
      </w:r>
    </w:p>
    <w:p w:rsidR="004C093C" w:rsidRDefault="004C093C" w:rsidP="004C093C">
      <w:pPr>
        <w:spacing w:line="360" w:lineRule="auto"/>
        <w:ind w:firstLine="720"/>
      </w:pPr>
    </w:p>
    <w:p w:rsidR="004C093C" w:rsidRDefault="004C093C" w:rsidP="004C093C">
      <w:pPr>
        <w:spacing w:line="360" w:lineRule="auto"/>
        <w:ind w:firstLine="720"/>
      </w:pPr>
      <w:r>
        <w:tab/>
        <w:t xml:space="preserve">On April 18, 2013, Respondent filed an Answer to the formal complaint in which West Penn made detailed factual statements concerning the </w:t>
      </w:r>
      <w:r w:rsidR="00206064">
        <w:t>right-of-way</w:t>
      </w:r>
      <w:r>
        <w:t xml:space="preserve"> on Complainant’s property and Respondent’s vegetation management procedures using herbicides.  In the Answer, Respondent included a lengthy discussion concerning the Commission’s “narrow, limited jurisdiction over issues concerning the validity and location of utility </w:t>
      </w:r>
      <w:r w:rsidR="00206064">
        <w:t xml:space="preserve">rights-of-way </w:t>
      </w:r>
      <w:r>
        <w:t xml:space="preserve">and easements,” and cited numerous cases in support of its averments.  Overall, Respondent alleged its vegetation maintenance program was reasonable, adequate and consistent with the utility’s responsibilities under the Commission’s rules and regulations.  </w:t>
      </w:r>
    </w:p>
    <w:p w:rsidR="004C093C" w:rsidRDefault="004C093C" w:rsidP="004C093C">
      <w:pPr>
        <w:spacing w:line="360" w:lineRule="auto"/>
        <w:ind w:firstLine="720"/>
      </w:pPr>
      <w:r>
        <w:lastRenderedPageBreak/>
        <w:tab/>
        <w:t>On April 22, 2013, the Office of Administrative Law Judge scheduled the above-captioned matter for an Initial Telephonic Hearing on Wednesday, May 22, 2013, at 10:00 a.m. and the presiding officer issued a Prehearing Order which explained certain procedural matters to the parties on April 23, 2013.</w:t>
      </w:r>
    </w:p>
    <w:p w:rsidR="004C093C" w:rsidRDefault="004C093C" w:rsidP="004C093C">
      <w:pPr>
        <w:spacing w:line="360" w:lineRule="auto"/>
        <w:ind w:firstLine="720"/>
      </w:pPr>
    </w:p>
    <w:p w:rsidR="004C093C" w:rsidRDefault="004C093C" w:rsidP="004C093C">
      <w:pPr>
        <w:spacing w:line="360" w:lineRule="auto"/>
        <w:ind w:firstLine="720"/>
      </w:pPr>
      <w:r>
        <w:tab/>
        <w:t xml:space="preserve">On May 10, 2013, Respondent </w:t>
      </w:r>
      <w:r w:rsidR="00A361A1">
        <w:t>filed</w:t>
      </w:r>
      <w:r>
        <w:t xml:space="preserve"> a Motion for Judgment on the Pleadings and Motion to Continue Hearing</w:t>
      </w:r>
      <w:r w:rsidR="00A361A1">
        <w:t>, which t</w:t>
      </w:r>
      <w:r>
        <w:t xml:space="preserve">he presiding officer denied on May 14, 2013 based on procedural and substantive grounds.  </w:t>
      </w:r>
    </w:p>
    <w:p w:rsidR="004C093C" w:rsidRDefault="004C093C" w:rsidP="004C093C">
      <w:pPr>
        <w:spacing w:line="360" w:lineRule="auto"/>
        <w:ind w:firstLine="720"/>
      </w:pPr>
    </w:p>
    <w:p w:rsidR="004C093C" w:rsidRDefault="004C093C" w:rsidP="004C093C">
      <w:pPr>
        <w:spacing w:line="360" w:lineRule="auto"/>
        <w:ind w:firstLine="720"/>
      </w:pPr>
      <w:r>
        <w:tab/>
        <w:t xml:space="preserve">On May 22, 2013, the presiding officer conducted the Initial Telephonic Hearing at which both parties appeared and presented testimonial and documentary evidence.  </w:t>
      </w:r>
      <w:r w:rsidR="002025FB">
        <w:t xml:space="preserve">Complainant represented herself and submitted </w:t>
      </w:r>
      <w:r w:rsidR="00AE48AF">
        <w:t xml:space="preserve">seven (7) exhibits for admission, of which </w:t>
      </w:r>
      <w:r w:rsidR="006B03D5">
        <w:t>six</w:t>
      </w:r>
      <w:r w:rsidR="002C6C09">
        <w:t> </w:t>
      </w:r>
      <w:r w:rsidR="006B03D5">
        <w:t>(6</w:t>
      </w:r>
      <w:r w:rsidR="00AE48AF">
        <w:t>)</w:t>
      </w:r>
      <w:r w:rsidR="002C6C09">
        <w:t> </w:t>
      </w:r>
      <w:r w:rsidR="002025FB">
        <w:t xml:space="preserve">exhibits </w:t>
      </w:r>
      <w:r w:rsidR="00AE48AF">
        <w:t xml:space="preserve">were admitted </w:t>
      </w:r>
      <w:r w:rsidR="002025FB">
        <w:t xml:space="preserve">into the hearing record.  In addition, Respondent appeared represented by counsel and presented the testimony of </w:t>
      </w:r>
      <w:r w:rsidR="002622D3">
        <w:t>three</w:t>
      </w:r>
      <w:r w:rsidR="002025FB">
        <w:t xml:space="preserve"> witnesses in addition to presenting </w:t>
      </w:r>
      <w:r w:rsidR="002622D3">
        <w:t>seventeen (17)</w:t>
      </w:r>
      <w:r w:rsidR="002025FB">
        <w:t xml:space="preserve"> documents.  </w:t>
      </w:r>
      <w:r>
        <w:t>Both parties elicited testimony from the sponsoring witnesses of each document</w:t>
      </w:r>
      <w:r w:rsidR="002025FB">
        <w:t xml:space="preserve">.  </w:t>
      </w:r>
      <w:r w:rsidR="00184D4E">
        <w:t>T</w:t>
      </w:r>
      <w:r>
        <w:t>he witness</w:t>
      </w:r>
      <w:r w:rsidR="00184D4E">
        <w:t>es</w:t>
      </w:r>
      <w:r>
        <w:t xml:space="preserve"> and proposed exhibits were subject to extensive cross-examination by Complainant.  However, at the conclusion of presenting its case, Respondent inadvertently neglected to move for the admission of its proposed exhibits into the hearing record.  </w:t>
      </w:r>
    </w:p>
    <w:p w:rsidR="004C093C" w:rsidRDefault="004C093C" w:rsidP="004C093C">
      <w:pPr>
        <w:spacing w:line="360" w:lineRule="auto"/>
        <w:ind w:firstLine="720"/>
      </w:pPr>
    </w:p>
    <w:p w:rsidR="004C093C" w:rsidRDefault="004C093C" w:rsidP="004C093C">
      <w:pPr>
        <w:spacing w:line="360" w:lineRule="auto"/>
        <w:ind w:firstLine="720"/>
      </w:pPr>
      <w:r>
        <w:tab/>
        <w:t>On May 23, 2013, the presiding officer issued the Second Interim Order in which the proffered exhibits were marked for admission but Complainant was provided with time in which to indicate if she had objections to the admissio</w:t>
      </w:r>
      <w:r w:rsidR="00417346">
        <w:t>n of any proffe</w:t>
      </w:r>
      <w:r>
        <w:t xml:space="preserve">red exhibit.  Complainant was ordered to provide that objection in writing and to specify why any particular exhibit was objectionable.  </w:t>
      </w:r>
    </w:p>
    <w:p w:rsidR="004C093C" w:rsidRDefault="004C093C" w:rsidP="004C093C">
      <w:pPr>
        <w:spacing w:line="360" w:lineRule="auto"/>
        <w:ind w:firstLine="720"/>
      </w:pPr>
    </w:p>
    <w:p w:rsidR="004C093C" w:rsidRDefault="004C093C" w:rsidP="004C093C">
      <w:pPr>
        <w:spacing w:line="360" w:lineRule="auto"/>
        <w:ind w:firstLine="720"/>
      </w:pPr>
      <w:r>
        <w:tab/>
        <w:t>By letter dated June 5, 2013, Complainant submitted a one</w:t>
      </w:r>
      <w:r w:rsidR="00F77A57">
        <w:t>-</w:t>
      </w:r>
      <w:r>
        <w:t>page document in which she challenged the admission of two proposed exhibits – Respondent Exhibit 3 and Exhibit 8 – on the basis that the utility created these documents that only benefit the utility.  Complainant specified the following:</w:t>
      </w:r>
      <w:r w:rsidR="00207726">
        <w:t xml:space="preserve"> </w:t>
      </w:r>
      <w:r>
        <w:t xml:space="preserve"> “Her [Complainant] objection is the bases [sic] for this complaint.  Simple [sic] put WPP [West Penn Power] has created documents/procedures that only benefits their company thought [sic] based on little if any fact.  Without anything but a </w:t>
      </w:r>
      <w:r>
        <w:lastRenderedPageBreak/>
        <w:t>Right of Way agreement they have chosen to nullify her right to her property without providing any Clear and Present danger.  She would request that you review these two Exhibits.”</w:t>
      </w:r>
    </w:p>
    <w:p w:rsidR="004C093C" w:rsidRDefault="004C093C" w:rsidP="004C093C">
      <w:pPr>
        <w:spacing w:line="360" w:lineRule="auto"/>
        <w:ind w:firstLine="720"/>
      </w:pPr>
    </w:p>
    <w:p w:rsidR="004C093C" w:rsidRDefault="004C093C" w:rsidP="004C093C">
      <w:pPr>
        <w:spacing w:line="360" w:lineRule="auto"/>
        <w:ind w:firstLine="720"/>
      </w:pPr>
      <w:r>
        <w:tab/>
        <w:t>On June 11, 2013, Respondent submitted a written response to Complainant’s correspondence dated June 5, 2013 in which Respondent averred Complainant did not object to the admission of the two documents.  Respondent argues that the “objections” were actually argument questioning the reasonableness of Respondent’s vegetation program.  Respondent moved that its exhibits – marked and discussed at the hearing – be admitted into the hearing record.</w:t>
      </w:r>
    </w:p>
    <w:p w:rsidR="004C093C" w:rsidRDefault="004C093C" w:rsidP="004C093C">
      <w:pPr>
        <w:spacing w:line="360" w:lineRule="auto"/>
        <w:ind w:firstLine="720"/>
      </w:pPr>
    </w:p>
    <w:p w:rsidR="004C093C" w:rsidRDefault="004C093C" w:rsidP="004C093C">
      <w:pPr>
        <w:spacing w:line="360" w:lineRule="auto"/>
        <w:ind w:firstLine="720"/>
      </w:pPr>
      <w:r>
        <w:tab/>
        <w:t xml:space="preserve">On June 14, 2013, Respondent sent a letter to Complainant in which Respondent </w:t>
      </w:r>
      <w:r w:rsidR="00820A1C">
        <w:t xml:space="preserve">indicated </w:t>
      </w:r>
      <w:r>
        <w:t>that because of “the close encroachment of the Pin Oak tree situated on the north side of the transmission conductors on the 138 kV transmission line and the start of the 2013 growing season for deciduous vegetation, it is necessary for FirstEnergy to react to this vegetation.  FirstEnergy will assign its contractor, Davey Tree, to trim the tree rather than fully remove it within the next 14 days of this letter.  Due to the ongoing PUC complaint, it will be trimmed to achieve 25 feet of clearance rather than removed.  This is a temporary accommodation to address an immediate issue.”</w:t>
      </w:r>
      <w:r w:rsidR="00820A1C">
        <w:t xml:space="preserve">  Respondent</w:t>
      </w:r>
      <w:r w:rsidR="00183E88">
        <w:t xml:space="preserve"> did not copy</w:t>
      </w:r>
      <w:r w:rsidR="002622D3">
        <w:t xml:space="preserve"> the presiding officer</w:t>
      </w:r>
      <w:r w:rsidR="00183E88">
        <w:t xml:space="preserve"> on its June 14, </w:t>
      </w:r>
      <w:r w:rsidR="002622D3">
        <w:t>2013 letter.</w:t>
      </w:r>
    </w:p>
    <w:p w:rsidR="004C093C" w:rsidRDefault="004C093C" w:rsidP="004C093C">
      <w:pPr>
        <w:spacing w:line="360" w:lineRule="auto"/>
        <w:ind w:firstLine="720"/>
      </w:pPr>
    </w:p>
    <w:p w:rsidR="004C093C" w:rsidRDefault="004C093C" w:rsidP="004C093C">
      <w:pPr>
        <w:spacing w:line="360" w:lineRule="auto"/>
        <w:ind w:firstLine="720"/>
      </w:pPr>
      <w:r>
        <w:tab/>
        <w:t xml:space="preserve">On June 20, 2013, the presiding officer received a letter from Complainant which included the letter of Respondent dated June 14, 2013.  In her letter, Complainant asserts she received the letter on Monday, June 17, 2013 and on June 19, 2013 she received a call from Respondent notifying her that Respondent would be at her residence the next day to perform the work.  Complainant alleged Respondent told her that she had agreed to this trimming at the hearing on May 22, 2013 but Complainant denied she had agreed to have any trees cut or trimmed.  Complainant repeated her objections concerning Respondent’s tree and vegetation maintenance program.  </w:t>
      </w:r>
    </w:p>
    <w:p w:rsidR="004F2B43" w:rsidRDefault="004F2B43" w:rsidP="004C093C">
      <w:pPr>
        <w:spacing w:line="360" w:lineRule="auto"/>
        <w:ind w:firstLine="720"/>
      </w:pPr>
    </w:p>
    <w:p w:rsidR="004C093C" w:rsidRDefault="004C093C" w:rsidP="004C093C">
      <w:pPr>
        <w:spacing w:line="360" w:lineRule="auto"/>
        <w:ind w:firstLine="720"/>
      </w:pPr>
      <w:r>
        <w:tab/>
        <w:t xml:space="preserve">As a result of Complainant’s correspondence, the presiding officer conducted a brief telephonic conference with Complainant and Respondent on the morning of June 21, 2013 at which time the parties </w:t>
      </w:r>
      <w:r w:rsidR="001C75E9">
        <w:t>agreed Respondent’s agent could trim or remove selected vegetation.</w:t>
      </w:r>
    </w:p>
    <w:p w:rsidR="004C093C" w:rsidRDefault="004C093C" w:rsidP="004C093C">
      <w:pPr>
        <w:spacing w:line="360" w:lineRule="auto"/>
        <w:ind w:firstLine="720"/>
      </w:pPr>
      <w:r>
        <w:lastRenderedPageBreak/>
        <w:tab/>
        <w:t xml:space="preserve">On June 25, 2013, Complainant submitted a one-page letter in which she responded to the telephonic conference on June 21, 2013.  She acknowledged Respondent came to her home on June 21, 2013 and cut the pin oak tree and cut down the trees that Respondent had “hacked in October 2012”.  Complainant’s letter also contained her objections to Respondent’s tree maintenance program and </w:t>
      </w:r>
      <w:r w:rsidR="00EE1826">
        <w:t xml:space="preserve">to </w:t>
      </w:r>
      <w:r>
        <w:t xml:space="preserve">the contractor being unable to show her proof of insurance prior to cutting trees on her property.  </w:t>
      </w:r>
    </w:p>
    <w:p w:rsidR="004C093C" w:rsidRDefault="004C093C" w:rsidP="004C093C">
      <w:pPr>
        <w:spacing w:line="360" w:lineRule="auto"/>
        <w:ind w:firstLine="720"/>
      </w:pPr>
    </w:p>
    <w:p w:rsidR="004C093C" w:rsidRDefault="004C093C" w:rsidP="00430D3A">
      <w:pPr>
        <w:spacing w:line="360" w:lineRule="auto"/>
        <w:ind w:firstLine="720"/>
      </w:pPr>
      <w:r>
        <w:tab/>
        <w:t>On June 26, 2013, Respondent filed a Status Memorandum with the Secretary’s Bureau, in which Respondent detailed the actions it took on the afternoon of June 21, 2013</w:t>
      </w:r>
      <w:r w:rsidR="00430D3A">
        <w:t xml:space="preserve"> when</w:t>
      </w:r>
      <w:r>
        <w:t xml:space="preserve"> Respondent’s agents met with Co</w:t>
      </w:r>
      <w:r w:rsidR="00430D3A">
        <w:t>mplainant at her residence and removed or trimmed three trees</w:t>
      </w:r>
      <w:r>
        <w:t xml:space="preserve"> with Complainant’s consent and in her presence</w:t>
      </w:r>
      <w:r w:rsidR="00430D3A">
        <w:t xml:space="preserve">.  Respondent </w:t>
      </w:r>
      <w:r>
        <w:t xml:space="preserve">provided Photographs </w:t>
      </w:r>
      <w:r w:rsidR="00430D3A">
        <w:t>with</w:t>
      </w:r>
      <w:r>
        <w:t xml:space="preserve"> the Status </w:t>
      </w:r>
      <w:r w:rsidR="00430D3A">
        <w:t>Memorandum</w:t>
      </w:r>
      <w:r>
        <w:t xml:space="preserve"> marked as Status Report Exhibits No. 1 through 3.</w:t>
      </w:r>
    </w:p>
    <w:p w:rsidR="004C093C" w:rsidRPr="004C093C" w:rsidRDefault="004C093C" w:rsidP="004C093C">
      <w:pPr>
        <w:pStyle w:val="ListParagraph"/>
        <w:spacing w:line="360" w:lineRule="auto"/>
        <w:ind w:left="0"/>
      </w:pPr>
    </w:p>
    <w:p w:rsidR="008E10FA" w:rsidRPr="008B455C" w:rsidRDefault="004C093C" w:rsidP="004C093C">
      <w:pPr>
        <w:pStyle w:val="ListParagraph"/>
        <w:spacing w:line="360" w:lineRule="auto"/>
        <w:ind w:left="0"/>
      </w:pPr>
      <w:r w:rsidRPr="004C093C">
        <w:tab/>
      </w:r>
      <w:r w:rsidRPr="004C093C">
        <w:tab/>
      </w:r>
      <w:r>
        <w:t>On July 22, 2013</w:t>
      </w:r>
      <w:r w:rsidR="00431883">
        <w:t xml:space="preserve">, </w:t>
      </w:r>
      <w:r w:rsidR="008E10FA" w:rsidRPr="008B455C">
        <w:t xml:space="preserve">the presiding officer </w:t>
      </w:r>
      <w:r>
        <w:t xml:space="preserve">issued the Third Interim Order which admitted the exhibits of Respondent discussed and used during the evidentiary hearing but which Respondent failed to move into the hearing record.  By the same Interim Order, the presiding officer </w:t>
      </w:r>
      <w:r w:rsidR="008E10FA" w:rsidRPr="008B455C">
        <w:t>closed the hearing record</w:t>
      </w:r>
      <w:r w:rsidR="007C631D">
        <w:t xml:space="preserve"> as of July 8, 2013</w:t>
      </w:r>
      <w:r w:rsidR="008E10FA" w:rsidRPr="008B455C">
        <w:t>.</w:t>
      </w:r>
    </w:p>
    <w:p w:rsidR="005B6141" w:rsidRDefault="005B6141" w:rsidP="005B6141">
      <w:pPr>
        <w:tabs>
          <w:tab w:val="left" w:pos="2160"/>
        </w:tabs>
        <w:jc w:val="center"/>
        <w:rPr>
          <w:u w:val="single"/>
        </w:rPr>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8E4FD6" w:rsidRPr="008B455C" w:rsidRDefault="008E4FD6" w:rsidP="008E4FD6">
      <w:pPr>
        <w:tabs>
          <w:tab w:val="left" w:pos="2160"/>
        </w:tabs>
        <w:spacing w:line="360" w:lineRule="auto"/>
        <w:rPr>
          <w:u w:val="single"/>
        </w:rPr>
      </w:pPr>
    </w:p>
    <w:p w:rsidR="00DA66D7" w:rsidRPr="008B455C" w:rsidRDefault="008E4FD6" w:rsidP="00600EE9">
      <w:pPr>
        <w:tabs>
          <w:tab w:val="left" w:pos="2160"/>
        </w:tabs>
        <w:spacing w:line="360" w:lineRule="auto"/>
        <w:ind w:firstLine="1440"/>
      </w:pPr>
      <w:r w:rsidRPr="008B455C">
        <w:t>1.</w:t>
      </w:r>
      <w:r w:rsidRPr="008B455C">
        <w:tab/>
      </w:r>
      <w:r w:rsidR="00BC7989">
        <w:t>Complainant</w:t>
      </w:r>
      <w:r w:rsidR="00FA2D82" w:rsidRPr="008B455C">
        <w:t xml:space="preserve">, </w:t>
      </w:r>
      <w:r w:rsidR="004C093C">
        <w:t xml:space="preserve">Marlene Broman, resides at 4136 Patterson Road, Butler, Pennsylvania and has </w:t>
      </w:r>
      <w:r w:rsidR="0018019B">
        <w:t>been the sole owner since her husband’s death</w:t>
      </w:r>
      <w:r w:rsidR="003121E7" w:rsidRPr="008B455C">
        <w:t>.</w:t>
      </w:r>
      <w:r w:rsidR="0023728E">
        <w:t xml:space="preserve">  (Tr.</w:t>
      </w:r>
      <w:r w:rsidR="0018019B">
        <w:t xml:space="preserve"> 77</w:t>
      </w:r>
      <w:r w:rsidR="0023728E">
        <w:t>).</w:t>
      </w:r>
      <w:r w:rsidR="003121E7" w:rsidRPr="008B455C">
        <w:t xml:space="preserve">  </w:t>
      </w:r>
      <w:r w:rsidR="00613AE9" w:rsidRPr="008B455C">
        <w:t xml:space="preserve"> </w:t>
      </w:r>
    </w:p>
    <w:p w:rsidR="001354D6" w:rsidRPr="008B455C" w:rsidRDefault="001354D6" w:rsidP="00600EE9">
      <w:pPr>
        <w:tabs>
          <w:tab w:val="left" w:pos="2160"/>
        </w:tabs>
        <w:spacing w:line="360" w:lineRule="auto"/>
        <w:ind w:firstLine="1440"/>
      </w:pPr>
    </w:p>
    <w:p w:rsidR="00F35726" w:rsidRPr="008B455C" w:rsidRDefault="001354D6" w:rsidP="00F35726">
      <w:pPr>
        <w:tabs>
          <w:tab w:val="left" w:pos="2160"/>
        </w:tabs>
        <w:spacing w:line="360" w:lineRule="auto"/>
        <w:ind w:firstLine="1440"/>
      </w:pPr>
      <w:r w:rsidRPr="008B455C">
        <w:t>2.</w:t>
      </w:r>
      <w:r w:rsidRPr="008B455C">
        <w:tab/>
      </w:r>
      <w:r w:rsidR="00E968DA">
        <w:t xml:space="preserve">Respondent, </w:t>
      </w:r>
      <w:r w:rsidR="004C093C">
        <w:t>West Penn Power Company</w:t>
      </w:r>
      <w:r w:rsidR="00E968DA">
        <w:t>,</w:t>
      </w:r>
      <w:r w:rsidR="00A745EC">
        <w:t xml:space="preserve"> provide</w:t>
      </w:r>
      <w:r w:rsidR="0023728E">
        <w:t>s</w:t>
      </w:r>
      <w:r w:rsidR="00851E2B">
        <w:t xml:space="preserve"> electric service to Complainant at </w:t>
      </w:r>
      <w:r w:rsidR="00E968DA">
        <w:t>the service address</w:t>
      </w:r>
      <w:r w:rsidR="00851E2B">
        <w:t>.</w:t>
      </w:r>
      <w:r w:rsidR="0023728E">
        <w:t xml:space="preserve">  </w:t>
      </w:r>
    </w:p>
    <w:p w:rsidR="00142A80" w:rsidRDefault="00142A80" w:rsidP="006B629F">
      <w:pPr>
        <w:tabs>
          <w:tab w:val="left" w:pos="2160"/>
        </w:tabs>
        <w:spacing w:line="360" w:lineRule="auto"/>
        <w:ind w:firstLine="1440"/>
      </w:pPr>
    </w:p>
    <w:p w:rsidR="009767E8" w:rsidRDefault="009767E8" w:rsidP="006B629F">
      <w:pPr>
        <w:tabs>
          <w:tab w:val="left" w:pos="2160"/>
        </w:tabs>
        <w:spacing w:line="360" w:lineRule="auto"/>
        <w:ind w:firstLine="1440"/>
      </w:pPr>
      <w:r>
        <w:t>3.</w:t>
      </w:r>
      <w:r>
        <w:tab/>
        <w:t>Respondent</w:t>
      </w:r>
      <w:r w:rsidR="004C093C">
        <w:t xml:space="preserve"> owns and maintains a </w:t>
      </w:r>
      <w:r w:rsidR="00117394">
        <w:t>138</w:t>
      </w:r>
      <w:r w:rsidR="004C093C">
        <w:t xml:space="preserve"> kV transmission line</w:t>
      </w:r>
      <w:r w:rsidR="00430D3A">
        <w:t>, referred to as TMU 729,</w:t>
      </w:r>
      <w:r w:rsidR="004C093C">
        <w:t xml:space="preserve"> which crosses over Complainant’s property pursuant to </w:t>
      </w:r>
      <w:r w:rsidR="00430D3A">
        <w:t xml:space="preserve">two </w:t>
      </w:r>
      <w:r w:rsidR="004C093C">
        <w:t>right</w:t>
      </w:r>
      <w:r w:rsidR="00430D3A">
        <w:t>s</w:t>
      </w:r>
      <w:r w:rsidR="004C093C">
        <w:t>-of-way purchased by Respondent</w:t>
      </w:r>
      <w:r w:rsidR="00BE279D">
        <w:t xml:space="preserve"> from Complainant and her late husband</w:t>
      </w:r>
      <w:r w:rsidR="00705CFF">
        <w:t xml:space="preserve"> </w:t>
      </w:r>
      <w:r w:rsidR="00430D3A">
        <w:t>in</w:t>
      </w:r>
      <w:r w:rsidR="00705CFF">
        <w:t xml:space="preserve"> 1967</w:t>
      </w:r>
      <w:r w:rsidR="00430D3A">
        <w:t xml:space="preserve"> and 1968</w:t>
      </w:r>
      <w:r w:rsidR="00BE279D">
        <w:t>.</w:t>
      </w:r>
      <w:r w:rsidR="00350BCB">
        <w:t xml:space="preserve">  </w:t>
      </w:r>
      <w:r w:rsidR="00B65557">
        <w:t xml:space="preserve">TMU 729 is not designated as a critical part of the national electric grid.  </w:t>
      </w:r>
      <w:proofErr w:type="gramStart"/>
      <w:r>
        <w:t xml:space="preserve">(Tr. </w:t>
      </w:r>
      <w:r w:rsidR="00CE588F">
        <w:t>18</w:t>
      </w:r>
      <w:r w:rsidR="0018019B">
        <w:t>, 79</w:t>
      </w:r>
      <w:r w:rsidR="00430D3A">
        <w:t>, 107-111</w:t>
      </w:r>
      <w:r w:rsidR="00B65557">
        <w:t>, 173</w:t>
      </w:r>
      <w:r w:rsidR="004C093C">
        <w:softHyphen/>
      </w:r>
      <w:r w:rsidR="004C093C">
        <w:softHyphen/>
      </w:r>
      <w:r w:rsidR="00BE279D">
        <w:t>; Complainant Exhibit 2</w:t>
      </w:r>
      <w:r w:rsidR="00430D3A">
        <w:t>; Respondent Exhibit 2</w:t>
      </w:r>
      <w:r>
        <w:t>).</w:t>
      </w:r>
      <w:proofErr w:type="gramEnd"/>
    </w:p>
    <w:p w:rsidR="00763179" w:rsidRDefault="00763179" w:rsidP="006B629F">
      <w:pPr>
        <w:tabs>
          <w:tab w:val="left" w:pos="2160"/>
        </w:tabs>
        <w:spacing w:line="360" w:lineRule="auto"/>
        <w:ind w:firstLine="1440"/>
      </w:pPr>
      <w:r>
        <w:lastRenderedPageBreak/>
        <w:t>4.</w:t>
      </w:r>
      <w:r>
        <w:tab/>
      </w:r>
      <w:r w:rsidR="00430D3A">
        <w:t xml:space="preserve">The rights-of-way purchased by Respondent permit </w:t>
      </w:r>
      <w:r>
        <w:t xml:space="preserve">Respondent </w:t>
      </w:r>
      <w:r w:rsidR="00430D3A">
        <w:t xml:space="preserve">to enter onto the real estate </w:t>
      </w:r>
      <w:r>
        <w:t>in order to “construct, operate, repair, maintain, remove, and rebuild a portion of tw</w:t>
      </w:r>
      <w:r w:rsidR="00AA1B5D">
        <w:t xml:space="preserve">o electric transmission systems”.  </w:t>
      </w:r>
      <w:proofErr w:type="gramStart"/>
      <w:r w:rsidR="00AA1B5D">
        <w:t>(</w:t>
      </w:r>
      <w:r w:rsidR="00430D3A">
        <w:t xml:space="preserve">Complainant Exhibit 2; </w:t>
      </w:r>
      <w:r w:rsidR="00AA1B5D">
        <w:t>Respondent Exhibit 2).</w:t>
      </w:r>
      <w:proofErr w:type="gramEnd"/>
    </w:p>
    <w:p w:rsidR="009767E8" w:rsidRPr="008B455C" w:rsidRDefault="009767E8" w:rsidP="006B629F">
      <w:pPr>
        <w:tabs>
          <w:tab w:val="left" w:pos="2160"/>
        </w:tabs>
        <w:spacing w:line="360" w:lineRule="auto"/>
        <w:ind w:firstLine="1440"/>
      </w:pPr>
    </w:p>
    <w:p w:rsidR="00142A80" w:rsidRDefault="006A73CB" w:rsidP="006B629F">
      <w:pPr>
        <w:tabs>
          <w:tab w:val="left" w:pos="2160"/>
        </w:tabs>
        <w:spacing w:line="360" w:lineRule="auto"/>
        <w:ind w:firstLine="1440"/>
      </w:pPr>
      <w:r>
        <w:t>5</w:t>
      </w:r>
      <w:r w:rsidR="00142A80" w:rsidRPr="008B455C">
        <w:t>.</w:t>
      </w:r>
      <w:r w:rsidR="00142A80" w:rsidRPr="008B455C">
        <w:tab/>
      </w:r>
      <w:r w:rsidR="00430D3A">
        <w:t>Complainant and her late husband gave</w:t>
      </w:r>
      <w:r w:rsidR="00BE279D">
        <w:t xml:space="preserve"> West Penn the right to “cut, trim, and remove all trees within the limits of said easement as well as any trees beyond said limits which may interfere or threaten to interfere with said transmission systems, and the right to control the undergrowth thereon, by such methods as West Penn may determine.”  (</w:t>
      </w:r>
      <w:r w:rsidR="0018019B">
        <w:t xml:space="preserve">Tr. 78; </w:t>
      </w:r>
      <w:r w:rsidR="00BE279D">
        <w:t xml:space="preserve">Complainant Exhibit 2).  </w:t>
      </w:r>
    </w:p>
    <w:p w:rsidR="004C093C" w:rsidRPr="008B455C" w:rsidRDefault="004C093C" w:rsidP="006B629F">
      <w:pPr>
        <w:tabs>
          <w:tab w:val="left" w:pos="2160"/>
        </w:tabs>
        <w:spacing w:line="360" w:lineRule="auto"/>
        <w:ind w:firstLine="1440"/>
      </w:pPr>
    </w:p>
    <w:p w:rsidR="00357F0A" w:rsidRDefault="006A73CB" w:rsidP="006B629F">
      <w:pPr>
        <w:tabs>
          <w:tab w:val="left" w:pos="2160"/>
        </w:tabs>
        <w:spacing w:line="360" w:lineRule="auto"/>
        <w:ind w:firstLine="1440"/>
      </w:pPr>
      <w:r>
        <w:t>6</w:t>
      </w:r>
      <w:r w:rsidR="00357F0A">
        <w:t>.</w:t>
      </w:r>
      <w:r w:rsidR="00357F0A">
        <w:tab/>
      </w:r>
      <w:r w:rsidR="00763179">
        <w:t>Prior to 2012</w:t>
      </w:r>
      <w:r w:rsidR="00CE588F">
        <w:t xml:space="preserve">, Complainant maintained the area </w:t>
      </w:r>
      <w:r w:rsidR="00350BCB">
        <w:t xml:space="preserve">in and </w:t>
      </w:r>
      <w:r w:rsidR="00CE588F">
        <w:t>around the easement and no disputes or problems arose between Complainant and West Penn about the maintenance and/or vegetation program on the right-of-way.  (Tr. 18).</w:t>
      </w:r>
    </w:p>
    <w:p w:rsidR="00357F0A" w:rsidRDefault="00357F0A" w:rsidP="006B629F">
      <w:pPr>
        <w:tabs>
          <w:tab w:val="left" w:pos="2160"/>
        </w:tabs>
        <w:spacing w:line="360" w:lineRule="auto"/>
        <w:ind w:firstLine="1440"/>
      </w:pPr>
    </w:p>
    <w:p w:rsidR="00B5453D" w:rsidRDefault="006A73CB" w:rsidP="00B5453D">
      <w:pPr>
        <w:tabs>
          <w:tab w:val="left" w:pos="2160"/>
        </w:tabs>
        <w:spacing w:line="360" w:lineRule="auto"/>
        <w:ind w:firstLine="1440"/>
      </w:pPr>
      <w:r>
        <w:t>7</w:t>
      </w:r>
      <w:r w:rsidR="00EB08F3">
        <w:t>.</w:t>
      </w:r>
      <w:r w:rsidR="00EB08F3">
        <w:tab/>
      </w:r>
      <w:r w:rsidR="00B65557">
        <w:t>On February 14, 2012</w:t>
      </w:r>
      <w:r w:rsidR="00CE588F">
        <w:t>, Respondent</w:t>
      </w:r>
      <w:r w:rsidR="00350BCB">
        <w:t>’s agents</w:t>
      </w:r>
      <w:r w:rsidR="00CE588F">
        <w:t xml:space="preserve"> approached Complainant at her home </w:t>
      </w:r>
      <w:r w:rsidR="00350BCB">
        <w:t xml:space="preserve">without prior notice </w:t>
      </w:r>
      <w:r w:rsidR="00CE588F">
        <w:t xml:space="preserve">and advised her </w:t>
      </w:r>
      <w:r w:rsidR="00350BCB">
        <w:t>Respondent</w:t>
      </w:r>
      <w:r w:rsidR="00CE588F">
        <w:t xml:space="preserve"> intended to cut down </w:t>
      </w:r>
      <w:r w:rsidR="00BE20C2">
        <w:t>vegetation located within the right-of-way</w:t>
      </w:r>
      <w:r w:rsidR="00350BCB">
        <w:t xml:space="preserve"> and outside the right-of-way</w:t>
      </w:r>
      <w:r w:rsidR="00BE20C2">
        <w:t xml:space="preserve">, specifically </w:t>
      </w:r>
      <w:r w:rsidR="00CE588F">
        <w:t>five four-foot high pear trees, an apple tree, a mag</w:t>
      </w:r>
      <w:r w:rsidR="00C566B3">
        <w:t xml:space="preserve">nolia tree, </w:t>
      </w:r>
      <w:r w:rsidR="00BE20C2">
        <w:t xml:space="preserve">unnumbered </w:t>
      </w:r>
      <w:r w:rsidR="00C566B3">
        <w:t xml:space="preserve">blue spruce trees, </w:t>
      </w:r>
      <w:r w:rsidR="00BE20C2">
        <w:t xml:space="preserve">unnumbered </w:t>
      </w:r>
      <w:r w:rsidR="00C566B3">
        <w:t xml:space="preserve">pine trees, </w:t>
      </w:r>
      <w:r w:rsidR="00BE20C2">
        <w:t xml:space="preserve">various </w:t>
      </w:r>
      <w:r w:rsidR="00C566B3">
        <w:t xml:space="preserve">shrubbery, a dogwood tree </w:t>
      </w:r>
      <w:r w:rsidR="00CE588F">
        <w:t xml:space="preserve">and a pin oak tree.  </w:t>
      </w:r>
      <w:proofErr w:type="gramStart"/>
      <w:r w:rsidR="00CE588F">
        <w:t>(Tr. 18, 19</w:t>
      </w:r>
      <w:r w:rsidR="00C566B3">
        <w:t>, 31-34</w:t>
      </w:r>
      <w:r w:rsidR="003B671C">
        <w:t>, 39</w:t>
      </w:r>
      <w:r w:rsidR="00CE588F">
        <w:t>).</w:t>
      </w:r>
      <w:proofErr w:type="gramEnd"/>
    </w:p>
    <w:p w:rsidR="00430D3A" w:rsidRDefault="00430D3A" w:rsidP="00B5453D">
      <w:pPr>
        <w:tabs>
          <w:tab w:val="left" w:pos="2160"/>
        </w:tabs>
        <w:spacing w:line="360" w:lineRule="auto"/>
        <w:ind w:firstLine="1440"/>
      </w:pPr>
    </w:p>
    <w:p w:rsidR="00430D3A" w:rsidRDefault="00430D3A" w:rsidP="00B5453D">
      <w:pPr>
        <w:tabs>
          <w:tab w:val="left" w:pos="2160"/>
        </w:tabs>
        <w:spacing w:line="360" w:lineRule="auto"/>
        <w:ind w:firstLine="1440"/>
      </w:pPr>
      <w:r>
        <w:t xml:space="preserve">8. </w:t>
      </w:r>
      <w:r>
        <w:tab/>
        <w:t xml:space="preserve">West Penn did not provide notice to Complainant of its intention to cut or trim on Complainant’s land until Respondent’s agents arrived at the premises in early 2012 and began cutting trees.  </w:t>
      </w:r>
      <w:proofErr w:type="gramStart"/>
      <w:r>
        <w:t xml:space="preserve">(Tr. </w:t>
      </w:r>
      <w:r w:rsidR="00B65557">
        <w:t xml:space="preserve">40, </w:t>
      </w:r>
      <w:r>
        <w:t>116, 117, 219; Respondent’s Exhibit 3).</w:t>
      </w:r>
      <w:proofErr w:type="gramEnd"/>
    </w:p>
    <w:p w:rsidR="00CE588F" w:rsidRDefault="00CE588F" w:rsidP="00B5453D">
      <w:pPr>
        <w:tabs>
          <w:tab w:val="left" w:pos="2160"/>
        </w:tabs>
        <w:spacing w:line="360" w:lineRule="auto"/>
        <w:ind w:firstLine="1440"/>
      </w:pPr>
    </w:p>
    <w:p w:rsidR="00CE588F" w:rsidRDefault="001230F7" w:rsidP="00B5453D">
      <w:pPr>
        <w:tabs>
          <w:tab w:val="left" w:pos="2160"/>
        </w:tabs>
        <w:spacing w:line="360" w:lineRule="auto"/>
        <w:ind w:firstLine="1440"/>
      </w:pPr>
      <w:r>
        <w:t>9</w:t>
      </w:r>
      <w:r w:rsidR="003B671C">
        <w:t>.</w:t>
      </w:r>
      <w:r w:rsidR="003B671C">
        <w:tab/>
      </w:r>
      <w:r w:rsidR="00B65557">
        <w:t>On February 14,</w:t>
      </w:r>
      <w:r w:rsidR="003B671C">
        <w:t xml:space="preserve"> 2012</w:t>
      </w:r>
      <w:r w:rsidR="00B65557">
        <w:t xml:space="preserve"> and since that date</w:t>
      </w:r>
      <w:r w:rsidR="00CE588F">
        <w:t xml:space="preserve">, Complainant </w:t>
      </w:r>
      <w:r w:rsidR="00BE20C2">
        <w:t>repeatedly</w:t>
      </w:r>
      <w:r w:rsidR="00B65557">
        <w:t xml:space="preserve"> has</w:t>
      </w:r>
      <w:r w:rsidR="00BE20C2">
        <w:t xml:space="preserve"> </w:t>
      </w:r>
      <w:r w:rsidR="00350BCB">
        <w:t xml:space="preserve">told Respondent the trees between her driveway and the farm field are a necessary windbreak and </w:t>
      </w:r>
      <w:r w:rsidR="00430D3A">
        <w:t>requested</w:t>
      </w:r>
      <w:r w:rsidR="00CE588F">
        <w:t xml:space="preserve"> Respondent</w:t>
      </w:r>
      <w:r w:rsidR="005E02F8">
        <w:t xml:space="preserve"> to</w:t>
      </w:r>
      <w:r w:rsidR="00CE588F">
        <w:t xml:space="preserve"> top </w:t>
      </w:r>
      <w:r w:rsidR="00430D3A">
        <w:t>any</w:t>
      </w:r>
      <w:r w:rsidR="00CE588F">
        <w:t xml:space="preserve"> trees </w:t>
      </w:r>
      <w:r w:rsidR="00430D3A">
        <w:t>West Penn deemed</w:t>
      </w:r>
      <w:r w:rsidR="00CE588F">
        <w:t xml:space="preserve"> were too close to the transmission lines</w:t>
      </w:r>
      <w:r w:rsidR="00350BCB">
        <w:t xml:space="preserve">.  </w:t>
      </w:r>
      <w:r w:rsidR="00CE588F">
        <w:t>Respondent refused</w:t>
      </w:r>
      <w:r w:rsidR="00350BCB">
        <w:t xml:space="preserve"> each time</w:t>
      </w:r>
      <w:r w:rsidR="00CE588F">
        <w:t>, citing financial feasibility.  (Tr. 19</w:t>
      </w:r>
      <w:r w:rsidR="003B671C">
        <w:t>, 39</w:t>
      </w:r>
      <w:r w:rsidR="00BE20C2">
        <w:t>-45</w:t>
      </w:r>
      <w:r w:rsidR="00CE588F">
        <w:t>).</w:t>
      </w:r>
    </w:p>
    <w:p w:rsidR="00C566B3" w:rsidRDefault="00C566B3" w:rsidP="00B5453D">
      <w:pPr>
        <w:tabs>
          <w:tab w:val="left" w:pos="2160"/>
        </w:tabs>
        <w:spacing w:line="360" w:lineRule="auto"/>
        <w:ind w:firstLine="1440"/>
      </w:pPr>
    </w:p>
    <w:p w:rsidR="00C566B3" w:rsidRDefault="006A73CB" w:rsidP="00B5453D">
      <w:pPr>
        <w:tabs>
          <w:tab w:val="left" w:pos="2160"/>
        </w:tabs>
        <w:spacing w:line="360" w:lineRule="auto"/>
        <w:ind w:firstLine="1440"/>
      </w:pPr>
      <w:r>
        <w:t>1</w:t>
      </w:r>
      <w:r w:rsidR="00A01623">
        <w:t>0</w:t>
      </w:r>
      <w:r w:rsidR="00C566B3">
        <w:t>.</w:t>
      </w:r>
      <w:r w:rsidR="00C566B3">
        <w:tab/>
      </w:r>
      <w:r w:rsidR="00430D3A">
        <w:t xml:space="preserve">The </w:t>
      </w:r>
      <w:r w:rsidR="00A038EE">
        <w:t>trees</w:t>
      </w:r>
      <w:r w:rsidR="00430D3A">
        <w:t xml:space="preserve"> and </w:t>
      </w:r>
      <w:r w:rsidR="00BE20C2">
        <w:t>shrubs</w:t>
      </w:r>
      <w:r w:rsidR="00A038EE">
        <w:t xml:space="preserve"> next to Complainant’s </w:t>
      </w:r>
      <w:r w:rsidR="00430D3A">
        <w:t xml:space="preserve">garage and </w:t>
      </w:r>
      <w:r w:rsidR="00BE20C2">
        <w:t xml:space="preserve">shed </w:t>
      </w:r>
      <w:r w:rsidR="00430D3A">
        <w:t>operate</w:t>
      </w:r>
      <w:r w:rsidR="00BE20C2">
        <w:t xml:space="preserve"> as a windbreak</w:t>
      </w:r>
      <w:r w:rsidR="00A460E8">
        <w:t xml:space="preserve"> for Complainant’s residence</w:t>
      </w:r>
      <w:r w:rsidR="00A01623">
        <w:t xml:space="preserve">, which is located next to a plowed/mowed field used for </w:t>
      </w:r>
      <w:r w:rsidR="00A01623">
        <w:lastRenderedPageBreak/>
        <w:t>agricultural purposes</w:t>
      </w:r>
      <w:r w:rsidR="00A038EE">
        <w:t xml:space="preserve">.  </w:t>
      </w:r>
      <w:proofErr w:type="gramStart"/>
      <w:r w:rsidR="00A038EE">
        <w:t>(</w:t>
      </w:r>
      <w:r w:rsidR="00A460E8">
        <w:t xml:space="preserve">Complainant </w:t>
      </w:r>
      <w:r w:rsidR="00350BCB">
        <w:t>Exhibit</w:t>
      </w:r>
      <w:r w:rsidR="00A460E8">
        <w:t>s C-1c, C-1i, C-1j and C-1h; Respondent Exhibit</w:t>
      </w:r>
      <w:r w:rsidR="007A2FE7">
        <w:t> </w:t>
      </w:r>
      <w:r w:rsidR="00A460E8">
        <w:t>18</w:t>
      </w:r>
      <w:r w:rsidR="00A038EE">
        <w:t>).</w:t>
      </w:r>
      <w:proofErr w:type="gramEnd"/>
    </w:p>
    <w:p w:rsidR="00A038EE" w:rsidRDefault="00A038EE" w:rsidP="00B5453D">
      <w:pPr>
        <w:tabs>
          <w:tab w:val="left" w:pos="2160"/>
        </w:tabs>
        <w:spacing w:line="360" w:lineRule="auto"/>
        <w:ind w:firstLine="1440"/>
      </w:pPr>
    </w:p>
    <w:p w:rsidR="00A038EE" w:rsidRDefault="00A01623" w:rsidP="00B5453D">
      <w:pPr>
        <w:tabs>
          <w:tab w:val="left" w:pos="2160"/>
        </w:tabs>
        <w:spacing w:line="360" w:lineRule="auto"/>
        <w:ind w:firstLine="1440"/>
      </w:pPr>
      <w:r>
        <w:t>11</w:t>
      </w:r>
      <w:r w:rsidR="00A038EE">
        <w:t xml:space="preserve">.  </w:t>
      </w:r>
      <w:r w:rsidR="006B03D5">
        <w:tab/>
      </w:r>
      <w:r w:rsidR="00A038EE">
        <w:t xml:space="preserve">The transmission line runs in a diagonal line across the field and </w:t>
      </w:r>
      <w:r w:rsidR="006B03D5">
        <w:t xml:space="preserve">near </w:t>
      </w:r>
      <w:r w:rsidR="00BE20C2">
        <w:t>the windbreak</w:t>
      </w:r>
      <w:r w:rsidR="006B03D5">
        <w:t xml:space="preserve"> located near Complainant’s garage</w:t>
      </w:r>
      <w:r w:rsidR="00A038EE">
        <w:t>.  (Tr.</w:t>
      </w:r>
      <w:r w:rsidR="006B03D5">
        <w:t xml:space="preserve"> 72</w:t>
      </w:r>
      <w:r w:rsidR="00A038EE">
        <w:t xml:space="preserve">; </w:t>
      </w:r>
      <w:r w:rsidR="00A460E8">
        <w:t xml:space="preserve">Complainant Exhibit C-1g; Respondent </w:t>
      </w:r>
      <w:r w:rsidR="00A038EE">
        <w:t>Exhibit</w:t>
      </w:r>
      <w:r w:rsidR="00A460E8">
        <w:t>s R-9, R-12 and R-18</w:t>
      </w:r>
      <w:r w:rsidR="00A038EE">
        <w:t>).</w:t>
      </w:r>
    </w:p>
    <w:p w:rsidR="00CA029C" w:rsidRDefault="00CA029C" w:rsidP="00B5453D">
      <w:pPr>
        <w:tabs>
          <w:tab w:val="left" w:pos="2160"/>
        </w:tabs>
        <w:spacing w:line="360" w:lineRule="auto"/>
        <w:ind w:firstLine="1440"/>
      </w:pPr>
    </w:p>
    <w:p w:rsidR="006B03D5" w:rsidRDefault="00A01623" w:rsidP="00B5453D">
      <w:pPr>
        <w:tabs>
          <w:tab w:val="left" w:pos="2160"/>
        </w:tabs>
        <w:spacing w:line="360" w:lineRule="auto"/>
        <w:ind w:firstLine="1440"/>
      </w:pPr>
      <w:r>
        <w:t>12</w:t>
      </w:r>
      <w:r w:rsidR="00CA029C">
        <w:t>.</w:t>
      </w:r>
      <w:r w:rsidR="00CA029C">
        <w:tab/>
      </w:r>
      <w:r w:rsidR="006B03D5">
        <w:t>Complainant’s garage</w:t>
      </w:r>
      <w:r w:rsidR="00BE20C2">
        <w:t xml:space="preserve"> is</w:t>
      </w:r>
      <w:r w:rsidR="006B03D5">
        <w:t xml:space="preserve"> outside the right-of-way.  </w:t>
      </w:r>
      <w:proofErr w:type="gramStart"/>
      <w:r w:rsidR="006B03D5">
        <w:t>(Tr. 72</w:t>
      </w:r>
      <w:r w:rsidR="00CA029C">
        <w:t>-74</w:t>
      </w:r>
      <w:r w:rsidR="00A460E8">
        <w:t>; Respondent Exhibit 18</w:t>
      </w:r>
      <w:r w:rsidR="006B03D5">
        <w:t>).</w:t>
      </w:r>
      <w:proofErr w:type="gramEnd"/>
    </w:p>
    <w:p w:rsidR="00A460E8" w:rsidRDefault="00A460E8" w:rsidP="00B5453D">
      <w:pPr>
        <w:tabs>
          <w:tab w:val="left" w:pos="2160"/>
        </w:tabs>
        <w:spacing w:line="360" w:lineRule="auto"/>
        <w:ind w:firstLine="1440"/>
      </w:pPr>
    </w:p>
    <w:p w:rsidR="00A460E8" w:rsidRDefault="00A01623" w:rsidP="00B5453D">
      <w:pPr>
        <w:tabs>
          <w:tab w:val="left" w:pos="2160"/>
        </w:tabs>
        <w:spacing w:line="360" w:lineRule="auto"/>
        <w:ind w:firstLine="1440"/>
      </w:pPr>
      <w:r>
        <w:t>13</w:t>
      </w:r>
      <w:r w:rsidR="00A460E8">
        <w:t xml:space="preserve">. </w:t>
      </w:r>
      <w:r w:rsidR="00A460E8">
        <w:tab/>
        <w:t>Respondent sent letters to Complainant on June 11, 201</w:t>
      </w:r>
      <w:r w:rsidR="00D71E8C">
        <w:t>2</w:t>
      </w:r>
      <w:r w:rsidR="00A460E8">
        <w:t xml:space="preserve"> and July 16, 201</w:t>
      </w:r>
      <w:r w:rsidR="00D71E8C">
        <w:t>2</w:t>
      </w:r>
      <w:r w:rsidR="00A460E8">
        <w:t xml:space="preserve"> which notified Complainant about Respondent’s intent to conduct vegetation management.  </w:t>
      </w:r>
      <w:proofErr w:type="gramStart"/>
      <w:r w:rsidR="00A460E8">
        <w:t>(Tr. 116).</w:t>
      </w:r>
      <w:proofErr w:type="gramEnd"/>
    </w:p>
    <w:p w:rsidR="00A038EE" w:rsidRDefault="00A038EE" w:rsidP="00B5453D">
      <w:pPr>
        <w:tabs>
          <w:tab w:val="left" w:pos="2160"/>
        </w:tabs>
        <w:spacing w:line="360" w:lineRule="auto"/>
        <w:ind w:firstLine="1440"/>
      </w:pPr>
    </w:p>
    <w:p w:rsidR="00AA1B5D" w:rsidRDefault="00A01623" w:rsidP="00B5453D">
      <w:pPr>
        <w:tabs>
          <w:tab w:val="left" w:pos="2160"/>
        </w:tabs>
        <w:spacing w:line="360" w:lineRule="auto"/>
        <w:ind w:firstLine="1440"/>
      </w:pPr>
      <w:r>
        <w:t>14</w:t>
      </w:r>
      <w:r w:rsidR="00A038EE">
        <w:t>.</w:t>
      </w:r>
      <w:r w:rsidR="00A038EE">
        <w:tab/>
      </w:r>
      <w:r w:rsidR="00AA1B5D">
        <w:t>On August 21, 2012, Respondent</w:t>
      </w:r>
      <w:r w:rsidR="003A0E7F">
        <w:t>’s Forestry Specialist</w:t>
      </w:r>
      <w:r w:rsidR="00AA1B5D">
        <w:t xml:space="preserve"> sent a letter to Complainant advising her of Respondent’s intention to spray herbicide on Complainant’s property instead of permitting Complainant to cut or mow the </w:t>
      </w:r>
      <w:r w:rsidR="00BE20C2">
        <w:t>grass and shrubbery</w:t>
      </w:r>
      <w:r w:rsidR="00AA1B5D">
        <w:t xml:space="preserve">.  </w:t>
      </w:r>
      <w:r w:rsidR="00A460E8">
        <w:t>The letter stated</w:t>
      </w:r>
      <w:r w:rsidR="00AA1B5D">
        <w:t xml:space="preserve"> Complainant must agree to the Work Plan provided with the letter in which Respondent indicated it would trim, remove, cut, spray or lop off vegetation “as deemed necessary</w:t>
      </w:r>
      <w:r w:rsidR="00350BCB">
        <w:t>.</w:t>
      </w:r>
      <w:r w:rsidR="00AA1B5D">
        <w:t>”</w:t>
      </w:r>
      <w:r w:rsidR="00350BCB">
        <w:t xml:space="preserve">  The Work Plan did not specify</w:t>
      </w:r>
      <w:r w:rsidR="00AA1B5D">
        <w:t xml:space="preserve"> which vegetation </w:t>
      </w:r>
      <w:r w:rsidR="00A460E8">
        <w:t xml:space="preserve">on Complainant’s land </w:t>
      </w:r>
      <w:r w:rsidR="00350BCB">
        <w:t xml:space="preserve">West Penn </w:t>
      </w:r>
      <w:r w:rsidR="00AA1B5D">
        <w:t>would trim</w:t>
      </w:r>
      <w:r w:rsidR="00350BCB">
        <w:t>, remove, cut, spray</w:t>
      </w:r>
      <w:r w:rsidR="00AA1B5D">
        <w:t xml:space="preserve"> or lop off.  (Respondent Exhibit 3).</w:t>
      </w:r>
    </w:p>
    <w:p w:rsidR="003A0E7F" w:rsidRDefault="003A0E7F" w:rsidP="00B5453D">
      <w:pPr>
        <w:tabs>
          <w:tab w:val="left" w:pos="2160"/>
        </w:tabs>
        <w:spacing w:line="360" w:lineRule="auto"/>
        <w:ind w:firstLine="1440"/>
      </w:pPr>
    </w:p>
    <w:p w:rsidR="003A0E7F" w:rsidRDefault="00A01623" w:rsidP="00B5453D">
      <w:pPr>
        <w:tabs>
          <w:tab w:val="left" w:pos="2160"/>
        </w:tabs>
        <w:spacing w:line="360" w:lineRule="auto"/>
        <w:ind w:firstLine="1440"/>
      </w:pPr>
      <w:r>
        <w:t>15</w:t>
      </w:r>
      <w:r w:rsidR="003A0E7F">
        <w:t>.</w:t>
      </w:r>
      <w:r w:rsidR="003A0E7F">
        <w:tab/>
        <w:t xml:space="preserve">On August 27, 2012, Complainant’s son and attorney-in-fact, William Broman, Jr., sent a letter to Respondent’s Forestry Specialist indicating chemical spray would aggravate Complainant’s asthma and COPD [Chronic Obstructive Pulmonary Disease] conditions and </w:t>
      </w:r>
      <w:r w:rsidR="00350BCB">
        <w:t>objecting to West Penn’s</w:t>
      </w:r>
      <w:r w:rsidR="003A0E7F">
        <w:t xml:space="preserve"> “sky to ground clearing of the right a way.”  The letter indicates the tree line is used as a fence by Complainant for crops, livestock, privacy and protection from the weather.  (Respondent Exhibit 4).</w:t>
      </w:r>
    </w:p>
    <w:p w:rsidR="00A038EE" w:rsidRDefault="00A038EE" w:rsidP="00B5453D">
      <w:pPr>
        <w:tabs>
          <w:tab w:val="left" w:pos="2160"/>
        </w:tabs>
        <w:spacing w:line="360" w:lineRule="auto"/>
        <w:ind w:firstLine="1440"/>
      </w:pPr>
    </w:p>
    <w:p w:rsidR="00A038EE" w:rsidRDefault="00A01623" w:rsidP="00B5453D">
      <w:pPr>
        <w:tabs>
          <w:tab w:val="left" w:pos="2160"/>
        </w:tabs>
        <w:spacing w:line="360" w:lineRule="auto"/>
        <w:ind w:firstLine="1440"/>
      </w:pPr>
      <w:r>
        <w:t>16</w:t>
      </w:r>
      <w:r w:rsidR="00A038EE">
        <w:t>.</w:t>
      </w:r>
      <w:r w:rsidR="00A038EE">
        <w:tab/>
        <w:t>In October 2012, West Penn</w:t>
      </w:r>
      <w:r w:rsidR="00A460E8">
        <w:t>’s agents</w:t>
      </w:r>
      <w:r w:rsidR="00A038EE">
        <w:t xml:space="preserve"> entered onto Complainant’s property and started cutting down trees without prior </w:t>
      </w:r>
      <w:r w:rsidR="00350BCB">
        <w:t>notice</w:t>
      </w:r>
      <w:r w:rsidR="00A460E8">
        <w:t xml:space="preserve"> to Complainant </w:t>
      </w:r>
      <w:r w:rsidR="00BE20C2">
        <w:t>who lives alone</w:t>
      </w:r>
      <w:r w:rsidR="00A460E8">
        <w:t xml:space="preserve">.  When </w:t>
      </w:r>
      <w:r w:rsidR="00A460E8">
        <w:lastRenderedPageBreak/>
        <w:t>confronted by Complainant, the agents informed Complainant</w:t>
      </w:r>
      <w:r w:rsidR="005A0CFB">
        <w:t xml:space="preserve"> there was nothing she could do to stop them from cutting down her trees</w:t>
      </w:r>
      <w:r w:rsidR="00A460E8">
        <w:t>.  The agents</w:t>
      </w:r>
      <w:r w:rsidR="005A0CFB">
        <w:t xml:space="preserve"> would not allow her to see </w:t>
      </w:r>
      <w:r w:rsidR="00BE20C2">
        <w:t>their</w:t>
      </w:r>
      <w:r w:rsidR="005A0CFB">
        <w:t xml:space="preserve"> work order.  (Tr. </w:t>
      </w:r>
      <w:r w:rsidR="00A460E8">
        <w:t xml:space="preserve">44-47, </w:t>
      </w:r>
      <w:r w:rsidR="005A0CFB">
        <w:t>80-81</w:t>
      </w:r>
      <w:r w:rsidR="00A460E8">
        <w:t>; Respondent Exhibit 6)</w:t>
      </w:r>
    </w:p>
    <w:p w:rsidR="00390759" w:rsidRDefault="00390759" w:rsidP="00B5453D">
      <w:pPr>
        <w:tabs>
          <w:tab w:val="left" w:pos="2160"/>
        </w:tabs>
        <w:spacing w:line="360" w:lineRule="auto"/>
        <w:ind w:firstLine="1440"/>
      </w:pPr>
    </w:p>
    <w:p w:rsidR="00390759" w:rsidRDefault="00A01623" w:rsidP="00B5453D">
      <w:pPr>
        <w:tabs>
          <w:tab w:val="left" w:pos="2160"/>
        </w:tabs>
        <w:spacing w:line="360" w:lineRule="auto"/>
        <w:ind w:firstLine="1440"/>
      </w:pPr>
      <w:r>
        <w:t>17</w:t>
      </w:r>
      <w:r w:rsidR="00390759">
        <w:t>.</w:t>
      </w:r>
      <w:r w:rsidR="00390759">
        <w:tab/>
      </w:r>
      <w:r w:rsidR="00B65557">
        <w:t xml:space="preserve">In October 2012, </w:t>
      </w:r>
      <w:r w:rsidR="00390759">
        <w:t xml:space="preserve">Respondent’s contractors cut down </w:t>
      </w:r>
      <w:r w:rsidR="00B65557">
        <w:t>numerous trees and shrubs</w:t>
      </w:r>
      <w:r w:rsidR="00390759">
        <w:t xml:space="preserve"> before </w:t>
      </w:r>
      <w:r w:rsidR="00B65557">
        <w:t xml:space="preserve">Complainant’s calls to the State Police and </w:t>
      </w:r>
      <w:r w:rsidR="00390759">
        <w:t>Complainant’s son</w:t>
      </w:r>
      <w:r w:rsidR="00DE3B4A">
        <w:t>’s</w:t>
      </w:r>
      <w:r w:rsidR="00390759">
        <w:t xml:space="preserve"> </w:t>
      </w:r>
      <w:r w:rsidR="00B65557">
        <w:t xml:space="preserve">calls to Respondent </w:t>
      </w:r>
      <w:r w:rsidR="00390759">
        <w:t xml:space="preserve">succeeded in getting Respondent to stop the contractors.  </w:t>
      </w:r>
      <w:proofErr w:type="gramStart"/>
      <w:r w:rsidR="00390759">
        <w:t xml:space="preserve">(Tr. </w:t>
      </w:r>
      <w:r w:rsidR="00B65557">
        <w:t>22, 23, 45-47, 116, 117, 219</w:t>
      </w:r>
      <w:r w:rsidR="00390759">
        <w:t>).</w:t>
      </w:r>
      <w:proofErr w:type="gramEnd"/>
    </w:p>
    <w:p w:rsidR="00390759" w:rsidRDefault="00390759" w:rsidP="00390759">
      <w:pPr>
        <w:tabs>
          <w:tab w:val="left" w:pos="2160"/>
        </w:tabs>
        <w:spacing w:line="360" w:lineRule="auto"/>
        <w:ind w:firstLine="1440"/>
      </w:pPr>
    </w:p>
    <w:p w:rsidR="00390759" w:rsidRDefault="00390759" w:rsidP="00390759">
      <w:pPr>
        <w:pStyle w:val="BodyText"/>
        <w:jc w:val="left"/>
        <w:rPr>
          <w:sz w:val="24"/>
          <w:szCs w:val="24"/>
        </w:rPr>
      </w:pPr>
      <w:r>
        <w:rPr>
          <w:sz w:val="24"/>
          <w:szCs w:val="24"/>
        </w:rPr>
        <w:tab/>
      </w:r>
      <w:r>
        <w:rPr>
          <w:sz w:val="24"/>
          <w:szCs w:val="24"/>
        </w:rPr>
        <w:tab/>
      </w:r>
      <w:r w:rsidR="00A01623">
        <w:rPr>
          <w:sz w:val="24"/>
          <w:szCs w:val="24"/>
        </w:rPr>
        <w:t>18</w:t>
      </w:r>
      <w:r>
        <w:rPr>
          <w:sz w:val="24"/>
          <w:szCs w:val="24"/>
        </w:rPr>
        <w:t>.</w:t>
      </w:r>
      <w:r>
        <w:rPr>
          <w:sz w:val="24"/>
          <w:szCs w:val="24"/>
        </w:rPr>
        <w:tab/>
        <w:t xml:space="preserve">Respondent </w:t>
      </w:r>
      <w:r w:rsidR="00A460E8">
        <w:rPr>
          <w:sz w:val="24"/>
          <w:szCs w:val="24"/>
        </w:rPr>
        <w:t>initially indicated</w:t>
      </w:r>
      <w:r>
        <w:rPr>
          <w:sz w:val="24"/>
          <w:szCs w:val="24"/>
        </w:rPr>
        <w:t xml:space="preserve"> it would cut down all the trees and shrubs located between Complainant’s nearby field and her driveway including cutting vegetation located outside the right-of-way.  </w:t>
      </w:r>
      <w:proofErr w:type="gramStart"/>
      <w:r>
        <w:rPr>
          <w:sz w:val="24"/>
          <w:szCs w:val="24"/>
        </w:rPr>
        <w:t>(Tr. 73).</w:t>
      </w:r>
      <w:proofErr w:type="gramEnd"/>
    </w:p>
    <w:p w:rsidR="003A0E7F" w:rsidRDefault="003A0E7F" w:rsidP="00B5453D">
      <w:pPr>
        <w:tabs>
          <w:tab w:val="left" w:pos="2160"/>
        </w:tabs>
        <w:spacing w:line="360" w:lineRule="auto"/>
        <w:ind w:firstLine="1440"/>
      </w:pPr>
    </w:p>
    <w:p w:rsidR="003A0E7F" w:rsidRDefault="00A01623" w:rsidP="00B5453D">
      <w:pPr>
        <w:tabs>
          <w:tab w:val="left" w:pos="2160"/>
        </w:tabs>
        <w:spacing w:line="360" w:lineRule="auto"/>
        <w:ind w:firstLine="1440"/>
      </w:pPr>
      <w:r>
        <w:t>19</w:t>
      </w:r>
      <w:r w:rsidR="003A0E7F">
        <w:t>.</w:t>
      </w:r>
      <w:r w:rsidR="003A0E7F">
        <w:tab/>
        <w:t>On November 13, 2012, Respondent’s Forestry Supervisor sent a letter to Complainant’s son indicating the vegetation would be cut by Townsend Tree on or after November 26, 2012.  The work plan, dated November 13, 2012</w:t>
      </w:r>
      <w:r w:rsidR="00EF4819">
        <w:t xml:space="preserve"> and</w:t>
      </w:r>
      <w:r w:rsidR="003A0E7F">
        <w:t xml:space="preserve"> included with the letter</w:t>
      </w:r>
      <w:r w:rsidR="00EF4819">
        <w:t>,</w:t>
      </w:r>
      <w:r w:rsidR="003A0E7F">
        <w:t xml:space="preserve"> specifi</w:t>
      </w:r>
      <w:r w:rsidR="0001745B">
        <w:t>ed</w:t>
      </w:r>
      <w:r w:rsidR="003A0E7F">
        <w:t xml:space="preserve"> the work</w:t>
      </w:r>
      <w:r w:rsidR="0001745B">
        <w:t xml:space="preserve"> Respondent intended to perform</w:t>
      </w:r>
      <w:r w:rsidR="003A0E7F">
        <w:t xml:space="preserve"> on Complainant’s property.  The work </w:t>
      </w:r>
      <w:r w:rsidR="00950DB4">
        <w:t>Respondent proposed to do</w:t>
      </w:r>
      <w:r w:rsidR="003A0E7F">
        <w:t xml:space="preserve"> was:</w:t>
      </w:r>
    </w:p>
    <w:p w:rsidR="001D3C00" w:rsidRDefault="001D3C00" w:rsidP="001D3C00">
      <w:pPr>
        <w:tabs>
          <w:tab w:val="left" w:pos="2160"/>
        </w:tabs>
        <w:ind w:firstLine="1440"/>
      </w:pPr>
    </w:p>
    <w:p w:rsidR="003A0E7F" w:rsidRDefault="003A0E7F" w:rsidP="00B5453D">
      <w:pPr>
        <w:tabs>
          <w:tab w:val="left" w:pos="2160"/>
        </w:tabs>
        <w:spacing w:line="360" w:lineRule="auto"/>
        <w:ind w:firstLine="1440"/>
      </w:pPr>
      <w:r>
        <w:tab/>
      </w:r>
      <w:r w:rsidR="006A73CB">
        <w:t>a</w:t>
      </w:r>
      <w:r w:rsidR="00950DB4">
        <w:t xml:space="preserve">. </w:t>
      </w:r>
      <w:r w:rsidR="00950DB4">
        <w:tab/>
        <w:t>R</w:t>
      </w:r>
      <w:r>
        <w:t xml:space="preserve">emove one ash tree, one pine tree, three oak trees, one magnolia, one apple tree, four cedar trees and five spruce trees.  </w:t>
      </w:r>
    </w:p>
    <w:p w:rsidR="003A0E7F" w:rsidRDefault="003A0E7F" w:rsidP="00B279C6">
      <w:pPr>
        <w:tabs>
          <w:tab w:val="left" w:pos="2160"/>
        </w:tabs>
        <w:spacing w:line="360" w:lineRule="auto"/>
        <w:ind w:firstLine="1440"/>
      </w:pPr>
    </w:p>
    <w:p w:rsidR="003A0E7F" w:rsidRDefault="003A0E7F" w:rsidP="00B5453D">
      <w:pPr>
        <w:tabs>
          <w:tab w:val="left" w:pos="2160"/>
        </w:tabs>
        <w:spacing w:line="360" w:lineRule="auto"/>
        <w:ind w:firstLine="1440"/>
      </w:pPr>
      <w:r>
        <w:tab/>
      </w:r>
      <w:r w:rsidR="006A73CB">
        <w:t>b</w:t>
      </w:r>
      <w:r>
        <w:t xml:space="preserve">. </w:t>
      </w:r>
      <w:r>
        <w:tab/>
        <w:t>Cut brush along the fence row</w:t>
      </w:r>
      <w:r w:rsidR="00950DB4">
        <w:t xml:space="preserve"> from Patterson Road to the structure [garage] and any brush around the shed.</w:t>
      </w:r>
    </w:p>
    <w:p w:rsidR="00950DB4" w:rsidRDefault="00950DB4" w:rsidP="00B279C6">
      <w:pPr>
        <w:tabs>
          <w:tab w:val="left" w:pos="2160"/>
        </w:tabs>
        <w:spacing w:line="360" w:lineRule="auto"/>
        <w:ind w:firstLine="1440"/>
      </w:pPr>
    </w:p>
    <w:p w:rsidR="00950DB4" w:rsidRDefault="00950DB4" w:rsidP="00B5453D">
      <w:pPr>
        <w:tabs>
          <w:tab w:val="left" w:pos="2160"/>
        </w:tabs>
        <w:spacing w:line="360" w:lineRule="auto"/>
        <w:ind w:firstLine="1440"/>
      </w:pPr>
      <w:r>
        <w:tab/>
      </w:r>
      <w:r w:rsidR="006A73CB">
        <w:t>c</w:t>
      </w:r>
      <w:r>
        <w:t xml:space="preserve">. </w:t>
      </w:r>
      <w:r>
        <w:tab/>
        <w:t>Apply herbicide on the stumps of all cut vegetation.</w:t>
      </w:r>
    </w:p>
    <w:p w:rsidR="00B279C6" w:rsidRDefault="00B279C6" w:rsidP="00B5453D">
      <w:pPr>
        <w:tabs>
          <w:tab w:val="left" w:pos="2160"/>
        </w:tabs>
        <w:spacing w:line="360" w:lineRule="auto"/>
        <w:ind w:firstLine="1440"/>
      </w:pPr>
    </w:p>
    <w:p w:rsidR="00950DB4" w:rsidRDefault="00950DB4" w:rsidP="00B5453D">
      <w:pPr>
        <w:tabs>
          <w:tab w:val="left" w:pos="2160"/>
        </w:tabs>
        <w:spacing w:line="360" w:lineRule="auto"/>
        <w:ind w:firstLine="1440"/>
      </w:pPr>
      <w:r>
        <w:tab/>
      </w:r>
      <w:r w:rsidR="006A73CB">
        <w:t>d</w:t>
      </w:r>
      <w:r>
        <w:t xml:space="preserve">. </w:t>
      </w:r>
      <w:r>
        <w:tab/>
        <w:t>Chip all work done in the yard and grind all stumps.</w:t>
      </w:r>
    </w:p>
    <w:p w:rsidR="00950DB4" w:rsidRDefault="00950DB4" w:rsidP="00950DB4">
      <w:pPr>
        <w:tabs>
          <w:tab w:val="left" w:pos="2160"/>
        </w:tabs>
        <w:spacing w:line="360" w:lineRule="auto"/>
      </w:pPr>
      <w:r>
        <w:t>(Respondent Exhibit 5).</w:t>
      </w:r>
    </w:p>
    <w:p w:rsidR="00C96422" w:rsidRDefault="00C96422" w:rsidP="006B629F">
      <w:pPr>
        <w:tabs>
          <w:tab w:val="left" w:pos="2160"/>
        </w:tabs>
        <w:spacing w:line="360" w:lineRule="auto"/>
        <w:ind w:firstLine="1440"/>
      </w:pPr>
    </w:p>
    <w:p w:rsidR="00950DB4" w:rsidRDefault="00A01623" w:rsidP="006B629F">
      <w:pPr>
        <w:tabs>
          <w:tab w:val="left" w:pos="2160"/>
        </w:tabs>
        <w:spacing w:line="360" w:lineRule="auto"/>
        <w:ind w:firstLine="1440"/>
      </w:pPr>
      <w:r>
        <w:lastRenderedPageBreak/>
        <w:t>20</w:t>
      </w:r>
      <w:r w:rsidR="000841E3">
        <w:t>.</w:t>
      </w:r>
      <w:r w:rsidR="000841E3">
        <w:tab/>
      </w:r>
      <w:r w:rsidR="00950DB4">
        <w:t>On November 27, 2012, Respondent sent a letter to Complainant in which Respondent included copies of two easements entered into between both parties in 1967 and 1968.  (Respondent Exhibit 7).</w:t>
      </w:r>
    </w:p>
    <w:p w:rsidR="00950DB4" w:rsidRDefault="00950DB4" w:rsidP="006B629F">
      <w:pPr>
        <w:tabs>
          <w:tab w:val="left" w:pos="2160"/>
        </w:tabs>
        <w:spacing w:line="360" w:lineRule="auto"/>
        <w:ind w:firstLine="1440"/>
      </w:pPr>
    </w:p>
    <w:p w:rsidR="000841E3" w:rsidRDefault="00A01623" w:rsidP="006B629F">
      <w:pPr>
        <w:tabs>
          <w:tab w:val="left" w:pos="2160"/>
        </w:tabs>
        <w:spacing w:line="360" w:lineRule="auto"/>
        <w:ind w:firstLine="1440"/>
      </w:pPr>
      <w:r>
        <w:t>21</w:t>
      </w:r>
      <w:r w:rsidR="00950DB4">
        <w:t xml:space="preserve">. </w:t>
      </w:r>
      <w:r w:rsidR="00950DB4">
        <w:tab/>
      </w:r>
      <w:r w:rsidR="0023728E">
        <w:t xml:space="preserve">On </w:t>
      </w:r>
      <w:r w:rsidR="004C093C">
        <w:t>April 2, 2013</w:t>
      </w:r>
      <w:r w:rsidR="0023728E">
        <w:t xml:space="preserve">, Complainant filed a formal complaint against Respondent with the Commission.  </w:t>
      </w:r>
    </w:p>
    <w:p w:rsidR="00763179" w:rsidRDefault="00763179" w:rsidP="00F17004">
      <w:pPr>
        <w:pStyle w:val="BodyText"/>
        <w:jc w:val="left"/>
        <w:rPr>
          <w:sz w:val="24"/>
          <w:szCs w:val="24"/>
        </w:rPr>
      </w:pPr>
    </w:p>
    <w:p w:rsidR="00B65557" w:rsidRDefault="00B65557" w:rsidP="00F17004">
      <w:pPr>
        <w:pStyle w:val="BodyText"/>
        <w:jc w:val="left"/>
        <w:rPr>
          <w:sz w:val="24"/>
          <w:szCs w:val="24"/>
        </w:rPr>
      </w:pPr>
      <w:r>
        <w:rPr>
          <w:sz w:val="24"/>
          <w:szCs w:val="24"/>
        </w:rPr>
        <w:tab/>
      </w:r>
      <w:r>
        <w:rPr>
          <w:sz w:val="24"/>
          <w:szCs w:val="24"/>
        </w:rPr>
        <w:tab/>
      </w:r>
      <w:r w:rsidR="00A01623">
        <w:rPr>
          <w:sz w:val="24"/>
          <w:szCs w:val="24"/>
        </w:rPr>
        <w:t>22</w:t>
      </w:r>
      <w:r>
        <w:rPr>
          <w:sz w:val="24"/>
          <w:szCs w:val="24"/>
        </w:rPr>
        <w:t xml:space="preserve">. </w:t>
      </w:r>
      <w:r>
        <w:rPr>
          <w:sz w:val="24"/>
          <w:szCs w:val="24"/>
        </w:rPr>
        <w:tab/>
        <w:t xml:space="preserve">Respondent’s transmission vegetation management program is currently on a five-year cycle, i.e., Respondent checks the vegetation under and around its transmission lines every five years.  </w:t>
      </w:r>
      <w:proofErr w:type="gramStart"/>
      <w:r>
        <w:rPr>
          <w:sz w:val="24"/>
          <w:szCs w:val="24"/>
        </w:rPr>
        <w:t>(Tr. 175).</w:t>
      </w:r>
      <w:proofErr w:type="gramEnd"/>
    </w:p>
    <w:p w:rsidR="00B65557" w:rsidRDefault="00B65557" w:rsidP="00F17004">
      <w:pPr>
        <w:pStyle w:val="BodyText"/>
        <w:jc w:val="left"/>
        <w:rPr>
          <w:sz w:val="24"/>
          <w:szCs w:val="24"/>
        </w:rPr>
      </w:pPr>
    </w:p>
    <w:p w:rsidR="00763179" w:rsidRDefault="00763179" w:rsidP="00F17004">
      <w:pPr>
        <w:pStyle w:val="BodyText"/>
        <w:jc w:val="left"/>
        <w:rPr>
          <w:sz w:val="24"/>
          <w:szCs w:val="24"/>
        </w:rPr>
      </w:pPr>
      <w:r>
        <w:rPr>
          <w:sz w:val="24"/>
          <w:szCs w:val="24"/>
        </w:rPr>
        <w:tab/>
      </w:r>
      <w:r>
        <w:rPr>
          <w:sz w:val="24"/>
          <w:szCs w:val="24"/>
        </w:rPr>
        <w:tab/>
      </w:r>
      <w:r w:rsidR="001230F7">
        <w:rPr>
          <w:sz w:val="24"/>
          <w:szCs w:val="24"/>
        </w:rPr>
        <w:t>2</w:t>
      </w:r>
      <w:r w:rsidR="00A01623">
        <w:rPr>
          <w:sz w:val="24"/>
          <w:szCs w:val="24"/>
        </w:rPr>
        <w:t>3</w:t>
      </w:r>
      <w:r>
        <w:rPr>
          <w:sz w:val="24"/>
          <w:szCs w:val="24"/>
        </w:rPr>
        <w:t>.</w:t>
      </w:r>
      <w:r>
        <w:rPr>
          <w:sz w:val="24"/>
          <w:szCs w:val="24"/>
        </w:rPr>
        <w:tab/>
        <w:t xml:space="preserve">Part of Respondent’s standard resource material made available </w:t>
      </w:r>
      <w:r w:rsidR="0001745B">
        <w:rPr>
          <w:sz w:val="24"/>
          <w:szCs w:val="24"/>
        </w:rPr>
        <w:t xml:space="preserve">to Complainant and </w:t>
      </w:r>
      <w:r>
        <w:rPr>
          <w:sz w:val="24"/>
          <w:szCs w:val="24"/>
        </w:rPr>
        <w:t>its ratepayers includes a list of suggested trees, bushes and shrubs which can be planted on one of Responde</w:t>
      </w:r>
      <w:r w:rsidR="00390759">
        <w:rPr>
          <w:sz w:val="24"/>
          <w:szCs w:val="24"/>
        </w:rPr>
        <w:t>nt’s rights-of-way, which non-in</w:t>
      </w:r>
      <w:r>
        <w:rPr>
          <w:sz w:val="24"/>
          <w:szCs w:val="24"/>
        </w:rPr>
        <w:t xml:space="preserve">clusive list includes Japanese maples, boxwoods, dogwoods, Rose of </w:t>
      </w:r>
      <w:proofErr w:type="spellStart"/>
      <w:r>
        <w:rPr>
          <w:sz w:val="24"/>
          <w:szCs w:val="24"/>
        </w:rPr>
        <w:t>Sharons</w:t>
      </w:r>
      <w:proofErr w:type="spellEnd"/>
      <w:r>
        <w:rPr>
          <w:sz w:val="24"/>
          <w:szCs w:val="24"/>
        </w:rPr>
        <w:t xml:space="preserve">, magnolia bushes, crabapple trees, and yews.  </w:t>
      </w:r>
      <w:proofErr w:type="gramStart"/>
      <w:r>
        <w:rPr>
          <w:sz w:val="24"/>
          <w:szCs w:val="24"/>
        </w:rPr>
        <w:t>(</w:t>
      </w:r>
      <w:r w:rsidR="00B65557">
        <w:rPr>
          <w:sz w:val="24"/>
          <w:szCs w:val="24"/>
        </w:rPr>
        <w:t xml:space="preserve">Tr. 115; </w:t>
      </w:r>
      <w:r>
        <w:rPr>
          <w:sz w:val="24"/>
          <w:szCs w:val="24"/>
        </w:rPr>
        <w:t>Complainant Exhibit 4).</w:t>
      </w:r>
      <w:proofErr w:type="gramEnd"/>
    </w:p>
    <w:p w:rsidR="00763179" w:rsidRDefault="00763179" w:rsidP="00F17004">
      <w:pPr>
        <w:pStyle w:val="BodyText"/>
        <w:jc w:val="left"/>
        <w:rPr>
          <w:sz w:val="24"/>
          <w:szCs w:val="24"/>
        </w:rPr>
      </w:pPr>
    </w:p>
    <w:p w:rsidR="00763179" w:rsidRDefault="00763179" w:rsidP="00F17004">
      <w:pPr>
        <w:pStyle w:val="BodyText"/>
        <w:jc w:val="left"/>
        <w:rPr>
          <w:sz w:val="24"/>
          <w:szCs w:val="24"/>
        </w:rPr>
      </w:pPr>
      <w:r>
        <w:rPr>
          <w:sz w:val="24"/>
          <w:szCs w:val="24"/>
        </w:rPr>
        <w:tab/>
      </w:r>
      <w:r>
        <w:rPr>
          <w:sz w:val="24"/>
          <w:szCs w:val="24"/>
        </w:rPr>
        <w:tab/>
      </w:r>
      <w:r w:rsidR="00A01623">
        <w:rPr>
          <w:sz w:val="24"/>
          <w:szCs w:val="24"/>
        </w:rPr>
        <w:t>24</w:t>
      </w:r>
      <w:r>
        <w:rPr>
          <w:sz w:val="24"/>
          <w:szCs w:val="24"/>
        </w:rPr>
        <w:t>.</w:t>
      </w:r>
      <w:r>
        <w:rPr>
          <w:sz w:val="24"/>
          <w:szCs w:val="24"/>
        </w:rPr>
        <w:tab/>
        <w:t xml:space="preserve">Respondent’s standard resource material made available to its ratepayers </w:t>
      </w:r>
      <w:r w:rsidR="00390759">
        <w:rPr>
          <w:sz w:val="24"/>
          <w:szCs w:val="24"/>
        </w:rPr>
        <w:t>includes information about its p</w:t>
      </w:r>
      <w:r>
        <w:rPr>
          <w:sz w:val="24"/>
          <w:szCs w:val="24"/>
        </w:rPr>
        <w:t xml:space="preserve">reventative vegetation maintenance program which indicates Respondent prefers to remove trees taller than ten feet when the tree is located within the right-of-way corridor.  </w:t>
      </w:r>
      <w:proofErr w:type="gramStart"/>
      <w:r>
        <w:rPr>
          <w:sz w:val="24"/>
          <w:szCs w:val="24"/>
        </w:rPr>
        <w:t>(Complainant Exhibit 5).</w:t>
      </w:r>
      <w:proofErr w:type="gramEnd"/>
    </w:p>
    <w:p w:rsidR="00F36506" w:rsidRDefault="00F36506" w:rsidP="00F17004">
      <w:pPr>
        <w:pStyle w:val="BodyText"/>
        <w:jc w:val="left"/>
        <w:rPr>
          <w:sz w:val="24"/>
          <w:szCs w:val="24"/>
        </w:rPr>
      </w:pPr>
    </w:p>
    <w:p w:rsidR="00F36506" w:rsidRDefault="00F36506" w:rsidP="00F17004">
      <w:pPr>
        <w:pStyle w:val="BodyText"/>
        <w:jc w:val="left"/>
        <w:rPr>
          <w:sz w:val="24"/>
          <w:szCs w:val="24"/>
        </w:rPr>
      </w:pPr>
      <w:r>
        <w:rPr>
          <w:sz w:val="24"/>
          <w:szCs w:val="24"/>
        </w:rPr>
        <w:tab/>
      </w:r>
      <w:r>
        <w:rPr>
          <w:sz w:val="24"/>
          <w:szCs w:val="24"/>
        </w:rPr>
        <w:tab/>
      </w:r>
      <w:r w:rsidR="00A01623">
        <w:rPr>
          <w:sz w:val="24"/>
          <w:szCs w:val="24"/>
        </w:rPr>
        <w:t>25</w:t>
      </w:r>
      <w:r>
        <w:rPr>
          <w:sz w:val="24"/>
          <w:szCs w:val="24"/>
        </w:rPr>
        <w:t xml:space="preserve">. </w:t>
      </w:r>
      <w:r>
        <w:rPr>
          <w:sz w:val="24"/>
          <w:szCs w:val="24"/>
        </w:rPr>
        <w:tab/>
      </w:r>
      <w:r w:rsidR="00B65557">
        <w:rPr>
          <w:sz w:val="24"/>
          <w:szCs w:val="24"/>
        </w:rPr>
        <w:t xml:space="preserve">In order to maintain a distance of at least 25 feet in radial distance from vegetation to the lowest conductor on a 138 kV transmission line, </w:t>
      </w:r>
      <w:r>
        <w:rPr>
          <w:sz w:val="24"/>
          <w:szCs w:val="24"/>
        </w:rPr>
        <w:t xml:space="preserve">Respondent </w:t>
      </w:r>
      <w:r w:rsidR="00350BCB">
        <w:rPr>
          <w:sz w:val="24"/>
          <w:szCs w:val="24"/>
        </w:rPr>
        <w:t>planned</w:t>
      </w:r>
      <w:r>
        <w:rPr>
          <w:sz w:val="24"/>
          <w:szCs w:val="24"/>
        </w:rPr>
        <w:t xml:space="preserve"> to remove all vegetation from Complainant’s property </w:t>
      </w:r>
      <w:r w:rsidR="0001745B">
        <w:rPr>
          <w:sz w:val="24"/>
          <w:szCs w:val="24"/>
        </w:rPr>
        <w:t>for which the mature height f</w:t>
      </w:r>
      <w:r>
        <w:rPr>
          <w:sz w:val="24"/>
          <w:szCs w:val="24"/>
        </w:rPr>
        <w:t xml:space="preserve">or that specific species </w:t>
      </w:r>
      <w:r w:rsidR="001230F7">
        <w:rPr>
          <w:sz w:val="24"/>
          <w:szCs w:val="24"/>
        </w:rPr>
        <w:t xml:space="preserve">can </w:t>
      </w:r>
      <w:r>
        <w:rPr>
          <w:sz w:val="24"/>
          <w:szCs w:val="24"/>
        </w:rPr>
        <w:t>grow to be 40 feet high</w:t>
      </w:r>
      <w:r w:rsidR="0001745B">
        <w:rPr>
          <w:sz w:val="24"/>
          <w:szCs w:val="24"/>
        </w:rPr>
        <w:t xml:space="preserve"> or higher</w:t>
      </w:r>
      <w:r>
        <w:rPr>
          <w:sz w:val="24"/>
          <w:szCs w:val="24"/>
        </w:rPr>
        <w:t xml:space="preserve">.  </w:t>
      </w:r>
      <w:proofErr w:type="gramStart"/>
      <w:r>
        <w:rPr>
          <w:sz w:val="24"/>
          <w:szCs w:val="24"/>
        </w:rPr>
        <w:t xml:space="preserve">(Tr. </w:t>
      </w:r>
      <w:r w:rsidR="00B65557">
        <w:rPr>
          <w:sz w:val="24"/>
          <w:szCs w:val="24"/>
        </w:rPr>
        <w:t>172</w:t>
      </w:r>
      <w:r>
        <w:rPr>
          <w:sz w:val="24"/>
          <w:szCs w:val="24"/>
        </w:rPr>
        <w:t>).</w:t>
      </w:r>
      <w:proofErr w:type="gramEnd"/>
    </w:p>
    <w:p w:rsidR="0066266E" w:rsidRDefault="0066266E" w:rsidP="00F17004">
      <w:pPr>
        <w:pStyle w:val="BodyText"/>
        <w:jc w:val="left"/>
        <w:rPr>
          <w:sz w:val="24"/>
          <w:szCs w:val="24"/>
        </w:rPr>
      </w:pPr>
    </w:p>
    <w:p w:rsidR="0066266E" w:rsidRDefault="00763179" w:rsidP="00F17004">
      <w:pPr>
        <w:pStyle w:val="BodyText"/>
        <w:jc w:val="left"/>
        <w:rPr>
          <w:sz w:val="24"/>
          <w:szCs w:val="24"/>
        </w:rPr>
      </w:pPr>
      <w:r>
        <w:rPr>
          <w:sz w:val="24"/>
          <w:szCs w:val="24"/>
        </w:rPr>
        <w:tab/>
      </w:r>
      <w:r>
        <w:rPr>
          <w:sz w:val="24"/>
          <w:szCs w:val="24"/>
        </w:rPr>
        <w:tab/>
      </w:r>
    </w:p>
    <w:p w:rsidR="0066266E" w:rsidRDefault="0066266E">
      <w:r>
        <w:br w:type="page"/>
      </w:r>
    </w:p>
    <w:p w:rsidR="00763179" w:rsidRDefault="0066266E" w:rsidP="00F17004">
      <w:pPr>
        <w:pStyle w:val="BodyText"/>
        <w:jc w:val="left"/>
        <w:rPr>
          <w:sz w:val="24"/>
          <w:szCs w:val="24"/>
        </w:rPr>
      </w:pPr>
      <w:r>
        <w:rPr>
          <w:sz w:val="24"/>
          <w:szCs w:val="24"/>
        </w:rPr>
        <w:lastRenderedPageBreak/>
        <w:tab/>
      </w:r>
      <w:r>
        <w:rPr>
          <w:sz w:val="24"/>
          <w:szCs w:val="24"/>
        </w:rPr>
        <w:tab/>
      </w:r>
      <w:r w:rsidR="00A01623">
        <w:rPr>
          <w:sz w:val="24"/>
          <w:szCs w:val="24"/>
        </w:rPr>
        <w:t>26</w:t>
      </w:r>
      <w:r w:rsidR="00763179">
        <w:rPr>
          <w:sz w:val="24"/>
          <w:szCs w:val="24"/>
        </w:rPr>
        <w:t>.</w:t>
      </w:r>
      <w:r w:rsidR="00763179">
        <w:rPr>
          <w:sz w:val="24"/>
          <w:szCs w:val="24"/>
        </w:rPr>
        <w:tab/>
      </w:r>
      <w:r w:rsidR="00950DB4">
        <w:rPr>
          <w:sz w:val="24"/>
          <w:szCs w:val="24"/>
        </w:rPr>
        <w:t xml:space="preserve">At </w:t>
      </w:r>
      <w:r w:rsidR="00150C0E">
        <w:rPr>
          <w:sz w:val="24"/>
          <w:szCs w:val="24"/>
        </w:rPr>
        <w:t xml:space="preserve">the </w:t>
      </w:r>
      <w:r w:rsidR="00950DB4">
        <w:rPr>
          <w:sz w:val="24"/>
          <w:szCs w:val="24"/>
        </w:rPr>
        <w:t>hearing</w:t>
      </w:r>
      <w:r w:rsidR="00150C0E">
        <w:rPr>
          <w:sz w:val="24"/>
          <w:szCs w:val="24"/>
        </w:rPr>
        <w:t xml:space="preserve"> on May 22, 2013</w:t>
      </w:r>
      <w:r w:rsidR="00950DB4">
        <w:rPr>
          <w:sz w:val="24"/>
          <w:szCs w:val="24"/>
        </w:rPr>
        <w:t>, Respondent proposed the following actions:</w:t>
      </w:r>
    </w:p>
    <w:p w:rsidR="00150C0E" w:rsidRDefault="00150C0E" w:rsidP="00FD0E23">
      <w:pPr>
        <w:pStyle w:val="BodyText"/>
        <w:spacing w:line="240" w:lineRule="auto"/>
        <w:jc w:val="left"/>
        <w:rPr>
          <w:sz w:val="24"/>
          <w:szCs w:val="24"/>
        </w:rPr>
      </w:pPr>
    </w:p>
    <w:p w:rsidR="00950DB4" w:rsidRDefault="00950DB4"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a</w:t>
      </w:r>
      <w:r>
        <w:rPr>
          <w:sz w:val="24"/>
          <w:szCs w:val="24"/>
        </w:rPr>
        <w:t xml:space="preserve">. </w:t>
      </w:r>
      <w:r>
        <w:rPr>
          <w:sz w:val="24"/>
          <w:szCs w:val="24"/>
        </w:rPr>
        <w:tab/>
      </w:r>
      <w:r w:rsidR="00B236D1">
        <w:rPr>
          <w:sz w:val="24"/>
          <w:szCs w:val="24"/>
        </w:rPr>
        <w:t>Remove a 13-foot tall ash tree (Tree A)</w:t>
      </w:r>
      <w:r w:rsidR="00390759">
        <w:rPr>
          <w:sz w:val="24"/>
          <w:szCs w:val="24"/>
        </w:rPr>
        <w:t xml:space="preserve"> </w:t>
      </w:r>
      <w:r w:rsidR="00B236D1">
        <w:rPr>
          <w:sz w:val="24"/>
          <w:szCs w:val="24"/>
        </w:rPr>
        <w:t xml:space="preserve">located 48 feet from the </w:t>
      </w:r>
      <w:r w:rsidR="00150C0E">
        <w:rPr>
          <w:sz w:val="24"/>
          <w:szCs w:val="24"/>
        </w:rPr>
        <w:t>centerline</w:t>
      </w:r>
      <w:r w:rsidR="00B236D1">
        <w:rPr>
          <w:sz w:val="24"/>
          <w:szCs w:val="24"/>
        </w:rPr>
        <w:t xml:space="preserve">.  </w:t>
      </w:r>
      <w:proofErr w:type="gramStart"/>
      <w:r w:rsidR="00B236D1">
        <w:rPr>
          <w:sz w:val="24"/>
          <w:szCs w:val="24"/>
        </w:rPr>
        <w:t>(Respondent Exhibit</w:t>
      </w:r>
      <w:r w:rsidR="005A4254">
        <w:rPr>
          <w:sz w:val="24"/>
          <w:szCs w:val="24"/>
        </w:rPr>
        <w:t>s 9 and</w:t>
      </w:r>
      <w:r w:rsidR="00B236D1">
        <w:rPr>
          <w:sz w:val="24"/>
          <w:szCs w:val="24"/>
        </w:rPr>
        <w:t xml:space="preserve"> 10).</w:t>
      </w:r>
      <w:proofErr w:type="gramEnd"/>
    </w:p>
    <w:p w:rsidR="00B236D1" w:rsidRDefault="00B236D1" w:rsidP="00F17004">
      <w:pPr>
        <w:pStyle w:val="BodyText"/>
        <w:jc w:val="left"/>
        <w:rPr>
          <w:sz w:val="24"/>
          <w:szCs w:val="24"/>
        </w:rPr>
      </w:pPr>
    </w:p>
    <w:p w:rsidR="00B236D1" w:rsidRDefault="00B236D1"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b</w:t>
      </w:r>
      <w:r>
        <w:rPr>
          <w:sz w:val="24"/>
          <w:szCs w:val="24"/>
        </w:rPr>
        <w:t xml:space="preserve">. </w:t>
      </w:r>
      <w:r>
        <w:rPr>
          <w:sz w:val="24"/>
          <w:szCs w:val="24"/>
        </w:rPr>
        <w:tab/>
        <w:t>Remove five (5) blue spruce trees (Trees B), the talles</w:t>
      </w:r>
      <w:r w:rsidR="00390759">
        <w:rPr>
          <w:sz w:val="24"/>
          <w:szCs w:val="24"/>
        </w:rPr>
        <w:t>t of which was 22</w:t>
      </w:r>
      <w:r w:rsidR="000E64F0">
        <w:rPr>
          <w:sz w:val="24"/>
          <w:szCs w:val="24"/>
        </w:rPr>
        <w:t xml:space="preserve"> </w:t>
      </w:r>
      <w:r w:rsidR="00390759">
        <w:rPr>
          <w:sz w:val="24"/>
          <w:szCs w:val="24"/>
        </w:rPr>
        <w:t xml:space="preserve">feet tall.  The blue spruce tree </w:t>
      </w:r>
      <w:r>
        <w:rPr>
          <w:sz w:val="24"/>
          <w:szCs w:val="24"/>
        </w:rPr>
        <w:t xml:space="preserve">farthest from the </w:t>
      </w:r>
      <w:r w:rsidR="00150C0E">
        <w:rPr>
          <w:sz w:val="24"/>
          <w:szCs w:val="24"/>
        </w:rPr>
        <w:t xml:space="preserve">centerline </w:t>
      </w:r>
      <w:r>
        <w:rPr>
          <w:sz w:val="24"/>
          <w:szCs w:val="24"/>
        </w:rPr>
        <w:t>was located 38 feet away.  (Respondent Exhibits 11 and 12).</w:t>
      </w:r>
    </w:p>
    <w:p w:rsidR="00B236D1" w:rsidRDefault="00B236D1" w:rsidP="00F17004">
      <w:pPr>
        <w:pStyle w:val="BodyText"/>
        <w:jc w:val="left"/>
        <w:rPr>
          <w:sz w:val="24"/>
          <w:szCs w:val="24"/>
        </w:rPr>
      </w:pPr>
    </w:p>
    <w:p w:rsidR="00B236D1" w:rsidRDefault="00B236D1"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c</w:t>
      </w:r>
      <w:r>
        <w:rPr>
          <w:sz w:val="24"/>
          <w:szCs w:val="24"/>
        </w:rPr>
        <w:t xml:space="preserve">. </w:t>
      </w:r>
      <w:r>
        <w:rPr>
          <w:sz w:val="24"/>
          <w:szCs w:val="24"/>
        </w:rPr>
        <w:tab/>
        <w:t xml:space="preserve">Remove four (4) cedar trees (Trees C) standing </w:t>
      </w:r>
      <w:r w:rsidR="00390759">
        <w:rPr>
          <w:sz w:val="24"/>
          <w:szCs w:val="24"/>
        </w:rPr>
        <w:t>12 to 13</w:t>
      </w:r>
      <w:r>
        <w:rPr>
          <w:sz w:val="24"/>
          <w:szCs w:val="24"/>
        </w:rPr>
        <w:t xml:space="preserve"> feet tall and located an unknown distance from the </w:t>
      </w:r>
      <w:r w:rsidR="00150C0E">
        <w:rPr>
          <w:sz w:val="24"/>
          <w:szCs w:val="24"/>
        </w:rPr>
        <w:t>centerline</w:t>
      </w:r>
      <w:r>
        <w:rPr>
          <w:sz w:val="24"/>
          <w:szCs w:val="24"/>
        </w:rPr>
        <w:t>.  (Respondent Exhibit 11).</w:t>
      </w:r>
    </w:p>
    <w:p w:rsidR="00B236D1" w:rsidRDefault="00B236D1" w:rsidP="00F17004">
      <w:pPr>
        <w:pStyle w:val="BodyText"/>
        <w:jc w:val="left"/>
        <w:rPr>
          <w:sz w:val="24"/>
          <w:szCs w:val="24"/>
        </w:rPr>
      </w:pPr>
    </w:p>
    <w:p w:rsidR="00B236D1" w:rsidRDefault="00B236D1"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d</w:t>
      </w:r>
      <w:r>
        <w:rPr>
          <w:sz w:val="24"/>
          <w:szCs w:val="24"/>
        </w:rPr>
        <w:t xml:space="preserve">. </w:t>
      </w:r>
      <w:r>
        <w:rPr>
          <w:sz w:val="24"/>
          <w:szCs w:val="24"/>
        </w:rPr>
        <w:tab/>
        <w:t xml:space="preserve">Leave one apple tree (Tree D) and one magnolia </w:t>
      </w:r>
      <w:r w:rsidR="00EF06E7">
        <w:rPr>
          <w:sz w:val="24"/>
          <w:szCs w:val="24"/>
        </w:rPr>
        <w:t xml:space="preserve">tree </w:t>
      </w:r>
      <w:r>
        <w:rPr>
          <w:sz w:val="24"/>
          <w:szCs w:val="24"/>
        </w:rPr>
        <w:t>(Tree E) due to consistent trimming by Complainant for fruit production, and a</w:t>
      </w:r>
      <w:r w:rsidR="00390759">
        <w:rPr>
          <w:sz w:val="24"/>
          <w:szCs w:val="24"/>
        </w:rPr>
        <w:t>s</w:t>
      </w:r>
      <w:r>
        <w:rPr>
          <w:sz w:val="24"/>
          <w:szCs w:val="24"/>
        </w:rPr>
        <w:t xml:space="preserve"> “compatible” </w:t>
      </w:r>
      <w:r w:rsidR="00390759">
        <w:rPr>
          <w:sz w:val="24"/>
          <w:szCs w:val="24"/>
        </w:rPr>
        <w:t>vegetation</w:t>
      </w:r>
      <w:r>
        <w:rPr>
          <w:sz w:val="24"/>
          <w:szCs w:val="24"/>
        </w:rPr>
        <w:t xml:space="preserve"> due to location and species, respectively.  (Respondent Exhibit 13).</w:t>
      </w:r>
    </w:p>
    <w:p w:rsidR="00B236D1" w:rsidRDefault="00B236D1" w:rsidP="00F17004">
      <w:pPr>
        <w:pStyle w:val="BodyText"/>
        <w:jc w:val="left"/>
        <w:rPr>
          <w:sz w:val="24"/>
          <w:szCs w:val="24"/>
        </w:rPr>
      </w:pPr>
    </w:p>
    <w:p w:rsidR="00B236D1" w:rsidRDefault="00B236D1"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e</w:t>
      </w:r>
      <w:r>
        <w:rPr>
          <w:sz w:val="24"/>
          <w:szCs w:val="24"/>
        </w:rPr>
        <w:t xml:space="preserve">. </w:t>
      </w:r>
      <w:r>
        <w:rPr>
          <w:sz w:val="24"/>
          <w:szCs w:val="24"/>
        </w:rPr>
        <w:tab/>
        <w:t xml:space="preserve">Remove one remaining pin oak tree (Tree F) standing 40 feet tall and </w:t>
      </w:r>
      <w:r w:rsidR="00150C0E">
        <w:rPr>
          <w:sz w:val="24"/>
          <w:szCs w:val="24"/>
        </w:rPr>
        <w:t xml:space="preserve">located next to Complainant’s field and </w:t>
      </w:r>
      <w:r>
        <w:rPr>
          <w:sz w:val="24"/>
          <w:szCs w:val="24"/>
        </w:rPr>
        <w:t xml:space="preserve">13.5 feet from the </w:t>
      </w:r>
      <w:r w:rsidR="00150C0E">
        <w:rPr>
          <w:sz w:val="24"/>
          <w:szCs w:val="24"/>
        </w:rPr>
        <w:t>centerline</w:t>
      </w:r>
      <w:r>
        <w:rPr>
          <w:sz w:val="24"/>
          <w:szCs w:val="24"/>
        </w:rPr>
        <w:t>.  (Respondent Exhibits 14 and 15).</w:t>
      </w:r>
    </w:p>
    <w:p w:rsidR="00B236D1" w:rsidRDefault="00B236D1" w:rsidP="00F17004">
      <w:pPr>
        <w:pStyle w:val="BodyText"/>
        <w:jc w:val="left"/>
        <w:rPr>
          <w:sz w:val="24"/>
          <w:szCs w:val="24"/>
        </w:rPr>
      </w:pPr>
    </w:p>
    <w:p w:rsidR="00B236D1" w:rsidRDefault="00B236D1"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f</w:t>
      </w:r>
      <w:r>
        <w:rPr>
          <w:sz w:val="24"/>
          <w:szCs w:val="24"/>
        </w:rPr>
        <w:t xml:space="preserve">. </w:t>
      </w:r>
      <w:r>
        <w:rPr>
          <w:sz w:val="24"/>
          <w:szCs w:val="24"/>
        </w:rPr>
        <w:tab/>
        <w:t xml:space="preserve">Remove one pin oak tree (Tree G) standing 51 feet tall and located </w:t>
      </w:r>
      <w:r w:rsidR="00150C0E">
        <w:rPr>
          <w:sz w:val="24"/>
          <w:szCs w:val="24"/>
        </w:rPr>
        <w:t xml:space="preserve">next to Complainant’s driveway and </w:t>
      </w:r>
      <w:r>
        <w:rPr>
          <w:sz w:val="24"/>
          <w:szCs w:val="24"/>
        </w:rPr>
        <w:t xml:space="preserve">42.5 feet from the </w:t>
      </w:r>
      <w:r w:rsidR="00150C0E">
        <w:rPr>
          <w:sz w:val="24"/>
          <w:szCs w:val="24"/>
        </w:rPr>
        <w:t>centerline</w:t>
      </w:r>
      <w:r>
        <w:rPr>
          <w:sz w:val="24"/>
          <w:szCs w:val="24"/>
        </w:rPr>
        <w:t>.  (Respondent Exhibit 16).</w:t>
      </w:r>
    </w:p>
    <w:p w:rsidR="00150C0E" w:rsidRDefault="00150C0E" w:rsidP="00F17004">
      <w:pPr>
        <w:pStyle w:val="BodyText"/>
        <w:jc w:val="left"/>
        <w:rPr>
          <w:sz w:val="24"/>
          <w:szCs w:val="24"/>
        </w:rPr>
      </w:pPr>
    </w:p>
    <w:p w:rsidR="00150C0E" w:rsidRDefault="00150C0E"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g</w:t>
      </w:r>
      <w:r>
        <w:rPr>
          <w:sz w:val="24"/>
          <w:szCs w:val="24"/>
        </w:rPr>
        <w:t xml:space="preserve">. </w:t>
      </w:r>
      <w:r>
        <w:rPr>
          <w:sz w:val="24"/>
          <w:szCs w:val="24"/>
        </w:rPr>
        <w:tab/>
        <w:t>Remove one white pine tree (Tree H) standing 37 feet tall and located along Complainant’s driveway and 42 feet from the centerline.  (Respondent Exhibit 17).</w:t>
      </w:r>
    </w:p>
    <w:p w:rsidR="00950DB4" w:rsidRDefault="00950DB4" w:rsidP="00F17004">
      <w:pPr>
        <w:pStyle w:val="BodyText"/>
        <w:jc w:val="left"/>
        <w:rPr>
          <w:sz w:val="24"/>
          <w:szCs w:val="24"/>
        </w:rPr>
      </w:pPr>
    </w:p>
    <w:p w:rsidR="00150C0E" w:rsidRDefault="00150C0E" w:rsidP="00F17004">
      <w:pPr>
        <w:pStyle w:val="BodyText"/>
        <w:jc w:val="left"/>
        <w:rPr>
          <w:sz w:val="24"/>
          <w:szCs w:val="24"/>
        </w:rPr>
      </w:pPr>
      <w:r>
        <w:rPr>
          <w:sz w:val="24"/>
          <w:szCs w:val="24"/>
        </w:rPr>
        <w:tab/>
      </w:r>
      <w:r>
        <w:rPr>
          <w:sz w:val="24"/>
          <w:szCs w:val="24"/>
        </w:rPr>
        <w:tab/>
      </w:r>
      <w:r>
        <w:rPr>
          <w:sz w:val="24"/>
          <w:szCs w:val="24"/>
        </w:rPr>
        <w:tab/>
      </w:r>
      <w:r w:rsidR="006A73CB">
        <w:rPr>
          <w:sz w:val="24"/>
          <w:szCs w:val="24"/>
        </w:rPr>
        <w:t>h</w:t>
      </w:r>
      <w:r>
        <w:rPr>
          <w:sz w:val="24"/>
          <w:szCs w:val="24"/>
        </w:rPr>
        <w:t xml:space="preserve">. </w:t>
      </w:r>
      <w:r>
        <w:rPr>
          <w:sz w:val="24"/>
          <w:szCs w:val="24"/>
        </w:rPr>
        <w:tab/>
        <w:t>Leave seven (7) Cleveland pear trees (Trees I) standing approximately five feet tall because the trees were compatible due to species and wire height.  (Respondent Exhibits 9 and 18).</w:t>
      </w:r>
    </w:p>
    <w:p w:rsidR="00150C0E" w:rsidRDefault="00150C0E" w:rsidP="00F17004">
      <w:pPr>
        <w:pStyle w:val="BodyText"/>
        <w:jc w:val="left"/>
        <w:rPr>
          <w:sz w:val="24"/>
          <w:szCs w:val="24"/>
        </w:rPr>
      </w:pPr>
    </w:p>
    <w:p w:rsidR="00150C0E" w:rsidRDefault="00150C0E" w:rsidP="00F17004">
      <w:pPr>
        <w:pStyle w:val="BodyText"/>
        <w:jc w:val="left"/>
        <w:rPr>
          <w:sz w:val="24"/>
          <w:szCs w:val="24"/>
        </w:rPr>
      </w:pPr>
      <w:r>
        <w:rPr>
          <w:sz w:val="24"/>
          <w:szCs w:val="24"/>
        </w:rPr>
        <w:lastRenderedPageBreak/>
        <w:tab/>
      </w:r>
      <w:r>
        <w:rPr>
          <w:sz w:val="24"/>
          <w:szCs w:val="24"/>
        </w:rPr>
        <w:tab/>
      </w:r>
      <w:r>
        <w:rPr>
          <w:sz w:val="24"/>
          <w:szCs w:val="24"/>
        </w:rPr>
        <w:tab/>
      </w:r>
      <w:proofErr w:type="spellStart"/>
      <w:r w:rsidR="006A73CB">
        <w:rPr>
          <w:sz w:val="24"/>
          <w:szCs w:val="24"/>
        </w:rPr>
        <w:t>i</w:t>
      </w:r>
      <w:proofErr w:type="spellEnd"/>
      <w:r>
        <w:rPr>
          <w:sz w:val="24"/>
          <w:szCs w:val="24"/>
        </w:rPr>
        <w:t xml:space="preserve">. </w:t>
      </w:r>
      <w:r>
        <w:rPr>
          <w:sz w:val="24"/>
          <w:szCs w:val="24"/>
        </w:rPr>
        <w:tab/>
        <w:t xml:space="preserve">Leave one dogwood </w:t>
      </w:r>
      <w:r w:rsidR="007A2F56">
        <w:rPr>
          <w:sz w:val="24"/>
          <w:szCs w:val="24"/>
        </w:rPr>
        <w:t xml:space="preserve">tree </w:t>
      </w:r>
      <w:r>
        <w:rPr>
          <w:sz w:val="24"/>
          <w:szCs w:val="24"/>
        </w:rPr>
        <w:t xml:space="preserve">(Tree J) along Patterson Road because </w:t>
      </w:r>
      <w:r w:rsidR="004E0EF3">
        <w:rPr>
          <w:sz w:val="24"/>
          <w:szCs w:val="24"/>
        </w:rPr>
        <w:t xml:space="preserve">it was </w:t>
      </w:r>
      <w:r>
        <w:rPr>
          <w:sz w:val="24"/>
          <w:szCs w:val="24"/>
        </w:rPr>
        <w:t xml:space="preserve">compatible with the transmission line.  (Respondent Exhibit 9).  </w:t>
      </w:r>
    </w:p>
    <w:p w:rsidR="00150C0E" w:rsidRDefault="00150C0E" w:rsidP="00150C0E">
      <w:pPr>
        <w:pStyle w:val="BodyText"/>
        <w:jc w:val="left"/>
        <w:rPr>
          <w:sz w:val="24"/>
          <w:szCs w:val="24"/>
        </w:rPr>
      </w:pPr>
    </w:p>
    <w:p w:rsidR="00150C0E" w:rsidRDefault="00150C0E" w:rsidP="00150C0E">
      <w:pPr>
        <w:pStyle w:val="BodyText"/>
        <w:jc w:val="left"/>
        <w:rPr>
          <w:sz w:val="24"/>
          <w:szCs w:val="24"/>
        </w:rPr>
      </w:pPr>
      <w:r>
        <w:rPr>
          <w:sz w:val="24"/>
          <w:szCs w:val="24"/>
        </w:rPr>
        <w:tab/>
      </w:r>
      <w:r>
        <w:rPr>
          <w:sz w:val="24"/>
          <w:szCs w:val="24"/>
        </w:rPr>
        <w:tab/>
      </w:r>
      <w:r>
        <w:rPr>
          <w:sz w:val="24"/>
          <w:szCs w:val="24"/>
        </w:rPr>
        <w:tab/>
      </w:r>
      <w:r w:rsidR="006A73CB">
        <w:rPr>
          <w:sz w:val="24"/>
          <w:szCs w:val="24"/>
        </w:rPr>
        <w:t>j</w:t>
      </w:r>
      <w:r>
        <w:rPr>
          <w:sz w:val="24"/>
          <w:szCs w:val="24"/>
        </w:rPr>
        <w:t>.</w:t>
      </w:r>
      <w:r>
        <w:rPr>
          <w:sz w:val="24"/>
          <w:szCs w:val="24"/>
        </w:rPr>
        <w:tab/>
        <w:t xml:space="preserve">Remove one white ash tree (Tree K) standing 44 feet tall and located 42 feet from the centerline which was infested with the Emerald Ash Borer.  (Respondent Exhibit 17).  </w:t>
      </w:r>
    </w:p>
    <w:p w:rsidR="007A263F" w:rsidRDefault="007A263F" w:rsidP="00F17004">
      <w:pPr>
        <w:pStyle w:val="BodyText"/>
        <w:jc w:val="left"/>
        <w:rPr>
          <w:sz w:val="24"/>
          <w:szCs w:val="24"/>
        </w:rPr>
      </w:pPr>
    </w:p>
    <w:p w:rsidR="00117394" w:rsidRDefault="00150C0E" w:rsidP="00C209FA">
      <w:pPr>
        <w:pStyle w:val="BodyText"/>
        <w:jc w:val="left"/>
        <w:rPr>
          <w:sz w:val="24"/>
          <w:szCs w:val="24"/>
        </w:rPr>
      </w:pPr>
      <w:r>
        <w:rPr>
          <w:sz w:val="24"/>
          <w:szCs w:val="24"/>
        </w:rPr>
        <w:tab/>
      </w:r>
      <w:r>
        <w:rPr>
          <w:sz w:val="24"/>
          <w:szCs w:val="24"/>
        </w:rPr>
        <w:tab/>
      </w:r>
      <w:r w:rsidR="006A73CB">
        <w:rPr>
          <w:sz w:val="24"/>
          <w:szCs w:val="24"/>
        </w:rPr>
        <w:t>2</w:t>
      </w:r>
      <w:r w:rsidR="00A01623">
        <w:rPr>
          <w:sz w:val="24"/>
          <w:szCs w:val="24"/>
        </w:rPr>
        <w:t>7</w:t>
      </w:r>
      <w:r>
        <w:rPr>
          <w:sz w:val="24"/>
          <w:szCs w:val="24"/>
        </w:rPr>
        <w:t xml:space="preserve">. </w:t>
      </w:r>
      <w:r>
        <w:rPr>
          <w:sz w:val="24"/>
          <w:szCs w:val="24"/>
        </w:rPr>
        <w:tab/>
      </w:r>
      <w:r w:rsidR="00C209FA">
        <w:rPr>
          <w:sz w:val="24"/>
          <w:szCs w:val="24"/>
        </w:rPr>
        <w:t>On June 21, 2013, Respondent took the following actions with Complainant’s approval and in her presence:</w:t>
      </w:r>
    </w:p>
    <w:p w:rsidR="00430D3A" w:rsidRDefault="00430D3A" w:rsidP="00430D3A">
      <w:pPr>
        <w:pStyle w:val="ListParagraph"/>
        <w:ind w:left="2160"/>
      </w:pPr>
    </w:p>
    <w:p w:rsidR="00430D3A" w:rsidRDefault="00430D3A" w:rsidP="00656A19">
      <w:pPr>
        <w:pStyle w:val="ListParagraph"/>
        <w:numPr>
          <w:ilvl w:val="0"/>
          <w:numId w:val="9"/>
        </w:numPr>
        <w:ind w:left="2880" w:hanging="720"/>
      </w:pPr>
      <w:r>
        <w:t>Removed Tree K (an ash tree);</w:t>
      </w:r>
    </w:p>
    <w:p w:rsidR="00430D3A" w:rsidRDefault="00430D3A" w:rsidP="00430D3A">
      <w:pPr>
        <w:pStyle w:val="ListParagraph"/>
        <w:ind w:left="2160"/>
      </w:pPr>
    </w:p>
    <w:p w:rsidR="00430D3A" w:rsidRDefault="00656A19" w:rsidP="00656A19">
      <w:pPr>
        <w:pStyle w:val="ListParagraph"/>
        <w:ind w:left="2160"/>
      </w:pPr>
      <w:r>
        <w:t>b.</w:t>
      </w:r>
      <w:r>
        <w:tab/>
      </w:r>
      <w:r w:rsidR="00430D3A">
        <w:t>Removed Tree H (a white pine tree);</w:t>
      </w:r>
    </w:p>
    <w:p w:rsidR="00430D3A" w:rsidRDefault="00430D3A" w:rsidP="00430D3A">
      <w:pPr>
        <w:pStyle w:val="ListParagraph"/>
        <w:ind w:left="2160"/>
      </w:pPr>
    </w:p>
    <w:p w:rsidR="00430D3A" w:rsidRDefault="00656A19" w:rsidP="00656A19">
      <w:pPr>
        <w:pStyle w:val="ListParagraph"/>
        <w:ind w:left="2880" w:hanging="720"/>
      </w:pPr>
      <w:proofErr w:type="gramStart"/>
      <w:r>
        <w:t>c</w:t>
      </w:r>
      <w:proofErr w:type="gramEnd"/>
      <w:r>
        <w:t>.</w:t>
      </w:r>
      <w:r>
        <w:tab/>
      </w:r>
      <w:r w:rsidR="00430D3A">
        <w:t>Remove</w:t>
      </w:r>
      <w:r w:rsidR="00B85954">
        <w:t>d</w:t>
      </w:r>
      <w:r w:rsidR="00430D3A">
        <w:t xml:space="preserve"> the east side leader branch of Tree F and top trim</w:t>
      </w:r>
      <w:r w:rsidR="007A2F56">
        <w:t>med</w:t>
      </w:r>
      <w:r w:rsidR="00430D3A">
        <w:t xml:space="preserve"> the west side leader branch of Tree F; </w:t>
      </w:r>
    </w:p>
    <w:p w:rsidR="00430D3A" w:rsidRDefault="00430D3A" w:rsidP="00430D3A">
      <w:pPr>
        <w:pStyle w:val="ListParagraph"/>
        <w:ind w:left="2160"/>
      </w:pPr>
    </w:p>
    <w:p w:rsidR="00430D3A" w:rsidRDefault="00430D3A" w:rsidP="00656A19">
      <w:pPr>
        <w:pStyle w:val="ListParagraph"/>
        <w:numPr>
          <w:ilvl w:val="0"/>
          <w:numId w:val="10"/>
        </w:numPr>
        <w:ind w:left="2880" w:hanging="720"/>
      </w:pPr>
      <w:r>
        <w:t>Removed all wood including limbs from Trees H and K;</w:t>
      </w:r>
    </w:p>
    <w:p w:rsidR="00430D3A" w:rsidRDefault="00430D3A" w:rsidP="00430D3A">
      <w:pPr>
        <w:pStyle w:val="ListParagraph"/>
        <w:ind w:left="2160"/>
      </w:pPr>
    </w:p>
    <w:p w:rsidR="00430D3A" w:rsidRDefault="00430D3A" w:rsidP="00656A19">
      <w:pPr>
        <w:pStyle w:val="ListParagraph"/>
        <w:numPr>
          <w:ilvl w:val="0"/>
          <w:numId w:val="10"/>
        </w:numPr>
        <w:ind w:left="2880" w:hanging="720"/>
      </w:pPr>
      <w:r>
        <w:t>Chipped or cut into firewood size and stacked all limbs removed from Tree F.</w:t>
      </w:r>
    </w:p>
    <w:p w:rsidR="003307BB" w:rsidRDefault="003307BB" w:rsidP="003307BB">
      <w:pPr>
        <w:pStyle w:val="BodyText"/>
        <w:spacing w:line="240" w:lineRule="auto"/>
        <w:jc w:val="left"/>
        <w:rPr>
          <w:sz w:val="24"/>
          <w:szCs w:val="24"/>
        </w:rPr>
      </w:pPr>
    </w:p>
    <w:p w:rsidR="00C209FA" w:rsidRDefault="00430D3A" w:rsidP="00C209FA">
      <w:pPr>
        <w:pStyle w:val="BodyText"/>
        <w:jc w:val="left"/>
        <w:rPr>
          <w:sz w:val="24"/>
          <w:szCs w:val="24"/>
        </w:rPr>
      </w:pPr>
      <w:r>
        <w:rPr>
          <w:sz w:val="24"/>
          <w:szCs w:val="24"/>
        </w:rPr>
        <w:t>(Status Memorandum dated June 26, 2013).</w:t>
      </w:r>
    </w:p>
    <w:p w:rsidR="00430D3A" w:rsidRDefault="00430D3A" w:rsidP="008E4FD6">
      <w:pPr>
        <w:tabs>
          <w:tab w:val="left" w:pos="2160"/>
        </w:tabs>
        <w:spacing w:line="360" w:lineRule="auto"/>
        <w:jc w:val="center"/>
        <w:rPr>
          <w:u w:val="single"/>
        </w:rPr>
      </w:pPr>
    </w:p>
    <w:p w:rsidR="008E4FD6" w:rsidRPr="00B524A4" w:rsidRDefault="008E4FD6" w:rsidP="008E4FD6">
      <w:pPr>
        <w:tabs>
          <w:tab w:val="left" w:pos="2160"/>
        </w:tabs>
        <w:spacing w:line="360" w:lineRule="auto"/>
        <w:jc w:val="center"/>
        <w:rPr>
          <w:u w:val="single"/>
        </w:rPr>
      </w:pPr>
      <w:r w:rsidRPr="00B524A4">
        <w:rPr>
          <w:u w:val="single"/>
        </w:rPr>
        <w:t>DISCUSSION</w:t>
      </w:r>
    </w:p>
    <w:p w:rsidR="008E4FD6" w:rsidRPr="00B524A4" w:rsidRDefault="008E4FD6" w:rsidP="008E4FD6">
      <w:pPr>
        <w:tabs>
          <w:tab w:val="left" w:pos="2160"/>
        </w:tabs>
        <w:spacing w:line="360" w:lineRule="auto"/>
        <w:jc w:val="center"/>
        <w:rPr>
          <w:u w:val="single"/>
        </w:rPr>
      </w:pPr>
    </w:p>
    <w:p w:rsidR="00B66DDD" w:rsidRPr="003C2683" w:rsidRDefault="000C736C" w:rsidP="000C736C">
      <w:pPr>
        <w:pStyle w:val="BodyText"/>
        <w:jc w:val="left"/>
        <w:rPr>
          <w:sz w:val="24"/>
          <w:szCs w:val="24"/>
        </w:rPr>
      </w:pPr>
      <w:r w:rsidRPr="00F73AC5">
        <w:rPr>
          <w:sz w:val="24"/>
          <w:szCs w:val="24"/>
        </w:rPr>
        <w:tab/>
      </w:r>
      <w:r w:rsidRPr="00F73AC5">
        <w:rPr>
          <w:sz w:val="24"/>
          <w:szCs w:val="24"/>
        </w:rPr>
        <w:tab/>
      </w:r>
      <w:r w:rsidR="00C931B6" w:rsidRPr="003C2683">
        <w:rPr>
          <w:sz w:val="24"/>
          <w:szCs w:val="24"/>
        </w:rPr>
        <w:t xml:space="preserve">On </w:t>
      </w:r>
      <w:r w:rsidR="004C093C">
        <w:rPr>
          <w:sz w:val="24"/>
          <w:szCs w:val="24"/>
        </w:rPr>
        <w:t>April 2, 2013</w:t>
      </w:r>
      <w:r w:rsidR="003C2683" w:rsidRPr="003C2683">
        <w:rPr>
          <w:sz w:val="24"/>
          <w:szCs w:val="24"/>
        </w:rPr>
        <w:t>,</w:t>
      </w:r>
      <w:r w:rsidR="00C931B6" w:rsidRPr="003C2683">
        <w:rPr>
          <w:sz w:val="24"/>
          <w:szCs w:val="24"/>
        </w:rPr>
        <w:t xml:space="preserve"> </w:t>
      </w:r>
      <w:r w:rsidR="00BC7989" w:rsidRPr="003C2683">
        <w:rPr>
          <w:sz w:val="24"/>
          <w:szCs w:val="24"/>
        </w:rPr>
        <w:t>Complainant</w:t>
      </w:r>
      <w:r w:rsidR="00CB7EF0" w:rsidRPr="003C2683">
        <w:rPr>
          <w:sz w:val="24"/>
          <w:szCs w:val="24"/>
        </w:rPr>
        <w:t xml:space="preserve"> </w:t>
      </w:r>
      <w:r w:rsidR="001140BC" w:rsidRPr="003C2683">
        <w:rPr>
          <w:sz w:val="24"/>
          <w:szCs w:val="24"/>
        </w:rPr>
        <w:t xml:space="preserve">filed </w:t>
      </w:r>
      <w:r w:rsidR="00CB7EF0" w:rsidRPr="003C2683">
        <w:rPr>
          <w:sz w:val="24"/>
          <w:szCs w:val="24"/>
        </w:rPr>
        <w:t>a formal complaint</w:t>
      </w:r>
      <w:r w:rsidR="001140BC" w:rsidRPr="003C2683">
        <w:rPr>
          <w:sz w:val="24"/>
          <w:szCs w:val="24"/>
        </w:rPr>
        <w:t xml:space="preserve"> with the Commission</w:t>
      </w:r>
      <w:r w:rsidR="006515DB" w:rsidRPr="003C2683">
        <w:rPr>
          <w:sz w:val="24"/>
          <w:szCs w:val="24"/>
        </w:rPr>
        <w:t xml:space="preserve"> </w:t>
      </w:r>
      <w:r w:rsidR="00874177" w:rsidRPr="003C2683">
        <w:rPr>
          <w:sz w:val="24"/>
          <w:szCs w:val="24"/>
        </w:rPr>
        <w:t xml:space="preserve">alleging </w:t>
      </w:r>
      <w:r w:rsidR="003C2683" w:rsidRPr="003C2683">
        <w:rPr>
          <w:sz w:val="24"/>
          <w:szCs w:val="24"/>
        </w:rPr>
        <w:t xml:space="preserve">Respondent </w:t>
      </w:r>
      <w:r w:rsidR="00B979B9">
        <w:rPr>
          <w:sz w:val="24"/>
          <w:szCs w:val="24"/>
        </w:rPr>
        <w:t>cut down her trees without prior notice</w:t>
      </w:r>
      <w:r w:rsidR="00A04A03">
        <w:rPr>
          <w:sz w:val="24"/>
          <w:szCs w:val="24"/>
        </w:rPr>
        <w:t>,</w:t>
      </w:r>
      <w:r w:rsidR="00B979B9">
        <w:rPr>
          <w:sz w:val="24"/>
          <w:szCs w:val="24"/>
        </w:rPr>
        <w:t xml:space="preserve"> even though the trees were not interfering with Respondent’s transmission line</w:t>
      </w:r>
      <w:r w:rsidR="003C2683" w:rsidRPr="003C2683">
        <w:rPr>
          <w:sz w:val="24"/>
          <w:szCs w:val="24"/>
        </w:rPr>
        <w:t xml:space="preserve">.  Complainant requested the Commission require Respondent to </w:t>
      </w:r>
      <w:r w:rsidR="00B979B9">
        <w:rPr>
          <w:sz w:val="24"/>
          <w:szCs w:val="24"/>
        </w:rPr>
        <w:t>stop its “ground to sky” vegetation practices on her property</w:t>
      </w:r>
      <w:r w:rsidR="003C2683" w:rsidRPr="003C2683">
        <w:rPr>
          <w:sz w:val="24"/>
          <w:szCs w:val="24"/>
        </w:rPr>
        <w:t>.</w:t>
      </w:r>
    </w:p>
    <w:p w:rsidR="006B2DFE" w:rsidRDefault="006B2DFE" w:rsidP="008B6587">
      <w:pPr>
        <w:pStyle w:val="BodyText"/>
        <w:jc w:val="left"/>
        <w:rPr>
          <w:sz w:val="24"/>
          <w:szCs w:val="24"/>
        </w:rPr>
      </w:pPr>
    </w:p>
    <w:p w:rsidR="0064482C" w:rsidRPr="0064482C" w:rsidRDefault="00042872" w:rsidP="008B6587">
      <w:pPr>
        <w:pStyle w:val="BodyText"/>
        <w:jc w:val="left"/>
        <w:rPr>
          <w:sz w:val="24"/>
          <w:szCs w:val="24"/>
          <w:u w:val="single"/>
        </w:rPr>
      </w:pPr>
      <w:r>
        <w:rPr>
          <w:sz w:val="24"/>
          <w:szCs w:val="24"/>
          <w:u w:val="single"/>
        </w:rPr>
        <w:t>Responsibility to Provide Service</w:t>
      </w:r>
    </w:p>
    <w:p w:rsidR="0064482C" w:rsidRPr="008B455C" w:rsidRDefault="0064482C" w:rsidP="008B6587">
      <w:pPr>
        <w:pStyle w:val="BodyText"/>
        <w:jc w:val="left"/>
        <w:rPr>
          <w:sz w:val="24"/>
          <w:szCs w:val="24"/>
        </w:rPr>
      </w:pPr>
    </w:p>
    <w:p w:rsidR="00720C39" w:rsidRDefault="006354D3" w:rsidP="00F6612B">
      <w:pPr>
        <w:pStyle w:val="BodyText"/>
        <w:ind w:firstLine="1440"/>
        <w:jc w:val="left"/>
        <w:rPr>
          <w:sz w:val="24"/>
          <w:szCs w:val="24"/>
        </w:rPr>
      </w:pPr>
      <w:r>
        <w:rPr>
          <w:sz w:val="24"/>
          <w:szCs w:val="24"/>
        </w:rPr>
        <w:t>“</w:t>
      </w:r>
      <w:r w:rsidR="00720C39">
        <w:rPr>
          <w:sz w:val="24"/>
          <w:szCs w:val="24"/>
        </w:rPr>
        <w:t>Every public utility shall furnis</w:t>
      </w:r>
      <w:r>
        <w:rPr>
          <w:sz w:val="24"/>
          <w:szCs w:val="24"/>
        </w:rPr>
        <w:t>h and maintain adequate</w:t>
      </w:r>
      <w:r w:rsidR="00720C39">
        <w:rPr>
          <w:sz w:val="24"/>
          <w:szCs w:val="24"/>
        </w:rPr>
        <w:t xml:space="preserve">, efficient, safe, and reasonable service and facilities, and shall make all such repairs, changes, alterations, </w:t>
      </w:r>
      <w:r w:rsidR="00720C39">
        <w:rPr>
          <w:sz w:val="24"/>
          <w:szCs w:val="24"/>
        </w:rPr>
        <w:lastRenderedPageBreak/>
        <w:t>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w:t>
      </w:r>
      <w:r>
        <w:rPr>
          <w:sz w:val="24"/>
          <w:szCs w:val="24"/>
        </w:rPr>
        <w:t>e</w:t>
      </w:r>
      <w:r w:rsidR="00720C39">
        <w:rPr>
          <w:sz w:val="24"/>
          <w:szCs w:val="24"/>
        </w:rPr>
        <w:t>gulations and orders of the Commission.  Subject to the provisions of this part and the regulations or orders of the Commission, every</w:t>
      </w:r>
      <w:r>
        <w:rPr>
          <w:sz w:val="24"/>
          <w:szCs w:val="24"/>
        </w:rPr>
        <w:t xml:space="preserve"> </w:t>
      </w:r>
      <w:r w:rsidR="00720C39">
        <w:rPr>
          <w:sz w:val="24"/>
          <w:szCs w:val="24"/>
        </w:rPr>
        <w:t>public utility may have reasonable rules and regulations governing the conditions under which it shall be required to render service</w:t>
      </w:r>
      <w:r>
        <w:rPr>
          <w:sz w:val="24"/>
          <w:szCs w:val="24"/>
        </w:rPr>
        <w:t xml:space="preserve">….”  66 </w:t>
      </w:r>
      <w:proofErr w:type="spellStart"/>
      <w:r>
        <w:rPr>
          <w:sz w:val="24"/>
          <w:szCs w:val="24"/>
        </w:rPr>
        <w:t>Pa.C.S.A</w:t>
      </w:r>
      <w:proofErr w:type="spellEnd"/>
      <w:r>
        <w:rPr>
          <w:sz w:val="24"/>
          <w:szCs w:val="24"/>
        </w:rPr>
        <w:t>. §</w:t>
      </w:r>
      <w:r w:rsidR="0072428D">
        <w:rPr>
          <w:sz w:val="24"/>
          <w:szCs w:val="24"/>
        </w:rPr>
        <w:t xml:space="preserve"> </w:t>
      </w:r>
      <w:r>
        <w:rPr>
          <w:sz w:val="24"/>
          <w:szCs w:val="24"/>
        </w:rPr>
        <w:t>1501.</w:t>
      </w:r>
    </w:p>
    <w:p w:rsidR="008A7DDA" w:rsidRDefault="008A7DDA" w:rsidP="00F6612B">
      <w:pPr>
        <w:pStyle w:val="BodyText"/>
        <w:ind w:firstLine="1440"/>
        <w:jc w:val="left"/>
        <w:rPr>
          <w:sz w:val="24"/>
          <w:szCs w:val="24"/>
        </w:rPr>
      </w:pPr>
    </w:p>
    <w:p w:rsidR="008A7DDA" w:rsidRDefault="008A7DDA" w:rsidP="00F6612B">
      <w:pPr>
        <w:pStyle w:val="BodyText"/>
        <w:ind w:firstLine="1440"/>
        <w:jc w:val="left"/>
        <w:rPr>
          <w:sz w:val="24"/>
          <w:szCs w:val="24"/>
        </w:rPr>
      </w:pPr>
      <w:r>
        <w:rPr>
          <w:sz w:val="24"/>
          <w:szCs w:val="24"/>
        </w:rPr>
        <w:t xml:space="preserve">Service is defined in 66 </w:t>
      </w:r>
      <w:proofErr w:type="spellStart"/>
      <w:r>
        <w:rPr>
          <w:sz w:val="24"/>
          <w:szCs w:val="24"/>
        </w:rPr>
        <w:t>Pa.C.S.A</w:t>
      </w:r>
      <w:proofErr w:type="spellEnd"/>
      <w:r>
        <w:rPr>
          <w:sz w:val="24"/>
          <w:szCs w:val="24"/>
        </w:rPr>
        <w:t>. §</w:t>
      </w:r>
      <w:r w:rsidR="006C4B51">
        <w:rPr>
          <w:sz w:val="24"/>
          <w:szCs w:val="24"/>
        </w:rPr>
        <w:t xml:space="preserve"> </w:t>
      </w:r>
      <w:r>
        <w:rPr>
          <w:sz w:val="24"/>
          <w:szCs w:val="24"/>
        </w:rPr>
        <w:t>102 as: “Used in its broadest and most inclusive sense, includes any and all acts done, rendered, or performed, and any and all things furnished or supplied, and any and all facilities used, furnished or supplied by public utilities, …, in the performance of their duties under this part to their patrons, employees, other public utilities</w:t>
      </w:r>
      <w:r w:rsidR="0079524C">
        <w:rPr>
          <w:sz w:val="24"/>
          <w:szCs w:val="24"/>
        </w:rPr>
        <w:t xml:space="preserve">, and the public, as well as the interchange of facilities between two or more of them, ….”  </w:t>
      </w:r>
      <w:r w:rsidR="008613C2">
        <w:rPr>
          <w:sz w:val="24"/>
          <w:szCs w:val="24"/>
        </w:rPr>
        <w:t xml:space="preserve">Therefore, a public utility’s service, as required </w:t>
      </w:r>
      <w:proofErr w:type="gramStart"/>
      <w:r w:rsidR="008613C2">
        <w:rPr>
          <w:sz w:val="24"/>
          <w:szCs w:val="24"/>
        </w:rPr>
        <w:t>under</w:t>
      </w:r>
      <w:proofErr w:type="gramEnd"/>
      <w:r w:rsidR="008613C2">
        <w:rPr>
          <w:sz w:val="24"/>
          <w:szCs w:val="24"/>
        </w:rPr>
        <w:t xml:space="preserve"> 66 </w:t>
      </w:r>
      <w:proofErr w:type="spellStart"/>
      <w:r w:rsidR="008613C2">
        <w:rPr>
          <w:sz w:val="24"/>
          <w:szCs w:val="24"/>
        </w:rPr>
        <w:t>Pa.C.S.A</w:t>
      </w:r>
      <w:proofErr w:type="spellEnd"/>
      <w:r w:rsidR="008613C2">
        <w:rPr>
          <w:sz w:val="24"/>
          <w:szCs w:val="24"/>
        </w:rPr>
        <w:t>. §</w:t>
      </w:r>
      <w:r w:rsidR="00EF50CA">
        <w:rPr>
          <w:sz w:val="24"/>
          <w:szCs w:val="24"/>
        </w:rPr>
        <w:t xml:space="preserve"> </w:t>
      </w:r>
      <w:r w:rsidR="008613C2">
        <w:rPr>
          <w:sz w:val="24"/>
          <w:szCs w:val="24"/>
        </w:rPr>
        <w:t xml:space="preserve">1501, includes any and all actions related to the function of distributing electrical energy to its ratepayers and reliable electrical energy to all end-users on its transmission system.  </w:t>
      </w:r>
    </w:p>
    <w:p w:rsidR="00042872" w:rsidRDefault="00042872" w:rsidP="00042872">
      <w:pPr>
        <w:pStyle w:val="BodyText"/>
        <w:jc w:val="left"/>
        <w:rPr>
          <w:sz w:val="24"/>
          <w:szCs w:val="24"/>
        </w:rPr>
      </w:pPr>
    </w:p>
    <w:p w:rsidR="00042872" w:rsidRDefault="00042872" w:rsidP="00042872">
      <w:pPr>
        <w:pStyle w:val="BodyText"/>
        <w:jc w:val="left"/>
        <w:rPr>
          <w:sz w:val="24"/>
          <w:szCs w:val="24"/>
        </w:rPr>
      </w:pPr>
      <w:r>
        <w:rPr>
          <w:sz w:val="24"/>
          <w:szCs w:val="24"/>
          <w:u w:val="single"/>
        </w:rPr>
        <w:t>Burden of Proof</w:t>
      </w:r>
    </w:p>
    <w:p w:rsidR="00042872" w:rsidRPr="00042872" w:rsidRDefault="00042872" w:rsidP="00042872">
      <w:pPr>
        <w:pStyle w:val="BodyText"/>
        <w:jc w:val="left"/>
        <w:rPr>
          <w:sz w:val="24"/>
          <w:szCs w:val="24"/>
        </w:rPr>
      </w:pPr>
    </w:p>
    <w:p w:rsidR="0016133D" w:rsidRDefault="0016133D" w:rsidP="0016133D">
      <w:pPr>
        <w:spacing w:line="360" w:lineRule="auto"/>
        <w:ind w:firstLine="1440"/>
      </w:pPr>
      <w:r w:rsidRPr="004E7308">
        <w:t>As the party seeking affirmative relief from the Commission, Complainant bears the burden of proof</w:t>
      </w:r>
      <w:r>
        <w:t xml:space="preserve"> by substantial evidence</w:t>
      </w:r>
      <w:r w:rsidRPr="004E7308">
        <w:t xml:space="preserve">.  </w:t>
      </w:r>
      <w:proofErr w:type="gramStart"/>
      <w:r w:rsidRPr="004E7308">
        <w:t xml:space="preserve">66 </w:t>
      </w:r>
      <w:proofErr w:type="spellStart"/>
      <w:r w:rsidRPr="004E7308">
        <w:t>Pa.C.S.</w:t>
      </w:r>
      <w:r w:rsidR="00EF3ADB">
        <w:t>A</w:t>
      </w:r>
      <w:proofErr w:type="spellEnd"/>
      <w:r w:rsidR="00EF3ADB">
        <w:t>.</w:t>
      </w:r>
      <w:proofErr w:type="gramEnd"/>
      <w:r w:rsidRPr="004E7308">
        <w:t xml:space="preserve"> §</w:t>
      </w:r>
      <w:r w:rsidR="005424B6">
        <w:t xml:space="preserve"> </w:t>
      </w:r>
      <w:r w:rsidRPr="004E7308">
        <w:t>332(a).</w:t>
      </w:r>
      <w:r>
        <w:t xml:space="preserve">  </w:t>
      </w:r>
      <w:r w:rsidRPr="006E5FE7">
        <w:t xml:space="preserve">Substantial evidence is defined as such evidence that a reasonable mind might accept as adequate to support a conclusion.  More is required than a mere trace of evidence or a suspicion of the existence of a fact sought to be established.  </w:t>
      </w:r>
      <w:proofErr w:type="gramStart"/>
      <w:r w:rsidRPr="006E5FE7">
        <w:rPr>
          <w:u w:val="single"/>
        </w:rPr>
        <w:t>Norfolk &amp; Western Ry. Company v. P</w:t>
      </w:r>
      <w:r w:rsidR="00051EBC">
        <w:rPr>
          <w:u w:val="single"/>
        </w:rPr>
        <w:t xml:space="preserve">a. </w:t>
      </w:r>
      <w:r w:rsidRPr="006E5FE7">
        <w:rPr>
          <w:u w:val="single"/>
        </w:rPr>
        <w:t>Pub</w:t>
      </w:r>
      <w:r w:rsidR="00051EBC">
        <w:rPr>
          <w:u w:val="single"/>
        </w:rPr>
        <w:t>.</w:t>
      </w:r>
      <w:proofErr w:type="gramEnd"/>
      <w:r w:rsidR="00051EBC">
        <w:rPr>
          <w:u w:val="single"/>
        </w:rPr>
        <w:t xml:space="preserve"> </w:t>
      </w:r>
      <w:proofErr w:type="gramStart"/>
      <w:r w:rsidRPr="006E5FE7">
        <w:rPr>
          <w:u w:val="single"/>
        </w:rPr>
        <w:t>Util</w:t>
      </w:r>
      <w:r w:rsidR="00051EBC">
        <w:rPr>
          <w:u w:val="single"/>
        </w:rPr>
        <w:t>.</w:t>
      </w:r>
      <w:r w:rsidRPr="006E5FE7">
        <w:rPr>
          <w:u w:val="single"/>
        </w:rPr>
        <w:t xml:space="preserve"> </w:t>
      </w:r>
      <w:proofErr w:type="spellStart"/>
      <w:r w:rsidRPr="006E5FE7">
        <w:rPr>
          <w:u w:val="single"/>
        </w:rPr>
        <w:t>Comm</w:t>
      </w:r>
      <w:r w:rsidR="00051EBC">
        <w:rPr>
          <w:u w:val="single"/>
        </w:rPr>
        <w:t>’</w:t>
      </w:r>
      <w:r w:rsidRPr="006E5FE7">
        <w:rPr>
          <w:u w:val="single"/>
        </w:rPr>
        <w:t>n</w:t>
      </w:r>
      <w:proofErr w:type="spellEnd"/>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roofErr w:type="gramEnd"/>
    </w:p>
    <w:p w:rsidR="00145EBF" w:rsidRDefault="00145EBF" w:rsidP="00F6612B">
      <w:pPr>
        <w:pStyle w:val="BodyText"/>
        <w:ind w:firstLine="1440"/>
        <w:jc w:val="left"/>
        <w:rPr>
          <w:sz w:val="24"/>
          <w:szCs w:val="24"/>
        </w:rPr>
      </w:pPr>
    </w:p>
    <w:p w:rsidR="00384D35" w:rsidRDefault="00384D35" w:rsidP="003252A8">
      <w:pPr>
        <w:pStyle w:val="BodyText"/>
        <w:jc w:val="left"/>
        <w:rPr>
          <w:sz w:val="24"/>
          <w:szCs w:val="24"/>
          <w:u w:val="single"/>
        </w:rPr>
      </w:pPr>
    </w:p>
    <w:p w:rsidR="00384D35" w:rsidRDefault="00384D35" w:rsidP="003252A8">
      <w:pPr>
        <w:pStyle w:val="BodyText"/>
        <w:jc w:val="left"/>
        <w:rPr>
          <w:sz w:val="24"/>
          <w:szCs w:val="24"/>
          <w:u w:val="single"/>
        </w:rPr>
      </w:pPr>
    </w:p>
    <w:p w:rsidR="00384D35" w:rsidRDefault="00384D35" w:rsidP="003252A8">
      <w:pPr>
        <w:pStyle w:val="BodyText"/>
        <w:jc w:val="left"/>
        <w:rPr>
          <w:sz w:val="24"/>
          <w:szCs w:val="24"/>
          <w:u w:val="single"/>
        </w:rPr>
      </w:pPr>
    </w:p>
    <w:p w:rsidR="003252A8" w:rsidRDefault="003252A8" w:rsidP="003252A8">
      <w:pPr>
        <w:pStyle w:val="BodyText"/>
        <w:jc w:val="left"/>
        <w:rPr>
          <w:sz w:val="24"/>
          <w:szCs w:val="24"/>
        </w:rPr>
      </w:pPr>
      <w:r>
        <w:rPr>
          <w:sz w:val="24"/>
          <w:szCs w:val="24"/>
          <w:u w:val="single"/>
        </w:rPr>
        <w:lastRenderedPageBreak/>
        <w:t>Reasonable Customer Service</w:t>
      </w:r>
    </w:p>
    <w:p w:rsidR="003252A8" w:rsidRPr="00E73118" w:rsidRDefault="003252A8" w:rsidP="003252A8">
      <w:pPr>
        <w:pStyle w:val="BodyText"/>
        <w:jc w:val="left"/>
        <w:rPr>
          <w:sz w:val="24"/>
          <w:szCs w:val="24"/>
        </w:rPr>
      </w:pPr>
    </w:p>
    <w:p w:rsidR="003252A8" w:rsidRDefault="003252A8" w:rsidP="003252A8">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Pr>
          <w:sz w:val="24"/>
          <w:szCs w:val="24"/>
        </w:rPr>
        <w:t xml:space="preserve"> under </w:t>
      </w:r>
      <w:r w:rsidRPr="00BF51E4">
        <w:rPr>
          <w:sz w:val="24"/>
          <w:szCs w:val="24"/>
        </w:rPr>
        <w:t xml:space="preserve">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sidR="00901BE0">
        <w:rPr>
          <w:sz w:val="24"/>
          <w:szCs w:val="24"/>
        </w:rPr>
        <w:t xml:space="preserve"> </w:t>
      </w:r>
      <w:r w:rsidRPr="00BF51E4">
        <w:rPr>
          <w:sz w:val="24"/>
          <w:szCs w:val="24"/>
        </w:rPr>
        <w:t>1501</w:t>
      </w:r>
      <w:r>
        <w:rPr>
          <w:sz w:val="24"/>
          <w:szCs w:val="24"/>
        </w:rPr>
        <w:t xml:space="preserve"> and </w:t>
      </w:r>
      <w:r w:rsidR="00062AF4">
        <w:rPr>
          <w:sz w:val="24"/>
          <w:szCs w:val="24"/>
        </w:rPr>
        <w:t>§</w:t>
      </w:r>
      <w:r w:rsidR="00901BE0">
        <w:rPr>
          <w:sz w:val="24"/>
          <w:szCs w:val="24"/>
        </w:rPr>
        <w:t xml:space="preserve"> </w:t>
      </w:r>
      <w:r>
        <w:rPr>
          <w:sz w:val="24"/>
          <w:szCs w:val="24"/>
        </w:rPr>
        <w:t xml:space="preserve">1502.  </w:t>
      </w:r>
      <w:r w:rsidRPr="006E0E7F">
        <w:rPr>
          <w:sz w:val="24"/>
          <w:szCs w:val="24"/>
        </w:rPr>
        <w:t>The Commission has exclusive jurisdiction to determine the reasonableness, adequacy and sufficiency of a public utility’s services and facilities.</w:t>
      </w:r>
      <w:r>
        <w:rPr>
          <w:rStyle w:val="FootnoteReference"/>
          <w:sz w:val="24"/>
          <w:szCs w:val="24"/>
        </w:rPr>
        <w:footnoteReference w:id="1"/>
      </w:r>
      <w:r w:rsidRPr="006E0E7F">
        <w:rPr>
          <w:sz w:val="24"/>
          <w:szCs w:val="24"/>
        </w:rPr>
        <w:t xml:space="preserve">  The term “service” </w:t>
      </w:r>
      <w:r>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Pr>
          <w:sz w:val="24"/>
          <w:szCs w:val="24"/>
        </w:rPr>
        <w:t>.</w:t>
      </w:r>
      <w:r w:rsidRPr="006E0E7F">
        <w:rPr>
          <w:sz w:val="24"/>
          <w:szCs w:val="24"/>
        </w:rPr>
        <w:t>…”</w:t>
      </w:r>
      <w:r>
        <w:rPr>
          <w:rStyle w:val="FootnoteReference"/>
          <w:sz w:val="24"/>
          <w:szCs w:val="24"/>
        </w:rPr>
        <w:footnoteReference w:id="2"/>
      </w:r>
      <w:r w:rsidRPr="006E0E7F">
        <w:rPr>
          <w:sz w:val="24"/>
          <w:szCs w:val="24"/>
        </w:rPr>
        <w:t xml:space="preserve">  </w:t>
      </w:r>
    </w:p>
    <w:p w:rsidR="009F74C0" w:rsidRDefault="009F74C0" w:rsidP="009F74C0">
      <w:pPr>
        <w:spacing w:line="360" w:lineRule="auto"/>
      </w:pPr>
    </w:p>
    <w:p w:rsidR="009F74C0" w:rsidRDefault="009F74C0" w:rsidP="009F74C0">
      <w:pPr>
        <w:pStyle w:val="BodyText"/>
        <w:jc w:val="left"/>
        <w:rPr>
          <w:sz w:val="24"/>
          <w:szCs w:val="24"/>
        </w:rPr>
      </w:pPr>
      <w:r>
        <w:rPr>
          <w:sz w:val="24"/>
          <w:szCs w:val="24"/>
          <w:u w:val="single"/>
        </w:rPr>
        <w:t>Witness Credibility</w:t>
      </w:r>
    </w:p>
    <w:p w:rsidR="009F74C0" w:rsidRDefault="009F74C0" w:rsidP="009F74C0">
      <w:pPr>
        <w:pStyle w:val="BodyText"/>
        <w:ind w:firstLine="1440"/>
        <w:jc w:val="left"/>
        <w:rPr>
          <w:sz w:val="24"/>
          <w:szCs w:val="24"/>
        </w:rPr>
      </w:pPr>
    </w:p>
    <w:p w:rsidR="009F74C0" w:rsidRPr="00ED401B" w:rsidRDefault="009F74C0" w:rsidP="009F74C0">
      <w:pPr>
        <w:pStyle w:val="BodyText"/>
        <w:jc w:val="left"/>
        <w:rPr>
          <w:sz w:val="24"/>
          <w:szCs w:val="24"/>
        </w:rPr>
      </w:pPr>
      <w:r w:rsidRPr="00ED401B">
        <w:rPr>
          <w:sz w:val="24"/>
          <w:szCs w:val="24"/>
        </w:rPr>
        <w:tab/>
      </w:r>
      <w:r w:rsidRPr="00ED401B">
        <w:rPr>
          <w:sz w:val="24"/>
          <w:szCs w:val="24"/>
        </w:rPr>
        <w:tab/>
        <w:t xml:space="preserve">In assessing the credibility of witnesses, </w:t>
      </w:r>
      <w:r>
        <w:rPr>
          <w:sz w:val="24"/>
          <w:szCs w:val="24"/>
        </w:rPr>
        <w:t xml:space="preserve">the presiding officer must consider </w:t>
      </w:r>
      <w:r w:rsidRPr="00ED401B">
        <w:rPr>
          <w:sz w:val="24"/>
          <w:szCs w:val="24"/>
        </w:rPr>
        <w:t xml:space="preserve">their manner of testifying, their apparent candor, intelligence, personal interest and bias or lack of it </w:t>
      </w:r>
      <w:r>
        <w:rPr>
          <w:sz w:val="24"/>
          <w:szCs w:val="24"/>
        </w:rPr>
        <w:t>when</w:t>
      </w:r>
      <w:r w:rsidRPr="00ED401B">
        <w:rPr>
          <w:sz w:val="24"/>
          <w:szCs w:val="24"/>
        </w:rPr>
        <w:t xml:space="preserve"> determining what weight shall be given to their testimony.</w:t>
      </w:r>
      <w:r>
        <w:rPr>
          <w:rStyle w:val="FootnoteReference"/>
          <w:sz w:val="24"/>
          <w:szCs w:val="24"/>
        </w:rPr>
        <w:footnoteReference w:id="3"/>
      </w:r>
      <w:r w:rsidRPr="00ED401B">
        <w:rPr>
          <w:sz w:val="24"/>
          <w:szCs w:val="24"/>
        </w:rPr>
        <w:t xml:space="preserve">  A trier of fact may consider such factors as a witness’ appearance, his/her general bearing, conduct on the stand, demeanor, manner of testifying, such as candor or frankness or clearness of statements, intimation of voice, and </w:t>
      </w:r>
      <w:proofErr w:type="spellStart"/>
      <w:r w:rsidRPr="00ED401B">
        <w:rPr>
          <w:sz w:val="24"/>
          <w:szCs w:val="24"/>
        </w:rPr>
        <w:t>positiveness</w:t>
      </w:r>
      <w:proofErr w:type="spellEnd"/>
      <w:r w:rsidRPr="00ED401B">
        <w:rPr>
          <w:sz w:val="24"/>
          <w:szCs w:val="24"/>
        </w:rPr>
        <w:t xml:space="preserve"> of the witness and his/her uncertainty as to facts.</w:t>
      </w:r>
      <w:r>
        <w:rPr>
          <w:rStyle w:val="FootnoteReference"/>
          <w:sz w:val="24"/>
          <w:szCs w:val="24"/>
        </w:rPr>
        <w:footnoteReference w:id="4"/>
      </w:r>
      <w:r w:rsidRPr="00ED401B">
        <w:rPr>
          <w:sz w:val="24"/>
          <w:szCs w:val="24"/>
        </w:rPr>
        <w:t xml:space="preserve">  An opportunity to observe the demeanor and appearance of a witness in many instances becomes the touchstone of credibility.</w:t>
      </w:r>
      <w:r>
        <w:rPr>
          <w:rStyle w:val="FootnoteReference"/>
          <w:sz w:val="24"/>
          <w:szCs w:val="24"/>
        </w:rPr>
        <w:footnoteReference w:id="5"/>
      </w:r>
      <w:r w:rsidRPr="00ED401B">
        <w:rPr>
          <w:sz w:val="24"/>
          <w:szCs w:val="24"/>
        </w:rPr>
        <w:t xml:space="preserve">    </w:t>
      </w:r>
    </w:p>
    <w:p w:rsidR="009F74C0" w:rsidRPr="00ED401B" w:rsidRDefault="009F74C0" w:rsidP="009F74C0">
      <w:pPr>
        <w:pStyle w:val="BodyText"/>
        <w:jc w:val="left"/>
        <w:rPr>
          <w:sz w:val="24"/>
          <w:szCs w:val="24"/>
        </w:rPr>
      </w:pPr>
    </w:p>
    <w:p w:rsidR="009F74C0" w:rsidRDefault="009F74C0" w:rsidP="009F74C0">
      <w:pPr>
        <w:pStyle w:val="BodyText"/>
        <w:jc w:val="left"/>
        <w:rPr>
          <w:sz w:val="24"/>
          <w:szCs w:val="24"/>
        </w:rPr>
      </w:pPr>
      <w:r>
        <w:rPr>
          <w:sz w:val="24"/>
          <w:szCs w:val="24"/>
        </w:rPr>
        <w:tab/>
      </w:r>
      <w:r>
        <w:rPr>
          <w:sz w:val="24"/>
          <w:szCs w:val="24"/>
        </w:rPr>
        <w:tab/>
        <w:t xml:space="preserve">I find the testimony of Complainant’s son </w:t>
      </w:r>
      <w:r w:rsidRPr="00ED401B">
        <w:rPr>
          <w:sz w:val="24"/>
          <w:szCs w:val="24"/>
        </w:rPr>
        <w:t xml:space="preserve">to be clear, unequivocal and certain of the facts </w:t>
      </w:r>
      <w:r>
        <w:rPr>
          <w:sz w:val="24"/>
          <w:szCs w:val="24"/>
        </w:rPr>
        <w:t xml:space="preserve">with a hint of frustration over Respondent’s handling of the conflict and apparent intractable posture but </w:t>
      </w:r>
      <w:r w:rsidRPr="00ED401B">
        <w:rPr>
          <w:sz w:val="24"/>
          <w:szCs w:val="24"/>
        </w:rPr>
        <w:t xml:space="preserve">without </w:t>
      </w:r>
      <w:r>
        <w:rPr>
          <w:sz w:val="24"/>
          <w:szCs w:val="24"/>
        </w:rPr>
        <w:t>any</w:t>
      </w:r>
      <w:r w:rsidRPr="00ED401B">
        <w:rPr>
          <w:sz w:val="24"/>
          <w:szCs w:val="24"/>
        </w:rPr>
        <w:t xml:space="preserve"> hint of personal bias or </w:t>
      </w:r>
      <w:r w:rsidRPr="00ED401B">
        <w:rPr>
          <w:i/>
          <w:sz w:val="24"/>
          <w:szCs w:val="24"/>
        </w:rPr>
        <w:t>animus</w:t>
      </w:r>
      <w:r w:rsidRPr="00ED401B">
        <w:rPr>
          <w:sz w:val="24"/>
          <w:szCs w:val="24"/>
        </w:rPr>
        <w:t xml:space="preserve"> towards Respondent</w:t>
      </w:r>
      <w:r>
        <w:rPr>
          <w:sz w:val="24"/>
          <w:szCs w:val="24"/>
        </w:rPr>
        <w:t xml:space="preserve">.  I found Complainant’s testimony to be less clear and concise but also found it to be </w:t>
      </w:r>
      <w:r w:rsidRPr="00ED401B">
        <w:rPr>
          <w:sz w:val="24"/>
          <w:szCs w:val="24"/>
        </w:rPr>
        <w:t xml:space="preserve">without </w:t>
      </w:r>
      <w:r>
        <w:rPr>
          <w:sz w:val="24"/>
          <w:szCs w:val="24"/>
        </w:rPr>
        <w:t>any</w:t>
      </w:r>
      <w:r w:rsidRPr="00ED401B">
        <w:rPr>
          <w:sz w:val="24"/>
          <w:szCs w:val="24"/>
        </w:rPr>
        <w:t xml:space="preserve"> hint of personal bias or </w:t>
      </w:r>
      <w:r w:rsidRPr="00ED401B">
        <w:rPr>
          <w:i/>
          <w:sz w:val="24"/>
          <w:szCs w:val="24"/>
        </w:rPr>
        <w:t>animus</w:t>
      </w:r>
      <w:r w:rsidRPr="00ED401B">
        <w:rPr>
          <w:sz w:val="24"/>
          <w:szCs w:val="24"/>
        </w:rPr>
        <w:t xml:space="preserve"> towards Respondent</w:t>
      </w:r>
      <w:r>
        <w:rPr>
          <w:sz w:val="24"/>
          <w:szCs w:val="24"/>
        </w:rPr>
        <w:t xml:space="preserve">.  Complainant presented as someone who saw the </w:t>
      </w:r>
      <w:r>
        <w:rPr>
          <w:sz w:val="24"/>
          <w:szCs w:val="24"/>
        </w:rPr>
        <w:lastRenderedPageBreak/>
        <w:t xml:space="preserve">importance of maintaining a safe transmission line corridor but could not quite understand West Penn’s inflexible attitude. </w:t>
      </w:r>
    </w:p>
    <w:p w:rsidR="009F74C0" w:rsidRDefault="009F74C0" w:rsidP="009F74C0">
      <w:pPr>
        <w:pStyle w:val="BodyText"/>
        <w:jc w:val="left"/>
        <w:rPr>
          <w:sz w:val="24"/>
          <w:szCs w:val="24"/>
        </w:rPr>
      </w:pPr>
    </w:p>
    <w:p w:rsidR="009F74C0" w:rsidRDefault="009F74C0" w:rsidP="009F74C0">
      <w:pPr>
        <w:pStyle w:val="BodyText"/>
        <w:jc w:val="left"/>
        <w:rPr>
          <w:sz w:val="24"/>
          <w:szCs w:val="24"/>
        </w:rPr>
      </w:pPr>
      <w:r>
        <w:rPr>
          <w:sz w:val="24"/>
          <w:szCs w:val="24"/>
        </w:rPr>
        <w:tab/>
      </w:r>
      <w:r>
        <w:rPr>
          <w:sz w:val="24"/>
          <w:szCs w:val="24"/>
        </w:rPr>
        <w:tab/>
        <w:t xml:space="preserve">In contrast, I </w:t>
      </w:r>
      <w:r w:rsidR="003C7372">
        <w:rPr>
          <w:sz w:val="24"/>
          <w:szCs w:val="24"/>
        </w:rPr>
        <w:t>did not accept as credible</w:t>
      </w:r>
      <w:r>
        <w:rPr>
          <w:sz w:val="24"/>
          <w:szCs w:val="24"/>
        </w:rPr>
        <w:t xml:space="preserve"> the testimonies of Respondent’s witnesses</w:t>
      </w:r>
      <w:r w:rsidR="007169AB">
        <w:rPr>
          <w:sz w:val="24"/>
          <w:szCs w:val="24"/>
        </w:rPr>
        <w:t xml:space="preserve"> as those testimonies</w:t>
      </w:r>
      <w:r>
        <w:rPr>
          <w:sz w:val="24"/>
          <w:szCs w:val="24"/>
        </w:rPr>
        <w:t xml:space="preserve"> concerned the likely growth patterns of the disputed vegetation</w:t>
      </w:r>
      <w:r w:rsidR="00703755">
        <w:rPr>
          <w:sz w:val="24"/>
          <w:szCs w:val="24"/>
        </w:rPr>
        <w:t xml:space="preserve">. </w:t>
      </w:r>
      <w:r>
        <w:rPr>
          <w:sz w:val="24"/>
          <w:szCs w:val="24"/>
        </w:rPr>
        <w:t>Complainant never contested the need to keep trees below a certain height and remained willing to work with Respondent to find an equitable solution that would permit her to maintain the windbreak needed for her home located amongst fields.  Respondent’s insistence that five</w:t>
      </w:r>
      <w:r w:rsidR="005645BC">
        <w:rPr>
          <w:sz w:val="24"/>
          <w:szCs w:val="24"/>
        </w:rPr>
        <w:t>-</w:t>
      </w:r>
      <w:r>
        <w:rPr>
          <w:sz w:val="24"/>
          <w:szCs w:val="24"/>
        </w:rPr>
        <w:t>foot pear trees would grow too close to the transmission line within the next five years is contrary to common sense</w:t>
      </w:r>
      <w:r w:rsidR="00B14723">
        <w:rPr>
          <w:sz w:val="24"/>
          <w:szCs w:val="24"/>
        </w:rPr>
        <w:t xml:space="preserve">. </w:t>
      </w:r>
      <w:r>
        <w:rPr>
          <w:sz w:val="24"/>
          <w:szCs w:val="24"/>
        </w:rPr>
        <w:t xml:space="preserve"> In addition, many of the trees and shrubs listed in Respondent’s brochure about suggested vegetation to plant conflicts with the vegetation Respondent insisted Complainant had to allow it to remove.</w:t>
      </w:r>
    </w:p>
    <w:p w:rsidR="009F74C0" w:rsidRDefault="009F74C0" w:rsidP="009F74C0">
      <w:pPr>
        <w:pStyle w:val="BodyText"/>
        <w:jc w:val="left"/>
        <w:rPr>
          <w:sz w:val="24"/>
          <w:szCs w:val="24"/>
        </w:rPr>
      </w:pPr>
    </w:p>
    <w:p w:rsidR="009F74C0" w:rsidRDefault="009F74C0" w:rsidP="009F74C0">
      <w:pPr>
        <w:pStyle w:val="BodyText"/>
        <w:jc w:val="left"/>
        <w:rPr>
          <w:sz w:val="24"/>
          <w:szCs w:val="24"/>
        </w:rPr>
      </w:pPr>
      <w:r>
        <w:rPr>
          <w:sz w:val="24"/>
          <w:szCs w:val="24"/>
        </w:rPr>
        <w:tab/>
      </w:r>
      <w:r>
        <w:rPr>
          <w:sz w:val="24"/>
          <w:szCs w:val="24"/>
        </w:rPr>
        <w:tab/>
        <w:t>Furthermore</w:t>
      </w:r>
      <w:r w:rsidRPr="00ED401B">
        <w:rPr>
          <w:sz w:val="24"/>
          <w:szCs w:val="24"/>
        </w:rPr>
        <w:t xml:space="preserve">, </w:t>
      </w:r>
      <w:r>
        <w:rPr>
          <w:sz w:val="24"/>
          <w:szCs w:val="24"/>
        </w:rPr>
        <w:t xml:space="preserve">Complainant’s evidence </w:t>
      </w:r>
      <w:r w:rsidR="00100A69">
        <w:rPr>
          <w:sz w:val="24"/>
          <w:szCs w:val="24"/>
        </w:rPr>
        <w:t>weighs</w:t>
      </w:r>
      <w:r w:rsidRPr="00ED401B">
        <w:rPr>
          <w:sz w:val="24"/>
          <w:szCs w:val="24"/>
        </w:rPr>
        <w:t xml:space="preserve"> in favor of finding Respondent</w:t>
      </w:r>
      <w:r>
        <w:rPr>
          <w:sz w:val="24"/>
          <w:szCs w:val="24"/>
        </w:rPr>
        <w:t xml:space="preserve"> acted in an unreasonable manner as it applied the vegetation management system on Complainant’s property</w:t>
      </w:r>
      <w:r w:rsidRPr="00ED401B">
        <w:rPr>
          <w:sz w:val="24"/>
          <w:szCs w:val="24"/>
        </w:rPr>
        <w:t xml:space="preserve">.  </w:t>
      </w:r>
      <w:r>
        <w:rPr>
          <w:sz w:val="24"/>
          <w:szCs w:val="24"/>
        </w:rPr>
        <w:t xml:space="preserve">Many of the trees or bushes West Penn cut down or planned to cut down were more than 20 feet below the transmission line.  The statements of West Penn’s witnesses </w:t>
      </w:r>
      <w:r w:rsidR="006C37EB">
        <w:rPr>
          <w:sz w:val="24"/>
          <w:szCs w:val="24"/>
        </w:rPr>
        <w:t>–</w:t>
      </w:r>
      <w:r>
        <w:rPr>
          <w:sz w:val="24"/>
          <w:szCs w:val="24"/>
        </w:rPr>
        <w:t xml:space="preserve"> that these tree species would grow into the transmission lines within the next five</w:t>
      </w:r>
      <w:r w:rsidR="00945E98">
        <w:rPr>
          <w:sz w:val="24"/>
          <w:szCs w:val="24"/>
        </w:rPr>
        <w:t> </w:t>
      </w:r>
      <w:r>
        <w:rPr>
          <w:sz w:val="24"/>
          <w:szCs w:val="24"/>
        </w:rPr>
        <w:t xml:space="preserve">years – were not accepted as credible.  West Penn’s original plan to remove five-foot tall Cleveland pear trees because those pear trees would be approaching the transmission line within the next five years was specious at best.  West Penn’s plan to remove the pin oak tree which is located off the right-of-way, instead of trimming it back evidences, along with the totality of the other evidence, that West Penn did not comply </w:t>
      </w:r>
      <w:r w:rsidRPr="00ED401B">
        <w:rPr>
          <w:sz w:val="24"/>
          <w:szCs w:val="24"/>
        </w:rPr>
        <w:t xml:space="preserve">with a public utility’s duty under the Public Utility Code to provide reasonable service to the public.  </w:t>
      </w:r>
      <w:proofErr w:type="gramStart"/>
      <w:r w:rsidRPr="00ED401B">
        <w:rPr>
          <w:sz w:val="24"/>
          <w:szCs w:val="24"/>
        </w:rPr>
        <w:t xml:space="preserve">66 </w:t>
      </w:r>
      <w:proofErr w:type="spellStart"/>
      <w:r w:rsidRPr="00ED401B">
        <w:rPr>
          <w:sz w:val="24"/>
          <w:szCs w:val="24"/>
        </w:rPr>
        <w:t>Pa.C.S.</w:t>
      </w:r>
      <w:r>
        <w:rPr>
          <w:sz w:val="24"/>
          <w:szCs w:val="24"/>
        </w:rPr>
        <w:t>A</w:t>
      </w:r>
      <w:proofErr w:type="spellEnd"/>
      <w:r>
        <w:rPr>
          <w:sz w:val="24"/>
          <w:szCs w:val="24"/>
        </w:rPr>
        <w:t>.</w:t>
      </w:r>
      <w:proofErr w:type="gramEnd"/>
      <w:r w:rsidRPr="00ED401B">
        <w:rPr>
          <w:sz w:val="24"/>
          <w:szCs w:val="24"/>
        </w:rPr>
        <w:t xml:space="preserve"> §</w:t>
      </w:r>
      <w:r w:rsidR="006F27F0">
        <w:rPr>
          <w:sz w:val="24"/>
          <w:szCs w:val="24"/>
        </w:rPr>
        <w:t xml:space="preserve"> </w:t>
      </w:r>
      <w:r w:rsidRPr="00ED401B">
        <w:rPr>
          <w:sz w:val="24"/>
          <w:szCs w:val="24"/>
        </w:rPr>
        <w:t xml:space="preserve">1501.  </w:t>
      </w:r>
    </w:p>
    <w:p w:rsidR="00070518" w:rsidRDefault="00070518" w:rsidP="00070518">
      <w:pPr>
        <w:pStyle w:val="BodyText"/>
        <w:jc w:val="left"/>
        <w:rPr>
          <w:sz w:val="24"/>
          <w:szCs w:val="24"/>
        </w:rPr>
      </w:pPr>
    </w:p>
    <w:p w:rsidR="00070518" w:rsidRPr="00042872" w:rsidRDefault="00070518" w:rsidP="00070518">
      <w:pPr>
        <w:pStyle w:val="BodyText"/>
        <w:jc w:val="left"/>
        <w:rPr>
          <w:sz w:val="24"/>
          <w:szCs w:val="24"/>
        </w:rPr>
      </w:pPr>
      <w:r>
        <w:rPr>
          <w:sz w:val="24"/>
          <w:szCs w:val="24"/>
          <w:u w:val="single"/>
        </w:rPr>
        <w:t>Jurisdiction Concerning Use of Easement</w:t>
      </w:r>
    </w:p>
    <w:p w:rsidR="00070518" w:rsidRDefault="00070518" w:rsidP="00070518">
      <w:pPr>
        <w:pStyle w:val="BodyText"/>
        <w:jc w:val="left"/>
        <w:rPr>
          <w:sz w:val="24"/>
          <w:szCs w:val="24"/>
        </w:rPr>
      </w:pPr>
    </w:p>
    <w:p w:rsidR="00070518" w:rsidRDefault="00070518" w:rsidP="00070518">
      <w:pPr>
        <w:spacing w:line="360" w:lineRule="auto"/>
      </w:pPr>
      <w:r>
        <w:tab/>
      </w:r>
      <w:r>
        <w:tab/>
        <w:t xml:space="preserve">Complainant challenged the lawfulness of Respondent cutting or proposing to cut trees in or alongside the easement, as exceeding the grant of easement.  She also challenged the location of the center line of the right-of-way and contested the disputed trees were within the </w:t>
      </w:r>
      <w:r>
        <w:lastRenderedPageBreak/>
        <w:t xml:space="preserve">right-of-way.  The Commission does not have jurisdiction to determine the scope or the validity of Complainant’s claim concerning the right-of-way.  </w:t>
      </w:r>
    </w:p>
    <w:p w:rsidR="00070518" w:rsidRDefault="00070518" w:rsidP="00070518">
      <w:pPr>
        <w:spacing w:line="360" w:lineRule="auto"/>
      </w:pPr>
    </w:p>
    <w:p w:rsidR="00070518" w:rsidRDefault="00070518" w:rsidP="00070518">
      <w:pPr>
        <w:spacing w:line="360" w:lineRule="auto"/>
        <w:ind w:firstLine="1350"/>
      </w:pPr>
      <w:r w:rsidRPr="00273F16">
        <w:t>As a creature of legislation, the Commission possesses only the authority the State Legislature has specifically granted to it in the Public Utility</w:t>
      </w:r>
      <w:r>
        <w:t xml:space="preserve"> Code, 66 </w:t>
      </w:r>
      <w:proofErr w:type="spellStart"/>
      <w:r>
        <w:t>Pa.C.S.A</w:t>
      </w:r>
      <w:proofErr w:type="spellEnd"/>
      <w:r>
        <w:t xml:space="preserve">. </w:t>
      </w:r>
      <w:r w:rsidRPr="00273F16">
        <w:t>§</w:t>
      </w:r>
      <w:r w:rsidR="000A78FB">
        <w:t xml:space="preserve"> </w:t>
      </w:r>
      <w:r w:rsidRPr="00273F16">
        <w:t xml:space="preserve">101, </w:t>
      </w:r>
      <w:r w:rsidRPr="00273F16">
        <w:rPr>
          <w:i/>
        </w:rPr>
        <w:t>et seq</w:t>
      </w:r>
      <w:r w:rsidRPr="00273F16">
        <w:t>.  Its jurisdiction must arise from the express language of the pertinent enabling legislation or by strong and necessar</w:t>
      </w:r>
      <w:r>
        <w:t>y implication therefrom.</w:t>
      </w:r>
      <w:r>
        <w:rPr>
          <w:rStyle w:val="FootnoteReference"/>
        </w:rPr>
        <w:footnoteReference w:id="6"/>
      </w:r>
      <w:r>
        <w:t xml:space="preserve">  The Commission, however, </w:t>
      </w:r>
      <w:r w:rsidRPr="00F05215">
        <w:t>does not have jurisdiction to determine the scope and validity of an easement</w:t>
      </w:r>
      <w:r>
        <w:t>.  Only the Court of Common Pleas for the county in which Complainant lives, can hear an easement claim.</w:t>
      </w:r>
      <w:r>
        <w:rPr>
          <w:rStyle w:val="FootnoteReference"/>
        </w:rPr>
        <w:footnoteReference w:id="7"/>
      </w:r>
      <w:r>
        <w:t xml:space="preserve">  Therefore, </w:t>
      </w:r>
      <w:r w:rsidR="009F74C0">
        <w:t>Complainant’s</w:t>
      </w:r>
      <w:r>
        <w:t xml:space="preserve"> claim</w:t>
      </w:r>
      <w:r w:rsidR="009F74C0">
        <w:t xml:space="preserve">s – that Respondent has moved the centerline of the easement or misapplied the right-of-way granted to it </w:t>
      </w:r>
      <w:r w:rsidR="009D404F">
        <w:t>–</w:t>
      </w:r>
      <w:r w:rsidR="009F74C0">
        <w:t xml:space="preserve"> </w:t>
      </w:r>
      <w:r>
        <w:t>can receive no consideration in this forum.</w:t>
      </w:r>
    </w:p>
    <w:p w:rsidR="009F74C0" w:rsidRDefault="009F74C0" w:rsidP="009F74C0">
      <w:pPr>
        <w:pStyle w:val="BodyText"/>
        <w:jc w:val="left"/>
        <w:rPr>
          <w:sz w:val="24"/>
          <w:szCs w:val="24"/>
          <w:u w:val="single"/>
        </w:rPr>
      </w:pPr>
    </w:p>
    <w:p w:rsidR="00183E88" w:rsidRPr="009F74C0" w:rsidRDefault="00183E88" w:rsidP="00183E88">
      <w:pPr>
        <w:spacing w:line="360" w:lineRule="auto"/>
        <w:rPr>
          <w:u w:val="single"/>
        </w:rPr>
      </w:pPr>
      <w:r>
        <w:rPr>
          <w:u w:val="single"/>
        </w:rPr>
        <w:t xml:space="preserve">Vegetation Management Practices </w:t>
      </w:r>
    </w:p>
    <w:p w:rsidR="00183E88" w:rsidRDefault="00183E88" w:rsidP="00183E88">
      <w:pPr>
        <w:spacing w:line="360" w:lineRule="auto"/>
      </w:pPr>
    </w:p>
    <w:p w:rsidR="00183E88" w:rsidRDefault="00183E88" w:rsidP="00183E88">
      <w:pPr>
        <w:spacing w:line="360" w:lineRule="auto"/>
      </w:pPr>
      <w:r w:rsidRPr="009F74C0">
        <w:tab/>
      </w:r>
      <w:r w:rsidRPr="009F74C0">
        <w:tab/>
        <w:t>How a public utility engages in its vegetation maintenance practice falls within the parameters of its service</w:t>
      </w:r>
      <w:r w:rsidRPr="00C06F04">
        <w:t xml:space="preserve"> obligation under the Public Utility Code.</w:t>
      </w:r>
      <w:r>
        <w:rPr>
          <w:rStyle w:val="FootnoteReference"/>
        </w:rPr>
        <w:footnoteReference w:id="8"/>
      </w:r>
      <w:r w:rsidRPr="00C06F04">
        <w:t xml:space="preserve">  </w:t>
      </w:r>
      <w:proofErr w:type="gramStart"/>
      <w:r>
        <w:t xml:space="preserve">In </w:t>
      </w:r>
      <w:r>
        <w:rPr>
          <w:u w:val="single"/>
        </w:rPr>
        <w:t>West Penn Power</w:t>
      </w:r>
      <w:r w:rsidR="00EF4E3C">
        <w:rPr>
          <w:u w:val="single"/>
        </w:rPr>
        <w:t> </w:t>
      </w:r>
      <w:r>
        <w:rPr>
          <w:u w:val="single"/>
        </w:rPr>
        <w:t>Co.</w:t>
      </w:r>
      <w:r w:rsidR="00EF4E3C">
        <w:rPr>
          <w:u w:val="single"/>
        </w:rPr>
        <w:t> </w:t>
      </w:r>
      <w:r>
        <w:rPr>
          <w:u w:val="single"/>
        </w:rPr>
        <w:t>v. Pa. Pub</w:t>
      </w:r>
      <w:r w:rsidR="00A2469C">
        <w:rPr>
          <w:u w:val="single"/>
        </w:rPr>
        <w:t>.</w:t>
      </w:r>
      <w:proofErr w:type="gramEnd"/>
      <w:r>
        <w:rPr>
          <w:u w:val="single"/>
        </w:rPr>
        <w:t xml:space="preserve"> Util</w:t>
      </w:r>
      <w:r w:rsidR="00A2469C">
        <w:rPr>
          <w:u w:val="single"/>
        </w:rPr>
        <w:t>.</w:t>
      </w:r>
      <w:r>
        <w:rPr>
          <w:u w:val="single"/>
        </w:rPr>
        <w:t xml:space="preserve"> </w:t>
      </w:r>
      <w:proofErr w:type="spellStart"/>
      <w:r>
        <w:rPr>
          <w:u w:val="single"/>
        </w:rPr>
        <w:t>Comm</w:t>
      </w:r>
      <w:r w:rsidR="00A2469C">
        <w:rPr>
          <w:u w:val="single"/>
        </w:rPr>
        <w:t>’n</w:t>
      </w:r>
      <w:proofErr w:type="spellEnd"/>
      <w:r w:rsidRPr="00A41A0C">
        <w:t xml:space="preserve">, 578 A.2d 75 (Pa. </w:t>
      </w:r>
      <w:proofErr w:type="spellStart"/>
      <w:r w:rsidRPr="00A41A0C">
        <w:t>Cmwlth</w:t>
      </w:r>
      <w:proofErr w:type="spellEnd"/>
      <w:r w:rsidRPr="00A41A0C">
        <w:t>. 1990)</w:t>
      </w:r>
      <w:r>
        <w:t xml:space="preserve">, West Penn appealed a Commission decision in which the Commission ruled West Penn violated 66 </w:t>
      </w:r>
      <w:proofErr w:type="spellStart"/>
      <w:r>
        <w:t>Pa.C.S.A</w:t>
      </w:r>
      <w:proofErr w:type="spellEnd"/>
      <w:r>
        <w:t>. §</w:t>
      </w:r>
      <w:r w:rsidR="00F315C1">
        <w:t xml:space="preserve"> </w:t>
      </w:r>
      <w:r>
        <w:t xml:space="preserve">1501 when it removed a large number of trees from a landowner’s property.  The Court acknowledged West Penn had an existing right-of-way permitting it to maintain the integrity and safety </w:t>
      </w:r>
      <w:r w:rsidR="00950084">
        <w:t xml:space="preserve">of its transmission line </w:t>
      </w:r>
      <w:r>
        <w:t>through vegetation management but West Penn was required to conduct that management like any other service performed by a public utility:</w:t>
      </w:r>
      <w:r w:rsidR="00D62032">
        <w:t xml:space="preserve"> </w:t>
      </w:r>
      <w:r>
        <w:t xml:space="preserve"> in a manner that was adequate, efficient, safe and reasonable.  West Penn’s actions to clear the entire right-of-way plus remove trees located outside that right-of-way constituted unreasonable and inadequate service, in addition to also failing to notify the landowner about the pending removal.  </w:t>
      </w:r>
    </w:p>
    <w:p w:rsidR="00183E88" w:rsidRPr="00612876" w:rsidRDefault="00183E88" w:rsidP="00183E88">
      <w:pPr>
        <w:spacing w:line="360" w:lineRule="auto"/>
        <w:rPr>
          <w:b/>
          <w:snapToGrid w:val="0"/>
        </w:rPr>
      </w:pPr>
      <w:r>
        <w:lastRenderedPageBreak/>
        <w:tab/>
      </w:r>
      <w:r>
        <w:tab/>
        <w:t xml:space="preserve">In </w:t>
      </w:r>
      <w:r w:rsidRPr="00612876">
        <w:rPr>
          <w:u w:val="single"/>
        </w:rPr>
        <w:t>Roger McCall v. Pennsylvania Electric Company</w:t>
      </w:r>
      <w:r w:rsidRPr="00612876">
        <w:t xml:space="preserve">, </w:t>
      </w:r>
      <w:r w:rsidRPr="00612876">
        <w:rPr>
          <w:snapToGrid w:val="0"/>
        </w:rPr>
        <w:t xml:space="preserve">Docket No. </w:t>
      </w:r>
      <w:r w:rsidRPr="00612876">
        <w:t>C-2009-2105240 (Final O</w:t>
      </w:r>
      <w:r>
        <w:t>rder entered December 6, 2010),</w:t>
      </w:r>
      <w:r w:rsidRPr="00612876">
        <w:t xml:space="preserve"> Complainant alleged Respondent excessively trimmed a tree on his property</w:t>
      </w:r>
      <w:r>
        <w:t xml:space="preserve"> and as relief he wanted the utility to </w:t>
      </w:r>
      <w:r w:rsidRPr="00612876">
        <w:t xml:space="preserve">replace the tree.  </w:t>
      </w:r>
      <w:r>
        <w:t>The A</w:t>
      </w:r>
      <w:r w:rsidR="00C32A3F">
        <w:t xml:space="preserve">dministrative </w:t>
      </w:r>
      <w:r>
        <w:t>L</w:t>
      </w:r>
      <w:r w:rsidR="00C32A3F">
        <w:t xml:space="preserve">aw </w:t>
      </w:r>
      <w:r>
        <w:t>J</w:t>
      </w:r>
      <w:r w:rsidR="00C32A3F">
        <w:t>udge</w:t>
      </w:r>
      <w:r w:rsidRPr="00612876">
        <w:t xml:space="preserve"> sustained the Complaint in part </w:t>
      </w:r>
      <w:r>
        <w:t xml:space="preserve">concerning Complainant’s allegation the utility </w:t>
      </w:r>
      <w:r w:rsidRPr="00612876">
        <w:t>excessive</w:t>
      </w:r>
      <w:r>
        <w:t>ly trimmed</w:t>
      </w:r>
      <w:r w:rsidRPr="00612876">
        <w:t xml:space="preserve"> Complainant’s maple tree</w:t>
      </w:r>
      <w:r w:rsidR="002C22A6">
        <w:t xml:space="preserve"> and ordered the utility to replace the tree with a 15-18 foot tall deciduous tree at the utility’s expense</w:t>
      </w:r>
      <w:r w:rsidRPr="00612876">
        <w:t>.</w:t>
      </w:r>
    </w:p>
    <w:p w:rsidR="00183E88" w:rsidRPr="006D3F4F" w:rsidRDefault="00183E88" w:rsidP="00183E88">
      <w:pPr>
        <w:widowControl w:val="0"/>
        <w:spacing w:line="360" w:lineRule="auto"/>
        <w:rPr>
          <w:snapToGrid w:val="0"/>
        </w:rPr>
      </w:pPr>
    </w:p>
    <w:p w:rsidR="00183E88" w:rsidRDefault="00183E88" w:rsidP="00183E88">
      <w:pPr>
        <w:widowControl w:val="0"/>
        <w:spacing w:line="360" w:lineRule="auto"/>
      </w:pPr>
      <w:r>
        <w:rPr>
          <w:b/>
          <w:snapToGrid w:val="0"/>
        </w:rPr>
        <w:tab/>
      </w:r>
      <w:r>
        <w:rPr>
          <w:b/>
          <w:snapToGrid w:val="0"/>
        </w:rPr>
        <w:tab/>
      </w:r>
      <w:r>
        <w:rPr>
          <w:snapToGrid w:val="0"/>
        </w:rPr>
        <w:t xml:space="preserve">In </w:t>
      </w:r>
      <w:r w:rsidRPr="00612876">
        <w:rPr>
          <w:u w:val="single"/>
        </w:rPr>
        <w:t xml:space="preserve">Gary and Florence </w:t>
      </w:r>
      <w:proofErr w:type="spellStart"/>
      <w:r w:rsidRPr="00612876">
        <w:rPr>
          <w:u w:val="single"/>
        </w:rPr>
        <w:t>Burek</w:t>
      </w:r>
      <w:proofErr w:type="spellEnd"/>
      <w:r w:rsidRPr="00612876">
        <w:rPr>
          <w:u w:val="single"/>
        </w:rPr>
        <w:t xml:space="preserve"> v. Pennsylvania Electric Company,</w:t>
      </w:r>
      <w:r w:rsidRPr="00612876">
        <w:t xml:space="preserve"> </w:t>
      </w:r>
      <w:r w:rsidRPr="00612876">
        <w:rPr>
          <w:snapToGrid w:val="0"/>
        </w:rPr>
        <w:t xml:space="preserve">Docket No. </w:t>
      </w:r>
      <w:r w:rsidRPr="00612876">
        <w:t>C</w:t>
      </w:r>
      <w:r w:rsidR="004B71EA">
        <w:noBreakHyphen/>
      </w:r>
      <w:r w:rsidRPr="00612876">
        <w:t>20028132, (Final</w:t>
      </w:r>
      <w:r>
        <w:t xml:space="preserve"> Order entered June 27, 2003), </w:t>
      </w:r>
      <w:r w:rsidRPr="00612876">
        <w:t>Complain</w:t>
      </w:r>
      <w:r>
        <w:t>an</w:t>
      </w:r>
      <w:r w:rsidRPr="00612876">
        <w:t>t alleged high voltage destroyed Complainant</w:t>
      </w:r>
      <w:r>
        <w:t>’</w:t>
      </w:r>
      <w:r w:rsidRPr="00612876">
        <w:t xml:space="preserve">s appliances and </w:t>
      </w:r>
      <w:r>
        <w:t>the utility</w:t>
      </w:r>
      <w:r w:rsidRPr="00612876">
        <w:t xml:space="preserve"> removed too many trees from the property during routine ve</w:t>
      </w:r>
      <w:r>
        <w:t>getation maintenance.  The A</w:t>
      </w:r>
      <w:r w:rsidR="00F96B02">
        <w:t xml:space="preserve">dministrative </w:t>
      </w:r>
      <w:r>
        <w:t>L</w:t>
      </w:r>
      <w:r w:rsidR="00F96B02">
        <w:t xml:space="preserve">aw </w:t>
      </w:r>
      <w:r>
        <w:t>J</w:t>
      </w:r>
      <w:r w:rsidR="00F96B02">
        <w:t>udge</w:t>
      </w:r>
      <w:r>
        <w:t xml:space="preserve"> </w:t>
      </w:r>
      <w:r w:rsidRPr="00612876">
        <w:t>sustained the Complaint, in part</w:t>
      </w:r>
      <w:r>
        <w:t xml:space="preserve">, and found the utility </w:t>
      </w:r>
      <w:r w:rsidRPr="00612876">
        <w:t>improperly removed too many trees from Complainant</w:t>
      </w:r>
      <w:r>
        <w:t>’</w:t>
      </w:r>
      <w:r w:rsidRPr="00612876">
        <w:t>s property</w:t>
      </w:r>
      <w:r w:rsidR="00EA283C">
        <w:t xml:space="preserve"> and ordered the utility to cease and desist from further violations.</w:t>
      </w:r>
      <w:r w:rsidRPr="00612876">
        <w:t xml:space="preserve">  </w:t>
      </w:r>
    </w:p>
    <w:p w:rsidR="00183E88" w:rsidRDefault="00183E88" w:rsidP="00183E88">
      <w:pPr>
        <w:spacing w:line="360" w:lineRule="auto"/>
      </w:pPr>
    </w:p>
    <w:p w:rsidR="009F74C0" w:rsidRPr="009F74C0" w:rsidRDefault="009F74C0" w:rsidP="009F74C0">
      <w:pPr>
        <w:pStyle w:val="BodyText"/>
        <w:jc w:val="left"/>
        <w:rPr>
          <w:sz w:val="24"/>
          <w:szCs w:val="24"/>
          <w:u w:val="single"/>
        </w:rPr>
      </w:pPr>
      <w:r w:rsidRPr="009F74C0">
        <w:rPr>
          <w:sz w:val="24"/>
          <w:szCs w:val="24"/>
          <w:u w:val="single"/>
        </w:rPr>
        <w:t>Complainant’s Position</w:t>
      </w:r>
    </w:p>
    <w:p w:rsidR="009F74C0" w:rsidRPr="00B524A4" w:rsidRDefault="009F74C0" w:rsidP="009F74C0">
      <w:pPr>
        <w:pStyle w:val="BodyText"/>
        <w:jc w:val="left"/>
        <w:rPr>
          <w:sz w:val="24"/>
          <w:szCs w:val="24"/>
        </w:rPr>
      </w:pPr>
    </w:p>
    <w:p w:rsidR="009F74C0" w:rsidRDefault="009F74C0" w:rsidP="009F74C0">
      <w:pPr>
        <w:pStyle w:val="BodyText"/>
        <w:jc w:val="left"/>
        <w:rPr>
          <w:sz w:val="24"/>
          <w:szCs w:val="24"/>
        </w:rPr>
      </w:pPr>
      <w:r w:rsidRPr="008B455C">
        <w:rPr>
          <w:sz w:val="24"/>
          <w:szCs w:val="24"/>
        </w:rPr>
        <w:tab/>
      </w:r>
      <w:r w:rsidRPr="008B455C">
        <w:rPr>
          <w:sz w:val="24"/>
          <w:szCs w:val="24"/>
        </w:rPr>
        <w:tab/>
      </w:r>
      <w:r>
        <w:rPr>
          <w:sz w:val="24"/>
          <w:szCs w:val="24"/>
        </w:rPr>
        <w:t>Complainant</w:t>
      </w:r>
      <w:r w:rsidRPr="008B455C">
        <w:rPr>
          <w:sz w:val="24"/>
          <w:szCs w:val="24"/>
        </w:rPr>
        <w:t xml:space="preserve"> </w:t>
      </w:r>
      <w:r>
        <w:rPr>
          <w:sz w:val="24"/>
          <w:szCs w:val="24"/>
        </w:rPr>
        <w:t xml:space="preserve">argues West Penn created its own vegetation plan and it is unclear to Complainant whether the Commission reviewed the plan and the impact the implementation of that plan has on property owners such as Complainant.  Specifically, Complainant asks the Commission to order Respondent to only trim back trees used in her windbreak that may interfere with the transmission line wires.  Complainant contends Respondent’s use and maintenance of the right-of-way has changed over the decades and Respondent’s right to enter onto her property and do whatever it wants has been unchecked.  Complainant contends she has a right to a windbreak for her property located out in the middle of a field as long as the vegetation does not interfere with the transmission lines.  Complainant maintains most of her trees and shrubs did not interfere with the transmission lines and those trees and shrubs which might have been too high should have been trimmed down to a safe height.  </w:t>
      </w:r>
    </w:p>
    <w:p w:rsidR="009F74C0" w:rsidRDefault="009F74C0" w:rsidP="009F74C0">
      <w:pPr>
        <w:pStyle w:val="BodyText"/>
        <w:jc w:val="left"/>
        <w:rPr>
          <w:sz w:val="24"/>
          <w:szCs w:val="24"/>
        </w:rPr>
      </w:pPr>
    </w:p>
    <w:p w:rsidR="009F74C0" w:rsidRDefault="009F74C0" w:rsidP="009F74C0">
      <w:pPr>
        <w:spacing w:line="360" w:lineRule="auto"/>
      </w:pPr>
      <w:r>
        <w:tab/>
      </w:r>
      <w:r>
        <w:tab/>
        <w:t>Ms. Broman agrees</w:t>
      </w:r>
      <w:r w:rsidRPr="00C06F04">
        <w:t xml:space="preserve"> </w:t>
      </w:r>
      <w:r>
        <w:t>West Penn</w:t>
      </w:r>
      <w:r w:rsidRPr="00C06F04">
        <w:t xml:space="preserve"> </w:t>
      </w:r>
      <w:r>
        <w:t>must</w:t>
      </w:r>
      <w:r w:rsidRPr="00C06F04">
        <w:t xml:space="preserve"> undertake some manner of tree trimming </w:t>
      </w:r>
      <w:r>
        <w:t>in order to maintain safe, reliable electrical service to its ratepayers and to the electrical grid which relies on the transmission system.  She acknowledges that</w:t>
      </w:r>
      <w:r w:rsidRPr="00C06F04">
        <w:t xml:space="preserve"> clearance of vegetation fo</w:t>
      </w:r>
      <w:r>
        <w:t xml:space="preserve">r public </w:t>
      </w:r>
      <w:r>
        <w:lastRenderedPageBreak/>
        <w:t xml:space="preserve">safety and reliability </w:t>
      </w:r>
      <w:r w:rsidRPr="00C06F04">
        <w:t xml:space="preserve">of service </w:t>
      </w:r>
      <w:r>
        <w:t>is the</w:t>
      </w:r>
      <w:r w:rsidRPr="00C06F04">
        <w:t xml:space="preserve"> prudent course to follow.</w:t>
      </w:r>
      <w:r>
        <w:t xml:space="preserve">  </w:t>
      </w:r>
      <w:r w:rsidRPr="00C06F04">
        <w:t xml:space="preserve">Complainant contends the extent of this clearance operation was </w:t>
      </w:r>
      <w:r>
        <w:t xml:space="preserve">too extensive on her property and Respondent should be held responsible to trim the trees to ensure the continued safety and reliability of the transmission line.  </w:t>
      </w:r>
    </w:p>
    <w:p w:rsidR="009F74C0" w:rsidRDefault="009F74C0" w:rsidP="009F74C0">
      <w:pPr>
        <w:pStyle w:val="BodyText"/>
        <w:jc w:val="left"/>
        <w:rPr>
          <w:sz w:val="24"/>
          <w:szCs w:val="24"/>
        </w:rPr>
      </w:pPr>
    </w:p>
    <w:p w:rsidR="009F74C0" w:rsidRPr="009F74C0" w:rsidRDefault="009F74C0" w:rsidP="009F74C0">
      <w:pPr>
        <w:pStyle w:val="BodyText"/>
        <w:jc w:val="left"/>
        <w:rPr>
          <w:sz w:val="24"/>
          <w:szCs w:val="24"/>
          <w:u w:val="single"/>
        </w:rPr>
      </w:pPr>
      <w:r w:rsidRPr="009F74C0">
        <w:rPr>
          <w:sz w:val="24"/>
          <w:szCs w:val="24"/>
          <w:u w:val="single"/>
        </w:rPr>
        <w:t>Respondent’s Position</w:t>
      </w:r>
    </w:p>
    <w:p w:rsidR="009F74C0" w:rsidRPr="008B455C" w:rsidRDefault="009F74C0" w:rsidP="009F74C0">
      <w:pPr>
        <w:pStyle w:val="BodyText"/>
        <w:jc w:val="left"/>
        <w:rPr>
          <w:sz w:val="24"/>
          <w:szCs w:val="24"/>
        </w:rPr>
      </w:pPr>
    </w:p>
    <w:p w:rsidR="001230F7" w:rsidRPr="009F74C0" w:rsidRDefault="009F74C0" w:rsidP="009F74C0">
      <w:pPr>
        <w:pStyle w:val="BodyText"/>
        <w:jc w:val="left"/>
        <w:rPr>
          <w:sz w:val="24"/>
          <w:szCs w:val="24"/>
        </w:rPr>
      </w:pPr>
      <w:r w:rsidRPr="008B455C">
        <w:rPr>
          <w:sz w:val="24"/>
          <w:szCs w:val="24"/>
        </w:rPr>
        <w:tab/>
      </w:r>
      <w:r w:rsidRPr="008B455C">
        <w:rPr>
          <w:sz w:val="24"/>
          <w:szCs w:val="24"/>
        </w:rPr>
        <w:tab/>
        <w:t>Respondent</w:t>
      </w:r>
      <w:r>
        <w:rPr>
          <w:sz w:val="24"/>
          <w:szCs w:val="24"/>
        </w:rPr>
        <w:t xml:space="preserve"> argues it takes its duty of maintaining its transmission right-of-way seriously because of the catastrophic consequences if a transmission line fails due to interference from vegetation.  Respondent contends the Commission does not have any regulations regarding vegetation maintenance of transmission facilities.  Respondent acknowledges that the Commission promulgated standards, on May 22, 2008 at Docket No. L-0040167, on the inspection and maintenance of vegetation by electric </w:t>
      </w:r>
      <w:r w:rsidRPr="00481FF1">
        <w:rPr>
          <w:sz w:val="24"/>
          <w:szCs w:val="24"/>
        </w:rPr>
        <w:t>distribution</w:t>
      </w:r>
      <w:r>
        <w:rPr>
          <w:sz w:val="24"/>
          <w:szCs w:val="24"/>
        </w:rPr>
        <w:t xml:space="preserve"> companies and proposed the utilities should inspect </w:t>
      </w:r>
      <w:r w:rsidRPr="00481FF1">
        <w:rPr>
          <w:sz w:val="24"/>
          <w:szCs w:val="24"/>
        </w:rPr>
        <w:t>transmission</w:t>
      </w:r>
      <w:r>
        <w:rPr>
          <w:sz w:val="24"/>
          <w:szCs w:val="24"/>
        </w:rPr>
        <w:t xml:space="preserve"> lines every four or five years, but the Commission later withdrew its inspection and maintenance proposals for transmission facilities.  Respondent contends its method of contact and communications with Complainant w</w:t>
      </w:r>
      <w:r w:rsidR="003E2BD4">
        <w:rPr>
          <w:sz w:val="24"/>
          <w:szCs w:val="24"/>
        </w:rPr>
        <w:t>as</w:t>
      </w:r>
      <w:r>
        <w:rPr>
          <w:sz w:val="24"/>
          <w:szCs w:val="24"/>
        </w:rPr>
        <w:t xml:space="preserve"> appropriate with multiple contacts Respondent considers to be “in-person”.  Respondent argues it need</w:t>
      </w:r>
      <w:r w:rsidR="001A77A9">
        <w:rPr>
          <w:sz w:val="24"/>
          <w:szCs w:val="24"/>
        </w:rPr>
        <w:t>s</w:t>
      </w:r>
      <w:r>
        <w:rPr>
          <w:sz w:val="24"/>
          <w:szCs w:val="24"/>
        </w:rPr>
        <w:t xml:space="preserve"> at least a </w:t>
      </w:r>
      <w:r w:rsidRPr="009F74C0">
        <w:rPr>
          <w:sz w:val="24"/>
          <w:szCs w:val="24"/>
        </w:rPr>
        <w:t xml:space="preserve">25-foot radial distance in order to avoid electrical arcing, </w:t>
      </w:r>
      <w:r w:rsidR="003E2BD4">
        <w:rPr>
          <w:sz w:val="24"/>
          <w:szCs w:val="24"/>
        </w:rPr>
        <w:t xml:space="preserve">to </w:t>
      </w:r>
      <w:r w:rsidRPr="009F74C0">
        <w:rPr>
          <w:sz w:val="24"/>
          <w:szCs w:val="24"/>
        </w:rPr>
        <w:t xml:space="preserve">allow room for the tree to grow until the next scheduled inspection (in 4 or 5 years) and </w:t>
      </w:r>
      <w:r w:rsidR="003E2BD4">
        <w:rPr>
          <w:sz w:val="24"/>
          <w:szCs w:val="24"/>
        </w:rPr>
        <w:t>to allow for</w:t>
      </w:r>
      <w:r w:rsidRPr="009F74C0">
        <w:rPr>
          <w:sz w:val="24"/>
          <w:szCs w:val="24"/>
        </w:rPr>
        <w:t xml:space="preserve"> conductor movement (i.e., sag and sway) in the transmission lines.  </w:t>
      </w:r>
      <w:r w:rsidR="00C06F04" w:rsidRPr="009F74C0">
        <w:rPr>
          <w:sz w:val="24"/>
          <w:szCs w:val="24"/>
        </w:rPr>
        <w:t xml:space="preserve">Complainant </w:t>
      </w:r>
      <w:r w:rsidR="00AC5189" w:rsidRPr="009F74C0">
        <w:rPr>
          <w:sz w:val="24"/>
          <w:szCs w:val="24"/>
        </w:rPr>
        <w:t>contends</w:t>
      </w:r>
      <w:r w:rsidR="003C2683" w:rsidRPr="009F74C0">
        <w:rPr>
          <w:sz w:val="24"/>
          <w:szCs w:val="24"/>
        </w:rPr>
        <w:t xml:space="preserve"> </w:t>
      </w:r>
      <w:r w:rsidR="00134681" w:rsidRPr="009F74C0">
        <w:rPr>
          <w:sz w:val="24"/>
          <w:szCs w:val="24"/>
        </w:rPr>
        <w:t>she need</w:t>
      </w:r>
      <w:r w:rsidR="00AC5189" w:rsidRPr="009F74C0">
        <w:rPr>
          <w:sz w:val="24"/>
          <w:szCs w:val="24"/>
        </w:rPr>
        <w:t>s</w:t>
      </w:r>
      <w:r w:rsidR="00134681" w:rsidRPr="009F74C0">
        <w:rPr>
          <w:sz w:val="24"/>
          <w:szCs w:val="24"/>
        </w:rPr>
        <w:t xml:space="preserve"> the trees as a windbreak for her home in order to conserve energy costs during the year, especially since her land is located amongst open fields, and the trees act as a barrier between her home and fields used for agricultural purposes</w:t>
      </w:r>
      <w:r w:rsidR="00363713" w:rsidRPr="009F74C0">
        <w:rPr>
          <w:sz w:val="24"/>
          <w:szCs w:val="24"/>
        </w:rPr>
        <w:t xml:space="preserve">. </w:t>
      </w:r>
      <w:r w:rsidR="003C2683" w:rsidRPr="009F74C0">
        <w:rPr>
          <w:sz w:val="24"/>
          <w:szCs w:val="24"/>
        </w:rPr>
        <w:t xml:space="preserve"> </w:t>
      </w:r>
    </w:p>
    <w:p w:rsidR="000907E7" w:rsidRDefault="000907E7" w:rsidP="006D3F4F">
      <w:pPr>
        <w:widowControl w:val="0"/>
        <w:spacing w:line="360" w:lineRule="auto"/>
      </w:pPr>
    </w:p>
    <w:p w:rsidR="001230F7" w:rsidRPr="00C06F04" w:rsidRDefault="001230F7" w:rsidP="001230F7">
      <w:pPr>
        <w:spacing w:line="360" w:lineRule="auto"/>
      </w:pPr>
      <w:r>
        <w:tab/>
      </w:r>
      <w:r>
        <w:tab/>
        <w:t>Respondent claims notice would have been provided sometime from January to June when it generally does its initial vegetation assessments and generally might contact property owners to discuss upcoming work in that area.  West Penn contends it generally leaves a door hanger notice if the owner is not home which notice contains contact information and perhaps a description of the work to be done.  (See Tr. 118).</w:t>
      </w:r>
      <w:r w:rsidR="003E2BD4">
        <w:t xml:space="preserve">  However, West Penn did not provide evidence concerning the notice provided specifically to Complainant.</w:t>
      </w:r>
    </w:p>
    <w:p w:rsidR="00183E88" w:rsidRDefault="00183E88" w:rsidP="00183E88">
      <w:pPr>
        <w:spacing w:line="360" w:lineRule="auto"/>
      </w:pPr>
    </w:p>
    <w:p w:rsidR="00C51593" w:rsidRDefault="00C51593" w:rsidP="0033286A">
      <w:pPr>
        <w:pStyle w:val="BodyText"/>
        <w:jc w:val="left"/>
        <w:rPr>
          <w:sz w:val="24"/>
          <w:szCs w:val="24"/>
          <w:u w:val="single"/>
        </w:rPr>
      </w:pPr>
    </w:p>
    <w:p w:rsidR="003252A8" w:rsidRDefault="003252A8" w:rsidP="0033286A">
      <w:pPr>
        <w:pStyle w:val="BodyText"/>
        <w:jc w:val="left"/>
        <w:rPr>
          <w:sz w:val="24"/>
          <w:szCs w:val="24"/>
          <w:u w:val="single"/>
        </w:rPr>
      </w:pPr>
      <w:r>
        <w:rPr>
          <w:sz w:val="24"/>
          <w:szCs w:val="24"/>
          <w:u w:val="single"/>
        </w:rPr>
        <w:lastRenderedPageBreak/>
        <w:t xml:space="preserve">Conclusion </w:t>
      </w:r>
    </w:p>
    <w:p w:rsidR="003252A8" w:rsidRDefault="003252A8" w:rsidP="0033286A">
      <w:pPr>
        <w:pStyle w:val="BodyText"/>
        <w:jc w:val="left"/>
        <w:rPr>
          <w:sz w:val="24"/>
          <w:szCs w:val="24"/>
        </w:rPr>
      </w:pPr>
    </w:p>
    <w:p w:rsidR="00FB225D" w:rsidRDefault="00FB225D" w:rsidP="00FB225D">
      <w:pPr>
        <w:pStyle w:val="BodyText"/>
        <w:ind w:firstLine="1440"/>
        <w:jc w:val="left"/>
        <w:rPr>
          <w:sz w:val="24"/>
          <w:szCs w:val="24"/>
        </w:rPr>
      </w:pPr>
      <w:r>
        <w:rPr>
          <w:sz w:val="24"/>
          <w:szCs w:val="24"/>
        </w:rPr>
        <w:t xml:space="preserve">West Penn did not provide reasonable, adequate customer service in two ways: (1) it did not provide Complainant with adequate notice of its intention to enter onto her property for the purpose of cutting vegetation on her property; and (2) its vegetation management practices, as applied to Complainant’s property, did not qualify as reasonable and adequate customer service.  </w:t>
      </w:r>
    </w:p>
    <w:p w:rsidR="002E6D68" w:rsidRDefault="002E6D68" w:rsidP="0033286A">
      <w:pPr>
        <w:pStyle w:val="BodyText"/>
        <w:ind w:firstLine="1440"/>
        <w:jc w:val="left"/>
        <w:rPr>
          <w:sz w:val="24"/>
          <w:szCs w:val="24"/>
        </w:rPr>
      </w:pPr>
    </w:p>
    <w:p w:rsidR="002E6D68" w:rsidRPr="002E6D68" w:rsidRDefault="002E6D68" w:rsidP="007D286F">
      <w:pPr>
        <w:pStyle w:val="BodyText"/>
        <w:jc w:val="left"/>
        <w:rPr>
          <w:sz w:val="24"/>
          <w:szCs w:val="24"/>
          <w:u w:val="single"/>
        </w:rPr>
      </w:pPr>
      <w:r w:rsidRPr="002E6D68">
        <w:rPr>
          <w:sz w:val="24"/>
          <w:szCs w:val="24"/>
          <w:u w:val="single"/>
        </w:rPr>
        <w:t>Notice</w:t>
      </w:r>
      <w:r w:rsidR="0028481F">
        <w:rPr>
          <w:sz w:val="24"/>
          <w:szCs w:val="24"/>
          <w:u w:val="single"/>
        </w:rPr>
        <w:t xml:space="preserve"> to Complainant</w:t>
      </w:r>
    </w:p>
    <w:p w:rsidR="002E6D68" w:rsidRDefault="002E6D68" w:rsidP="0033286A">
      <w:pPr>
        <w:pStyle w:val="BodyText"/>
        <w:ind w:firstLine="1440"/>
        <w:jc w:val="left"/>
        <w:rPr>
          <w:sz w:val="24"/>
          <w:szCs w:val="24"/>
        </w:rPr>
      </w:pPr>
    </w:p>
    <w:p w:rsidR="002E6D68" w:rsidRDefault="002E6D68" w:rsidP="0033286A">
      <w:pPr>
        <w:pStyle w:val="BodyText"/>
        <w:ind w:firstLine="1440"/>
        <w:jc w:val="left"/>
        <w:rPr>
          <w:sz w:val="24"/>
          <w:szCs w:val="24"/>
        </w:rPr>
      </w:pPr>
      <w:r>
        <w:rPr>
          <w:sz w:val="24"/>
          <w:szCs w:val="24"/>
        </w:rPr>
        <w:t xml:space="preserve">First, West Penn provided generalized testimony concerning what its typical and usual practices are when notifying landowners concerning upcoming vegetation management visits.  West Penn did not provide testimony </w:t>
      </w:r>
      <w:r w:rsidR="007C3371">
        <w:rPr>
          <w:sz w:val="24"/>
          <w:szCs w:val="24"/>
        </w:rPr>
        <w:t>about its specific attempts to notify</w:t>
      </w:r>
      <w:r>
        <w:rPr>
          <w:sz w:val="24"/>
          <w:szCs w:val="24"/>
        </w:rPr>
        <w:t xml:space="preserve"> Complainant.  In addition, West Penn did not even provide any evidence </w:t>
      </w:r>
      <w:r w:rsidR="00E12EF4">
        <w:rPr>
          <w:sz w:val="24"/>
          <w:szCs w:val="24"/>
        </w:rPr>
        <w:t xml:space="preserve">regarding </w:t>
      </w:r>
      <w:r>
        <w:rPr>
          <w:sz w:val="24"/>
          <w:szCs w:val="24"/>
        </w:rPr>
        <w:t xml:space="preserve">when it sent a letter notifying local residents or what week(s) its agents might have visited in the area to knock on doors or place door hanger notices on the affected landowners’ residences.  West Penn is not expected to have its employees or witnesses remember precisely when notification activities took place </w:t>
      </w:r>
      <w:r w:rsidR="007C3371">
        <w:rPr>
          <w:sz w:val="24"/>
          <w:szCs w:val="24"/>
        </w:rPr>
        <w:t xml:space="preserve">to specific landowners </w:t>
      </w:r>
      <w:r>
        <w:rPr>
          <w:sz w:val="24"/>
          <w:szCs w:val="24"/>
        </w:rPr>
        <w:t>but it should have known down to the day and/or week when its employees or agents were in the</w:t>
      </w:r>
      <w:r w:rsidR="007C3371">
        <w:rPr>
          <w:sz w:val="24"/>
          <w:szCs w:val="24"/>
        </w:rPr>
        <w:t xml:space="preserve"> neighborhood knocking on doors and/or issuing notices.</w:t>
      </w:r>
    </w:p>
    <w:p w:rsidR="002E6D68" w:rsidRDefault="002E6D68" w:rsidP="0033286A">
      <w:pPr>
        <w:pStyle w:val="BodyText"/>
        <w:ind w:firstLine="1440"/>
        <w:jc w:val="left"/>
        <w:rPr>
          <w:sz w:val="24"/>
          <w:szCs w:val="24"/>
        </w:rPr>
      </w:pPr>
    </w:p>
    <w:p w:rsidR="002E6D68" w:rsidRDefault="002E6D68" w:rsidP="0033286A">
      <w:pPr>
        <w:pStyle w:val="BodyText"/>
        <w:ind w:firstLine="1440"/>
        <w:jc w:val="left"/>
        <w:rPr>
          <w:sz w:val="24"/>
          <w:szCs w:val="24"/>
        </w:rPr>
      </w:pPr>
      <w:r>
        <w:rPr>
          <w:sz w:val="24"/>
          <w:szCs w:val="24"/>
        </w:rPr>
        <w:t>On the other hand, Complainant testified credibly that she was unaware West Penn would be visiting her property to clear the right-of-way.  In fact, she was surp</w:t>
      </w:r>
      <w:r w:rsidR="0028481F">
        <w:rPr>
          <w:sz w:val="24"/>
          <w:szCs w:val="24"/>
        </w:rPr>
        <w:t xml:space="preserve">rised to look outside and see </w:t>
      </w:r>
      <w:r>
        <w:rPr>
          <w:sz w:val="24"/>
          <w:szCs w:val="24"/>
        </w:rPr>
        <w:t xml:space="preserve">trucks and men in her yard, cutting down vegetation.  </w:t>
      </w:r>
      <w:r w:rsidR="0028481F">
        <w:rPr>
          <w:sz w:val="24"/>
          <w:szCs w:val="24"/>
        </w:rPr>
        <w:t xml:space="preserve">West Penn’s agents had not announced themselves to Complainant when entering onto her property.  </w:t>
      </w:r>
      <w:r>
        <w:rPr>
          <w:sz w:val="24"/>
          <w:szCs w:val="24"/>
        </w:rPr>
        <w:t xml:space="preserve">West Penn did not provide any evidence to the contrary that sufficiently rebutted Complainant’s testimony.  Furthermore, the first time West Penn sent Ms. Broman correspondence indicating its vegetation management work plan, that work plan </w:t>
      </w:r>
      <w:r w:rsidR="007C3371">
        <w:rPr>
          <w:sz w:val="24"/>
          <w:szCs w:val="24"/>
        </w:rPr>
        <w:t xml:space="preserve">was sent months after the initial visit and </w:t>
      </w:r>
      <w:r>
        <w:rPr>
          <w:sz w:val="24"/>
          <w:szCs w:val="24"/>
        </w:rPr>
        <w:t xml:space="preserve">lacked any detail other than to indicate West Penn intended to come onto the property to cut or trim vegetation.  </w:t>
      </w:r>
    </w:p>
    <w:p w:rsidR="0028481F" w:rsidRDefault="0028481F" w:rsidP="0033286A">
      <w:pPr>
        <w:pStyle w:val="BodyText"/>
        <w:ind w:firstLine="1440"/>
        <w:jc w:val="left"/>
        <w:rPr>
          <w:sz w:val="24"/>
          <w:szCs w:val="24"/>
        </w:rPr>
      </w:pPr>
    </w:p>
    <w:p w:rsidR="0028481F" w:rsidRDefault="0028481F" w:rsidP="0033286A">
      <w:pPr>
        <w:pStyle w:val="BodyText"/>
        <w:ind w:firstLine="1440"/>
        <w:jc w:val="left"/>
        <w:rPr>
          <w:sz w:val="24"/>
          <w:szCs w:val="24"/>
        </w:rPr>
      </w:pPr>
      <w:r>
        <w:rPr>
          <w:sz w:val="24"/>
          <w:szCs w:val="24"/>
        </w:rPr>
        <w:lastRenderedPageBreak/>
        <w:t xml:space="preserve">West Penn has the right to enter onto real property in order to </w:t>
      </w:r>
      <w:r w:rsidR="005C4CAC">
        <w:rPr>
          <w:sz w:val="24"/>
          <w:szCs w:val="24"/>
        </w:rPr>
        <w:t xml:space="preserve">manage or maintain a right-of-way for its transmission system.  Ms. Broman does not contest West Penn has the right to keep the transmission lines free from interference by vegetation on her property.  However, West Penn does not have an unqualified right to enter onto property and commence cutting and removing vegetation without, at the least, notifying the landowner of the proposed visit and notifying a landowner once on the property in order to eliminate a situation where a landowner is frightened to find strangers with big trucks and chainsaws in the front yard.  </w:t>
      </w:r>
    </w:p>
    <w:p w:rsidR="005C4CAC" w:rsidRDefault="005C4CAC" w:rsidP="0033286A">
      <w:pPr>
        <w:pStyle w:val="BodyText"/>
        <w:ind w:firstLine="1440"/>
        <w:jc w:val="left"/>
        <w:rPr>
          <w:sz w:val="24"/>
          <w:szCs w:val="24"/>
        </w:rPr>
      </w:pPr>
    </w:p>
    <w:p w:rsidR="005C4CAC" w:rsidRDefault="005C4CAC" w:rsidP="0033286A">
      <w:pPr>
        <w:pStyle w:val="BodyText"/>
        <w:ind w:firstLine="1440"/>
        <w:jc w:val="left"/>
        <w:rPr>
          <w:sz w:val="24"/>
          <w:szCs w:val="24"/>
        </w:rPr>
      </w:pPr>
      <w:r>
        <w:rPr>
          <w:sz w:val="24"/>
          <w:szCs w:val="24"/>
        </w:rPr>
        <w:t>Therefore, West Penn was in error when it failed to provide Complainant with notice of its intention to come onto her property in the near future and it was also in error when its agents failed to knock on the door and announce their presence.</w:t>
      </w:r>
    </w:p>
    <w:p w:rsidR="0028481F" w:rsidRDefault="0028481F" w:rsidP="0033286A">
      <w:pPr>
        <w:pStyle w:val="BodyText"/>
        <w:ind w:firstLine="1440"/>
        <w:jc w:val="left"/>
        <w:rPr>
          <w:sz w:val="24"/>
          <w:szCs w:val="24"/>
        </w:rPr>
      </w:pPr>
    </w:p>
    <w:p w:rsidR="0028481F" w:rsidRPr="0028481F" w:rsidRDefault="0028481F" w:rsidP="008B1059">
      <w:pPr>
        <w:pStyle w:val="BodyText"/>
        <w:jc w:val="left"/>
        <w:rPr>
          <w:sz w:val="24"/>
          <w:szCs w:val="24"/>
          <w:u w:val="single"/>
        </w:rPr>
      </w:pPr>
      <w:r w:rsidRPr="0028481F">
        <w:rPr>
          <w:sz w:val="24"/>
          <w:szCs w:val="24"/>
          <w:u w:val="single"/>
        </w:rPr>
        <w:t>Vegetation Management Practices on Complainant’s Property</w:t>
      </w:r>
    </w:p>
    <w:p w:rsidR="0033286A" w:rsidRDefault="0033286A" w:rsidP="005C4CAC">
      <w:pPr>
        <w:pStyle w:val="BodyText"/>
        <w:jc w:val="left"/>
        <w:rPr>
          <w:sz w:val="24"/>
          <w:szCs w:val="24"/>
        </w:rPr>
      </w:pPr>
    </w:p>
    <w:p w:rsidR="00A01623" w:rsidRDefault="00A01623" w:rsidP="00A01623">
      <w:pPr>
        <w:pStyle w:val="BodyText"/>
        <w:jc w:val="left"/>
        <w:rPr>
          <w:sz w:val="24"/>
          <w:szCs w:val="24"/>
        </w:rPr>
      </w:pPr>
      <w:r>
        <w:rPr>
          <w:sz w:val="24"/>
          <w:szCs w:val="24"/>
        </w:rPr>
        <w:tab/>
      </w:r>
      <w:r>
        <w:rPr>
          <w:sz w:val="24"/>
          <w:szCs w:val="24"/>
        </w:rPr>
        <w:tab/>
        <w:t>Herein, West Penn insisted it ha</w:t>
      </w:r>
      <w:r w:rsidR="009F51E0">
        <w:rPr>
          <w:sz w:val="24"/>
          <w:szCs w:val="24"/>
        </w:rPr>
        <w:t>s</w:t>
      </w:r>
      <w:r>
        <w:rPr>
          <w:sz w:val="24"/>
          <w:szCs w:val="24"/>
        </w:rPr>
        <w:t xml:space="preserve"> the right to remove a pin oak tree that stands outside the right-of-way because the height of the tree places the branches on one side too close to the transmission line when the electric line is at its lowest point.  West Penn insists it should be allowed to remove the </w:t>
      </w:r>
      <w:r w:rsidR="009F51E0">
        <w:rPr>
          <w:sz w:val="24"/>
          <w:szCs w:val="24"/>
        </w:rPr>
        <w:t xml:space="preserve">second pin oak </w:t>
      </w:r>
      <w:r>
        <w:rPr>
          <w:sz w:val="24"/>
          <w:szCs w:val="24"/>
        </w:rPr>
        <w:t xml:space="preserve">tree entirely.  Complainant contends the tree provides a windbreak for her home, which in turn reduces her energy consumption in the winter when the wind tends to blow harder, in addition to shading her home in the summer, which in turn reduces her energy consumption in hot weather.  This tree is one of a pair of pin oak trees.  West Penn’s agent cut down one pin oak tree in 2012 when its agents appeared without notice at Complainant’s residence.  The remaining pin oak tree (Tree F) was trimmed back on the side in June 2013 with Complainant’s approval.  </w:t>
      </w:r>
    </w:p>
    <w:p w:rsidR="00A01623" w:rsidRDefault="00A01623" w:rsidP="005C4CAC">
      <w:pPr>
        <w:pStyle w:val="BodyText"/>
        <w:jc w:val="left"/>
        <w:rPr>
          <w:sz w:val="24"/>
          <w:szCs w:val="24"/>
        </w:rPr>
      </w:pPr>
    </w:p>
    <w:p w:rsidR="00A01623" w:rsidRDefault="00A01623" w:rsidP="00A01623">
      <w:pPr>
        <w:pStyle w:val="BodyText"/>
        <w:jc w:val="left"/>
        <w:rPr>
          <w:sz w:val="24"/>
          <w:szCs w:val="24"/>
        </w:rPr>
      </w:pPr>
      <w:r>
        <w:rPr>
          <w:sz w:val="24"/>
          <w:szCs w:val="24"/>
        </w:rPr>
        <w:tab/>
      </w:r>
      <w:r>
        <w:rPr>
          <w:sz w:val="24"/>
          <w:szCs w:val="24"/>
        </w:rPr>
        <w:tab/>
        <w:t>Although West Penn did not specify in its work plan which trees and bushes were to be removed, by the summer of 2012 West Penn indicated to Complainant all of the trees and bushes which West Penn contended were interfering with the safe operation of the transmission line</w:t>
      </w:r>
      <w:r w:rsidR="006C5E00">
        <w:rPr>
          <w:sz w:val="24"/>
          <w:szCs w:val="24"/>
        </w:rPr>
        <w:t xml:space="preserve"> would be removed</w:t>
      </w:r>
      <w:r>
        <w:rPr>
          <w:sz w:val="24"/>
          <w:szCs w:val="24"/>
        </w:rPr>
        <w:t xml:space="preserve">.  Amongst the vegetation slated for complete removal by West Penn were </w:t>
      </w:r>
      <w:r w:rsidR="00733013">
        <w:rPr>
          <w:sz w:val="24"/>
          <w:szCs w:val="24"/>
        </w:rPr>
        <w:t>five</w:t>
      </w:r>
      <w:r>
        <w:rPr>
          <w:sz w:val="24"/>
          <w:szCs w:val="24"/>
        </w:rPr>
        <w:t xml:space="preserve">-foot tall pear tree saplings, a magnolia tree, Rose of Sharon bushes, a dogwood tree, and various blue spruce and cedar trees that ranged in height from 12 feet to 22 feet.  Some of this </w:t>
      </w:r>
      <w:r>
        <w:rPr>
          <w:sz w:val="24"/>
          <w:szCs w:val="24"/>
        </w:rPr>
        <w:lastRenderedPageBreak/>
        <w:t>vegetation was outside the right-of-way.  The transmission line conductors, at all relevant locations herein, w</w:t>
      </w:r>
      <w:r w:rsidR="00961E0A">
        <w:rPr>
          <w:sz w:val="24"/>
          <w:szCs w:val="24"/>
        </w:rPr>
        <w:t>ere</w:t>
      </w:r>
      <w:r>
        <w:rPr>
          <w:sz w:val="24"/>
          <w:szCs w:val="24"/>
        </w:rPr>
        <w:t xml:space="preserve"> at least 40</w:t>
      </w:r>
      <w:r w:rsidR="00004F90">
        <w:rPr>
          <w:sz w:val="24"/>
          <w:szCs w:val="24"/>
        </w:rPr>
        <w:t xml:space="preserve"> </w:t>
      </w:r>
      <w:r>
        <w:rPr>
          <w:sz w:val="24"/>
          <w:szCs w:val="24"/>
        </w:rPr>
        <w:t xml:space="preserve">feet from the ground.  West Penn insisted all the vegetation ear-marked as incompatible with the transmission line must be chopped down and removed entirely, because trimming the vegetation was not acceptable to West Penn.  </w:t>
      </w:r>
    </w:p>
    <w:p w:rsidR="00A01623" w:rsidRDefault="00A01623" w:rsidP="005C4CAC">
      <w:pPr>
        <w:pStyle w:val="BodyText"/>
        <w:jc w:val="left"/>
        <w:rPr>
          <w:sz w:val="24"/>
          <w:szCs w:val="24"/>
        </w:rPr>
      </w:pPr>
    </w:p>
    <w:p w:rsidR="00183E88" w:rsidRDefault="00183E88" w:rsidP="00183E88">
      <w:pPr>
        <w:spacing w:line="360" w:lineRule="auto"/>
      </w:pPr>
      <w:r>
        <w:tab/>
      </w:r>
      <w:r>
        <w:tab/>
        <w:t xml:space="preserve">The testimony presented sufficiently proved a </w:t>
      </w:r>
      <w:r w:rsidRPr="00A01623">
        <w:rPr>
          <w:u w:val="single"/>
        </w:rPr>
        <w:t>few</w:t>
      </w:r>
      <w:r>
        <w:t xml:space="preserve"> trees should be trimmed consistent with industry practice and in order to secure more reliable and safe service to all Respondent’s customers.  However, the evidence clearly showed the trees which Respondent chopped down previously, plus the ones it proposed to remove</w:t>
      </w:r>
      <w:r w:rsidR="00262E36">
        <w:t>,</w:t>
      </w:r>
      <w:r>
        <w:t xml:space="preserve"> did not directly and immediately impact the safety or reliability of the transmission line.</w:t>
      </w:r>
      <w:r>
        <w:rPr>
          <w:rStyle w:val="FootnoteReference"/>
        </w:rPr>
        <w:footnoteReference w:id="9"/>
      </w:r>
      <w:r>
        <w:t xml:space="preserve">  The mere fact that a species of tree “might” grow to sufficient height and/or width to touch a transmission line does not automatically lead to the conclusion that Respondent has no option but to remove the tree completely.  Certainly the fact that a tree located </w:t>
      </w:r>
      <w:r w:rsidRPr="00426C30">
        <w:rPr>
          <w:u w:val="single"/>
        </w:rPr>
        <w:t>outside</w:t>
      </w:r>
      <w:r>
        <w:t xml:space="preserve"> the right-of-way might someday impact the transmission line is not </w:t>
      </w:r>
      <w:r w:rsidRPr="006A483B">
        <w:rPr>
          <w:i/>
        </w:rPr>
        <w:t>a fait accompli</w:t>
      </w:r>
      <w:r>
        <w:t xml:space="preserve"> that removal is a foregone conclusion.  </w:t>
      </w:r>
    </w:p>
    <w:p w:rsidR="00183E88" w:rsidRDefault="00183E88" w:rsidP="00183E88">
      <w:pPr>
        <w:spacing w:line="360" w:lineRule="auto"/>
      </w:pPr>
    </w:p>
    <w:p w:rsidR="00183E88" w:rsidRDefault="00183E88" w:rsidP="00183E88">
      <w:pPr>
        <w:spacing w:line="360" w:lineRule="auto"/>
      </w:pPr>
      <w:r>
        <w:tab/>
      </w:r>
      <w:r>
        <w:tab/>
        <w:t xml:space="preserve">Such a drastic “ground to sky” approach to vegetation management does not qualify as adequate, efficient, safe and reasonable customer service, pursuant to 66 </w:t>
      </w:r>
      <w:proofErr w:type="spellStart"/>
      <w:r>
        <w:t>Pa.C.S.A</w:t>
      </w:r>
      <w:proofErr w:type="spellEnd"/>
      <w:r>
        <w:t>. §</w:t>
      </w:r>
      <w:r w:rsidR="005A0C12">
        <w:t> </w:t>
      </w:r>
      <w:r>
        <w:t xml:space="preserve">1501.  Landowners, such as Complainant herein, have a right to use trees </w:t>
      </w:r>
      <w:r w:rsidR="00262E36">
        <w:t xml:space="preserve">and bushes </w:t>
      </w:r>
      <w:r>
        <w:t xml:space="preserve">for agriculture, fencing, privacy and windbreaks.  At issue for any vegetation management system is whether specific trees impact negatively upon a transmission line, currently or at a point in the </w:t>
      </w:r>
      <w:r w:rsidRPr="009F74C0">
        <w:rPr>
          <w:u w:val="single"/>
        </w:rPr>
        <w:t>near</w:t>
      </w:r>
      <w:r>
        <w:t xml:space="preserve"> future.  </w:t>
      </w:r>
    </w:p>
    <w:p w:rsidR="00183E88" w:rsidRDefault="00183E88" w:rsidP="00183E88">
      <w:pPr>
        <w:pStyle w:val="BodyText"/>
        <w:jc w:val="left"/>
        <w:rPr>
          <w:sz w:val="24"/>
          <w:szCs w:val="24"/>
        </w:rPr>
      </w:pPr>
    </w:p>
    <w:p w:rsidR="00183E88" w:rsidRDefault="00183E88" w:rsidP="00183E88">
      <w:pPr>
        <w:pStyle w:val="BodyText"/>
        <w:jc w:val="left"/>
        <w:rPr>
          <w:sz w:val="24"/>
          <w:szCs w:val="24"/>
        </w:rPr>
      </w:pPr>
      <w:r>
        <w:rPr>
          <w:sz w:val="24"/>
          <w:szCs w:val="24"/>
        </w:rPr>
        <w:tab/>
      </w:r>
      <w:r>
        <w:rPr>
          <w:sz w:val="24"/>
          <w:szCs w:val="24"/>
        </w:rPr>
        <w:tab/>
        <w:t xml:space="preserve">Unfortunately, West Penn refused to consider trimming the taller trees or waiting until it next viewed this section of the transmission line (within five years) before taking drastic action.  West Penn insisted tree </w:t>
      </w:r>
      <w:r w:rsidRPr="00444E4C">
        <w:rPr>
          <w:sz w:val="24"/>
          <w:szCs w:val="24"/>
          <w:u w:val="single"/>
        </w:rPr>
        <w:t>trimming</w:t>
      </w:r>
      <w:r>
        <w:rPr>
          <w:sz w:val="24"/>
          <w:szCs w:val="24"/>
        </w:rPr>
        <w:t xml:space="preserve"> was contrary to the management practices of West Penn’s parent company, the FirstEnergy Corporation.  In addition, West Penn would have the Commission believe that its vegetation management permits it to eliminate </w:t>
      </w:r>
      <w:r w:rsidRPr="00C619F4">
        <w:rPr>
          <w:sz w:val="24"/>
          <w:szCs w:val="24"/>
          <w:u w:val="single"/>
        </w:rPr>
        <w:t>all</w:t>
      </w:r>
      <w:r>
        <w:rPr>
          <w:sz w:val="24"/>
          <w:szCs w:val="24"/>
        </w:rPr>
        <w:t xml:space="preserve"> vegetation</w:t>
      </w:r>
      <w:r w:rsidR="007C3371">
        <w:rPr>
          <w:sz w:val="24"/>
          <w:szCs w:val="24"/>
        </w:rPr>
        <w:t xml:space="preserve"> in Complainant’s yard</w:t>
      </w:r>
      <w:r>
        <w:rPr>
          <w:sz w:val="24"/>
          <w:szCs w:val="24"/>
        </w:rPr>
        <w:t xml:space="preserve">.  West Penn’s theory runs counter to the Commission’s rules and policy which require public utilities to provide for vegetation </w:t>
      </w:r>
      <w:r w:rsidRPr="0016495E">
        <w:rPr>
          <w:sz w:val="24"/>
          <w:szCs w:val="24"/>
          <w:u w:val="single"/>
        </w:rPr>
        <w:t>management</w:t>
      </w:r>
      <w:r>
        <w:rPr>
          <w:sz w:val="24"/>
          <w:szCs w:val="24"/>
        </w:rPr>
        <w:t xml:space="preserve">, not vegetation </w:t>
      </w:r>
      <w:r w:rsidRPr="0016495E">
        <w:rPr>
          <w:sz w:val="24"/>
          <w:szCs w:val="24"/>
          <w:u w:val="single"/>
        </w:rPr>
        <w:t>eradication</w:t>
      </w:r>
      <w:r>
        <w:rPr>
          <w:sz w:val="24"/>
          <w:szCs w:val="24"/>
        </w:rPr>
        <w:t xml:space="preserve">.  </w:t>
      </w:r>
    </w:p>
    <w:p w:rsidR="00183E88" w:rsidRDefault="00183E88" w:rsidP="00183E88">
      <w:pPr>
        <w:spacing w:line="360" w:lineRule="auto"/>
      </w:pPr>
      <w:r>
        <w:lastRenderedPageBreak/>
        <w:tab/>
      </w:r>
      <w:r>
        <w:tab/>
        <w:t xml:space="preserve">Herein, Complainant proved the trees that remain in contention (Trees A, B, C, F and G) pose no present and current threat to West Penn’s transmission line or West Penn’s obligation to provide safe and reliable electrical energy to its ratepayers and/or to the electric grid.  Due to West Penn’s overzealous behavior in June 2013 following the hearing, some trees originally in contention have now been trimmed or removed and no longer pose a current danger to the integrity of the transmission line.  </w:t>
      </w:r>
      <w:r w:rsidRPr="00BF51E4">
        <w:t xml:space="preserve">Complainant </w:t>
      </w:r>
      <w:r>
        <w:t>met</w:t>
      </w:r>
      <w:r w:rsidRPr="00BF51E4">
        <w:t xml:space="preserve"> </w:t>
      </w:r>
      <w:r>
        <w:t>her</w:t>
      </w:r>
      <w:r w:rsidRPr="00BF51E4">
        <w:t xml:space="preserve"> burden of proving Respondent violated the Commission’s regulations by failing to provide reasonable and adequate customer service </w:t>
      </w:r>
      <w:r>
        <w:t>in how Respondent removed vegetation on her property from the easement or from encroaching on the easement, and in how Respondent notified Complainant about the impending work.  In addition, Complainant proved affirmatively that the vegetation still in contention does not need to be removed in its entirety</w:t>
      </w:r>
      <w:r w:rsidRPr="00BF51E4">
        <w:t xml:space="preserve">.  </w:t>
      </w:r>
    </w:p>
    <w:p w:rsidR="00183E88" w:rsidRDefault="00183E88" w:rsidP="00183E88">
      <w:pPr>
        <w:pStyle w:val="BodyText"/>
        <w:jc w:val="left"/>
        <w:rPr>
          <w:sz w:val="24"/>
          <w:szCs w:val="24"/>
        </w:rPr>
      </w:pPr>
    </w:p>
    <w:p w:rsidR="00822FEB" w:rsidRDefault="00183E88" w:rsidP="005C4CAC">
      <w:pPr>
        <w:pStyle w:val="BodyText"/>
        <w:jc w:val="left"/>
        <w:rPr>
          <w:sz w:val="24"/>
          <w:szCs w:val="24"/>
        </w:rPr>
      </w:pPr>
      <w:r>
        <w:rPr>
          <w:sz w:val="24"/>
          <w:szCs w:val="24"/>
        </w:rPr>
        <w:tab/>
      </w:r>
      <w:r>
        <w:rPr>
          <w:sz w:val="24"/>
          <w:szCs w:val="24"/>
        </w:rPr>
        <w:tab/>
      </w:r>
      <w:r w:rsidR="00822FEB">
        <w:rPr>
          <w:sz w:val="24"/>
          <w:szCs w:val="24"/>
        </w:rPr>
        <w:t xml:space="preserve">West Penn has failed to comply with the Commission’s rules, regulations and precedents </w:t>
      </w:r>
      <w:r w:rsidR="00D6216E">
        <w:rPr>
          <w:sz w:val="24"/>
          <w:szCs w:val="24"/>
        </w:rPr>
        <w:t>with respect to</w:t>
      </w:r>
      <w:r w:rsidR="00822FEB">
        <w:rPr>
          <w:sz w:val="24"/>
          <w:szCs w:val="24"/>
        </w:rPr>
        <w:t xml:space="preserve"> its vegetation management practices.  West Penn has the right to enter onto property and ensure vegetation does not impede or endanger the safe operation of the transmission line.  However, that right is not unfettered or unlimited.  Utilities do not have an unlimited right to enter onto property and remove all vegetation (from ground to sky) which the utility finds to be unacceptable or incompatible.  Certainly, </w:t>
      </w:r>
      <w:r w:rsidR="002764A4">
        <w:rPr>
          <w:sz w:val="24"/>
          <w:szCs w:val="24"/>
        </w:rPr>
        <w:t>West Penn’s insistence</w:t>
      </w:r>
      <w:r w:rsidR="00822FEB">
        <w:rPr>
          <w:sz w:val="24"/>
          <w:szCs w:val="24"/>
        </w:rPr>
        <w:t xml:space="preserve"> on complete removal (versus trimming)</w:t>
      </w:r>
      <w:r w:rsidR="002764A4">
        <w:rPr>
          <w:sz w:val="24"/>
          <w:szCs w:val="24"/>
        </w:rPr>
        <w:t xml:space="preserve"> is compatible with FirstEnergy’s practices but the Commission is concerned with whether the removal (or trimming) is compatible with the safe operation of the transmission line itself.  Landowners must allow utilities to maintain the vegetation around the transmission line but West Penn is incorrect to assume it has the right to remove all vegetation from the centerline of its transmission line to Complainant’s residence.  </w:t>
      </w:r>
    </w:p>
    <w:p w:rsidR="000327B8" w:rsidRDefault="000327B8" w:rsidP="007C3371">
      <w:pPr>
        <w:pStyle w:val="BodyText"/>
        <w:ind w:left="720" w:firstLine="720"/>
        <w:jc w:val="left"/>
        <w:rPr>
          <w:sz w:val="24"/>
          <w:szCs w:val="24"/>
        </w:rPr>
      </w:pPr>
    </w:p>
    <w:p w:rsidR="007C3371" w:rsidRDefault="007C3371" w:rsidP="000327B8">
      <w:pPr>
        <w:pStyle w:val="BodyText"/>
        <w:ind w:left="720" w:hanging="720"/>
        <w:jc w:val="left"/>
        <w:rPr>
          <w:sz w:val="24"/>
          <w:szCs w:val="24"/>
        </w:rPr>
      </w:pPr>
      <w:r>
        <w:rPr>
          <w:sz w:val="24"/>
          <w:szCs w:val="24"/>
          <w:u w:val="single"/>
        </w:rPr>
        <w:t>Civil Penalty</w:t>
      </w:r>
    </w:p>
    <w:p w:rsidR="007C3371" w:rsidRPr="007C3371" w:rsidRDefault="007C3371" w:rsidP="005C4CAC">
      <w:pPr>
        <w:pStyle w:val="BodyText"/>
        <w:jc w:val="left"/>
        <w:rPr>
          <w:sz w:val="24"/>
          <w:szCs w:val="24"/>
        </w:rPr>
      </w:pPr>
    </w:p>
    <w:p w:rsidR="0033286A" w:rsidRPr="006E0E7F" w:rsidRDefault="007C3371" w:rsidP="0033286A">
      <w:pPr>
        <w:spacing w:line="360" w:lineRule="auto"/>
        <w:ind w:firstLine="1440"/>
      </w:pPr>
      <w:r>
        <w:t xml:space="preserve">When appropriate due to violation of the Commission’s statutes or regulations, </w:t>
      </w:r>
      <w:r w:rsidR="0033286A" w:rsidRPr="006E0E7F">
        <w:t xml:space="preserve">Sections 3301(a) and (b) of the Public Utility Code, 66 </w:t>
      </w:r>
      <w:proofErr w:type="spellStart"/>
      <w:r w:rsidR="0033286A" w:rsidRPr="006E0E7F">
        <w:t>Pa.C.S.A</w:t>
      </w:r>
      <w:proofErr w:type="spellEnd"/>
      <w:r w:rsidR="0033286A" w:rsidRPr="006E0E7F">
        <w:t>. §</w:t>
      </w:r>
      <w:r w:rsidR="005A4A7A">
        <w:t xml:space="preserve"> </w:t>
      </w:r>
      <w:r w:rsidR="0033286A">
        <w:t>3301(a) and (b</w:t>
      </w:r>
      <w:proofErr w:type="gramStart"/>
      <w:r w:rsidR="0033286A">
        <w:t>),</w:t>
      </w:r>
      <w:proofErr w:type="gramEnd"/>
      <w:r w:rsidR="0033286A">
        <w:t xml:space="preserve"> authorize the C</w:t>
      </w:r>
      <w:r w:rsidR="0033286A" w:rsidRPr="006E0E7F">
        <w:t>ommission to impose a maximum civil penalty of $1,000 per day for violations of its statutes</w:t>
      </w:r>
      <w:r w:rsidR="0033286A">
        <w:t>, regulations and orders.  The C</w:t>
      </w:r>
      <w:r w:rsidR="0033286A" w:rsidRPr="006E0E7F">
        <w:t xml:space="preserve">ommission has adopted certain standards that are to be applied in determining the amount of civil penalties when violations are admitted or determined </w:t>
      </w:r>
      <w:r w:rsidR="0033286A" w:rsidRPr="006E0E7F">
        <w:lastRenderedPageBreak/>
        <w:t>to have occurred.  The</w:t>
      </w:r>
      <w:r w:rsidR="0033286A">
        <w:t>re are ten standards which the C</w:t>
      </w:r>
      <w:r w:rsidR="0033286A" w:rsidRPr="006E0E7F">
        <w:t xml:space="preserve">ommission first articulated in </w:t>
      </w:r>
      <w:r w:rsidR="0033286A" w:rsidRPr="006E0E7F">
        <w:rPr>
          <w:u w:val="single"/>
        </w:rPr>
        <w:t xml:space="preserve">Joseph A. </w:t>
      </w:r>
      <w:proofErr w:type="spellStart"/>
      <w:r w:rsidR="0033286A" w:rsidRPr="006E0E7F">
        <w:rPr>
          <w:u w:val="single"/>
        </w:rPr>
        <w:t>Rosi</w:t>
      </w:r>
      <w:proofErr w:type="spellEnd"/>
      <w:r w:rsidR="0033286A" w:rsidRPr="006E0E7F">
        <w:rPr>
          <w:u w:val="single"/>
        </w:rPr>
        <w:t xml:space="preserve"> v. Bell Atlantic-Pa., Inc. and Sprint Communica</w:t>
      </w:r>
      <w:r w:rsidR="0033286A" w:rsidRPr="006E0E7F">
        <w:rPr>
          <w:u w:val="single"/>
        </w:rPr>
        <w:softHyphen/>
        <w:t>tions Company</w:t>
      </w:r>
      <w:r w:rsidR="0033286A" w:rsidRPr="006E0E7F">
        <w:t>, Docket No. C</w:t>
      </w:r>
      <w:r w:rsidR="0033286A" w:rsidRPr="006E0E7F">
        <w:noBreakHyphen/>
        <w:t>00992409 (Order entered February 10, 2000) (“</w:t>
      </w:r>
      <w:proofErr w:type="spellStart"/>
      <w:r w:rsidR="0033286A" w:rsidRPr="004F7D67">
        <w:t>Rosi</w:t>
      </w:r>
      <w:proofErr w:type="spellEnd"/>
      <w:r w:rsidR="0033286A" w:rsidRPr="004F7D67">
        <w:t>”</w:t>
      </w:r>
      <w:r w:rsidR="0033286A" w:rsidRPr="006E0E7F">
        <w:t>) and which are now published at 52</w:t>
      </w:r>
      <w:r w:rsidR="0033286A">
        <w:t> </w:t>
      </w:r>
      <w:proofErr w:type="spellStart"/>
      <w:r w:rsidR="0033286A" w:rsidRPr="006E0E7F">
        <w:t>Pa.Code</w:t>
      </w:r>
      <w:proofErr w:type="spellEnd"/>
      <w:r w:rsidR="0033286A" w:rsidRPr="006E0E7F">
        <w:t xml:space="preserve"> §</w:t>
      </w:r>
      <w:r w:rsidR="007F72B9">
        <w:t> </w:t>
      </w:r>
      <w:r w:rsidR="0033286A" w:rsidRPr="006E0E7F">
        <w:t>69.1201</w:t>
      </w:r>
      <w:r w:rsidR="003252A8">
        <w:t>(c)</w:t>
      </w:r>
      <w:r w:rsidR="0033286A" w:rsidRPr="006E0E7F">
        <w:t xml:space="preserve"> in the Commission’s Policy Statements and Guidelines.  </w:t>
      </w:r>
    </w:p>
    <w:p w:rsidR="0033286A" w:rsidRDefault="0033286A" w:rsidP="0033286A">
      <w:pPr>
        <w:pStyle w:val="NormalWeb"/>
        <w:spacing w:before="0" w:beforeAutospacing="0" w:after="0" w:afterAutospacing="0" w:line="360" w:lineRule="auto"/>
      </w:pPr>
      <w:bookmarkStart w:id="0" w:name="69.1201."/>
    </w:p>
    <w:bookmarkEnd w:id="0"/>
    <w:p w:rsidR="0033286A" w:rsidRDefault="0033286A" w:rsidP="0033286A">
      <w:pPr>
        <w:spacing w:line="360" w:lineRule="auto"/>
      </w:pPr>
      <w:r>
        <w:rPr>
          <w:u w:val="single"/>
        </w:rPr>
        <w:t xml:space="preserve">Review of Factors under 52 </w:t>
      </w:r>
      <w:proofErr w:type="spellStart"/>
      <w:r>
        <w:rPr>
          <w:u w:val="single"/>
        </w:rPr>
        <w:t>Pa.Code</w:t>
      </w:r>
      <w:proofErr w:type="spellEnd"/>
      <w:r>
        <w:rPr>
          <w:u w:val="single"/>
        </w:rPr>
        <w:t xml:space="preserve"> §</w:t>
      </w:r>
      <w:r w:rsidR="00FF3C9D">
        <w:rPr>
          <w:u w:val="single"/>
        </w:rPr>
        <w:t xml:space="preserve"> </w:t>
      </w:r>
      <w:r>
        <w:rPr>
          <w:u w:val="single"/>
        </w:rPr>
        <w:t>69.1201(c)</w:t>
      </w:r>
    </w:p>
    <w:p w:rsidR="0033286A" w:rsidRDefault="0033286A" w:rsidP="0033286A">
      <w:pPr>
        <w:spacing w:line="360" w:lineRule="auto"/>
      </w:pPr>
    </w:p>
    <w:p w:rsidR="0033286A" w:rsidRDefault="0033286A" w:rsidP="0033286A">
      <w:pPr>
        <w:suppressAutoHyphens/>
        <w:spacing w:line="360" w:lineRule="auto"/>
        <w:rPr>
          <w:spacing w:val="-3"/>
        </w:rPr>
      </w:pPr>
      <w:r w:rsidRPr="006F1BD4">
        <w:rPr>
          <w:spacing w:val="-3"/>
        </w:rPr>
        <w:tab/>
      </w:r>
      <w:r w:rsidRPr="006F1BD4">
        <w:rPr>
          <w:spacing w:val="-3"/>
        </w:rPr>
        <w:tab/>
        <w:t xml:space="preserve">The first criterion to consider is whether the violation was of a serious nature or whether it was less egregious, such as an administrative or technical error.  </w:t>
      </w:r>
      <w:r w:rsidR="00A05B04">
        <w:rPr>
          <w:spacing w:val="-3"/>
        </w:rPr>
        <w:t xml:space="preserve">West Penn entered onto Complainant’s land without </w:t>
      </w:r>
      <w:r w:rsidR="006E4238">
        <w:rPr>
          <w:spacing w:val="-3"/>
        </w:rPr>
        <w:t>announcing their presence and immediately began to cut down vegetation.  This behavior constitutes a serious violation.  In addition, West Penn removed or proposed to remove vegetation which posed no present danger to the transmission line and would not present a danger within the next five years.  This behavior also constitutes a serious violation.  Thus, I conclude these</w:t>
      </w:r>
      <w:r>
        <w:rPr>
          <w:spacing w:val="-3"/>
        </w:rPr>
        <w:t xml:space="preserve"> violation</w:t>
      </w:r>
      <w:r w:rsidR="006E4238">
        <w:rPr>
          <w:spacing w:val="-3"/>
        </w:rPr>
        <w:t>s are serious in nature and warrant</w:t>
      </w:r>
      <w:r>
        <w:rPr>
          <w:spacing w:val="-3"/>
        </w:rPr>
        <w:t xml:space="preserve"> a higher penalty.</w:t>
      </w:r>
    </w:p>
    <w:p w:rsidR="00BC6516" w:rsidRDefault="00BC6516"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The second criterion is whether the resulting consequences of the conduct were of a serious nature, such as personal injury or property damage.  </w:t>
      </w:r>
      <w:r w:rsidR="006E4238">
        <w:rPr>
          <w:spacing w:val="-3"/>
        </w:rPr>
        <w:t xml:space="preserve">Many of Complainant’s trees and shrubs used as windbreaks were removed or so badly trimmed that removal became necessary.  </w:t>
      </w:r>
      <w:r>
        <w:rPr>
          <w:spacing w:val="-3"/>
        </w:rPr>
        <w:t>Thus, I conclude the consequences are of a serious nature and warrant a higher penalty.</w:t>
      </w:r>
    </w:p>
    <w:p w:rsidR="0033286A" w:rsidRPr="006F1BD4" w:rsidRDefault="0033286A"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The third criterion is whether the conduct at issue was deemed intentional or negligent.  </w:t>
      </w:r>
      <w:r w:rsidR="006E4238">
        <w:rPr>
          <w:spacing w:val="-3"/>
        </w:rPr>
        <w:t>In light of the 1990 appellate decision</w:t>
      </w:r>
      <w:r w:rsidR="000C5CF6">
        <w:rPr>
          <w:rStyle w:val="FootnoteReference"/>
          <w:spacing w:val="-3"/>
        </w:rPr>
        <w:footnoteReference w:id="10"/>
      </w:r>
      <w:r w:rsidR="000C5CF6">
        <w:rPr>
          <w:spacing w:val="-3"/>
        </w:rPr>
        <w:t xml:space="preserve"> </w:t>
      </w:r>
      <w:r w:rsidR="006E4238">
        <w:rPr>
          <w:spacing w:val="-3"/>
        </w:rPr>
        <w:t>concerning West Penn’s tree removal program, I</w:t>
      </w:r>
      <w:r w:rsidR="00B76640">
        <w:rPr>
          <w:spacing w:val="-3"/>
        </w:rPr>
        <w:t> </w:t>
      </w:r>
      <w:bookmarkStart w:id="1" w:name="_GoBack"/>
      <w:bookmarkEnd w:id="1"/>
      <w:r w:rsidR="008C559B">
        <w:rPr>
          <w:spacing w:val="-3"/>
        </w:rPr>
        <w:t>conclude</w:t>
      </w:r>
      <w:r w:rsidR="006E4238">
        <w:rPr>
          <w:spacing w:val="-3"/>
        </w:rPr>
        <w:t xml:space="preserve"> the conduct was </w:t>
      </w:r>
      <w:r w:rsidR="008C559B">
        <w:rPr>
          <w:spacing w:val="-3"/>
        </w:rPr>
        <w:t xml:space="preserve">not </w:t>
      </w:r>
      <w:r w:rsidR="006E4238">
        <w:rPr>
          <w:spacing w:val="-3"/>
        </w:rPr>
        <w:t>negligent</w:t>
      </w:r>
      <w:r w:rsidR="008C559B">
        <w:rPr>
          <w:spacing w:val="-3"/>
        </w:rPr>
        <w:t xml:space="preserve"> but was intentional</w:t>
      </w:r>
      <w:r w:rsidR="006E4238">
        <w:rPr>
          <w:spacing w:val="-3"/>
        </w:rPr>
        <w:t xml:space="preserve">.  </w:t>
      </w:r>
      <w:r>
        <w:rPr>
          <w:spacing w:val="-3"/>
        </w:rPr>
        <w:t>T</w:t>
      </w:r>
      <w:r w:rsidRPr="006F1BD4">
        <w:rPr>
          <w:spacing w:val="-3"/>
        </w:rPr>
        <w:t xml:space="preserve">hus I conclude </w:t>
      </w:r>
      <w:r w:rsidR="006E4238">
        <w:rPr>
          <w:spacing w:val="-3"/>
        </w:rPr>
        <w:t xml:space="preserve">the conduct </w:t>
      </w:r>
      <w:r>
        <w:rPr>
          <w:spacing w:val="-3"/>
        </w:rPr>
        <w:t>warrants a higher penalty.</w:t>
      </w:r>
    </w:p>
    <w:p w:rsidR="0033286A" w:rsidRPr="006F1BD4" w:rsidRDefault="0033286A"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The fourth criterion is whether the utility made efforts to modify internal practices and procedures to address the conduct and prevent similar conduct, and the amount of time it took for the implementation of these measures.  </w:t>
      </w:r>
      <w:r w:rsidR="006E4238">
        <w:rPr>
          <w:spacing w:val="-3"/>
        </w:rPr>
        <w:t xml:space="preserve">No testimony was provided that West Penn acknowledges an error with its vegetation management program.  </w:t>
      </w:r>
      <w:r>
        <w:rPr>
          <w:spacing w:val="-3"/>
        </w:rPr>
        <w:t>Thus I conclude</w:t>
      </w:r>
      <w:r w:rsidR="006E4238">
        <w:rPr>
          <w:spacing w:val="-3"/>
        </w:rPr>
        <w:t xml:space="preserve"> this criterion does not justify mitigation against </w:t>
      </w:r>
      <w:r>
        <w:rPr>
          <w:spacing w:val="-3"/>
        </w:rPr>
        <w:t>a higher pena</w:t>
      </w:r>
      <w:r w:rsidR="006E4238">
        <w:rPr>
          <w:spacing w:val="-3"/>
        </w:rPr>
        <w:t>lty</w:t>
      </w:r>
      <w:r>
        <w:rPr>
          <w:spacing w:val="-3"/>
        </w:rPr>
        <w:t xml:space="preserve">.  </w:t>
      </w:r>
    </w:p>
    <w:p w:rsidR="0033286A" w:rsidRPr="006F1BD4" w:rsidRDefault="0033286A" w:rsidP="0033286A">
      <w:pPr>
        <w:suppressAutoHyphens/>
        <w:spacing w:line="360" w:lineRule="auto"/>
        <w:rPr>
          <w:spacing w:val="-3"/>
        </w:rPr>
      </w:pPr>
      <w:r w:rsidRPr="006F1BD4">
        <w:rPr>
          <w:spacing w:val="-3"/>
        </w:rPr>
        <w:lastRenderedPageBreak/>
        <w:tab/>
      </w:r>
      <w:r w:rsidRPr="006F1BD4">
        <w:rPr>
          <w:spacing w:val="-3"/>
        </w:rPr>
        <w:tab/>
        <w:t>The fifth criterion is the number of customers affected</w:t>
      </w:r>
      <w:r>
        <w:rPr>
          <w:spacing w:val="-3"/>
        </w:rPr>
        <w:t>.  A</w:t>
      </w:r>
      <w:r w:rsidRPr="006F1BD4">
        <w:rPr>
          <w:spacing w:val="-3"/>
        </w:rPr>
        <w:t xml:space="preserve">ccording to the record evidence, only Complainant was impacted.  </w:t>
      </w:r>
      <w:r w:rsidR="006E4238">
        <w:rPr>
          <w:spacing w:val="-3"/>
        </w:rPr>
        <w:t xml:space="preserve">This criterion would justify </w:t>
      </w:r>
      <w:proofErr w:type="gramStart"/>
      <w:r w:rsidR="006E4238">
        <w:rPr>
          <w:spacing w:val="-3"/>
        </w:rPr>
        <w:t>mitigating</w:t>
      </w:r>
      <w:proofErr w:type="gramEnd"/>
      <w:r w:rsidR="006E4238">
        <w:rPr>
          <w:spacing w:val="-3"/>
        </w:rPr>
        <w:t xml:space="preserve"> against a higher penalty.</w:t>
      </w:r>
    </w:p>
    <w:p w:rsidR="0033286A" w:rsidRPr="006F1BD4" w:rsidRDefault="0033286A"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The sixth criterion is a consideration of </w:t>
      </w:r>
      <w:r>
        <w:rPr>
          <w:spacing w:val="-3"/>
        </w:rPr>
        <w:t>West Penn’s</w:t>
      </w:r>
      <w:r w:rsidRPr="006F1BD4">
        <w:rPr>
          <w:spacing w:val="-3"/>
        </w:rPr>
        <w:t xml:space="preserve"> compliance history.  No evidence was presented </w:t>
      </w:r>
      <w:r>
        <w:rPr>
          <w:spacing w:val="-3"/>
        </w:rPr>
        <w:t>that West Penn</w:t>
      </w:r>
      <w:r w:rsidRPr="006F1BD4">
        <w:rPr>
          <w:spacing w:val="-3"/>
        </w:rPr>
        <w:t xml:space="preserve"> has a poor compliance record</w:t>
      </w:r>
      <w:r>
        <w:rPr>
          <w:spacing w:val="-3"/>
        </w:rPr>
        <w:t xml:space="preserve">, however, the fact </w:t>
      </w:r>
      <w:r w:rsidR="00701BBD">
        <w:rPr>
          <w:spacing w:val="-3"/>
        </w:rPr>
        <w:t xml:space="preserve">remains </w:t>
      </w:r>
      <w:r>
        <w:rPr>
          <w:spacing w:val="-3"/>
        </w:rPr>
        <w:t>West Penn was the subject of one of the few reported appellate decisions in this jurisdiction concerning the issue of tree trimming</w:t>
      </w:r>
      <w:r w:rsidR="00701BBD">
        <w:rPr>
          <w:spacing w:val="-3"/>
        </w:rPr>
        <w:t>.</w:t>
      </w:r>
      <w:r>
        <w:rPr>
          <w:spacing w:val="-3"/>
        </w:rPr>
        <w:t xml:space="preserve">  </w:t>
      </w:r>
      <w:r w:rsidR="00701BBD">
        <w:rPr>
          <w:spacing w:val="-3"/>
        </w:rPr>
        <w:t>Still</w:t>
      </w:r>
      <w:r>
        <w:rPr>
          <w:spacing w:val="-3"/>
        </w:rPr>
        <w:t xml:space="preserve"> West Penn treated the Commission’s requirements for reasonable customer service </w:t>
      </w:r>
      <w:r w:rsidR="00910926">
        <w:rPr>
          <w:spacing w:val="-3"/>
        </w:rPr>
        <w:t>–</w:t>
      </w:r>
      <w:r>
        <w:rPr>
          <w:spacing w:val="-3"/>
        </w:rPr>
        <w:t xml:space="preserve"> and maintaining a reasonable and appropriate vegetation maintenance program </w:t>
      </w:r>
      <w:r w:rsidR="00910926">
        <w:rPr>
          <w:spacing w:val="-3"/>
        </w:rPr>
        <w:t>–</w:t>
      </w:r>
      <w:r>
        <w:rPr>
          <w:spacing w:val="-3"/>
        </w:rPr>
        <w:t xml:space="preserve"> in a </w:t>
      </w:r>
      <w:r w:rsidR="00E0171B">
        <w:rPr>
          <w:spacing w:val="-3"/>
        </w:rPr>
        <w:t>hapless</w:t>
      </w:r>
      <w:r>
        <w:rPr>
          <w:spacing w:val="-3"/>
        </w:rPr>
        <w:t xml:space="preserve"> manner</w:t>
      </w:r>
      <w:r w:rsidR="00052A98">
        <w:rPr>
          <w:spacing w:val="-3"/>
        </w:rPr>
        <w:t xml:space="preserve"> as if that adverse decision never occurred</w:t>
      </w:r>
      <w:r>
        <w:rPr>
          <w:spacing w:val="-3"/>
        </w:rPr>
        <w:t xml:space="preserve">.  Therefore, I </w:t>
      </w:r>
      <w:r w:rsidRPr="006F1BD4">
        <w:rPr>
          <w:spacing w:val="-3"/>
        </w:rPr>
        <w:t>conclude</w:t>
      </w:r>
      <w:r>
        <w:rPr>
          <w:spacing w:val="-3"/>
        </w:rPr>
        <w:t xml:space="preserve"> a higher penalty is warranted.</w:t>
      </w:r>
    </w:p>
    <w:p w:rsidR="0033286A" w:rsidRPr="006F1BD4" w:rsidRDefault="0033286A"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The seventh criterion is whether the regulated entity cooperated with the Commission’s investigation.  </w:t>
      </w:r>
      <w:r>
        <w:rPr>
          <w:spacing w:val="-3"/>
        </w:rPr>
        <w:t xml:space="preserve">There was no investigation by the Commission and therefore this criterion works neither to mitigate nor to aggravate the penalty to be imposed.  </w:t>
      </w:r>
    </w:p>
    <w:p w:rsidR="0033286A" w:rsidRPr="006F1BD4" w:rsidRDefault="0033286A"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 xml:space="preserve">  The eighth criterion is the amount of the civil penalty or fine necessary to deter future violations, with consideration of the size of the utility.  </w:t>
      </w:r>
      <w:r>
        <w:rPr>
          <w:spacing w:val="-3"/>
        </w:rPr>
        <w:t xml:space="preserve">West Penn is a large utility with an extensive territory.  In addition, West Penn engaged in extensive litigation involving almost the identical issues (cutting down trees instead of trimming trees and without proper notice).   </w:t>
      </w:r>
      <w:r w:rsidR="006E4238">
        <w:rPr>
          <w:spacing w:val="-3"/>
        </w:rPr>
        <w:t xml:space="preserve">In that previous proceeding, the Commission fined West Penn the sum of $2,000 (after reducing the presiding officer’s decision to fine the utility the sum of $16,000).  </w:t>
      </w:r>
      <w:r>
        <w:rPr>
          <w:spacing w:val="-3"/>
        </w:rPr>
        <w:t xml:space="preserve">In light of West Penn’s size and its callous disregard for the Commission’s directives, I </w:t>
      </w:r>
      <w:r w:rsidR="00D345D1">
        <w:rPr>
          <w:spacing w:val="-3"/>
        </w:rPr>
        <w:t xml:space="preserve">find </w:t>
      </w:r>
      <w:r>
        <w:rPr>
          <w:spacing w:val="-3"/>
        </w:rPr>
        <w:t xml:space="preserve">the penalty should be </w:t>
      </w:r>
      <w:r w:rsidR="00EF60F4">
        <w:rPr>
          <w:spacing w:val="-3"/>
        </w:rPr>
        <w:t xml:space="preserve">triple </w:t>
      </w:r>
      <w:r w:rsidR="006E4238">
        <w:rPr>
          <w:spacing w:val="-3"/>
        </w:rPr>
        <w:t>the sum imposed previously</w:t>
      </w:r>
      <w:r w:rsidR="00EF60F4">
        <w:rPr>
          <w:spacing w:val="-3"/>
        </w:rPr>
        <w:t>.</w:t>
      </w:r>
      <w:r>
        <w:rPr>
          <w:spacing w:val="-3"/>
        </w:rPr>
        <w:t xml:space="preserve">  </w:t>
      </w:r>
      <w:r w:rsidR="006E4238">
        <w:rPr>
          <w:spacing w:val="-3"/>
        </w:rPr>
        <w:t xml:space="preserve">Therefore, in consideration of all </w:t>
      </w:r>
      <w:r w:rsidRPr="006F1BD4">
        <w:rPr>
          <w:spacing w:val="-3"/>
        </w:rPr>
        <w:t xml:space="preserve">relevant factors, I conclude </w:t>
      </w:r>
      <w:r>
        <w:rPr>
          <w:spacing w:val="-3"/>
        </w:rPr>
        <w:t>a penalty of $</w:t>
      </w:r>
      <w:r w:rsidR="00EF60F4">
        <w:rPr>
          <w:spacing w:val="-3"/>
        </w:rPr>
        <w:t>6</w:t>
      </w:r>
      <w:r w:rsidR="006E4238">
        <w:rPr>
          <w:spacing w:val="-3"/>
        </w:rPr>
        <w:t>,000</w:t>
      </w:r>
      <w:r w:rsidRPr="006F1BD4">
        <w:rPr>
          <w:spacing w:val="-3"/>
        </w:rPr>
        <w:t xml:space="preserve"> is sufficient to deter future violations.</w:t>
      </w:r>
    </w:p>
    <w:p w:rsidR="0033286A" w:rsidRPr="006F1BD4" w:rsidRDefault="0033286A" w:rsidP="0033286A">
      <w:pPr>
        <w:suppressAutoHyphens/>
        <w:spacing w:line="360" w:lineRule="auto"/>
        <w:rPr>
          <w:spacing w:val="-3"/>
        </w:rPr>
      </w:pPr>
    </w:p>
    <w:p w:rsidR="0033286A" w:rsidRDefault="0033286A" w:rsidP="0033286A">
      <w:pPr>
        <w:suppressAutoHyphens/>
        <w:spacing w:line="360" w:lineRule="auto"/>
        <w:rPr>
          <w:spacing w:val="-3"/>
        </w:rPr>
      </w:pPr>
      <w:r w:rsidRPr="006F1BD4">
        <w:rPr>
          <w:spacing w:val="-3"/>
        </w:rPr>
        <w:tab/>
      </w:r>
      <w:r w:rsidRPr="006F1BD4">
        <w:rPr>
          <w:spacing w:val="-3"/>
        </w:rPr>
        <w:tab/>
        <w:t>The ninth criterion is past Commission decisions</w:t>
      </w:r>
      <w:r>
        <w:rPr>
          <w:spacing w:val="-3"/>
        </w:rPr>
        <w:t>.  N</w:t>
      </w:r>
      <w:r w:rsidRPr="006F1BD4">
        <w:rPr>
          <w:spacing w:val="-3"/>
        </w:rPr>
        <w:t xml:space="preserve">o party cited to any prior Commission decisions involving </w:t>
      </w:r>
      <w:r>
        <w:rPr>
          <w:spacing w:val="-3"/>
        </w:rPr>
        <w:t xml:space="preserve">unreasonable customer service in how a utility </w:t>
      </w:r>
      <w:r w:rsidR="00E30CB1">
        <w:rPr>
          <w:spacing w:val="-3"/>
        </w:rPr>
        <w:t xml:space="preserve">conducts its vegetation maintenance program, however, as stated previously, this </w:t>
      </w:r>
      <w:r w:rsidR="006E4238">
        <w:rPr>
          <w:spacing w:val="-3"/>
        </w:rPr>
        <w:t>public utility</w:t>
      </w:r>
      <w:r w:rsidR="00E30CB1">
        <w:rPr>
          <w:spacing w:val="-3"/>
        </w:rPr>
        <w:t xml:space="preserve"> was the subject of a Commission proceeding at Docket No. </w:t>
      </w:r>
      <w:proofErr w:type="gramStart"/>
      <w:r w:rsidR="00E30CB1">
        <w:rPr>
          <w:spacing w:val="-3"/>
        </w:rPr>
        <w:t>C-882130 which</w:t>
      </w:r>
      <w:r w:rsidR="006E4238">
        <w:rPr>
          <w:spacing w:val="-3"/>
        </w:rPr>
        <w:t xml:space="preserve"> resulted in a $2,000 civil penalty and</w:t>
      </w:r>
      <w:r w:rsidR="00E30CB1">
        <w:rPr>
          <w:spacing w:val="-3"/>
        </w:rPr>
        <w:t xml:space="preserve"> </w:t>
      </w:r>
      <w:r w:rsidR="00E30CB1">
        <w:rPr>
          <w:spacing w:val="-3"/>
        </w:rPr>
        <w:lastRenderedPageBreak/>
        <w:t xml:space="preserve">later resulted in a reported appellate decision at </w:t>
      </w:r>
      <w:r w:rsidR="00E30CB1" w:rsidRPr="00E30CB1">
        <w:rPr>
          <w:spacing w:val="-3"/>
          <w:u w:val="single"/>
        </w:rPr>
        <w:t>West Penn Power Co. v. Pa. Pub</w:t>
      </w:r>
      <w:r w:rsidR="00E7181A">
        <w:rPr>
          <w:spacing w:val="-3"/>
          <w:u w:val="single"/>
        </w:rPr>
        <w:t>.</w:t>
      </w:r>
      <w:proofErr w:type="gramEnd"/>
      <w:r w:rsidR="00E30CB1" w:rsidRPr="00E30CB1">
        <w:rPr>
          <w:spacing w:val="-3"/>
          <w:u w:val="single"/>
        </w:rPr>
        <w:t xml:space="preserve"> </w:t>
      </w:r>
      <w:proofErr w:type="gramStart"/>
      <w:r w:rsidR="00E30CB1" w:rsidRPr="00E30CB1">
        <w:rPr>
          <w:spacing w:val="-3"/>
          <w:u w:val="single"/>
        </w:rPr>
        <w:t>Util</w:t>
      </w:r>
      <w:r w:rsidR="00E7181A">
        <w:rPr>
          <w:spacing w:val="-3"/>
          <w:u w:val="single"/>
        </w:rPr>
        <w:t>.</w:t>
      </w:r>
      <w:r w:rsidR="00E30CB1" w:rsidRPr="00E30CB1">
        <w:rPr>
          <w:spacing w:val="-3"/>
          <w:u w:val="single"/>
        </w:rPr>
        <w:t xml:space="preserve"> </w:t>
      </w:r>
      <w:proofErr w:type="spellStart"/>
      <w:r w:rsidR="00E30CB1" w:rsidRPr="00E30CB1">
        <w:rPr>
          <w:spacing w:val="-3"/>
          <w:u w:val="single"/>
        </w:rPr>
        <w:t>Comm</w:t>
      </w:r>
      <w:r w:rsidR="00E7181A">
        <w:rPr>
          <w:spacing w:val="-3"/>
          <w:u w:val="single"/>
        </w:rPr>
        <w:t>’n</w:t>
      </w:r>
      <w:proofErr w:type="spellEnd"/>
      <w:r w:rsidR="00E30CB1">
        <w:rPr>
          <w:spacing w:val="-3"/>
        </w:rPr>
        <w:t>, 578 A.2d 7</w:t>
      </w:r>
      <w:r w:rsidR="006E4238">
        <w:rPr>
          <w:spacing w:val="-3"/>
        </w:rPr>
        <w:t xml:space="preserve">5 (Pa. </w:t>
      </w:r>
      <w:proofErr w:type="spellStart"/>
      <w:r w:rsidR="006E4238">
        <w:rPr>
          <w:spacing w:val="-3"/>
        </w:rPr>
        <w:t>Commw</w:t>
      </w:r>
      <w:proofErr w:type="spellEnd"/>
      <w:r w:rsidR="006E4238">
        <w:rPr>
          <w:spacing w:val="-3"/>
        </w:rPr>
        <w:t>. 1990).</w:t>
      </w:r>
      <w:proofErr w:type="gramEnd"/>
      <w:r w:rsidR="006E4238">
        <w:rPr>
          <w:spacing w:val="-3"/>
        </w:rPr>
        <w:t xml:space="preserve">  This criterion warrants a higher penalty.</w:t>
      </w:r>
    </w:p>
    <w:p w:rsidR="002C1655" w:rsidRPr="006F1BD4" w:rsidRDefault="002C1655" w:rsidP="0033286A">
      <w:pPr>
        <w:suppressAutoHyphens/>
        <w:spacing w:line="360" w:lineRule="auto"/>
        <w:rPr>
          <w:spacing w:val="-3"/>
        </w:rPr>
      </w:pPr>
    </w:p>
    <w:p w:rsidR="0033286A" w:rsidRPr="006F1BD4" w:rsidRDefault="0033286A" w:rsidP="0033286A">
      <w:pPr>
        <w:suppressAutoHyphens/>
        <w:spacing w:line="360" w:lineRule="auto"/>
        <w:rPr>
          <w:spacing w:val="-3"/>
        </w:rPr>
      </w:pPr>
      <w:r w:rsidRPr="006F1BD4">
        <w:rPr>
          <w:spacing w:val="-3"/>
        </w:rPr>
        <w:tab/>
      </w:r>
      <w:r w:rsidRPr="006F1BD4">
        <w:rPr>
          <w:spacing w:val="-3"/>
        </w:rPr>
        <w:tab/>
        <w:t>The tenth criterion is other relevant factors, and none have been suggested or considered other than those previously discussed.</w:t>
      </w:r>
    </w:p>
    <w:p w:rsidR="0033286A" w:rsidRDefault="0033286A" w:rsidP="0033286A">
      <w:pPr>
        <w:spacing w:line="360" w:lineRule="auto"/>
      </w:pPr>
    </w:p>
    <w:p w:rsidR="00E70C46" w:rsidRDefault="0033286A" w:rsidP="0033286A">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In any case in which a civil penalty is assessed, </w:t>
      </w:r>
      <w:r>
        <w:rPr>
          <w:rFonts w:ascii="Times New Roman" w:hAnsi="Times New Roman" w:cs="Times New Roman"/>
          <w:sz w:val="24"/>
          <w:szCs w:val="24"/>
        </w:rPr>
        <w:t xml:space="preserve">these </w:t>
      </w:r>
      <w:r w:rsidRPr="001B1713">
        <w:rPr>
          <w:rFonts w:ascii="Times New Roman" w:hAnsi="Times New Roman" w:cs="Times New Roman"/>
          <w:sz w:val="24"/>
          <w:szCs w:val="24"/>
        </w:rPr>
        <w:t xml:space="preserve">ten factors must be considered when calculating </w:t>
      </w:r>
      <w:r>
        <w:rPr>
          <w:rFonts w:ascii="Times New Roman" w:hAnsi="Times New Roman" w:cs="Times New Roman"/>
          <w:sz w:val="24"/>
          <w:szCs w:val="24"/>
        </w:rPr>
        <w:t>the amount of the penalty.  Th</w:t>
      </w:r>
      <w:r w:rsidRPr="001B1713">
        <w:rPr>
          <w:rFonts w:ascii="Times New Roman" w:hAnsi="Times New Roman" w:cs="Times New Roman"/>
          <w:sz w:val="24"/>
          <w:szCs w:val="24"/>
        </w:rPr>
        <w:t xml:space="preserve">e factors are meant to ascertain, in general, how serious was the conduct and intention of the utility, how the individual consumer was affected and how the utility’s conduct may bode </w:t>
      </w:r>
      <w:r>
        <w:rPr>
          <w:rFonts w:ascii="Times New Roman" w:hAnsi="Times New Roman" w:cs="Times New Roman"/>
          <w:sz w:val="24"/>
          <w:szCs w:val="24"/>
        </w:rPr>
        <w:t>for</w:t>
      </w:r>
      <w:r w:rsidRPr="001B1713">
        <w:rPr>
          <w:rFonts w:ascii="Times New Roman" w:hAnsi="Times New Roman" w:cs="Times New Roman"/>
          <w:sz w:val="24"/>
          <w:szCs w:val="24"/>
        </w:rPr>
        <w:t xml:space="preserve"> similar future situations.  In this proceeding, </w:t>
      </w:r>
      <w:r w:rsidR="00E30CB1">
        <w:rPr>
          <w:rFonts w:ascii="Times New Roman" w:hAnsi="Times New Roman" w:cs="Times New Roman"/>
          <w:sz w:val="24"/>
          <w:szCs w:val="24"/>
        </w:rPr>
        <w:t>West Penn’s</w:t>
      </w:r>
      <w:r w:rsidRPr="001B1713">
        <w:rPr>
          <w:rFonts w:ascii="Times New Roman" w:hAnsi="Times New Roman" w:cs="Times New Roman"/>
          <w:sz w:val="24"/>
          <w:szCs w:val="24"/>
        </w:rPr>
        <w:t xml:space="preserve"> actions</w:t>
      </w:r>
      <w:r>
        <w:rPr>
          <w:rFonts w:ascii="Times New Roman" w:hAnsi="Times New Roman" w:cs="Times New Roman"/>
          <w:sz w:val="24"/>
          <w:szCs w:val="24"/>
        </w:rPr>
        <w:t xml:space="preserve"> – to </w:t>
      </w:r>
      <w:r w:rsidR="00E30CB1">
        <w:rPr>
          <w:rFonts w:ascii="Times New Roman" w:hAnsi="Times New Roman" w:cs="Times New Roman"/>
          <w:sz w:val="24"/>
          <w:szCs w:val="24"/>
        </w:rPr>
        <w:t xml:space="preserve">enter onto Complainant’s property without </w:t>
      </w:r>
      <w:r w:rsidR="00B616B6">
        <w:rPr>
          <w:rFonts w:ascii="Times New Roman" w:hAnsi="Times New Roman" w:cs="Times New Roman"/>
          <w:sz w:val="24"/>
          <w:szCs w:val="24"/>
        </w:rPr>
        <w:t xml:space="preserve">notice as to the day </w:t>
      </w:r>
      <w:r w:rsidR="002324A6">
        <w:rPr>
          <w:rFonts w:ascii="Times New Roman" w:hAnsi="Times New Roman" w:cs="Times New Roman"/>
          <w:sz w:val="24"/>
          <w:szCs w:val="24"/>
        </w:rPr>
        <w:t>or even to announce themselves on the day, failure to notify Complainant as to</w:t>
      </w:r>
      <w:r w:rsidR="00B616B6">
        <w:rPr>
          <w:rFonts w:ascii="Times New Roman" w:hAnsi="Times New Roman" w:cs="Times New Roman"/>
          <w:sz w:val="24"/>
          <w:szCs w:val="24"/>
        </w:rPr>
        <w:t xml:space="preserve"> the extent of the </w:t>
      </w:r>
      <w:r w:rsidR="002324A6">
        <w:rPr>
          <w:rFonts w:ascii="Times New Roman" w:hAnsi="Times New Roman" w:cs="Times New Roman"/>
          <w:sz w:val="24"/>
          <w:szCs w:val="24"/>
        </w:rPr>
        <w:t xml:space="preserve">proposed </w:t>
      </w:r>
      <w:r w:rsidR="00B616B6">
        <w:rPr>
          <w:rFonts w:ascii="Times New Roman" w:hAnsi="Times New Roman" w:cs="Times New Roman"/>
          <w:sz w:val="24"/>
          <w:szCs w:val="24"/>
        </w:rPr>
        <w:t xml:space="preserve">removal, and then to refuse to trim or “top” trees in the windbreak </w:t>
      </w:r>
      <w:r w:rsidR="00F61F09">
        <w:rPr>
          <w:rFonts w:ascii="Times New Roman" w:hAnsi="Times New Roman" w:cs="Times New Roman"/>
          <w:sz w:val="24"/>
          <w:szCs w:val="24"/>
        </w:rPr>
        <w:t>–</w:t>
      </w:r>
      <w:r w:rsidR="00B616B6">
        <w:rPr>
          <w:rFonts w:ascii="Times New Roman" w:hAnsi="Times New Roman" w:cs="Times New Roman"/>
          <w:sz w:val="24"/>
          <w:szCs w:val="24"/>
        </w:rPr>
        <w:t xml:space="preserve"> </w:t>
      </w:r>
      <w:r w:rsidRPr="001B1713">
        <w:rPr>
          <w:rFonts w:ascii="Times New Roman" w:hAnsi="Times New Roman" w:cs="Times New Roman"/>
          <w:sz w:val="24"/>
          <w:szCs w:val="24"/>
        </w:rPr>
        <w:t xml:space="preserve">were serious and warrant a higher penalty.  In addition, the resulting consequences from these actions were of a serious nature </w:t>
      </w:r>
      <w:r w:rsidR="002324A6">
        <w:rPr>
          <w:rFonts w:ascii="Times New Roman" w:hAnsi="Times New Roman" w:cs="Times New Roman"/>
          <w:sz w:val="24"/>
          <w:szCs w:val="24"/>
        </w:rPr>
        <w:t xml:space="preserve">and </w:t>
      </w:r>
      <w:r w:rsidRPr="001B1713">
        <w:rPr>
          <w:rFonts w:ascii="Times New Roman" w:hAnsi="Times New Roman" w:cs="Times New Roman"/>
          <w:sz w:val="24"/>
          <w:szCs w:val="24"/>
        </w:rPr>
        <w:t xml:space="preserve">warrant a higher penalty. </w:t>
      </w:r>
    </w:p>
    <w:p w:rsidR="0033286A" w:rsidRPr="001B1713" w:rsidRDefault="0033286A" w:rsidP="0033286A">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   </w:t>
      </w:r>
    </w:p>
    <w:p w:rsidR="0033286A" w:rsidRPr="001B1713" w:rsidRDefault="00B616B6" w:rsidP="0033286A">
      <w:pPr>
        <w:pStyle w:val="PlainText"/>
        <w:spacing w:line="360" w:lineRule="auto"/>
        <w:ind w:firstLine="1440"/>
        <w:rPr>
          <w:rFonts w:ascii="Times New Roman" w:hAnsi="Times New Roman" w:cs="Times New Roman"/>
          <w:sz w:val="24"/>
          <w:szCs w:val="24"/>
        </w:rPr>
      </w:pPr>
      <w:r>
        <w:rPr>
          <w:rFonts w:ascii="Times New Roman" w:hAnsi="Times New Roman" w:cs="Times New Roman"/>
          <w:sz w:val="24"/>
          <w:szCs w:val="24"/>
        </w:rPr>
        <w:t>A</w:t>
      </w:r>
      <w:r w:rsidR="0033286A" w:rsidRPr="001B1713">
        <w:rPr>
          <w:rFonts w:ascii="Times New Roman" w:hAnsi="Times New Roman" w:cs="Times New Roman"/>
          <w:sz w:val="24"/>
          <w:szCs w:val="24"/>
        </w:rPr>
        <w:t xml:space="preserve"> civil penalty is necessary to deter similar future violations, especially in light of the serious consequences </w:t>
      </w:r>
      <w:r>
        <w:rPr>
          <w:rFonts w:ascii="Times New Roman" w:hAnsi="Times New Roman" w:cs="Times New Roman"/>
          <w:sz w:val="24"/>
          <w:szCs w:val="24"/>
        </w:rPr>
        <w:t>and the similarity in facts between this proceeding and the 1990 proceeding</w:t>
      </w:r>
      <w:r w:rsidR="0033286A" w:rsidRPr="001B1713">
        <w:rPr>
          <w:rFonts w:ascii="Times New Roman" w:hAnsi="Times New Roman" w:cs="Times New Roman"/>
          <w:sz w:val="24"/>
          <w:szCs w:val="24"/>
        </w:rPr>
        <w:t xml:space="preserve">.  </w:t>
      </w:r>
      <w:r w:rsidR="003252A8">
        <w:rPr>
          <w:rFonts w:ascii="Times New Roman" w:hAnsi="Times New Roman" w:cs="Times New Roman"/>
          <w:sz w:val="24"/>
          <w:szCs w:val="24"/>
        </w:rPr>
        <w:t>In that proceeding, the Administrative Law Judge assessed $16,000 in penalties for two similar violations.  The Commission, in its Final Order, reduced that sum to $2,000.  Given the factual similarities in conduct seen with the same utility, this repeat violation should be treble the amount assessed in 1990.  Because t</w:t>
      </w:r>
      <w:r w:rsidR="0033286A" w:rsidRPr="001B1713">
        <w:rPr>
          <w:rFonts w:ascii="Times New Roman" w:hAnsi="Times New Roman" w:cs="Times New Roman"/>
          <w:sz w:val="24"/>
          <w:szCs w:val="24"/>
        </w:rPr>
        <w:t>he evidence presented and taken as a whole proves a civil penalty is necessary</w:t>
      </w:r>
      <w:r w:rsidR="003252A8">
        <w:rPr>
          <w:rFonts w:ascii="Times New Roman" w:hAnsi="Times New Roman" w:cs="Times New Roman"/>
          <w:sz w:val="24"/>
          <w:szCs w:val="24"/>
        </w:rPr>
        <w:t>,</w:t>
      </w:r>
      <w:r w:rsidR="0033286A" w:rsidRPr="001B1713">
        <w:rPr>
          <w:rFonts w:ascii="Times New Roman" w:hAnsi="Times New Roman" w:cs="Times New Roman"/>
          <w:sz w:val="24"/>
          <w:szCs w:val="24"/>
        </w:rPr>
        <w:t xml:space="preserve"> I am assessing a </w:t>
      </w:r>
      <w:r w:rsidR="003252A8">
        <w:rPr>
          <w:rFonts w:ascii="Times New Roman" w:hAnsi="Times New Roman" w:cs="Times New Roman"/>
          <w:sz w:val="24"/>
          <w:szCs w:val="24"/>
        </w:rPr>
        <w:t>Six</w:t>
      </w:r>
      <w:r w:rsidR="002324A6">
        <w:rPr>
          <w:rFonts w:ascii="Times New Roman" w:hAnsi="Times New Roman" w:cs="Times New Roman"/>
          <w:sz w:val="24"/>
          <w:szCs w:val="24"/>
        </w:rPr>
        <w:t xml:space="preserve"> Thousand</w:t>
      </w:r>
      <w:r w:rsidR="0033286A">
        <w:rPr>
          <w:rFonts w:ascii="Times New Roman" w:hAnsi="Times New Roman" w:cs="Times New Roman"/>
          <w:sz w:val="24"/>
          <w:szCs w:val="24"/>
        </w:rPr>
        <w:t xml:space="preserve"> D</w:t>
      </w:r>
      <w:r w:rsidR="0033286A" w:rsidRPr="001B1713">
        <w:rPr>
          <w:rFonts w:ascii="Times New Roman" w:hAnsi="Times New Roman" w:cs="Times New Roman"/>
          <w:sz w:val="24"/>
          <w:szCs w:val="24"/>
        </w:rPr>
        <w:t>ollar ($</w:t>
      </w:r>
      <w:r w:rsidR="003252A8">
        <w:rPr>
          <w:rFonts w:ascii="Times New Roman" w:hAnsi="Times New Roman" w:cs="Times New Roman"/>
          <w:sz w:val="24"/>
          <w:szCs w:val="24"/>
        </w:rPr>
        <w:t>6</w:t>
      </w:r>
      <w:r w:rsidR="002324A6">
        <w:rPr>
          <w:rFonts w:ascii="Times New Roman" w:hAnsi="Times New Roman" w:cs="Times New Roman"/>
          <w:sz w:val="24"/>
          <w:szCs w:val="24"/>
        </w:rPr>
        <w:t>,000</w:t>
      </w:r>
      <w:r w:rsidR="0033286A" w:rsidRPr="001B1713">
        <w:rPr>
          <w:rFonts w:ascii="Times New Roman" w:hAnsi="Times New Roman" w:cs="Times New Roman"/>
          <w:sz w:val="24"/>
          <w:szCs w:val="24"/>
        </w:rPr>
        <w:t>) civil penalty against Respondent</w:t>
      </w:r>
      <w:r w:rsidR="0033286A">
        <w:rPr>
          <w:rFonts w:ascii="Times New Roman" w:hAnsi="Times New Roman" w:cs="Times New Roman"/>
          <w:sz w:val="24"/>
          <w:szCs w:val="24"/>
        </w:rPr>
        <w:t xml:space="preserve">.   </w:t>
      </w:r>
      <w:r w:rsidR="0033286A" w:rsidRPr="001B1713">
        <w:rPr>
          <w:rFonts w:ascii="Times New Roman" w:hAnsi="Times New Roman" w:cs="Times New Roman"/>
          <w:sz w:val="24"/>
          <w:szCs w:val="24"/>
        </w:rPr>
        <w:t xml:space="preserve">     </w:t>
      </w:r>
    </w:p>
    <w:p w:rsidR="0033286A" w:rsidRPr="006E0E7F" w:rsidRDefault="0033286A" w:rsidP="0033286A">
      <w:pPr>
        <w:pStyle w:val="BodyText"/>
        <w:ind w:firstLine="1440"/>
        <w:jc w:val="left"/>
        <w:rPr>
          <w:sz w:val="24"/>
          <w:szCs w:val="24"/>
        </w:rPr>
      </w:pPr>
    </w:p>
    <w:p w:rsidR="0033286A" w:rsidRPr="006E0E7F" w:rsidRDefault="0033286A" w:rsidP="0033286A">
      <w:pPr>
        <w:pStyle w:val="BodyText"/>
        <w:ind w:firstLine="1440"/>
        <w:jc w:val="left"/>
        <w:rPr>
          <w:sz w:val="24"/>
          <w:szCs w:val="24"/>
        </w:rPr>
      </w:pPr>
      <w:r w:rsidRPr="006E0E7F">
        <w:rPr>
          <w:sz w:val="24"/>
          <w:szCs w:val="24"/>
        </w:rPr>
        <w:t>Accordingly the complaint is sustained in the ordering paragraphs below</w:t>
      </w:r>
      <w:r>
        <w:rPr>
          <w:sz w:val="24"/>
          <w:szCs w:val="24"/>
        </w:rPr>
        <w:t xml:space="preserve"> and Respondent is ordered to pay a civil penalty</w:t>
      </w:r>
      <w:r w:rsidRPr="006E0E7F">
        <w:rPr>
          <w:sz w:val="24"/>
          <w:szCs w:val="24"/>
        </w:rPr>
        <w:t xml:space="preserve">. </w:t>
      </w:r>
    </w:p>
    <w:p w:rsidR="0033286A" w:rsidRDefault="0033286A" w:rsidP="0019155D">
      <w:pPr>
        <w:spacing w:line="360" w:lineRule="auto"/>
        <w:rPr>
          <w:sz w:val="26"/>
          <w:szCs w:val="20"/>
          <w:u w:val="single"/>
        </w:rPr>
      </w:pPr>
    </w:p>
    <w:p w:rsidR="00B8512D" w:rsidRDefault="00B8512D" w:rsidP="008E4FD6">
      <w:pPr>
        <w:spacing w:line="360" w:lineRule="auto"/>
        <w:jc w:val="center"/>
        <w:rPr>
          <w:u w:val="single"/>
        </w:rPr>
      </w:pPr>
    </w:p>
    <w:p w:rsidR="00B8512D" w:rsidRDefault="00B8512D" w:rsidP="008E4FD6">
      <w:pPr>
        <w:spacing w:line="360" w:lineRule="auto"/>
        <w:jc w:val="center"/>
        <w:rPr>
          <w:u w:val="single"/>
        </w:rPr>
      </w:pPr>
    </w:p>
    <w:p w:rsidR="00B8512D" w:rsidRDefault="00B8512D" w:rsidP="008E4FD6">
      <w:pPr>
        <w:spacing w:line="360" w:lineRule="auto"/>
        <w:jc w:val="center"/>
        <w:rPr>
          <w:u w:val="single"/>
        </w:rPr>
      </w:pPr>
    </w:p>
    <w:p w:rsidR="008E4FD6" w:rsidRPr="008B455C" w:rsidRDefault="008E4FD6" w:rsidP="008E4FD6">
      <w:pPr>
        <w:spacing w:line="360" w:lineRule="auto"/>
        <w:jc w:val="center"/>
        <w:rPr>
          <w:u w:val="single"/>
        </w:rPr>
      </w:pPr>
      <w:r w:rsidRPr="008B455C">
        <w:rPr>
          <w:u w:val="single"/>
        </w:rPr>
        <w:lastRenderedPageBreak/>
        <w:t>CONCLUSIONS OF LAW</w:t>
      </w:r>
    </w:p>
    <w:p w:rsidR="008E4FD6" w:rsidRPr="008B455C" w:rsidRDefault="008E4FD6" w:rsidP="008E4FD6">
      <w:pPr>
        <w:spacing w:line="360" w:lineRule="auto"/>
        <w:ind w:firstLine="1440"/>
      </w:pPr>
    </w:p>
    <w:p w:rsidR="008E4FD6" w:rsidRPr="008B455C" w:rsidRDefault="008E4FD6" w:rsidP="008E4FD6">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w:t>
      </w:r>
      <w:proofErr w:type="gramStart"/>
      <w:r w:rsidRPr="008B455C">
        <w:t xml:space="preserve">66 </w:t>
      </w:r>
      <w:proofErr w:type="spellStart"/>
      <w:r w:rsidRPr="008B455C">
        <w:t>Pa.C.S.</w:t>
      </w:r>
      <w:r w:rsidR="00D33A15">
        <w:t>A</w:t>
      </w:r>
      <w:proofErr w:type="spellEnd"/>
      <w:r w:rsidR="00D33A15">
        <w:t>.</w:t>
      </w:r>
      <w:proofErr w:type="gramEnd"/>
      <w:r w:rsidRPr="008B455C">
        <w:t xml:space="preserve"> §</w:t>
      </w:r>
      <w:r w:rsidR="00DA3A85">
        <w:t xml:space="preserve"> </w:t>
      </w:r>
      <w:r w:rsidRPr="008B455C">
        <w:t>701.</w:t>
      </w:r>
    </w:p>
    <w:p w:rsidR="008E4FD6" w:rsidRPr="008B455C" w:rsidRDefault="008E4FD6" w:rsidP="008E4FD6">
      <w:pPr>
        <w:tabs>
          <w:tab w:val="num" w:pos="2160"/>
        </w:tabs>
        <w:spacing w:line="360" w:lineRule="auto"/>
        <w:ind w:firstLine="1260"/>
      </w:pPr>
    </w:p>
    <w:p w:rsidR="00732CDD" w:rsidRPr="008B455C" w:rsidRDefault="00861DF9" w:rsidP="00943CC8">
      <w:pPr>
        <w:spacing w:line="360" w:lineRule="auto"/>
      </w:pPr>
      <w:r w:rsidRPr="008B455C">
        <w:tab/>
      </w:r>
      <w:r w:rsidRPr="008B455C">
        <w:tab/>
        <w:t>2</w:t>
      </w:r>
      <w:r w:rsidR="003E2BB0" w:rsidRPr="008B455C">
        <w:t>.</w:t>
      </w:r>
      <w:r w:rsidR="003E2BB0" w:rsidRPr="008B455C">
        <w:tab/>
      </w:r>
      <w:r w:rsidR="00BC7989">
        <w:t>Complainant</w:t>
      </w:r>
      <w:r w:rsidR="00EA1EDF" w:rsidRPr="008B455C">
        <w:t xml:space="preserve"> </w:t>
      </w:r>
      <w:r w:rsidR="00D868FB" w:rsidRPr="008B455C">
        <w:t>carr</w:t>
      </w:r>
      <w:r w:rsidR="006D384B">
        <w:t>ies</w:t>
      </w:r>
      <w:r w:rsidR="00EA1EDF" w:rsidRPr="008B455C">
        <w:t xml:space="preserve"> the burden of proving </w:t>
      </w:r>
      <w:r w:rsidR="00617C29" w:rsidRPr="008B455C">
        <w:t>Respondent</w:t>
      </w:r>
      <w:r w:rsidR="000943A5">
        <w:t xml:space="preserve"> </w:t>
      </w:r>
      <w:r w:rsidR="0016133D">
        <w:t>did</w:t>
      </w:r>
      <w:r w:rsidR="000943A5">
        <w:t xml:space="preserve"> not provid</w:t>
      </w:r>
      <w:r w:rsidR="0016133D">
        <w:t>e</w:t>
      </w:r>
      <w:r w:rsidR="000943A5">
        <w:t xml:space="preserve"> reasonable and adequate service</w:t>
      </w:r>
      <w:r w:rsidR="00617C29" w:rsidRPr="008B455C">
        <w:t>.</w:t>
      </w:r>
      <w:r w:rsidR="00B219F2" w:rsidRPr="008B455C">
        <w:t xml:space="preserve">  </w:t>
      </w:r>
      <w:proofErr w:type="gramStart"/>
      <w:r w:rsidR="00B219F2" w:rsidRPr="008B455C">
        <w:t xml:space="preserve">66 </w:t>
      </w:r>
      <w:proofErr w:type="spellStart"/>
      <w:r w:rsidR="00B219F2" w:rsidRPr="008B455C">
        <w:t>Pa.C.S.A</w:t>
      </w:r>
      <w:proofErr w:type="spellEnd"/>
      <w:r w:rsidR="00B219F2" w:rsidRPr="008B455C">
        <w:t>.</w:t>
      </w:r>
      <w:proofErr w:type="gramEnd"/>
      <w:r w:rsidR="00B219F2" w:rsidRPr="008B455C">
        <w:t xml:space="preserve"> §</w:t>
      </w:r>
      <w:r w:rsidR="009D0790">
        <w:t xml:space="preserve"> </w:t>
      </w:r>
      <w:r w:rsidR="00B219F2" w:rsidRPr="008B455C">
        <w:t>332(a).</w:t>
      </w:r>
    </w:p>
    <w:p w:rsidR="00732CDD" w:rsidRPr="008B455C" w:rsidRDefault="00732CDD" w:rsidP="00943CC8">
      <w:pPr>
        <w:spacing w:line="360" w:lineRule="auto"/>
      </w:pPr>
    </w:p>
    <w:p w:rsidR="008B6587" w:rsidRDefault="00732CDD" w:rsidP="008B6587">
      <w:pPr>
        <w:pStyle w:val="FootnoteText"/>
        <w:spacing w:line="360" w:lineRule="auto"/>
        <w:rPr>
          <w:sz w:val="24"/>
          <w:szCs w:val="24"/>
        </w:rPr>
      </w:pPr>
      <w:r w:rsidRPr="008B455C">
        <w:rPr>
          <w:sz w:val="24"/>
          <w:szCs w:val="24"/>
        </w:rPr>
        <w:tab/>
      </w:r>
      <w:r w:rsidRPr="008B455C">
        <w:rPr>
          <w:sz w:val="24"/>
          <w:szCs w:val="24"/>
        </w:rPr>
        <w:tab/>
      </w:r>
      <w:r w:rsidR="00D86C43" w:rsidRPr="008B455C">
        <w:rPr>
          <w:sz w:val="24"/>
          <w:szCs w:val="24"/>
        </w:rPr>
        <w:t>3</w:t>
      </w:r>
      <w:r w:rsidRPr="008B455C">
        <w:rPr>
          <w:sz w:val="24"/>
          <w:szCs w:val="24"/>
        </w:rPr>
        <w:t>.</w:t>
      </w:r>
      <w:r w:rsidRPr="008B455C">
        <w:rPr>
          <w:sz w:val="24"/>
          <w:szCs w:val="24"/>
        </w:rPr>
        <w:tab/>
      </w:r>
      <w:r w:rsidR="0016133D">
        <w:rPr>
          <w:sz w:val="24"/>
          <w:szCs w:val="24"/>
        </w:rPr>
        <w:t xml:space="preserve">Respondent </w:t>
      </w:r>
      <w:r w:rsidR="00B616B6">
        <w:rPr>
          <w:sz w:val="24"/>
          <w:szCs w:val="24"/>
        </w:rPr>
        <w:t>failed to provide</w:t>
      </w:r>
      <w:r w:rsidR="003B3294">
        <w:rPr>
          <w:sz w:val="24"/>
          <w:szCs w:val="24"/>
        </w:rPr>
        <w:t xml:space="preserve"> reasonable and adequate customer service in </w:t>
      </w:r>
      <w:r w:rsidR="0030501A">
        <w:rPr>
          <w:sz w:val="24"/>
          <w:szCs w:val="24"/>
        </w:rPr>
        <w:t>how it</w:t>
      </w:r>
      <w:r w:rsidR="00B616B6">
        <w:rPr>
          <w:sz w:val="24"/>
          <w:szCs w:val="24"/>
        </w:rPr>
        <w:t xml:space="preserve"> implemented its vegetation maintenance program on </w:t>
      </w:r>
      <w:r w:rsidR="0030501A">
        <w:rPr>
          <w:sz w:val="24"/>
          <w:szCs w:val="24"/>
        </w:rPr>
        <w:t>Complainant’s property</w:t>
      </w:r>
      <w:r w:rsidR="008B6587" w:rsidRPr="008B455C">
        <w:rPr>
          <w:sz w:val="24"/>
          <w:szCs w:val="24"/>
        </w:rPr>
        <w:t xml:space="preserve">.  </w:t>
      </w:r>
    </w:p>
    <w:p w:rsidR="00B616B6" w:rsidRDefault="00B616B6" w:rsidP="00B616B6">
      <w:pPr>
        <w:spacing w:line="360" w:lineRule="auto"/>
      </w:pPr>
    </w:p>
    <w:p w:rsidR="00B616B6" w:rsidRDefault="00B616B6" w:rsidP="00B616B6">
      <w:pPr>
        <w:spacing w:line="360" w:lineRule="auto"/>
      </w:pPr>
      <w:r w:rsidRPr="008B455C">
        <w:tab/>
      </w:r>
      <w:r w:rsidRPr="008B455C">
        <w:tab/>
        <w:t>4.</w:t>
      </w:r>
      <w:r w:rsidRPr="008B455C">
        <w:tab/>
      </w:r>
      <w:r>
        <w:t>Complainant</w:t>
      </w:r>
      <w:r w:rsidRPr="008B455C">
        <w:t xml:space="preserve"> </w:t>
      </w:r>
      <w:r>
        <w:t>met</w:t>
      </w:r>
      <w:r w:rsidRPr="008B455C">
        <w:t xml:space="preserve"> the burden of proving Respondent</w:t>
      </w:r>
      <w:r>
        <w:t xml:space="preserve"> did not provide reasonable and adequate service.  </w:t>
      </w:r>
      <w:r w:rsidRPr="008B455C">
        <w:t xml:space="preserve">  </w:t>
      </w:r>
    </w:p>
    <w:p w:rsidR="00B616B6" w:rsidRDefault="00B616B6" w:rsidP="00B616B6">
      <w:pPr>
        <w:spacing w:line="360" w:lineRule="auto"/>
      </w:pPr>
    </w:p>
    <w:p w:rsidR="00B616B6" w:rsidRDefault="00B616B6" w:rsidP="00B616B6">
      <w:pPr>
        <w:spacing w:line="360" w:lineRule="auto"/>
      </w:pPr>
      <w:r>
        <w:tab/>
      </w:r>
      <w:r>
        <w:tab/>
        <w:t>5.</w:t>
      </w:r>
      <w:r>
        <w:tab/>
        <w:t xml:space="preserve">The Commission is without jurisdiction to consider the validity or scope of an easement in real estate.  </w:t>
      </w:r>
      <w:proofErr w:type="gramStart"/>
      <w:r>
        <w:rPr>
          <w:u w:val="single"/>
        </w:rPr>
        <w:t>Fairview Water Company v. Pa. P</w:t>
      </w:r>
      <w:r w:rsidR="00444119">
        <w:rPr>
          <w:u w:val="single"/>
        </w:rPr>
        <w:t>ub.</w:t>
      </w:r>
      <w:proofErr w:type="gramEnd"/>
      <w:r w:rsidR="00444119">
        <w:rPr>
          <w:u w:val="single"/>
        </w:rPr>
        <w:t xml:space="preserve"> </w:t>
      </w:r>
      <w:proofErr w:type="gramStart"/>
      <w:r>
        <w:rPr>
          <w:u w:val="single"/>
        </w:rPr>
        <w:t>U</w:t>
      </w:r>
      <w:r w:rsidR="00444119">
        <w:rPr>
          <w:u w:val="single"/>
        </w:rPr>
        <w:t>til</w:t>
      </w:r>
      <w:r>
        <w:rPr>
          <w:u w:val="single"/>
        </w:rPr>
        <w:t>.</w:t>
      </w:r>
      <w:r w:rsidR="00444119">
        <w:rPr>
          <w:u w:val="single"/>
        </w:rPr>
        <w:t xml:space="preserve"> </w:t>
      </w:r>
      <w:proofErr w:type="spellStart"/>
      <w:r>
        <w:rPr>
          <w:u w:val="single"/>
        </w:rPr>
        <w:t>C</w:t>
      </w:r>
      <w:r w:rsidR="00444119">
        <w:rPr>
          <w:u w:val="single"/>
        </w:rPr>
        <w:t>omm’n</w:t>
      </w:r>
      <w:proofErr w:type="spellEnd"/>
      <w:r>
        <w:t>, 509 Pa. 384,</w:t>
      </w:r>
      <w:r w:rsidRPr="00584275">
        <w:t xml:space="preserve"> 502 A.2d 162</w:t>
      </w:r>
      <w:r>
        <w:t xml:space="preserve"> (1985).</w:t>
      </w:r>
      <w:proofErr w:type="gramEnd"/>
      <w:r w:rsidRPr="008B455C">
        <w:tab/>
      </w:r>
    </w:p>
    <w:p w:rsidR="00B616B6" w:rsidRDefault="00B616B6" w:rsidP="00B616B6">
      <w:pPr>
        <w:spacing w:line="360" w:lineRule="auto"/>
      </w:pPr>
    </w:p>
    <w:p w:rsidR="00B616B6" w:rsidRPr="008B455C" w:rsidRDefault="00B616B6" w:rsidP="00B616B6">
      <w:pPr>
        <w:spacing w:line="360" w:lineRule="auto"/>
      </w:pPr>
      <w:r>
        <w:tab/>
      </w:r>
      <w:r>
        <w:tab/>
        <w:t>6.</w:t>
      </w:r>
      <w:r>
        <w:tab/>
        <w:t xml:space="preserve">The Commission is authorized to consider and impose civil monetary penalties against a public utility company.  </w:t>
      </w:r>
      <w:proofErr w:type="gramStart"/>
      <w:r>
        <w:t xml:space="preserve">52 </w:t>
      </w:r>
      <w:proofErr w:type="spellStart"/>
      <w:r>
        <w:t>Pa.Code</w:t>
      </w:r>
      <w:proofErr w:type="spellEnd"/>
      <w:r>
        <w:t xml:space="preserve"> §</w:t>
      </w:r>
      <w:r w:rsidR="007A136C">
        <w:t xml:space="preserve"> </w:t>
      </w:r>
      <w:r>
        <w:t xml:space="preserve">1201 </w:t>
      </w:r>
      <w:r w:rsidRPr="00ED00FA">
        <w:rPr>
          <w:i/>
        </w:rPr>
        <w:t>et seq</w:t>
      </w:r>
      <w:r>
        <w:t>.</w:t>
      </w:r>
      <w:proofErr w:type="gramEnd"/>
      <w:r w:rsidRPr="008B455C">
        <w:tab/>
      </w:r>
    </w:p>
    <w:p w:rsidR="00B065FC" w:rsidRDefault="00B065FC" w:rsidP="003C13E7">
      <w:pPr>
        <w:spacing w:line="360" w:lineRule="auto"/>
      </w:pPr>
    </w:p>
    <w:p w:rsidR="00B065FC" w:rsidRPr="008B455C" w:rsidRDefault="00B616B6" w:rsidP="003C13E7">
      <w:pPr>
        <w:spacing w:line="360" w:lineRule="auto"/>
      </w:pPr>
      <w:r>
        <w:tab/>
      </w:r>
      <w:r>
        <w:tab/>
        <w:t>7</w:t>
      </w:r>
      <w:r w:rsidR="00B065FC">
        <w:t xml:space="preserve">. </w:t>
      </w:r>
      <w:r w:rsidR="00B065FC">
        <w:tab/>
      </w:r>
      <w:r w:rsidR="00B065FC" w:rsidRPr="007B666B">
        <w:t xml:space="preserve">Under the circumstances, imposition of a civil penalty upon Respondent is warranted.  </w:t>
      </w:r>
      <w:proofErr w:type="gramStart"/>
      <w:r w:rsidR="00B065FC" w:rsidRPr="007B666B">
        <w:t xml:space="preserve">66 </w:t>
      </w:r>
      <w:proofErr w:type="spellStart"/>
      <w:r w:rsidR="00B065FC" w:rsidRPr="007B666B">
        <w:t>Pa.C.S.</w:t>
      </w:r>
      <w:r w:rsidR="00DB7C70">
        <w:t>A</w:t>
      </w:r>
      <w:proofErr w:type="spellEnd"/>
      <w:r w:rsidR="00DB7C70">
        <w:t>.</w:t>
      </w:r>
      <w:proofErr w:type="gramEnd"/>
      <w:r w:rsidR="00B065FC" w:rsidRPr="007B666B">
        <w:t xml:space="preserve"> §</w:t>
      </w:r>
      <w:r w:rsidR="005A4084">
        <w:t xml:space="preserve"> </w:t>
      </w:r>
      <w:r w:rsidR="00B065FC" w:rsidRPr="007B666B">
        <w:t xml:space="preserve">3301 and 52 </w:t>
      </w:r>
      <w:proofErr w:type="spellStart"/>
      <w:r w:rsidR="00B065FC" w:rsidRPr="007B666B">
        <w:t>Pa.Code</w:t>
      </w:r>
      <w:proofErr w:type="spellEnd"/>
      <w:r w:rsidR="00B065FC" w:rsidRPr="007B666B">
        <w:t xml:space="preserve"> §</w:t>
      </w:r>
      <w:r w:rsidR="005A4084">
        <w:t xml:space="preserve"> </w:t>
      </w:r>
      <w:r w:rsidR="00B065FC" w:rsidRPr="007B666B">
        <w:t>69.1201.</w:t>
      </w:r>
    </w:p>
    <w:p w:rsidR="00B616B6" w:rsidRDefault="00B616B6"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EC541A" w:rsidRDefault="00EC541A" w:rsidP="00CF2BAB">
      <w:pPr>
        <w:spacing w:line="360" w:lineRule="auto"/>
        <w:jc w:val="center"/>
        <w:rPr>
          <w:u w:val="single"/>
        </w:rPr>
      </w:pPr>
    </w:p>
    <w:p w:rsidR="008E4FD6" w:rsidRPr="008B455C" w:rsidRDefault="008E4FD6" w:rsidP="00CF2BAB">
      <w:pPr>
        <w:spacing w:line="360" w:lineRule="auto"/>
        <w:jc w:val="center"/>
        <w:rPr>
          <w:u w:val="single"/>
        </w:rPr>
      </w:pPr>
      <w:r w:rsidRPr="008B455C">
        <w:rPr>
          <w:u w:val="single"/>
        </w:rPr>
        <w:lastRenderedPageBreak/>
        <w:t>ORDER</w:t>
      </w:r>
    </w:p>
    <w:p w:rsidR="00A40462" w:rsidRDefault="00A40462" w:rsidP="008E4FD6">
      <w:pPr>
        <w:tabs>
          <w:tab w:val="num" w:pos="2160"/>
        </w:tabs>
        <w:spacing w:line="360" w:lineRule="auto"/>
        <w:jc w:val="center"/>
        <w:rPr>
          <w:u w:val="single"/>
        </w:rPr>
      </w:pPr>
    </w:p>
    <w:p w:rsidR="006C3A14" w:rsidRPr="008B455C" w:rsidRDefault="006C3A14" w:rsidP="008E4FD6">
      <w:pPr>
        <w:tabs>
          <w:tab w:val="num" w:pos="2160"/>
        </w:tabs>
        <w:spacing w:line="360" w:lineRule="auto"/>
        <w:jc w:val="center"/>
        <w:rPr>
          <w:u w:val="single"/>
        </w:rPr>
      </w:pPr>
    </w:p>
    <w:p w:rsidR="008E4FD6" w:rsidRPr="008B455C" w:rsidRDefault="008E4FD6" w:rsidP="008E4FD6">
      <w:pPr>
        <w:tabs>
          <w:tab w:val="num" w:pos="2160"/>
        </w:tabs>
        <w:spacing w:line="360" w:lineRule="auto"/>
        <w:ind w:firstLine="1440"/>
      </w:pPr>
      <w:r w:rsidRPr="008B455C">
        <w:t xml:space="preserve">THEREFORE, </w:t>
      </w:r>
    </w:p>
    <w:p w:rsidR="008E4FD6" w:rsidRPr="008B455C" w:rsidRDefault="008E4FD6" w:rsidP="008E4FD6">
      <w:pPr>
        <w:tabs>
          <w:tab w:val="num" w:pos="2160"/>
        </w:tabs>
        <w:spacing w:line="360" w:lineRule="auto"/>
      </w:pPr>
    </w:p>
    <w:p w:rsidR="008E4FD6" w:rsidRPr="008B455C" w:rsidRDefault="008E4FD6" w:rsidP="008E4FD6">
      <w:pPr>
        <w:tabs>
          <w:tab w:val="num" w:pos="2160"/>
        </w:tabs>
        <w:spacing w:line="360" w:lineRule="auto"/>
        <w:ind w:firstLine="1440"/>
      </w:pPr>
      <w:r w:rsidRPr="008B455C">
        <w:t>IT IS ORDERED:</w:t>
      </w:r>
    </w:p>
    <w:p w:rsidR="008E4FD6" w:rsidRPr="008B455C" w:rsidRDefault="008E4FD6" w:rsidP="008E4FD6">
      <w:pPr>
        <w:tabs>
          <w:tab w:val="num" w:pos="2160"/>
        </w:tabs>
        <w:spacing w:line="360" w:lineRule="auto"/>
        <w:rPr>
          <w:b/>
        </w:rPr>
      </w:pPr>
    </w:p>
    <w:p w:rsidR="008E4FD6" w:rsidRDefault="00B065FC" w:rsidP="008E4FD6">
      <w:pPr>
        <w:tabs>
          <w:tab w:val="num" w:pos="2160"/>
        </w:tabs>
        <w:spacing w:line="360" w:lineRule="auto"/>
        <w:ind w:firstLine="1440"/>
      </w:pPr>
      <w:r>
        <w:t xml:space="preserve">1. </w:t>
      </w:r>
      <w:r>
        <w:tab/>
      </w:r>
      <w:r w:rsidR="00DC3243" w:rsidRPr="008B455C">
        <w:t>T</w:t>
      </w:r>
      <w:r w:rsidR="00617C29" w:rsidRPr="008B455C">
        <w:t xml:space="preserve">hat the complaint </w:t>
      </w:r>
      <w:r w:rsidR="00617C29" w:rsidRPr="002F64FF">
        <w:t xml:space="preserve">of </w:t>
      </w:r>
      <w:r w:rsidR="00BF5E9F">
        <w:t>Marlene Broman</w:t>
      </w:r>
      <w:r w:rsidR="003E1EE5" w:rsidRPr="002F64FF">
        <w:t xml:space="preserve"> </w:t>
      </w:r>
      <w:r w:rsidR="00B219F2" w:rsidRPr="002F64FF">
        <w:t>versus</w:t>
      </w:r>
      <w:r w:rsidR="00617C29" w:rsidRPr="002F64FF">
        <w:t xml:space="preserve"> </w:t>
      </w:r>
      <w:r w:rsidR="00BF5E9F">
        <w:t>West Penn Power</w:t>
      </w:r>
      <w:r w:rsidR="00617C29" w:rsidRPr="002F64FF">
        <w:t xml:space="preserve"> C</w:t>
      </w:r>
      <w:r w:rsidR="00A70C75" w:rsidRPr="002F64FF">
        <w:t>ompany</w:t>
      </w:r>
      <w:r w:rsidR="00B219F2" w:rsidRPr="00055267">
        <w:t xml:space="preserve"> </w:t>
      </w:r>
      <w:r w:rsidR="00B219F2" w:rsidRPr="008B455C">
        <w:t xml:space="preserve">at </w:t>
      </w:r>
      <w:r w:rsidR="00060974">
        <w:t>Docket No. C</w:t>
      </w:r>
      <w:r w:rsidR="00F6612B" w:rsidRPr="008B455C">
        <w:noBreakHyphen/>
      </w:r>
      <w:r w:rsidR="00BF5E9F">
        <w:t>2013-2356237</w:t>
      </w:r>
      <w:r w:rsidR="00A70C75" w:rsidRPr="008B455C">
        <w:t xml:space="preserve"> </w:t>
      </w:r>
      <w:r w:rsidR="002F5507" w:rsidRPr="00EA1625">
        <w:t>hereby</w:t>
      </w:r>
      <w:r w:rsidR="00D76480">
        <w:t xml:space="preserve"> is</w:t>
      </w:r>
      <w:r w:rsidR="002F5507" w:rsidRPr="00EA1625">
        <w:t xml:space="preserve"> </w:t>
      </w:r>
      <w:r>
        <w:t>sustained in that</w:t>
      </w:r>
      <w:r w:rsidR="0092328B">
        <w:t xml:space="preserve">, pursuant to </w:t>
      </w:r>
      <w:proofErr w:type="spellStart"/>
      <w:r w:rsidR="0092328B">
        <w:t>Pa.C.S.A</w:t>
      </w:r>
      <w:proofErr w:type="spellEnd"/>
      <w:r w:rsidR="0092328B">
        <w:t>. § 1501,</w:t>
      </w:r>
      <w:r>
        <w:t xml:space="preserve"> </w:t>
      </w:r>
      <w:r w:rsidR="00D76480" w:rsidRPr="008B455C">
        <w:t>Respondent</w:t>
      </w:r>
      <w:r w:rsidR="00D76480">
        <w:t xml:space="preserve"> did not provide reasonable and adequate service in </w:t>
      </w:r>
      <w:r w:rsidR="0092328B">
        <w:t xml:space="preserve">how it implemented its </w:t>
      </w:r>
      <w:r w:rsidR="000258F4">
        <w:t xml:space="preserve">vegetation management program at </w:t>
      </w:r>
      <w:r w:rsidR="00BF5E9F">
        <w:t>her</w:t>
      </w:r>
      <w:r w:rsidR="000258F4">
        <w:t xml:space="preserve"> residence</w:t>
      </w:r>
      <w:r w:rsidR="0030501A">
        <w:t>.</w:t>
      </w:r>
    </w:p>
    <w:p w:rsidR="00B616B6" w:rsidRDefault="00B616B6" w:rsidP="00B616B6">
      <w:pPr>
        <w:tabs>
          <w:tab w:val="num" w:pos="2160"/>
        </w:tabs>
        <w:spacing w:line="360" w:lineRule="auto"/>
        <w:ind w:firstLine="1440"/>
      </w:pPr>
    </w:p>
    <w:p w:rsidR="00B616B6" w:rsidRDefault="00B616B6" w:rsidP="00B616B6">
      <w:pPr>
        <w:tabs>
          <w:tab w:val="num" w:pos="2160"/>
        </w:tabs>
        <w:spacing w:line="360" w:lineRule="auto"/>
        <w:ind w:firstLine="1440"/>
      </w:pPr>
      <w:r>
        <w:t>2.</w:t>
      </w:r>
      <w:r>
        <w:tab/>
        <w:t>That West Penn Power</w:t>
      </w:r>
      <w:r w:rsidRPr="00EA1625">
        <w:t xml:space="preserve"> Company is hereby </w:t>
      </w:r>
      <w:r>
        <w:t xml:space="preserve">assessed the penalty of </w:t>
      </w:r>
      <w:r w:rsidR="00BC2AF6">
        <w:t>Six</w:t>
      </w:r>
      <w:r w:rsidR="00060019">
        <w:t> </w:t>
      </w:r>
      <w:r w:rsidR="002324A6">
        <w:t>Thousand</w:t>
      </w:r>
      <w:r>
        <w:t xml:space="preserve"> Dollars ($</w:t>
      </w:r>
      <w:r w:rsidR="00BC2AF6">
        <w:t>6</w:t>
      </w:r>
      <w:r w:rsidR="002324A6">
        <w:t>,000</w:t>
      </w:r>
      <w:r>
        <w:t>) because Respondent failed to provide reasonable and adequate customer service in how it implemented its vegetation maintenance program on Complainant’s property.</w:t>
      </w:r>
    </w:p>
    <w:p w:rsidR="00B616B6" w:rsidRDefault="00B616B6" w:rsidP="00B616B6">
      <w:pPr>
        <w:tabs>
          <w:tab w:val="num" w:pos="2160"/>
        </w:tabs>
        <w:spacing w:line="360" w:lineRule="auto"/>
        <w:ind w:firstLine="1440"/>
      </w:pPr>
    </w:p>
    <w:p w:rsidR="00B616B6" w:rsidRDefault="00B616B6" w:rsidP="00B616B6">
      <w:pPr>
        <w:tabs>
          <w:tab w:val="num" w:pos="2160"/>
        </w:tabs>
        <w:spacing w:line="360" w:lineRule="auto"/>
        <w:ind w:firstLine="1440"/>
      </w:pPr>
      <w:r>
        <w:t>3.</w:t>
      </w:r>
      <w:r>
        <w:tab/>
        <w:t xml:space="preserve">That West Penn Power Company within thirty (30) days of the Commission’s Order in this case shall pay a civil penalty in the amount of </w:t>
      </w:r>
      <w:r w:rsidR="00BC2AF6">
        <w:t>Six</w:t>
      </w:r>
      <w:r w:rsidR="002324A6">
        <w:t xml:space="preserve"> Thousand</w:t>
      </w:r>
      <w:r>
        <w:t xml:space="preserve"> Dollars ($</w:t>
      </w:r>
      <w:r w:rsidR="00BC2AF6">
        <w:t>6</w:t>
      </w:r>
      <w:r w:rsidR="002324A6">
        <w:t>,000</w:t>
      </w:r>
      <w:r>
        <w:t>) by sending a certified check or money order payable to the Pennsylvania Public Utility Commission addressed to:</w:t>
      </w:r>
    </w:p>
    <w:p w:rsidR="00B616B6" w:rsidRDefault="00B616B6" w:rsidP="00B616B6">
      <w:pPr>
        <w:tabs>
          <w:tab w:val="num" w:pos="2160"/>
        </w:tabs>
        <w:ind w:firstLine="1440"/>
      </w:pPr>
    </w:p>
    <w:p w:rsidR="00B616B6" w:rsidRDefault="00B616B6" w:rsidP="00B616B6">
      <w:pPr>
        <w:tabs>
          <w:tab w:val="num" w:pos="2160"/>
        </w:tabs>
        <w:ind w:firstLine="1440"/>
      </w:pPr>
      <w:r>
        <w:tab/>
        <w:t>Pennsylvania Public Utility Commission</w:t>
      </w:r>
    </w:p>
    <w:p w:rsidR="00B616B6" w:rsidRDefault="00B616B6" w:rsidP="00B616B6">
      <w:pPr>
        <w:tabs>
          <w:tab w:val="num" w:pos="2160"/>
        </w:tabs>
        <w:ind w:firstLine="1440"/>
      </w:pPr>
      <w:r>
        <w:tab/>
      </w:r>
      <w:smartTag w:uri="urn:schemas-microsoft-com:office:smarttags" w:element="address">
        <w:smartTag w:uri="urn:schemas-microsoft-com:office:smarttags" w:element="Street">
          <w:r>
            <w:t>P.O. Box</w:t>
          </w:r>
        </w:smartTag>
        <w:r>
          <w:t xml:space="preserve"> 3265</w:t>
        </w:r>
      </w:smartTag>
    </w:p>
    <w:p w:rsidR="00B616B6" w:rsidRDefault="00B616B6" w:rsidP="00B616B6">
      <w:pPr>
        <w:tabs>
          <w:tab w:val="num" w:pos="2160"/>
        </w:tabs>
        <w:spacing w:line="360" w:lineRule="auto"/>
        <w:ind w:firstLine="1440"/>
      </w:pPr>
      <w:r>
        <w:tab/>
      </w:r>
      <w:smartTag w:uri="urn:schemas-microsoft-com:office:smarttags" w:element="City">
        <w:r>
          <w:t>Harrisburg</w:t>
        </w:r>
      </w:smartTag>
      <w:r>
        <w:t xml:space="preserve">, </w:t>
      </w:r>
      <w:smartTag w:uri="urn:schemas-microsoft-com:office:smarttags" w:element="State">
        <w:r>
          <w:t>PA</w:t>
        </w:r>
      </w:smartTag>
      <w:r>
        <w:t xml:space="preserve"> 17105-3265</w:t>
      </w:r>
    </w:p>
    <w:p w:rsidR="000258F4" w:rsidRDefault="000258F4" w:rsidP="008E4FD6">
      <w:pPr>
        <w:tabs>
          <w:tab w:val="num" w:pos="2160"/>
        </w:tabs>
        <w:spacing w:line="360" w:lineRule="auto"/>
        <w:ind w:firstLine="1440"/>
      </w:pPr>
    </w:p>
    <w:p w:rsidR="00B065FC" w:rsidRDefault="00B616B6" w:rsidP="008E4FD6">
      <w:pPr>
        <w:tabs>
          <w:tab w:val="num" w:pos="2160"/>
        </w:tabs>
        <w:spacing w:line="360" w:lineRule="auto"/>
        <w:ind w:firstLine="1440"/>
      </w:pPr>
      <w:r>
        <w:t>4</w:t>
      </w:r>
      <w:r w:rsidR="00B065FC">
        <w:t xml:space="preserve">. </w:t>
      </w:r>
      <w:r w:rsidR="00B065FC">
        <w:tab/>
        <w:t xml:space="preserve">That </w:t>
      </w:r>
      <w:r w:rsidR="00B065FC" w:rsidRPr="002922F3">
        <w:t>Respondent</w:t>
      </w:r>
      <w:r w:rsidR="00B065FC">
        <w:t>,</w:t>
      </w:r>
      <w:r w:rsidR="00B065FC" w:rsidRPr="000124B4">
        <w:t xml:space="preserve"> </w:t>
      </w:r>
      <w:r w:rsidR="00B065FC">
        <w:t xml:space="preserve">West Penn Power </w:t>
      </w:r>
      <w:r w:rsidR="00B065FC" w:rsidRPr="006E52BC">
        <w:t>Company,</w:t>
      </w:r>
      <w:r w:rsidR="00B065FC" w:rsidRPr="002922F3">
        <w:t xml:space="preserve"> is hereby directed to cease and desist from further violations of the Public Utility Code, 66 </w:t>
      </w:r>
      <w:proofErr w:type="spellStart"/>
      <w:r w:rsidR="00B065FC" w:rsidRPr="002922F3">
        <w:t>Pa.C.S.</w:t>
      </w:r>
      <w:r w:rsidR="008276D6">
        <w:t>A</w:t>
      </w:r>
      <w:proofErr w:type="spellEnd"/>
      <w:r w:rsidR="008276D6">
        <w:t>.</w:t>
      </w:r>
      <w:r w:rsidR="00B065FC" w:rsidRPr="002922F3">
        <w:t xml:space="preserve"> </w:t>
      </w:r>
      <w:proofErr w:type="gramStart"/>
      <w:r w:rsidR="00B065FC" w:rsidRPr="002922F3">
        <w:t>§§</w:t>
      </w:r>
      <w:r w:rsidR="009079F7">
        <w:t xml:space="preserve"> </w:t>
      </w:r>
      <w:r w:rsidR="00B065FC" w:rsidRPr="002922F3">
        <w:t xml:space="preserve">101, </w:t>
      </w:r>
      <w:r w:rsidR="00B065FC" w:rsidRPr="002922F3">
        <w:rPr>
          <w:i/>
        </w:rPr>
        <w:t>et seq.</w:t>
      </w:r>
      <w:r w:rsidR="00B065FC" w:rsidRPr="002922F3">
        <w:t>, and the regulations of this Commission, 52 </w:t>
      </w:r>
      <w:proofErr w:type="spellStart"/>
      <w:r w:rsidR="00B065FC" w:rsidRPr="002922F3">
        <w:t>Pa.Code</w:t>
      </w:r>
      <w:proofErr w:type="spellEnd"/>
      <w:r w:rsidR="00B065FC" w:rsidRPr="002922F3">
        <w:t xml:space="preserve"> §§</w:t>
      </w:r>
      <w:r w:rsidR="009079F7">
        <w:t xml:space="preserve"> </w:t>
      </w:r>
      <w:r w:rsidR="00B065FC" w:rsidRPr="002922F3">
        <w:t xml:space="preserve">1.1, </w:t>
      </w:r>
      <w:r w:rsidR="00B065FC" w:rsidRPr="002922F3">
        <w:rPr>
          <w:i/>
        </w:rPr>
        <w:t>et seq</w:t>
      </w:r>
      <w:r w:rsidR="00B065FC" w:rsidRPr="002922F3">
        <w:t>.</w:t>
      </w:r>
      <w:proofErr w:type="gramEnd"/>
    </w:p>
    <w:p w:rsidR="00B616B6" w:rsidRDefault="00B616B6" w:rsidP="00B616B6">
      <w:pPr>
        <w:tabs>
          <w:tab w:val="num" w:pos="2160"/>
        </w:tabs>
        <w:spacing w:line="360" w:lineRule="auto"/>
        <w:ind w:firstLine="1440"/>
      </w:pPr>
    </w:p>
    <w:p w:rsidR="00B56F38" w:rsidRDefault="00B56F38" w:rsidP="00B616B6">
      <w:pPr>
        <w:tabs>
          <w:tab w:val="num" w:pos="2160"/>
        </w:tabs>
        <w:spacing w:line="360" w:lineRule="auto"/>
        <w:ind w:firstLine="1440"/>
      </w:pPr>
    </w:p>
    <w:p w:rsidR="00B56F38" w:rsidRDefault="00B56F38" w:rsidP="00B616B6">
      <w:pPr>
        <w:tabs>
          <w:tab w:val="num" w:pos="2160"/>
        </w:tabs>
        <w:spacing w:line="360" w:lineRule="auto"/>
        <w:ind w:firstLine="1440"/>
      </w:pPr>
    </w:p>
    <w:p w:rsidR="00B616B6" w:rsidRDefault="00B616B6" w:rsidP="00B616B6">
      <w:pPr>
        <w:tabs>
          <w:tab w:val="num" w:pos="2160"/>
        </w:tabs>
        <w:spacing w:line="360" w:lineRule="auto"/>
        <w:ind w:firstLine="1440"/>
      </w:pPr>
      <w:r>
        <w:lastRenderedPageBreak/>
        <w:t>5.</w:t>
      </w:r>
      <w:r>
        <w:tab/>
        <w:t>That Docket No. C-2013-2356237 shall be marked closed.</w:t>
      </w:r>
    </w:p>
    <w:p w:rsidR="00B616B6" w:rsidRDefault="00B616B6" w:rsidP="00B616B6">
      <w:pPr>
        <w:tabs>
          <w:tab w:val="num" w:pos="2160"/>
        </w:tabs>
      </w:pPr>
    </w:p>
    <w:p w:rsidR="000258F4" w:rsidRDefault="000258F4" w:rsidP="008E4FD6">
      <w:pPr>
        <w:tabs>
          <w:tab w:val="num" w:pos="2160"/>
        </w:tabs>
        <w:spacing w:line="360" w:lineRule="auto"/>
        <w:ind w:firstLine="1440"/>
      </w:pPr>
    </w:p>
    <w:p w:rsidR="00426E03" w:rsidRDefault="00426E03" w:rsidP="00426E03">
      <w:r w:rsidRPr="008B455C">
        <w:t>Date:</w:t>
      </w:r>
      <w:r>
        <w:t xml:space="preserve"> </w:t>
      </w:r>
      <w:r w:rsidRPr="008B455C">
        <w:t xml:space="preserve"> </w:t>
      </w:r>
      <w:r w:rsidRPr="00060019">
        <w:rPr>
          <w:u w:val="single"/>
        </w:rPr>
        <w:t>October 1, 2013</w:t>
      </w:r>
      <w:r>
        <w:tab/>
      </w:r>
      <w:r>
        <w:tab/>
      </w:r>
      <w:r>
        <w:tab/>
      </w:r>
      <w:r>
        <w:tab/>
      </w:r>
      <w:r>
        <w:tab/>
      </w:r>
      <w:r>
        <w:rPr>
          <w:u w:val="single"/>
        </w:rPr>
        <w:tab/>
      </w:r>
      <w:r>
        <w:rPr>
          <w:u w:val="single"/>
        </w:rPr>
        <w:tab/>
        <w:t>/s/</w:t>
      </w:r>
      <w:r>
        <w:rPr>
          <w:u w:val="single"/>
        </w:rPr>
        <w:tab/>
      </w:r>
      <w:r>
        <w:rPr>
          <w:u w:val="single"/>
        </w:rPr>
        <w:tab/>
      </w:r>
      <w:r>
        <w:rPr>
          <w:u w:val="single"/>
        </w:rPr>
        <w:tab/>
      </w:r>
    </w:p>
    <w:p w:rsidR="00426E03" w:rsidRDefault="00426E03" w:rsidP="00426E03">
      <w:r>
        <w:tab/>
      </w:r>
      <w:r>
        <w:tab/>
      </w:r>
      <w:r>
        <w:tab/>
      </w:r>
      <w:r>
        <w:tab/>
      </w:r>
      <w:r>
        <w:tab/>
      </w:r>
      <w:r>
        <w:tab/>
      </w:r>
      <w:r>
        <w:tab/>
      </w:r>
      <w:r>
        <w:tab/>
        <w:t>Katrina L. Dunderdale</w:t>
      </w:r>
    </w:p>
    <w:p w:rsidR="00426E03" w:rsidRDefault="00426E03" w:rsidP="00426E03">
      <w:r>
        <w:tab/>
      </w:r>
      <w:r>
        <w:tab/>
      </w:r>
      <w:r>
        <w:tab/>
      </w:r>
      <w:r>
        <w:tab/>
      </w:r>
      <w:r>
        <w:tab/>
      </w:r>
      <w:r>
        <w:tab/>
      </w:r>
      <w:r>
        <w:tab/>
      </w:r>
      <w:r>
        <w:tab/>
        <w:t>Administrative Law Judge</w:t>
      </w:r>
    </w:p>
    <w:p w:rsidR="008E4FD6" w:rsidRPr="008B455C" w:rsidRDefault="008E4FD6" w:rsidP="008E4FD6">
      <w:pPr>
        <w:tabs>
          <w:tab w:val="num" w:pos="2160"/>
        </w:tabs>
        <w:spacing w:line="360" w:lineRule="auto"/>
        <w:ind w:firstLine="1440"/>
      </w:pPr>
    </w:p>
    <w:p w:rsidR="00426E03" w:rsidRPr="008B455C" w:rsidRDefault="008E4FD6" w:rsidP="00426E03">
      <w:pPr>
        <w:tabs>
          <w:tab w:val="num" w:pos="2160"/>
          <w:tab w:val="left" w:pos="5048"/>
        </w:tabs>
      </w:pPr>
      <w:r w:rsidRPr="008B455C">
        <w:tab/>
      </w:r>
      <w:r w:rsidR="00187D62">
        <w:tab/>
      </w:r>
    </w:p>
    <w:p w:rsidR="00CA57BA" w:rsidRPr="008B455C" w:rsidRDefault="00CA57BA" w:rsidP="0030501A">
      <w:pPr>
        <w:tabs>
          <w:tab w:val="num" w:pos="2160"/>
        </w:tabs>
      </w:pPr>
    </w:p>
    <w:sectPr w:rsidR="00CA57BA" w:rsidRPr="008B455C"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1F" w:rsidRDefault="0028491F">
      <w:r>
        <w:separator/>
      </w:r>
    </w:p>
  </w:endnote>
  <w:endnote w:type="continuationSeparator" w:id="0">
    <w:p w:rsidR="0028491F" w:rsidRDefault="0028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713C1C"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360E67" w:rsidRDefault="00713C1C" w:rsidP="008E4FD6">
    <w:pPr>
      <w:pStyle w:val="Footer"/>
      <w:framePr w:wrap="around" w:vAnchor="text" w:hAnchor="margin" w:xAlign="center" w:y="1"/>
      <w:rPr>
        <w:rStyle w:val="PageNumber"/>
        <w:sz w:val="20"/>
        <w:szCs w:val="20"/>
      </w:rPr>
    </w:pPr>
    <w:r w:rsidRPr="00360E67">
      <w:rPr>
        <w:rStyle w:val="PageNumber"/>
        <w:sz w:val="20"/>
        <w:szCs w:val="20"/>
      </w:rPr>
      <w:fldChar w:fldCharType="begin"/>
    </w:r>
    <w:r w:rsidR="00F30562" w:rsidRPr="00360E67">
      <w:rPr>
        <w:rStyle w:val="PageNumber"/>
        <w:sz w:val="20"/>
        <w:szCs w:val="20"/>
      </w:rPr>
      <w:instrText xml:space="preserve">PAGE  </w:instrText>
    </w:r>
    <w:r w:rsidRPr="00360E67">
      <w:rPr>
        <w:rStyle w:val="PageNumber"/>
        <w:sz w:val="20"/>
        <w:szCs w:val="20"/>
      </w:rPr>
      <w:fldChar w:fldCharType="separate"/>
    </w:r>
    <w:r w:rsidR="00B76640">
      <w:rPr>
        <w:rStyle w:val="PageNumber"/>
        <w:noProof/>
        <w:sz w:val="20"/>
        <w:szCs w:val="20"/>
      </w:rPr>
      <w:t>21</w:t>
    </w:r>
    <w:r w:rsidRPr="00360E67">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1F" w:rsidRDefault="0028491F">
      <w:r>
        <w:separator/>
      </w:r>
    </w:p>
  </w:footnote>
  <w:footnote w:type="continuationSeparator" w:id="0">
    <w:p w:rsidR="0028491F" w:rsidRDefault="0028491F">
      <w:r>
        <w:continuationSeparator/>
      </w:r>
    </w:p>
  </w:footnote>
  <w:footnote w:id="1">
    <w:p w:rsidR="003252A8" w:rsidRDefault="003252A8" w:rsidP="003252A8">
      <w:pPr>
        <w:pStyle w:val="FootnoteText"/>
        <w:ind w:firstLine="720"/>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3252A8" w:rsidRDefault="003252A8" w:rsidP="003252A8">
      <w:pPr>
        <w:pStyle w:val="FootnoteText"/>
        <w:ind w:firstLine="720"/>
      </w:pPr>
    </w:p>
  </w:footnote>
  <w:footnote w:id="2">
    <w:p w:rsidR="003252A8" w:rsidRDefault="003252A8" w:rsidP="003252A8">
      <w:pPr>
        <w:pStyle w:val="FootnoteText"/>
        <w:ind w:firstLine="720"/>
      </w:pPr>
      <w:r w:rsidRPr="00E73118">
        <w:rPr>
          <w:rStyle w:val="FootnoteReference"/>
        </w:rPr>
        <w:footnoteRef/>
      </w:r>
      <w:r w:rsidRPr="00E73118">
        <w:t xml:space="preserve"> </w:t>
      </w:r>
      <w:r w:rsidRPr="00E73118">
        <w:tab/>
      </w:r>
      <w:proofErr w:type="gramStart"/>
      <w:r w:rsidRPr="00E73118">
        <w:t xml:space="preserve">66 </w:t>
      </w:r>
      <w:proofErr w:type="spellStart"/>
      <w:r w:rsidRPr="00E73118">
        <w:t>Pa.C.S.</w:t>
      </w:r>
      <w:r>
        <w:t>A</w:t>
      </w:r>
      <w:proofErr w:type="spellEnd"/>
      <w:r>
        <w:t>.</w:t>
      </w:r>
      <w:proofErr w:type="gramEnd"/>
      <w:r w:rsidRPr="00E73118">
        <w:t xml:space="preserve"> §</w:t>
      </w:r>
      <w:r w:rsidR="00A777DB">
        <w:t xml:space="preserve"> </w:t>
      </w:r>
      <w:r w:rsidRPr="00E73118">
        <w:t xml:space="preserve">102.  </w:t>
      </w:r>
    </w:p>
    <w:p w:rsidR="0026161B" w:rsidRPr="00E73118" w:rsidRDefault="0026161B" w:rsidP="003252A8">
      <w:pPr>
        <w:pStyle w:val="FootnoteText"/>
        <w:ind w:firstLine="720"/>
      </w:pPr>
    </w:p>
  </w:footnote>
  <w:footnote w:id="3">
    <w:p w:rsidR="009F74C0" w:rsidRDefault="009F74C0" w:rsidP="009F74C0">
      <w:pPr>
        <w:pStyle w:val="FootnoteText"/>
      </w:pPr>
      <w:r>
        <w:tab/>
      </w:r>
      <w:r>
        <w:rPr>
          <w:rStyle w:val="FootnoteReference"/>
        </w:rPr>
        <w:footnoteRef/>
      </w:r>
      <w:r>
        <w:t xml:space="preserve"> </w:t>
      </w:r>
      <w:r>
        <w:tab/>
      </w:r>
      <w:proofErr w:type="spellStart"/>
      <w:proofErr w:type="gramStart"/>
      <w:r w:rsidRPr="00ED401B">
        <w:rPr>
          <w:u w:val="single"/>
        </w:rPr>
        <w:t>Danovitz</w:t>
      </w:r>
      <w:proofErr w:type="spellEnd"/>
      <w:r w:rsidRPr="00ED401B">
        <w:rPr>
          <w:u w:val="single"/>
        </w:rPr>
        <w:t xml:space="preserve"> v. </w:t>
      </w:r>
      <w:proofErr w:type="spellStart"/>
      <w:r w:rsidRPr="00ED401B">
        <w:rPr>
          <w:u w:val="single"/>
        </w:rPr>
        <w:t>Portnoy</w:t>
      </w:r>
      <w:proofErr w:type="spellEnd"/>
      <w:r w:rsidRPr="00ED401B">
        <w:t>, 399 Pa. 599, 161 A.2d 146 (1960).</w:t>
      </w:r>
      <w:proofErr w:type="gramEnd"/>
      <w:r w:rsidRPr="00ED401B">
        <w:rPr>
          <w:sz w:val="24"/>
          <w:szCs w:val="24"/>
        </w:rPr>
        <w:t xml:space="preserve">  </w:t>
      </w:r>
    </w:p>
  </w:footnote>
  <w:footnote w:id="4">
    <w:p w:rsidR="009F74C0" w:rsidRPr="00ED401B" w:rsidRDefault="009F74C0" w:rsidP="009F74C0">
      <w:pPr>
        <w:pStyle w:val="FootnoteText"/>
      </w:pPr>
    </w:p>
    <w:p w:rsidR="009F74C0" w:rsidRPr="00ED401B" w:rsidRDefault="009F74C0" w:rsidP="009F74C0">
      <w:pPr>
        <w:pStyle w:val="FootnoteText"/>
      </w:pPr>
      <w:r w:rsidRPr="00ED401B">
        <w:tab/>
      </w:r>
      <w:r w:rsidRPr="00ED401B">
        <w:rPr>
          <w:rStyle w:val="FootnoteReference"/>
        </w:rPr>
        <w:footnoteRef/>
      </w:r>
      <w:r w:rsidRPr="00ED401B">
        <w:t xml:space="preserve"> </w:t>
      </w:r>
      <w:r w:rsidRPr="00ED401B">
        <w:tab/>
      </w:r>
      <w:proofErr w:type="gramStart"/>
      <w:r w:rsidRPr="00ED401B">
        <w:rPr>
          <w:u w:val="single"/>
        </w:rPr>
        <w:t>In re Gaston’s Estate</w:t>
      </w:r>
      <w:r w:rsidRPr="00ED401B">
        <w:t>, 361 Pa. 105, 62 A.2d 904 (1949).</w:t>
      </w:r>
      <w:proofErr w:type="gramEnd"/>
      <w:r w:rsidRPr="00ED401B">
        <w:t xml:space="preserve">  </w:t>
      </w:r>
    </w:p>
  </w:footnote>
  <w:footnote w:id="5">
    <w:p w:rsidR="009F74C0" w:rsidRPr="00ED401B" w:rsidRDefault="009F74C0" w:rsidP="009F74C0">
      <w:pPr>
        <w:pStyle w:val="FootnoteText"/>
      </w:pPr>
    </w:p>
    <w:p w:rsidR="009F74C0" w:rsidRPr="00ED401B" w:rsidRDefault="009F74C0" w:rsidP="009F74C0">
      <w:pPr>
        <w:pStyle w:val="FootnoteText"/>
      </w:pPr>
      <w:r w:rsidRPr="00ED401B">
        <w:tab/>
      </w:r>
      <w:r w:rsidRPr="00ED401B">
        <w:rPr>
          <w:rStyle w:val="FootnoteReference"/>
        </w:rPr>
        <w:footnoteRef/>
      </w:r>
      <w:r w:rsidRPr="00ED401B">
        <w:t xml:space="preserve"> </w:t>
      </w:r>
      <w:r w:rsidRPr="00ED401B">
        <w:tab/>
      </w:r>
      <w:proofErr w:type="gramStart"/>
      <w:r w:rsidRPr="00ED401B">
        <w:rPr>
          <w:u w:val="single"/>
        </w:rPr>
        <w:t>Connor v. Connor</w:t>
      </w:r>
      <w:r w:rsidRPr="00ED401B">
        <w:t>, 168 Pa. Superior Ct. 339, 77 A.2d 697 (1951).</w:t>
      </w:r>
      <w:proofErr w:type="gramEnd"/>
    </w:p>
  </w:footnote>
  <w:footnote w:id="6">
    <w:p w:rsidR="00070518" w:rsidRDefault="00070518" w:rsidP="00070518">
      <w:pPr>
        <w:pStyle w:val="FootnoteText"/>
        <w:ind w:firstLine="720"/>
      </w:pPr>
      <w:r>
        <w:rPr>
          <w:rStyle w:val="FootnoteReference"/>
        </w:rPr>
        <w:footnoteRef/>
      </w:r>
      <w:r>
        <w:t xml:space="preserve"> </w:t>
      </w:r>
      <w:r>
        <w:tab/>
      </w:r>
      <w:proofErr w:type="gramStart"/>
      <w:r w:rsidRPr="00273F16">
        <w:rPr>
          <w:u w:val="single"/>
        </w:rPr>
        <w:t>Feingold v. Bell of Pa.</w:t>
      </w:r>
      <w:r w:rsidRPr="00273F16">
        <w:t xml:space="preserve">, 477 Pa. 1, 383 A.2d </w:t>
      </w:r>
      <w:r>
        <w:t>7</w:t>
      </w:r>
      <w:r w:rsidRPr="00273F16">
        <w:t xml:space="preserve">91 (1977); </w:t>
      </w:r>
      <w:r w:rsidRPr="00273F16">
        <w:rPr>
          <w:u w:val="single"/>
        </w:rPr>
        <w:t>Allegheny County Port Authority v. Pa. P</w:t>
      </w:r>
      <w:r w:rsidR="00950084">
        <w:rPr>
          <w:u w:val="single"/>
        </w:rPr>
        <w:t>ub.</w:t>
      </w:r>
      <w:proofErr w:type="gramEnd"/>
      <w:r w:rsidR="00950084">
        <w:rPr>
          <w:u w:val="single"/>
        </w:rPr>
        <w:t xml:space="preserve"> </w:t>
      </w:r>
      <w:proofErr w:type="gramStart"/>
      <w:r w:rsidR="00950084">
        <w:rPr>
          <w:u w:val="single"/>
        </w:rPr>
        <w:t xml:space="preserve">Util. </w:t>
      </w:r>
      <w:proofErr w:type="spellStart"/>
      <w:r w:rsidR="00950084">
        <w:rPr>
          <w:u w:val="single"/>
        </w:rPr>
        <w:t>Comm’n</w:t>
      </w:r>
      <w:proofErr w:type="spellEnd"/>
      <w:r w:rsidRPr="00273F16">
        <w:t xml:space="preserve">, 427 Pa. 562, 237 A.2d 602 (1967); </w:t>
      </w:r>
      <w:proofErr w:type="spellStart"/>
      <w:r w:rsidRPr="00273F16">
        <w:rPr>
          <w:u w:val="single"/>
        </w:rPr>
        <w:t>Behrend</w:t>
      </w:r>
      <w:proofErr w:type="spellEnd"/>
      <w:r w:rsidRPr="00273F16">
        <w:rPr>
          <w:u w:val="single"/>
        </w:rPr>
        <w:t xml:space="preserve"> v. Bell of P</w:t>
      </w:r>
      <w:r>
        <w:rPr>
          <w:u w:val="single"/>
        </w:rPr>
        <w:t>a.</w:t>
      </w:r>
      <w:r w:rsidRPr="00273F16">
        <w:t xml:space="preserve">, 257 Pa. Superior Ct. 35, 390 A.2d 233 (1978); </w:t>
      </w:r>
      <w:r w:rsidRPr="00273F16">
        <w:rPr>
          <w:u w:val="single"/>
        </w:rPr>
        <w:t>Pa. Department of Highways v. Pa. P.U.C.</w:t>
      </w:r>
      <w:r w:rsidRPr="00273F16">
        <w:t xml:space="preserve">, 198 Pa. Superior Ct. 87, 182 A.2d 267 (1962); </w:t>
      </w:r>
      <w:r w:rsidRPr="00273F16">
        <w:rPr>
          <w:u w:val="single"/>
        </w:rPr>
        <w:t>City of Erie v. Pa. Electric Co.</w:t>
      </w:r>
      <w:r w:rsidRPr="00273F16">
        <w:t xml:space="preserve">, 383 A.2d 575 (Pa. </w:t>
      </w:r>
      <w:proofErr w:type="spellStart"/>
      <w:r w:rsidRPr="00273F16">
        <w:t>Cmwlth</w:t>
      </w:r>
      <w:proofErr w:type="spellEnd"/>
      <w:r w:rsidRPr="00273F16">
        <w:t>. 1978).</w:t>
      </w:r>
      <w:proofErr w:type="gramEnd"/>
    </w:p>
    <w:p w:rsidR="00070518" w:rsidRDefault="00070518" w:rsidP="00070518">
      <w:pPr>
        <w:pStyle w:val="FootnoteText"/>
        <w:ind w:firstLine="720"/>
      </w:pPr>
    </w:p>
  </w:footnote>
  <w:footnote w:id="7">
    <w:p w:rsidR="00070518" w:rsidRDefault="00070518" w:rsidP="00070518">
      <w:pPr>
        <w:pStyle w:val="FootnoteText"/>
        <w:ind w:firstLine="720"/>
      </w:pPr>
      <w:r>
        <w:rPr>
          <w:rStyle w:val="FootnoteReference"/>
        </w:rPr>
        <w:footnoteRef/>
      </w:r>
      <w:r>
        <w:t xml:space="preserve"> </w:t>
      </w:r>
      <w:r>
        <w:tab/>
      </w:r>
      <w:proofErr w:type="gramStart"/>
      <w:r>
        <w:rPr>
          <w:u w:val="single"/>
        </w:rPr>
        <w:t>Fairview Water Company v. Pa. P</w:t>
      </w:r>
      <w:r w:rsidR="002D3991">
        <w:rPr>
          <w:u w:val="single"/>
        </w:rPr>
        <w:t>ub.</w:t>
      </w:r>
      <w:proofErr w:type="gramEnd"/>
      <w:r w:rsidR="002D3991">
        <w:rPr>
          <w:u w:val="single"/>
        </w:rPr>
        <w:t xml:space="preserve"> </w:t>
      </w:r>
      <w:proofErr w:type="gramStart"/>
      <w:r>
        <w:rPr>
          <w:u w:val="single"/>
        </w:rPr>
        <w:t>U</w:t>
      </w:r>
      <w:r w:rsidR="002D3991">
        <w:rPr>
          <w:u w:val="single"/>
        </w:rPr>
        <w:t>til</w:t>
      </w:r>
      <w:r>
        <w:rPr>
          <w:u w:val="single"/>
        </w:rPr>
        <w:t>.</w:t>
      </w:r>
      <w:r w:rsidR="002D3991">
        <w:rPr>
          <w:u w:val="single"/>
        </w:rPr>
        <w:t xml:space="preserve"> </w:t>
      </w:r>
      <w:proofErr w:type="spellStart"/>
      <w:r>
        <w:rPr>
          <w:u w:val="single"/>
        </w:rPr>
        <w:t>C</w:t>
      </w:r>
      <w:r w:rsidR="002D3991">
        <w:rPr>
          <w:u w:val="single"/>
        </w:rPr>
        <w:t>omm’n</w:t>
      </w:r>
      <w:proofErr w:type="spellEnd"/>
      <w:r>
        <w:t>, 509 Pa. 384,</w:t>
      </w:r>
      <w:r w:rsidRPr="00584275">
        <w:t xml:space="preserve"> 502 A.2d 162</w:t>
      </w:r>
      <w:r>
        <w:t xml:space="preserve"> (1985).</w:t>
      </w:r>
      <w:proofErr w:type="gramEnd"/>
      <w:r>
        <w:t xml:space="preserve">  </w:t>
      </w:r>
      <w:r w:rsidRPr="00E25405">
        <w:rPr>
          <w:u w:val="single"/>
        </w:rPr>
        <w:t xml:space="preserve">Anne E. </w:t>
      </w:r>
      <w:proofErr w:type="spellStart"/>
      <w:r w:rsidRPr="00E25405">
        <w:rPr>
          <w:u w:val="single"/>
        </w:rPr>
        <w:t>Perrige</w:t>
      </w:r>
      <w:proofErr w:type="spellEnd"/>
      <w:r w:rsidRPr="00E25405">
        <w:rPr>
          <w:u w:val="single"/>
        </w:rPr>
        <w:t xml:space="preserve"> v. Metropolitan Edison Co.</w:t>
      </w:r>
      <w:r>
        <w:t xml:space="preserve">, Docket No. C-00004110 (Order entered July 3, 2003); </w:t>
      </w:r>
      <w:proofErr w:type="spellStart"/>
      <w:r w:rsidRPr="00E25405">
        <w:rPr>
          <w:u w:val="single"/>
        </w:rPr>
        <w:t>Fiorillo</w:t>
      </w:r>
      <w:proofErr w:type="spellEnd"/>
      <w:r w:rsidRPr="00E25405">
        <w:rPr>
          <w:u w:val="single"/>
        </w:rPr>
        <w:t xml:space="preserve"> v. PECO Energy Co.</w:t>
      </w:r>
      <w:r>
        <w:t xml:space="preserve">, Docket No. </w:t>
      </w:r>
      <w:proofErr w:type="gramStart"/>
      <w:r>
        <w:t>C-00971088 (Order entered September 15, 1999).</w:t>
      </w:r>
      <w:proofErr w:type="gramEnd"/>
    </w:p>
    <w:p w:rsidR="00070518" w:rsidRDefault="00070518" w:rsidP="00070518">
      <w:pPr>
        <w:pStyle w:val="FootnoteText"/>
      </w:pPr>
      <w:r>
        <w:tab/>
      </w:r>
    </w:p>
  </w:footnote>
  <w:footnote w:id="8">
    <w:p w:rsidR="00183E88" w:rsidRPr="000907E7" w:rsidRDefault="00183E88" w:rsidP="00183E88">
      <w:pPr>
        <w:pStyle w:val="FootnoteText"/>
        <w:ind w:firstLine="720"/>
      </w:pPr>
      <w:r>
        <w:rPr>
          <w:rStyle w:val="FootnoteReference"/>
        </w:rPr>
        <w:footnoteRef/>
      </w:r>
      <w:r>
        <w:t xml:space="preserve"> </w:t>
      </w:r>
      <w:r>
        <w:tab/>
      </w:r>
      <w:proofErr w:type="gramStart"/>
      <w:r>
        <w:rPr>
          <w:u w:val="single"/>
        </w:rPr>
        <w:t xml:space="preserve">PECO Energy Co. v. Twp. </w:t>
      </w:r>
      <w:r w:rsidR="00D62032">
        <w:rPr>
          <w:u w:val="single"/>
        </w:rPr>
        <w:t>o</w:t>
      </w:r>
      <w:r>
        <w:rPr>
          <w:u w:val="single"/>
        </w:rPr>
        <w:t xml:space="preserve">f Upper Darby, </w:t>
      </w:r>
      <w:r w:rsidRPr="000907E7">
        <w:rPr>
          <w:i/>
          <w:u w:val="single"/>
        </w:rPr>
        <w:t>et al</w:t>
      </w:r>
      <w:r>
        <w:t xml:space="preserve">, 922 A.2d 996 (Pa. </w:t>
      </w:r>
      <w:proofErr w:type="spellStart"/>
      <w:r>
        <w:t>Commw</w:t>
      </w:r>
      <w:proofErr w:type="spellEnd"/>
      <w:r>
        <w:t>. 2007).</w:t>
      </w:r>
      <w:proofErr w:type="gramEnd"/>
    </w:p>
  </w:footnote>
  <w:footnote w:id="9">
    <w:p w:rsidR="00183E88" w:rsidRDefault="00183E88" w:rsidP="00183E88">
      <w:pPr>
        <w:pStyle w:val="FootnoteText"/>
        <w:ind w:firstLine="720"/>
      </w:pPr>
      <w:r>
        <w:rPr>
          <w:rStyle w:val="FootnoteReference"/>
        </w:rPr>
        <w:footnoteRef/>
      </w:r>
      <w:r>
        <w:t xml:space="preserve"> </w:t>
      </w:r>
      <w:r>
        <w:tab/>
        <w:t xml:space="preserve">The exception to the statement is two pin oak trees which could have created a reliability hazard with the lowest conductor due to their height and/or location.  One pin oak was removed prior to the hearing and the other pin oak tree </w:t>
      </w:r>
      <w:r w:rsidR="00BE5171">
        <w:t xml:space="preserve">(Tree F) </w:t>
      </w:r>
      <w:r>
        <w:t>was trimmed after the hearing and no longer poses any current concern.</w:t>
      </w:r>
    </w:p>
  </w:footnote>
  <w:footnote w:id="10">
    <w:p w:rsidR="000C5CF6" w:rsidRDefault="000C5CF6" w:rsidP="000C5CF6">
      <w:pPr>
        <w:pStyle w:val="FootnoteText"/>
        <w:ind w:firstLine="720"/>
      </w:pPr>
      <w:r>
        <w:rPr>
          <w:rStyle w:val="FootnoteReference"/>
        </w:rPr>
        <w:footnoteRef/>
      </w:r>
      <w:r>
        <w:t xml:space="preserve"> </w:t>
      </w:r>
      <w:r>
        <w:tab/>
      </w:r>
      <w:proofErr w:type="gramStart"/>
      <w:r>
        <w:t xml:space="preserve">See </w:t>
      </w:r>
      <w:r w:rsidRPr="00CD0114">
        <w:rPr>
          <w:u w:val="single"/>
        </w:rPr>
        <w:t>West Penn Power Co. v. Pa. Pub.</w:t>
      </w:r>
      <w:proofErr w:type="gramEnd"/>
      <w:r w:rsidRPr="00CD0114">
        <w:rPr>
          <w:u w:val="single"/>
        </w:rPr>
        <w:t xml:space="preserve"> </w:t>
      </w:r>
      <w:proofErr w:type="gramStart"/>
      <w:r w:rsidRPr="00CD0114">
        <w:rPr>
          <w:u w:val="single"/>
        </w:rPr>
        <w:t xml:space="preserve">Util. </w:t>
      </w:r>
      <w:proofErr w:type="spellStart"/>
      <w:r w:rsidRPr="00CD0114">
        <w:rPr>
          <w:u w:val="single"/>
        </w:rPr>
        <w:t>Comm’n</w:t>
      </w:r>
      <w:proofErr w:type="spellEnd"/>
      <w:r>
        <w:t>, supra.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92B630C"/>
    <w:multiLevelType w:val="hybridMultilevel"/>
    <w:tmpl w:val="4A9A8A84"/>
    <w:lvl w:ilvl="0" w:tplc="BE1023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727C8F"/>
    <w:multiLevelType w:val="hybridMultilevel"/>
    <w:tmpl w:val="D92AE408"/>
    <w:lvl w:ilvl="0" w:tplc="B7A493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1406BD6"/>
    <w:multiLevelType w:val="hybridMultilevel"/>
    <w:tmpl w:val="2B34F89A"/>
    <w:lvl w:ilvl="0" w:tplc="DDC2016E">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5"/>
  </w:num>
  <w:num w:numId="4">
    <w:abstractNumId w:val="8"/>
  </w:num>
  <w:num w:numId="5">
    <w:abstractNumId w:val="1"/>
  </w:num>
  <w:num w:numId="6">
    <w:abstractNumId w:val="4"/>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643"/>
    <w:rsid w:val="00002933"/>
    <w:rsid w:val="00004CAB"/>
    <w:rsid w:val="00004F90"/>
    <w:rsid w:val="00010C1B"/>
    <w:rsid w:val="00014CD9"/>
    <w:rsid w:val="00015B93"/>
    <w:rsid w:val="00015E77"/>
    <w:rsid w:val="0001745B"/>
    <w:rsid w:val="000218E1"/>
    <w:rsid w:val="00022C14"/>
    <w:rsid w:val="0002562B"/>
    <w:rsid w:val="000258F4"/>
    <w:rsid w:val="00030A0C"/>
    <w:rsid w:val="00032447"/>
    <w:rsid w:val="0003254A"/>
    <w:rsid w:val="000327B8"/>
    <w:rsid w:val="0003345F"/>
    <w:rsid w:val="00034D3C"/>
    <w:rsid w:val="0003750C"/>
    <w:rsid w:val="00042684"/>
    <w:rsid w:val="00042872"/>
    <w:rsid w:val="00051EBC"/>
    <w:rsid w:val="00051FFD"/>
    <w:rsid w:val="00052A98"/>
    <w:rsid w:val="000539E5"/>
    <w:rsid w:val="00055267"/>
    <w:rsid w:val="00060019"/>
    <w:rsid w:val="00060974"/>
    <w:rsid w:val="00062AF4"/>
    <w:rsid w:val="00065B67"/>
    <w:rsid w:val="00066099"/>
    <w:rsid w:val="00067DC6"/>
    <w:rsid w:val="00067F4C"/>
    <w:rsid w:val="00070518"/>
    <w:rsid w:val="00070AF1"/>
    <w:rsid w:val="00081933"/>
    <w:rsid w:val="00083542"/>
    <w:rsid w:val="00083F07"/>
    <w:rsid w:val="0008418F"/>
    <w:rsid w:val="000841E3"/>
    <w:rsid w:val="000907E7"/>
    <w:rsid w:val="000919E3"/>
    <w:rsid w:val="000920B0"/>
    <w:rsid w:val="000943A5"/>
    <w:rsid w:val="00094EC4"/>
    <w:rsid w:val="000955CB"/>
    <w:rsid w:val="00095A48"/>
    <w:rsid w:val="00096BD4"/>
    <w:rsid w:val="000A78FB"/>
    <w:rsid w:val="000A7A7E"/>
    <w:rsid w:val="000A7DE2"/>
    <w:rsid w:val="000B0443"/>
    <w:rsid w:val="000B1450"/>
    <w:rsid w:val="000B4044"/>
    <w:rsid w:val="000B575F"/>
    <w:rsid w:val="000B7C98"/>
    <w:rsid w:val="000C22D0"/>
    <w:rsid w:val="000C39FB"/>
    <w:rsid w:val="000C5CF6"/>
    <w:rsid w:val="000C639E"/>
    <w:rsid w:val="000C660C"/>
    <w:rsid w:val="000C6633"/>
    <w:rsid w:val="000C736C"/>
    <w:rsid w:val="000D4E83"/>
    <w:rsid w:val="000D6424"/>
    <w:rsid w:val="000D7D68"/>
    <w:rsid w:val="000E0DDA"/>
    <w:rsid w:val="000E33AA"/>
    <w:rsid w:val="000E4C15"/>
    <w:rsid w:val="000E4D29"/>
    <w:rsid w:val="000E64F0"/>
    <w:rsid w:val="000F0F3C"/>
    <w:rsid w:val="000F45A3"/>
    <w:rsid w:val="000F4D6B"/>
    <w:rsid w:val="0010040A"/>
    <w:rsid w:val="00100A69"/>
    <w:rsid w:val="00103B9D"/>
    <w:rsid w:val="0010437D"/>
    <w:rsid w:val="00106746"/>
    <w:rsid w:val="001130C8"/>
    <w:rsid w:val="001140BC"/>
    <w:rsid w:val="00114E1C"/>
    <w:rsid w:val="001161AA"/>
    <w:rsid w:val="00117394"/>
    <w:rsid w:val="0011788E"/>
    <w:rsid w:val="0012141F"/>
    <w:rsid w:val="00121AE5"/>
    <w:rsid w:val="001230F7"/>
    <w:rsid w:val="0012478B"/>
    <w:rsid w:val="00125CCD"/>
    <w:rsid w:val="00130E27"/>
    <w:rsid w:val="001339E0"/>
    <w:rsid w:val="00133A47"/>
    <w:rsid w:val="00133B41"/>
    <w:rsid w:val="00134681"/>
    <w:rsid w:val="001354D6"/>
    <w:rsid w:val="00135697"/>
    <w:rsid w:val="00137307"/>
    <w:rsid w:val="001375AA"/>
    <w:rsid w:val="00142A80"/>
    <w:rsid w:val="00143BCC"/>
    <w:rsid w:val="00143FA7"/>
    <w:rsid w:val="00144748"/>
    <w:rsid w:val="00144895"/>
    <w:rsid w:val="00144BDA"/>
    <w:rsid w:val="00145EBF"/>
    <w:rsid w:val="00150C0E"/>
    <w:rsid w:val="001513EC"/>
    <w:rsid w:val="001525AD"/>
    <w:rsid w:val="00152853"/>
    <w:rsid w:val="00153E19"/>
    <w:rsid w:val="00153F81"/>
    <w:rsid w:val="00154258"/>
    <w:rsid w:val="00156938"/>
    <w:rsid w:val="00156A90"/>
    <w:rsid w:val="0016133D"/>
    <w:rsid w:val="0016401C"/>
    <w:rsid w:val="0016495E"/>
    <w:rsid w:val="00164B02"/>
    <w:rsid w:val="00165400"/>
    <w:rsid w:val="00166F22"/>
    <w:rsid w:val="00167534"/>
    <w:rsid w:val="0017741E"/>
    <w:rsid w:val="0018019B"/>
    <w:rsid w:val="00182EDA"/>
    <w:rsid w:val="0018379D"/>
    <w:rsid w:val="00183AE1"/>
    <w:rsid w:val="00183E88"/>
    <w:rsid w:val="00184D4E"/>
    <w:rsid w:val="00185EF9"/>
    <w:rsid w:val="00187D62"/>
    <w:rsid w:val="0019155D"/>
    <w:rsid w:val="0019329E"/>
    <w:rsid w:val="001933A2"/>
    <w:rsid w:val="00195561"/>
    <w:rsid w:val="00196E40"/>
    <w:rsid w:val="001A3F9E"/>
    <w:rsid w:val="001A77A9"/>
    <w:rsid w:val="001B283D"/>
    <w:rsid w:val="001B3B0D"/>
    <w:rsid w:val="001B436F"/>
    <w:rsid w:val="001B4E8B"/>
    <w:rsid w:val="001C0B54"/>
    <w:rsid w:val="001C3008"/>
    <w:rsid w:val="001C5F76"/>
    <w:rsid w:val="001C75E9"/>
    <w:rsid w:val="001D1195"/>
    <w:rsid w:val="001D1DC6"/>
    <w:rsid w:val="001D3C00"/>
    <w:rsid w:val="001D5E87"/>
    <w:rsid w:val="001D67F3"/>
    <w:rsid w:val="001D6F49"/>
    <w:rsid w:val="001D7070"/>
    <w:rsid w:val="001D79FF"/>
    <w:rsid w:val="001E2C24"/>
    <w:rsid w:val="001E4654"/>
    <w:rsid w:val="001F030C"/>
    <w:rsid w:val="00200ED0"/>
    <w:rsid w:val="002025FB"/>
    <w:rsid w:val="00203787"/>
    <w:rsid w:val="00203C61"/>
    <w:rsid w:val="00206064"/>
    <w:rsid w:val="00206B04"/>
    <w:rsid w:val="002075E6"/>
    <w:rsid w:val="00207726"/>
    <w:rsid w:val="00210334"/>
    <w:rsid w:val="00210460"/>
    <w:rsid w:val="00214A19"/>
    <w:rsid w:val="002154B5"/>
    <w:rsid w:val="002165A2"/>
    <w:rsid w:val="00216A05"/>
    <w:rsid w:val="002203B6"/>
    <w:rsid w:val="00222283"/>
    <w:rsid w:val="002258CE"/>
    <w:rsid w:val="00230C81"/>
    <w:rsid w:val="0023169E"/>
    <w:rsid w:val="002324A6"/>
    <w:rsid w:val="002332DF"/>
    <w:rsid w:val="00234C5A"/>
    <w:rsid w:val="0023728E"/>
    <w:rsid w:val="00240B83"/>
    <w:rsid w:val="00244AD1"/>
    <w:rsid w:val="002520A5"/>
    <w:rsid w:val="00254BFC"/>
    <w:rsid w:val="00254FD1"/>
    <w:rsid w:val="0025557F"/>
    <w:rsid w:val="00261181"/>
    <w:rsid w:val="0026161B"/>
    <w:rsid w:val="002622D3"/>
    <w:rsid w:val="00262E36"/>
    <w:rsid w:val="00263EFE"/>
    <w:rsid w:val="00264C6D"/>
    <w:rsid w:val="00264F97"/>
    <w:rsid w:val="00265108"/>
    <w:rsid w:val="0026526F"/>
    <w:rsid w:val="002670F5"/>
    <w:rsid w:val="00271E72"/>
    <w:rsid w:val="00271FF1"/>
    <w:rsid w:val="002764A4"/>
    <w:rsid w:val="00280380"/>
    <w:rsid w:val="00280AF0"/>
    <w:rsid w:val="00283A3F"/>
    <w:rsid w:val="0028481F"/>
    <w:rsid w:val="0028491F"/>
    <w:rsid w:val="00284FA9"/>
    <w:rsid w:val="002867AD"/>
    <w:rsid w:val="002904BB"/>
    <w:rsid w:val="00291917"/>
    <w:rsid w:val="00293E92"/>
    <w:rsid w:val="00295403"/>
    <w:rsid w:val="002A748B"/>
    <w:rsid w:val="002A78AC"/>
    <w:rsid w:val="002A7A45"/>
    <w:rsid w:val="002B1A72"/>
    <w:rsid w:val="002B433A"/>
    <w:rsid w:val="002B4996"/>
    <w:rsid w:val="002B4DFA"/>
    <w:rsid w:val="002B7DD0"/>
    <w:rsid w:val="002C1655"/>
    <w:rsid w:val="002C22A6"/>
    <w:rsid w:val="002C4D2F"/>
    <w:rsid w:val="002C5DA2"/>
    <w:rsid w:val="002C6C09"/>
    <w:rsid w:val="002C703F"/>
    <w:rsid w:val="002C7AB0"/>
    <w:rsid w:val="002D04F8"/>
    <w:rsid w:val="002D29E7"/>
    <w:rsid w:val="002D3991"/>
    <w:rsid w:val="002D5CDF"/>
    <w:rsid w:val="002E2B6E"/>
    <w:rsid w:val="002E3E69"/>
    <w:rsid w:val="002E597B"/>
    <w:rsid w:val="002E5A74"/>
    <w:rsid w:val="002E6B15"/>
    <w:rsid w:val="002E6D68"/>
    <w:rsid w:val="002E78F4"/>
    <w:rsid w:val="002F15F6"/>
    <w:rsid w:val="002F1743"/>
    <w:rsid w:val="002F4F6F"/>
    <w:rsid w:val="002F5507"/>
    <w:rsid w:val="002F64FF"/>
    <w:rsid w:val="002F6CA8"/>
    <w:rsid w:val="002F6DFB"/>
    <w:rsid w:val="00302C62"/>
    <w:rsid w:val="00302D41"/>
    <w:rsid w:val="0030501A"/>
    <w:rsid w:val="00307FF8"/>
    <w:rsid w:val="00311588"/>
    <w:rsid w:val="00311E20"/>
    <w:rsid w:val="003121E7"/>
    <w:rsid w:val="00313EF8"/>
    <w:rsid w:val="00324C80"/>
    <w:rsid w:val="00324D48"/>
    <w:rsid w:val="003252A8"/>
    <w:rsid w:val="00326059"/>
    <w:rsid w:val="003307BB"/>
    <w:rsid w:val="00330B01"/>
    <w:rsid w:val="0033183D"/>
    <w:rsid w:val="0033286A"/>
    <w:rsid w:val="00334D84"/>
    <w:rsid w:val="003400E6"/>
    <w:rsid w:val="0034231B"/>
    <w:rsid w:val="003427F6"/>
    <w:rsid w:val="00342B49"/>
    <w:rsid w:val="0034410D"/>
    <w:rsid w:val="0034434C"/>
    <w:rsid w:val="00345020"/>
    <w:rsid w:val="0034692A"/>
    <w:rsid w:val="00350BCB"/>
    <w:rsid w:val="0035606C"/>
    <w:rsid w:val="0035629D"/>
    <w:rsid w:val="00357A5D"/>
    <w:rsid w:val="00357F0A"/>
    <w:rsid w:val="00360196"/>
    <w:rsid w:val="003603C7"/>
    <w:rsid w:val="00360E67"/>
    <w:rsid w:val="00360EB9"/>
    <w:rsid w:val="00361EAC"/>
    <w:rsid w:val="00363085"/>
    <w:rsid w:val="00363713"/>
    <w:rsid w:val="003649AC"/>
    <w:rsid w:val="00365F7C"/>
    <w:rsid w:val="00370128"/>
    <w:rsid w:val="00373245"/>
    <w:rsid w:val="00373ECC"/>
    <w:rsid w:val="00374B98"/>
    <w:rsid w:val="0037694C"/>
    <w:rsid w:val="00380F4B"/>
    <w:rsid w:val="00383822"/>
    <w:rsid w:val="00384D35"/>
    <w:rsid w:val="0038693A"/>
    <w:rsid w:val="00386C1C"/>
    <w:rsid w:val="00387E50"/>
    <w:rsid w:val="003903FB"/>
    <w:rsid w:val="00390759"/>
    <w:rsid w:val="003908EE"/>
    <w:rsid w:val="00391096"/>
    <w:rsid w:val="00394A82"/>
    <w:rsid w:val="003A0E7F"/>
    <w:rsid w:val="003A1B29"/>
    <w:rsid w:val="003B045F"/>
    <w:rsid w:val="003B10A0"/>
    <w:rsid w:val="003B3294"/>
    <w:rsid w:val="003B4F65"/>
    <w:rsid w:val="003B671C"/>
    <w:rsid w:val="003B7783"/>
    <w:rsid w:val="003C13E7"/>
    <w:rsid w:val="003C2683"/>
    <w:rsid w:val="003C2777"/>
    <w:rsid w:val="003C3E1A"/>
    <w:rsid w:val="003C417D"/>
    <w:rsid w:val="003C4E1D"/>
    <w:rsid w:val="003C7372"/>
    <w:rsid w:val="003C7776"/>
    <w:rsid w:val="003D0DEF"/>
    <w:rsid w:val="003D374F"/>
    <w:rsid w:val="003D500A"/>
    <w:rsid w:val="003D5173"/>
    <w:rsid w:val="003D67D8"/>
    <w:rsid w:val="003E1EE5"/>
    <w:rsid w:val="003E2BB0"/>
    <w:rsid w:val="003E2BD4"/>
    <w:rsid w:val="003E2D32"/>
    <w:rsid w:val="003E60E7"/>
    <w:rsid w:val="003F1BC1"/>
    <w:rsid w:val="003F56DB"/>
    <w:rsid w:val="003F6E27"/>
    <w:rsid w:val="003F7AC8"/>
    <w:rsid w:val="0040104B"/>
    <w:rsid w:val="0040125C"/>
    <w:rsid w:val="00411416"/>
    <w:rsid w:val="0041637D"/>
    <w:rsid w:val="00417346"/>
    <w:rsid w:val="004205D2"/>
    <w:rsid w:val="00421585"/>
    <w:rsid w:val="004219BD"/>
    <w:rsid w:val="00424E72"/>
    <w:rsid w:val="00426C30"/>
    <w:rsid w:val="00426E03"/>
    <w:rsid w:val="00430209"/>
    <w:rsid w:val="00430437"/>
    <w:rsid w:val="00430D3A"/>
    <w:rsid w:val="00431883"/>
    <w:rsid w:val="004322BD"/>
    <w:rsid w:val="00435791"/>
    <w:rsid w:val="00440B6B"/>
    <w:rsid w:val="00444119"/>
    <w:rsid w:val="00444E4C"/>
    <w:rsid w:val="004455C4"/>
    <w:rsid w:val="00446EE8"/>
    <w:rsid w:val="00462770"/>
    <w:rsid w:val="0046290B"/>
    <w:rsid w:val="004635FD"/>
    <w:rsid w:val="00465878"/>
    <w:rsid w:val="0046652F"/>
    <w:rsid w:val="00470AFC"/>
    <w:rsid w:val="004721B7"/>
    <w:rsid w:val="00472A21"/>
    <w:rsid w:val="00473B81"/>
    <w:rsid w:val="00474924"/>
    <w:rsid w:val="00474C53"/>
    <w:rsid w:val="00477B44"/>
    <w:rsid w:val="00481FF1"/>
    <w:rsid w:val="00483A4C"/>
    <w:rsid w:val="004859D0"/>
    <w:rsid w:val="00487AE0"/>
    <w:rsid w:val="004970DA"/>
    <w:rsid w:val="004A26B6"/>
    <w:rsid w:val="004A6673"/>
    <w:rsid w:val="004B34C6"/>
    <w:rsid w:val="004B422F"/>
    <w:rsid w:val="004B4B53"/>
    <w:rsid w:val="004B71EA"/>
    <w:rsid w:val="004C093C"/>
    <w:rsid w:val="004C32C0"/>
    <w:rsid w:val="004C4A78"/>
    <w:rsid w:val="004C5FA9"/>
    <w:rsid w:val="004C6202"/>
    <w:rsid w:val="004D2634"/>
    <w:rsid w:val="004D3826"/>
    <w:rsid w:val="004D3A14"/>
    <w:rsid w:val="004D454A"/>
    <w:rsid w:val="004D75D5"/>
    <w:rsid w:val="004E01BD"/>
    <w:rsid w:val="004E0EF3"/>
    <w:rsid w:val="004E3B20"/>
    <w:rsid w:val="004E4252"/>
    <w:rsid w:val="004E605F"/>
    <w:rsid w:val="004E7B43"/>
    <w:rsid w:val="004F2B43"/>
    <w:rsid w:val="004F7D67"/>
    <w:rsid w:val="0050181E"/>
    <w:rsid w:val="0050497A"/>
    <w:rsid w:val="00504A1A"/>
    <w:rsid w:val="00505478"/>
    <w:rsid w:val="00507ECF"/>
    <w:rsid w:val="00514F02"/>
    <w:rsid w:val="00517217"/>
    <w:rsid w:val="00522985"/>
    <w:rsid w:val="00531E4E"/>
    <w:rsid w:val="00537506"/>
    <w:rsid w:val="0053772F"/>
    <w:rsid w:val="00540E3A"/>
    <w:rsid w:val="00541491"/>
    <w:rsid w:val="005424B6"/>
    <w:rsid w:val="00543B7C"/>
    <w:rsid w:val="00543F98"/>
    <w:rsid w:val="005447FE"/>
    <w:rsid w:val="00544F7E"/>
    <w:rsid w:val="00545043"/>
    <w:rsid w:val="005451B0"/>
    <w:rsid w:val="00546919"/>
    <w:rsid w:val="00547948"/>
    <w:rsid w:val="00550F87"/>
    <w:rsid w:val="00552C73"/>
    <w:rsid w:val="00553E91"/>
    <w:rsid w:val="00557326"/>
    <w:rsid w:val="00560A07"/>
    <w:rsid w:val="00563142"/>
    <w:rsid w:val="00563254"/>
    <w:rsid w:val="005637DF"/>
    <w:rsid w:val="00563FC3"/>
    <w:rsid w:val="005645BC"/>
    <w:rsid w:val="005647C7"/>
    <w:rsid w:val="005763CB"/>
    <w:rsid w:val="00577567"/>
    <w:rsid w:val="00580981"/>
    <w:rsid w:val="00580D5E"/>
    <w:rsid w:val="0058201B"/>
    <w:rsid w:val="005900D4"/>
    <w:rsid w:val="0059029B"/>
    <w:rsid w:val="00592DDB"/>
    <w:rsid w:val="00593BA6"/>
    <w:rsid w:val="00595A1C"/>
    <w:rsid w:val="00596262"/>
    <w:rsid w:val="0059631D"/>
    <w:rsid w:val="005A0C12"/>
    <w:rsid w:val="005A0CFB"/>
    <w:rsid w:val="005A32E9"/>
    <w:rsid w:val="005A3E08"/>
    <w:rsid w:val="005A4084"/>
    <w:rsid w:val="005A4254"/>
    <w:rsid w:val="005A4A7A"/>
    <w:rsid w:val="005A65F5"/>
    <w:rsid w:val="005A77D0"/>
    <w:rsid w:val="005B6141"/>
    <w:rsid w:val="005B64BD"/>
    <w:rsid w:val="005C4CAC"/>
    <w:rsid w:val="005C6D4A"/>
    <w:rsid w:val="005D03F4"/>
    <w:rsid w:val="005D2762"/>
    <w:rsid w:val="005D281E"/>
    <w:rsid w:val="005D4345"/>
    <w:rsid w:val="005E02F8"/>
    <w:rsid w:val="005E1CC5"/>
    <w:rsid w:val="005E2935"/>
    <w:rsid w:val="005E636D"/>
    <w:rsid w:val="005E6C92"/>
    <w:rsid w:val="005E6DB5"/>
    <w:rsid w:val="005F4120"/>
    <w:rsid w:val="00600EE9"/>
    <w:rsid w:val="0060359F"/>
    <w:rsid w:val="00604668"/>
    <w:rsid w:val="00607B04"/>
    <w:rsid w:val="0061034B"/>
    <w:rsid w:val="00613AE9"/>
    <w:rsid w:val="00616E73"/>
    <w:rsid w:val="00616FE9"/>
    <w:rsid w:val="00617C29"/>
    <w:rsid w:val="006220FF"/>
    <w:rsid w:val="00623177"/>
    <w:rsid w:val="00631D71"/>
    <w:rsid w:val="00632562"/>
    <w:rsid w:val="00633976"/>
    <w:rsid w:val="00633E89"/>
    <w:rsid w:val="0063487E"/>
    <w:rsid w:val="006354D3"/>
    <w:rsid w:val="00636459"/>
    <w:rsid w:val="00641052"/>
    <w:rsid w:val="0064482C"/>
    <w:rsid w:val="00645FE8"/>
    <w:rsid w:val="0065019D"/>
    <w:rsid w:val="006515DB"/>
    <w:rsid w:val="00651AB0"/>
    <w:rsid w:val="0065346D"/>
    <w:rsid w:val="0065396D"/>
    <w:rsid w:val="00653FDE"/>
    <w:rsid w:val="006552C8"/>
    <w:rsid w:val="00656A19"/>
    <w:rsid w:val="0066212D"/>
    <w:rsid w:val="0066266E"/>
    <w:rsid w:val="00664032"/>
    <w:rsid w:val="006663CA"/>
    <w:rsid w:val="0066791C"/>
    <w:rsid w:val="00674B93"/>
    <w:rsid w:val="006771E3"/>
    <w:rsid w:val="006772A2"/>
    <w:rsid w:val="00682B76"/>
    <w:rsid w:val="00685BC7"/>
    <w:rsid w:val="006869B5"/>
    <w:rsid w:val="00687C7C"/>
    <w:rsid w:val="00691FDA"/>
    <w:rsid w:val="00692E3E"/>
    <w:rsid w:val="00694153"/>
    <w:rsid w:val="0069460C"/>
    <w:rsid w:val="006954BC"/>
    <w:rsid w:val="006A0714"/>
    <w:rsid w:val="006A0CF9"/>
    <w:rsid w:val="006A483B"/>
    <w:rsid w:val="006A73CB"/>
    <w:rsid w:val="006A7864"/>
    <w:rsid w:val="006A7EF1"/>
    <w:rsid w:val="006B03D5"/>
    <w:rsid w:val="006B0612"/>
    <w:rsid w:val="006B2DFE"/>
    <w:rsid w:val="006B50E8"/>
    <w:rsid w:val="006B629F"/>
    <w:rsid w:val="006B7DE7"/>
    <w:rsid w:val="006C13BF"/>
    <w:rsid w:val="006C13FD"/>
    <w:rsid w:val="006C31EA"/>
    <w:rsid w:val="006C37EB"/>
    <w:rsid w:val="006C3A14"/>
    <w:rsid w:val="006C4B51"/>
    <w:rsid w:val="006C5E00"/>
    <w:rsid w:val="006C7D49"/>
    <w:rsid w:val="006D2CFC"/>
    <w:rsid w:val="006D2E25"/>
    <w:rsid w:val="006D2F3E"/>
    <w:rsid w:val="006D3697"/>
    <w:rsid w:val="006D384B"/>
    <w:rsid w:val="006D38B1"/>
    <w:rsid w:val="006D3F4F"/>
    <w:rsid w:val="006D68C8"/>
    <w:rsid w:val="006D731C"/>
    <w:rsid w:val="006E0E78"/>
    <w:rsid w:val="006E12A1"/>
    <w:rsid w:val="006E175B"/>
    <w:rsid w:val="006E4238"/>
    <w:rsid w:val="006E59A8"/>
    <w:rsid w:val="006F0249"/>
    <w:rsid w:val="006F10EA"/>
    <w:rsid w:val="006F27F0"/>
    <w:rsid w:val="006F2A86"/>
    <w:rsid w:val="006F2B77"/>
    <w:rsid w:val="006F2CF9"/>
    <w:rsid w:val="006F324E"/>
    <w:rsid w:val="006F3BE4"/>
    <w:rsid w:val="006F5ACE"/>
    <w:rsid w:val="006F5FE7"/>
    <w:rsid w:val="006F60DA"/>
    <w:rsid w:val="006F6520"/>
    <w:rsid w:val="006F7393"/>
    <w:rsid w:val="00700704"/>
    <w:rsid w:val="00700E85"/>
    <w:rsid w:val="00701BBD"/>
    <w:rsid w:val="00703755"/>
    <w:rsid w:val="00705CFF"/>
    <w:rsid w:val="00707472"/>
    <w:rsid w:val="00710B17"/>
    <w:rsid w:val="00710CE3"/>
    <w:rsid w:val="0071171E"/>
    <w:rsid w:val="007121EF"/>
    <w:rsid w:val="007138E5"/>
    <w:rsid w:val="00713AFF"/>
    <w:rsid w:val="00713C1C"/>
    <w:rsid w:val="00714548"/>
    <w:rsid w:val="0071586C"/>
    <w:rsid w:val="007169AB"/>
    <w:rsid w:val="007172D2"/>
    <w:rsid w:val="00720C39"/>
    <w:rsid w:val="0072428D"/>
    <w:rsid w:val="0072577D"/>
    <w:rsid w:val="007272A7"/>
    <w:rsid w:val="00732CDD"/>
    <w:rsid w:val="00733013"/>
    <w:rsid w:val="00734890"/>
    <w:rsid w:val="00735A7C"/>
    <w:rsid w:val="00736DBA"/>
    <w:rsid w:val="007405E4"/>
    <w:rsid w:val="00740B7A"/>
    <w:rsid w:val="00740BC6"/>
    <w:rsid w:val="00741C6A"/>
    <w:rsid w:val="0074540A"/>
    <w:rsid w:val="007454F2"/>
    <w:rsid w:val="007516D0"/>
    <w:rsid w:val="00751CE0"/>
    <w:rsid w:val="007535C9"/>
    <w:rsid w:val="00753A3F"/>
    <w:rsid w:val="00754FD3"/>
    <w:rsid w:val="00757A01"/>
    <w:rsid w:val="00757D3D"/>
    <w:rsid w:val="00763179"/>
    <w:rsid w:val="007650EF"/>
    <w:rsid w:val="00766B36"/>
    <w:rsid w:val="00766D51"/>
    <w:rsid w:val="00772949"/>
    <w:rsid w:val="00772CFC"/>
    <w:rsid w:val="00774242"/>
    <w:rsid w:val="0077612B"/>
    <w:rsid w:val="00776CD8"/>
    <w:rsid w:val="00780AE2"/>
    <w:rsid w:val="0078110D"/>
    <w:rsid w:val="00781A81"/>
    <w:rsid w:val="00783095"/>
    <w:rsid w:val="00785AF3"/>
    <w:rsid w:val="0079328F"/>
    <w:rsid w:val="007939B6"/>
    <w:rsid w:val="00794F1B"/>
    <w:rsid w:val="0079524C"/>
    <w:rsid w:val="007A136C"/>
    <w:rsid w:val="007A263F"/>
    <w:rsid w:val="007A2F56"/>
    <w:rsid w:val="007A2FE7"/>
    <w:rsid w:val="007A32D3"/>
    <w:rsid w:val="007A40D1"/>
    <w:rsid w:val="007A5552"/>
    <w:rsid w:val="007B0DB8"/>
    <w:rsid w:val="007B5C9C"/>
    <w:rsid w:val="007B6775"/>
    <w:rsid w:val="007B7BEF"/>
    <w:rsid w:val="007C06FD"/>
    <w:rsid w:val="007C2AAC"/>
    <w:rsid w:val="007C2EFF"/>
    <w:rsid w:val="007C3371"/>
    <w:rsid w:val="007C404E"/>
    <w:rsid w:val="007C631D"/>
    <w:rsid w:val="007D27C5"/>
    <w:rsid w:val="007D286F"/>
    <w:rsid w:val="007D2958"/>
    <w:rsid w:val="007D2DA0"/>
    <w:rsid w:val="007D79D2"/>
    <w:rsid w:val="007E7B4E"/>
    <w:rsid w:val="007F02A4"/>
    <w:rsid w:val="007F479E"/>
    <w:rsid w:val="007F72B9"/>
    <w:rsid w:val="00805657"/>
    <w:rsid w:val="00806E0D"/>
    <w:rsid w:val="00820A1C"/>
    <w:rsid w:val="00822FEB"/>
    <w:rsid w:val="00823544"/>
    <w:rsid w:val="00823FCA"/>
    <w:rsid w:val="00824890"/>
    <w:rsid w:val="008251D8"/>
    <w:rsid w:val="008276D6"/>
    <w:rsid w:val="00836E65"/>
    <w:rsid w:val="008418FC"/>
    <w:rsid w:val="0084410C"/>
    <w:rsid w:val="00851E2B"/>
    <w:rsid w:val="0085780E"/>
    <w:rsid w:val="008613C2"/>
    <w:rsid w:val="008618BE"/>
    <w:rsid w:val="00861DA4"/>
    <w:rsid w:val="00861DF9"/>
    <w:rsid w:val="00862D6B"/>
    <w:rsid w:val="0086399B"/>
    <w:rsid w:val="00863BD5"/>
    <w:rsid w:val="00863CD4"/>
    <w:rsid w:val="00864EB7"/>
    <w:rsid w:val="0086657E"/>
    <w:rsid w:val="00867F55"/>
    <w:rsid w:val="00873D8A"/>
    <w:rsid w:val="00874177"/>
    <w:rsid w:val="00874953"/>
    <w:rsid w:val="00881EBC"/>
    <w:rsid w:val="00891035"/>
    <w:rsid w:val="008927B5"/>
    <w:rsid w:val="00892EA3"/>
    <w:rsid w:val="00894816"/>
    <w:rsid w:val="008A0599"/>
    <w:rsid w:val="008A198F"/>
    <w:rsid w:val="008A28F8"/>
    <w:rsid w:val="008A63E2"/>
    <w:rsid w:val="008A7DDA"/>
    <w:rsid w:val="008B1059"/>
    <w:rsid w:val="008B3879"/>
    <w:rsid w:val="008B445B"/>
    <w:rsid w:val="008B455C"/>
    <w:rsid w:val="008B6587"/>
    <w:rsid w:val="008B6F55"/>
    <w:rsid w:val="008C17E6"/>
    <w:rsid w:val="008C18E9"/>
    <w:rsid w:val="008C36F2"/>
    <w:rsid w:val="008C559B"/>
    <w:rsid w:val="008D0326"/>
    <w:rsid w:val="008D0D31"/>
    <w:rsid w:val="008D6CA9"/>
    <w:rsid w:val="008D6E2C"/>
    <w:rsid w:val="008D7DC6"/>
    <w:rsid w:val="008E09C6"/>
    <w:rsid w:val="008E0E89"/>
    <w:rsid w:val="008E10FA"/>
    <w:rsid w:val="008E450B"/>
    <w:rsid w:val="008E4FD6"/>
    <w:rsid w:val="008E5C99"/>
    <w:rsid w:val="008F10C5"/>
    <w:rsid w:val="008F31D5"/>
    <w:rsid w:val="008F4439"/>
    <w:rsid w:val="008F4EF2"/>
    <w:rsid w:val="008F7C99"/>
    <w:rsid w:val="009001C9"/>
    <w:rsid w:val="00901BE0"/>
    <w:rsid w:val="00906FD4"/>
    <w:rsid w:val="0090752E"/>
    <w:rsid w:val="009079F7"/>
    <w:rsid w:val="009101FF"/>
    <w:rsid w:val="00910926"/>
    <w:rsid w:val="00910A53"/>
    <w:rsid w:val="00917283"/>
    <w:rsid w:val="0092068A"/>
    <w:rsid w:val="00921285"/>
    <w:rsid w:val="0092328B"/>
    <w:rsid w:val="009252B2"/>
    <w:rsid w:val="009310EE"/>
    <w:rsid w:val="00933485"/>
    <w:rsid w:val="00933A70"/>
    <w:rsid w:val="0094142D"/>
    <w:rsid w:val="00943CC8"/>
    <w:rsid w:val="00943E53"/>
    <w:rsid w:val="009445CA"/>
    <w:rsid w:val="00945E98"/>
    <w:rsid w:val="00946E49"/>
    <w:rsid w:val="00950084"/>
    <w:rsid w:val="00950DB4"/>
    <w:rsid w:val="00955333"/>
    <w:rsid w:val="00960580"/>
    <w:rsid w:val="00961E0A"/>
    <w:rsid w:val="00962EE7"/>
    <w:rsid w:val="00966C36"/>
    <w:rsid w:val="00970027"/>
    <w:rsid w:val="0097047D"/>
    <w:rsid w:val="009713D8"/>
    <w:rsid w:val="009725C9"/>
    <w:rsid w:val="009726BF"/>
    <w:rsid w:val="0097393B"/>
    <w:rsid w:val="009760CB"/>
    <w:rsid w:val="009767E8"/>
    <w:rsid w:val="00985E17"/>
    <w:rsid w:val="009901A1"/>
    <w:rsid w:val="009A15D0"/>
    <w:rsid w:val="009A5AF8"/>
    <w:rsid w:val="009B446B"/>
    <w:rsid w:val="009B699D"/>
    <w:rsid w:val="009C05E9"/>
    <w:rsid w:val="009C098C"/>
    <w:rsid w:val="009C27D2"/>
    <w:rsid w:val="009C3132"/>
    <w:rsid w:val="009C4526"/>
    <w:rsid w:val="009C5EB5"/>
    <w:rsid w:val="009D0790"/>
    <w:rsid w:val="009D227B"/>
    <w:rsid w:val="009D2B67"/>
    <w:rsid w:val="009D404F"/>
    <w:rsid w:val="009D47A5"/>
    <w:rsid w:val="009D69B6"/>
    <w:rsid w:val="009E58D0"/>
    <w:rsid w:val="009E6876"/>
    <w:rsid w:val="009E7A03"/>
    <w:rsid w:val="009F2964"/>
    <w:rsid w:val="009F38D7"/>
    <w:rsid w:val="009F51E0"/>
    <w:rsid w:val="009F6130"/>
    <w:rsid w:val="009F73D4"/>
    <w:rsid w:val="009F74C0"/>
    <w:rsid w:val="00A00793"/>
    <w:rsid w:val="00A01623"/>
    <w:rsid w:val="00A038EE"/>
    <w:rsid w:val="00A04076"/>
    <w:rsid w:val="00A04A03"/>
    <w:rsid w:val="00A05B04"/>
    <w:rsid w:val="00A10010"/>
    <w:rsid w:val="00A1093F"/>
    <w:rsid w:val="00A10E1F"/>
    <w:rsid w:val="00A128E0"/>
    <w:rsid w:val="00A15866"/>
    <w:rsid w:val="00A16D50"/>
    <w:rsid w:val="00A17F35"/>
    <w:rsid w:val="00A23CCA"/>
    <w:rsid w:val="00A2469C"/>
    <w:rsid w:val="00A248FB"/>
    <w:rsid w:val="00A258DB"/>
    <w:rsid w:val="00A25C43"/>
    <w:rsid w:val="00A2609D"/>
    <w:rsid w:val="00A2772F"/>
    <w:rsid w:val="00A3067D"/>
    <w:rsid w:val="00A334E4"/>
    <w:rsid w:val="00A33DF5"/>
    <w:rsid w:val="00A361A1"/>
    <w:rsid w:val="00A377BC"/>
    <w:rsid w:val="00A40462"/>
    <w:rsid w:val="00A41A0C"/>
    <w:rsid w:val="00A4355E"/>
    <w:rsid w:val="00A460E8"/>
    <w:rsid w:val="00A469B4"/>
    <w:rsid w:val="00A46AA1"/>
    <w:rsid w:val="00A478A9"/>
    <w:rsid w:val="00A50227"/>
    <w:rsid w:val="00A511AD"/>
    <w:rsid w:val="00A51FE0"/>
    <w:rsid w:val="00A52673"/>
    <w:rsid w:val="00A55F7C"/>
    <w:rsid w:val="00A645A9"/>
    <w:rsid w:val="00A6485B"/>
    <w:rsid w:val="00A64AC5"/>
    <w:rsid w:val="00A70C75"/>
    <w:rsid w:val="00A711F9"/>
    <w:rsid w:val="00A7325B"/>
    <w:rsid w:val="00A733A2"/>
    <w:rsid w:val="00A745EC"/>
    <w:rsid w:val="00A7747A"/>
    <w:rsid w:val="00A777DB"/>
    <w:rsid w:val="00A801E7"/>
    <w:rsid w:val="00A806BC"/>
    <w:rsid w:val="00A80E4E"/>
    <w:rsid w:val="00A831C5"/>
    <w:rsid w:val="00A848BA"/>
    <w:rsid w:val="00A86E3D"/>
    <w:rsid w:val="00A90619"/>
    <w:rsid w:val="00A914E9"/>
    <w:rsid w:val="00A93EC0"/>
    <w:rsid w:val="00A94A48"/>
    <w:rsid w:val="00AA0B1B"/>
    <w:rsid w:val="00AA1488"/>
    <w:rsid w:val="00AA1B5D"/>
    <w:rsid w:val="00AA6286"/>
    <w:rsid w:val="00AA70E2"/>
    <w:rsid w:val="00AB0561"/>
    <w:rsid w:val="00AB0C95"/>
    <w:rsid w:val="00AB2298"/>
    <w:rsid w:val="00AB30CF"/>
    <w:rsid w:val="00AB40A9"/>
    <w:rsid w:val="00AC1113"/>
    <w:rsid w:val="00AC18AB"/>
    <w:rsid w:val="00AC1F4C"/>
    <w:rsid w:val="00AC3C83"/>
    <w:rsid w:val="00AC5189"/>
    <w:rsid w:val="00AC6067"/>
    <w:rsid w:val="00AC6745"/>
    <w:rsid w:val="00AC6E5D"/>
    <w:rsid w:val="00AE1E3E"/>
    <w:rsid w:val="00AE20FB"/>
    <w:rsid w:val="00AE290D"/>
    <w:rsid w:val="00AE3923"/>
    <w:rsid w:val="00AE48AF"/>
    <w:rsid w:val="00AE716D"/>
    <w:rsid w:val="00AE7BBD"/>
    <w:rsid w:val="00AF4238"/>
    <w:rsid w:val="00AF5FC0"/>
    <w:rsid w:val="00AF63EA"/>
    <w:rsid w:val="00B010E8"/>
    <w:rsid w:val="00B0493C"/>
    <w:rsid w:val="00B065FC"/>
    <w:rsid w:val="00B14723"/>
    <w:rsid w:val="00B1500F"/>
    <w:rsid w:val="00B16875"/>
    <w:rsid w:val="00B219F2"/>
    <w:rsid w:val="00B23445"/>
    <w:rsid w:val="00B236D1"/>
    <w:rsid w:val="00B279C6"/>
    <w:rsid w:val="00B33E15"/>
    <w:rsid w:val="00B34A66"/>
    <w:rsid w:val="00B406E2"/>
    <w:rsid w:val="00B40D80"/>
    <w:rsid w:val="00B41507"/>
    <w:rsid w:val="00B41F10"/>
    <w:rsid w:val="00B428F4"/>
    <w:rsid w:val="00B44261"/>
    <w:rsid w:val="00B46636"/>
    <w:rsid w:val="00B47CC4"/>
    <w:rsid w:val="00B50814"/>
    <w:rsid w:val="00B50BB3"/>
    <w:rsid w:val="00B5162C"/>
    <w:rsid w:val="00B524A4"/>
    <w:rsid w:val="00B5453D"/>
    <w:rsid w:val="00B55DDC"/>
    <w:rsid w:val="00B56F38"/>
    <w:rsid w:val="00B57F6B"/>
    <w:rsid w:val="00B616B6"/>
    <w:rsid w:val="00B65557"/>
    <w:rsid w:val="00B66DDD"/>
    <w:rsid w:val="00B679C1"/>
    <w:rsid w:val="00B67B97"/>
    <w:rsid w:val="00B72C3B"/>
    <w:rsid w:val="00B7377B"/>
    <w:rsid w:val="00B73E4E"/>
    <w:rsid w:val="00B76640"/>
    <w:rsid w:val="00B76E51"/>
    <w:rsid w:val="00B77E42"/>
    <w:rsid w:val="00B81FED"/>
    <w:rsid w:val="00B83451"/>
    <w:rsid w:val="00B845F6"/>
    <w:rsid w:val="00B848D9"/>
    <w:rsid w:val="00B8512D"/>
    <w:rsid w:val="00B85402"/>
    <w:rsid w:val="00B85954"/>
    <w:rsid w:val="00B86B5C"/>
    <w:rsid w:val="00B91AD9"/>
    <w:rsid w:val="00B92616"/>
    <w:rsid w:val="00B93A4F"/>
    <w:rsid w:val="00B946B2"/>
    <w:rsid w:val="00B94FFF"/>
    <w:rsid w:val="00B979B9"/>
    <w:rsid w:val="00BA3DE1"/>
    <w:rsid w:val="00BA45E7"/>
    <w:rsid w:val="00BA4C2A"/>
    <w:rsid w:val="00BA5695"/>
    <w:rsid w:val="00BA6B0F"/>
    <w:rsid w:val="00BB036D"/>
    <w:rsid w:val="00BB1AB4"/>
    <w:rsid w:val="00BB1FC4"/>
    <w:rsid w:val="00BB4907"/>
    <w:rsid w:val="00BB5464"/>
    <w:rsid w:val="00BB6201"/>
    <w:rsid w:val="00BB70B3"/>
    <w:rsid w:val="00BB7D46"/>
    <w:rsid w:val="00BC1B4F"/>
    <w:rsid w:val="00BC1FD7"/>
    <w:rsid w:val="00BC2AF6"/>
    <w:rsid w:val="00BC360E"/>
    <w:rsid w:val="00BC6516"/>
    <w:rsid w:val="00BC6BCD"/>
    <w:rsid w:val="00BC6CA5"/>
    <w:rsid w:val="00BC7989"/>
    <w:rsid w:val="00BD11FD"/>
    <w:rsid w:val="00BD3085"/>
    <w:rsid w:val="00BD316F"/>
    <w:rsid w:val="00BD6511"/>
    <w:rsid w:val="00BD76C8"/>
    <w:rsid w:val="00BD7A50"/>
    <w:rsid w:val="00BE20C2"/>
    <w:rsid w:val="00BE279D"/>
    <w:rsid w:val="00BE36AA"/>
    <w:rsid w:val="00BE5171"/>
    <w:rsid w:val="00BE55BE"/>
    <w:rsid w:val="00BE5FCB"/>
    <w:rsid w:val="00BE723C"/>
    <w:rsid w:val="00BF28AB"/>
    <w:rsid w:val="00BF309A"/>
    <w:rsid w:val="00BF51E4"/>
    <w:rsid w:val="00BF5E9F"/>
    <w:rsid w:val="00C01EA5"/>
    <w:rsid w:val="00C03561"/>
    <w:rsid w:val="00C0376D"/>
    <w:rsid w:val="00C03919"/>
    <w:rsid w:val="00C03C67"/>
    <w:rsid w:val="00C04B60"/>
    <w:rsid w:val="00C0572F"/>
    <w:rsid w:val="00C06F04"/>
    <w:rsid w:val="00C107B1"/>
    <w:rsid w:val="00C12C25"/>
    <w:rsid w:val="00C13DF0"/>
    <w:rsid w:val="00C14193"/>
    <w:rsid w:val="00C14FBB"/>
    <w:rsid w:val="00C17738"/>
    <w:rsid w:val="00C17AD8"/>
    <w:rsid w:val="00C209FA"/>
    <w:rsid w:val="00C2330B"/>
    <w:rsid w:val="00C23A79"/>
    <w:rsid w:val="00C23DE7"/>
    <w:rsid w:val="00C26323"/>
    <w:rsid w:val="00C32A3F"/>
    <w:rsid w:val="00C3358D"/>
    <w:rsid w:val="00C3372C"/>
    <w:rsid w:val="00C378D0"/>
    <w:rsid w:val="00C37FDB"/>
    <w:rsid w:val="00C40364"/>
    <w:rsid w:val="00C44AC9"/>
    <w:rsid w:val="00C45F56"/>
    <w:rsid w:val="00C47211"/>
    <w:rsid w:val="00C51593"/>
    <w:rsid w:val="00C566B3"/>
    <w:rsid w:val="00C61317"/>
    <w:rsid w:val="00C619F4"/>
    <w:rsid w:val="00C63894"/>
    <w:rsid w:val="00C640FC"/>
    <w:rsid w:val="00C655E8"/>
    <w:rsid w:val="00C7117A"/>
    <w:rsid w:val="00C74183"/>
    <w:rsid w:val="00C75371"/>
    <w:rsid w:val="00C77BE3"/>
    <w:rsid w:val="00C800CB"/>
    <w:rsid w:val="00C803A5"/>
    <w:rsid w:val="00C82C14"/>
    <w:rsid w:val="00C85078"/>
    <w:rsid w:val="00C862F8"/>
    <w:rsid w:val="00C908DB"/>
    <w:rsid w:val="00C931B6"/>
    <w:rsid w:val="00C93B23"/>
    <w:rsid w:val="00C93D52"/>
    <w:rsid w:val="00C96422"/>
    <w:rsid w:val="00CA029C"/>
    <w:rsid w:val="00CA0FA9"/>
    <w:rsid w:val="00CA262F"/>
    <w:rsid w:val="00CA57BA"/>
    <w:rsid w:val="00CB54CC"/>
    <w:rsid w:val="00CB7EF0"/>
    <w:rsid w:val="00CC069F"/>
    <w:rsid w:val="00CD0114"/>
    <w:rsid w:val="00CD2F4B"/>
    <w:rsid w:val="00CD3B69"/>
    <w:rsid w:val="00CD3DEB"/>
    <w:rsid w:val="00CD4ED5"/>
    <w:rsid w:val="00CD53CA"/>
    <w:rsid w:val="00CE02D2"/>
    <w:rsid w:val="00CE1628"/>
    <w:rsid w:val="00CE3AFA"/>
    <w:rsid w:val="00CE588F"/>
    <w:rsid w:val="00CE616A"/>
    <w:rsid w:val="00CF2BAB"/>
    <w:rsid w:val="00CF54D1"/>
    <w:rsid w:val="00D010F1"/>
    <w:rsid w:val="00D01109"/>
    <w:rsid w:val="00D02CF4"/>
    <w:rsid w:val="00D03E10"/>
    <w:rsid w:val="00D06852"/>
    <w:rsid w:val="00D06971"/>
    <w:rsid w:val="00D06B34"/>
    <w:rsid w:val="00D07E03"/>
    <w:rsid w:val="00D13BDB"/>
    <w:rsid w:val="00D2288B"/>
    <w:rsid w:val="00D25268"/>
    <w:rsid w:val="00D26452"/>
    <w:rsid w:val="00D27A8A"/>
    <w:rsid w:val="00D30F60"/>
    <w:rsid w:val="00D31EF2"/>
    <w:rsid w:val="00D33A15"/>
    <w:rsid w:val="00D345D1"/>
    <w:rsid w:val="00D354FD"/>
    <w:rsid w:val="00D3570E"/>
    <w:rsid w:val="00D41A38"/>
    <w:rsid w:val="00D422B1"/>
    <w:rsid w:val="00D45250"/>
    <w:rsid w:val="00D45488"/>
    <w:rsid w:val="00D467C6"/>
    <w:rsid w:val="00D57B37"/>
    <w:rsid w:val="00D616A3"/>
    <w:rsid w:val="00D62032"/>
    <w:rsid w:val="00D6216E"/>
    <w:rsid w:val="00D654B3"/>
    <w:rsid w:val="00D65923"/>
    <w:rsid w:val="00D65D16"/>
    <w:rsid w:val="00D66AFA"/>
    <w:rsid w:val="00D66C8B"/>
    <w:rsid w:val="00D71E8C"/>
    <w:rsid w:val="00D761B6"/>
    <w:rsid w:val="00D76480"/>
    <w:rsid w:val="00D76D1C"/>
    <w:rsid w:val="00D76DB8"/>
    <w:rsid w:val="00D838A7"/>
    <w:rsid w:val="00D84FCD"/>
    <w:rsid w:val="00D85A3F"/>
    <w:rsid w:val="00D868FB"/>
    <w:rsid w:val="00D86C43"/>
    <w:rsid w:val="00D86FEA"/>
    <w:rsid w:val="00D87B6F"/>
    <w:rsid w:val="00D94038"/>
    <w:rsid w:val="00D94F6C"/>
    <w:rsid w:val="00DA3335"/>
    <w:rsid w:val="00DA364B"/>
    <w:rsid w:val="00DA3A85"/>
    <w:rsid w:val="00DA3D69"/>
    <w:rsid w:val="00DA430D"/>
    <w:rsid w:val="00DA5163"/>
    <w:rsid w:val="00DA5517"/>
    <w:rsid w:val="00DA66D7"/>
    <w:rsid w:val="00DA6BE7"/>
    <w:rsid w:val="00DA709B"/>
    <w:rsid w:val="00DA72B7"/>
    <w:rsid w:val="00DB1053"/>
    <w:rsid w:val="00DB192A"/>
    <w:rsid w:val="00DB40BF"/>
    <w:rsid w:val="00DB7463"/>
    <w:rsid w:val="00DB7C70"/>
    <w:rsid w:val="00DC297D"/>
    <w:rsid w:val="00DC3243"/>
    <w:rsid w:val="00DC6EA0"/>
    <w:rsid w:val="00DD020B"/>
    <w:rsid w:val="00DD2547"/>
    <w:rsid w:val="00DD6D12"/>
    <w:rsid w:val="00DD73DD"/>
    <w:rsid w:val="00DD7859"/>
    <w:rsid w:val="00DD7C84"/>
    <w:rsid w:val="00DE3B4A"/>
    <w:rsid w:val="00DE4072"/>
    <w:rsid w:val="00DE608E"/>
    <w:rsid w:val="00DF08BA"/>
    <w:rsid w:val="00DF0974"/>
    <w:rsid w:val="00DF2688"/>
    <w:rsid w:val="00DF26E1"/>
    <w:rsid w:val="00DF2BF0"/>
    <w:rsid w:val="00DF3972"/>
    <w:rsid w:val="00DF39F5"/>
    <w:rsid w:val="00DF4B76"/>
    <w:rsid w:val="00E0171B"/>
    <w:rsid w:val="00E05C97"/>
    <w:rsid w:val="00E109B6"/>
    <w:rsid w:val="00E11F39"/>
    <w:rsid w:val="00E12EF4"/>
    <w:rsid w:val="00E14394"/>
    <w:rsid w:val="00E14693"/>
    <w:rsid w:val="00E14AE5"/>
    <w:rsid w:val="00E16E1F"/>
    <w:rsid w:val="00E16E9D"/>
    <w:rsid w:val="00E25405"/>
    <w:rsid w:val="00E305D1"/>
    <w:rsid w:val="00E30CB1"/>
    <w:rsid w:val="00E31B73"/>
    <w:rsid w:val="00E325F3"/>
    <w:rsid w:val="00E3360C"/>
    <w:rsid w:val="00E34A6F"/>
    <w:rsid w:val="00E36F96"/>
    <w:rsid w:val="00E41DD8"/>
    <w:rsid w:val="00E47B98"/>
    <w:rsid w:val="00E52B61"/>
    <w:rsid w:val="00E52BA8"/>
    <w:rsid w:val="00E56F54"/>
    <w:rsid w:val="00E57675"/>
    <w:rsid w:val="00E6223D"/>
    <w:rsid w:val="00E645B5"/>
    <w:rsid w:val="00E67D03"/>
    <w:rsid w:val="00E70C46"/>
    <w:rsid w:val="00E7181A"/>
    <w:rsid w:val="00E73280"/>
    <w:rsid w:val="00E75181"/>
    <w:rsid w:val="00E7573A"/>
    <w:rsid w:val="00E7797A"/>
    <w:rsid w:val="00E8182E"/>
    <w:rsid w:val="00E82E1E"/>
    <w:rsid w:val="00E82ED9"/>
    <w:rsid w:val="00E86BB6"/>
    <w:rsid w:val="00E87654"/>
    <w:rsid w:val="00E9039A"/>
    <w:rsid w:val="00E90BC9"/>
    <w:rsid w:val="00E95158"/>
    <w:rsid w:val="00E968DA"/>
    <w:rsid w:val="00E96CE7"/>
    <w:rsid w:val="00EA075C"/>
    <w:rsid w:val="00EA12C1"/>
    <w:rsid w:val="00EA1752"/>
    <w:rsid w:val="00EA1EDF"/>
    <w:rsid w:val="00EA283C"/>
    <w:rsid w:val="00EA5CC6"/>
    <w:rsid w:val="00EB08F3"/>
    <w:rsid w:val="00EB2F3A"/>
    <w:rsid w:val="00EB4B17"/>
    <w:rsid w:val="00EB50B6"/>
    <w:rsid w:val="00EB6518"/>
    <w:rsid w:val="00EC1213"/>
    <w:rsid w:val="00EC1C81"/>
    <w:rsid w:val="00EC541A"/>
    <w:rsid w:val="00EC6DA3"/>
    <w:rsid w:val="00ED00FA"/>
    <w:rsid w:val="00ED0A26"/>
    <w:rsid w:val="00ED13BB"/>
    <w:rsid w:val="00ED401B"/>
    <w:rsid w:val="00ED6155"/>
    <w:rsid w:val="00ED6AF6"/>
    <w:rsid w:val="00ED7A75"/>
    <w:rsid w:val="00EE1826"/>
    <w:rsid w:val="00EE1B96"/>
    <w:rsid w:val="00EE2926"/>
    <w:rsid w:val="00EE51C2"/>
    <w:rsid w:val="00EF06E7"/>
    <w:rsid w:val="00EF0B42"/>
    <w:rsid w:val="00EF0F65"/>
    <w:rsid w:val="00EF2B87"/>
    <w:rsid w:val="00EF3ADB"/>
    <w:rsid w:val="00EF4819"/>
    <w:rsid w:val="00EF49DF"/>
    <w:rsid w:val="00EF4E3C"/>
    <w:rsid w:val="00EF50CA"/>
    <w:rsid w:val="00EF5386"/>
    <w:rsid w:val="00EF60F4"/>
    <w:rsid w:val="00EF6B54"/>
    <w:rsid w:val="00EF6D7D"/>
    <w:rsid w:val="00EF7458"/>
    <w:rsid w:val="00EF7BB1"/>
    <w:rsid w:val="00F0584F"/>
    <w:rsid w:val="00F06B97"/>
    <w:rsid w:val="00F104BA"/>
    <w:rsid w:val="00F12CBF"/>
    <w:rsid w:val="00F1611B"/>
    <w:rsid w:val="00F17004"/>
    <w:rsid w:val="00F17080"/>
    <w:rsid w:val="00F205AD"/>
    <w:rsid w:val="00F21839"/>
    <w:rsid w:val="00F2639D"/>
    <w:rsid w:val="00F2792A"/>
    <w:rsid w:val="00F27D7F"/>
    <w:rsid w:val="00F27E5E"/>
    <w:rsid w:val="00F30562"/>
    <w:rsid w:val="00F315C1"/>
    <w:rsid w:val="00F31764"/>
    <w:rsid w:val="00F31BDE"/>
    <w:rsid w:val="00F3398B"/>
    <w:rsid w:val="00F3411A"/>
    <w:rsid w:val="00F35726"/>
    <w:rsid w:val="00F35B71"/>
    <w:rsid w:val="00F36506"/>
    <w:rsid w:val="00F42A12"/>
    <w:rsid w:val="00F44627"/>
    <w:rsid w:val="00F556B2"/>
    <w:rsid w:val="00F606DA"/>
    <w:rsid w:val="00F61F09"/>
    <w:rsid w:val="00F63078"/>
    <w:rsid w:val="00F650AC"/>
    <w:rsid w:val="00F6612B"/>
    <w:rsid w:val="00F67901"/>
    <w:rsid w:val="00F73AC5"/>
    <w:rsid w:val="00F7580A"/>
    <w:rsid w:val="00F768B3"/>
    <w:rsid w:val="00F77A57"/>
    <w:rsid w:val="00F81937"/>
    <w:rsid w:val="00F8273E"/>
    <w:rsid w:val="00F83DE6"/>
    <w:rsid w:val="00F8480C"/>
    <w:rsid w:val="00F85392"/>
    <w:rsid w:val="00F863BA"/>
    <w:rsid w:val="00F866E9"/>
    <w:rsid w:val="00F86FB9"/>
    <w:rsid w:val="00F872F3"/>
    <w:rsid w:val="00F913B0"/>
    <w:rsid w:val="00F93596"/>
    <w:rsid w:val="00F9451C"/>
    <w:rsid w:val="00F9542E"/>
    <w:rsid w:val="00F95F05"/>
    <w:rsid w:val="00F96B02"/>
    <w:rsid w:val="00F9732A"/>
    <w:rsid w:val="00FA2D82"/>
    <w:rsid w:val="00FA766D"/>
    <w:rsid w:val="00FA7693"/>
    <w:rsid w:val="00FB12D4"/>
    <w:rsid w:val="00FB13F3"/>
    <w:rsid w:val="00FB225D"/>
    <w:rsid w:val="00FB3A2F"/>
    <w:rsid w:val="00FC0796"/>
    <w:rsid w:val="00FC23D6"/>
    <w:rsid w:val="00FC4468"/>
    <w:rsid w:val="00FC45C2"/>
    <w:rsid w:val="00FD0E23"/>
    <w:rsid w:val="00FD62E1"/>
    <w:rsid w:val="00FD73AA"/>
    <w:rsid w:val="00FE06BD"/>
    <w:rsid w:val="00FE3E04"/>
    <w:rsid w:val="00FE558E"/>
    <w:rsid w:val="00FF021A"/>
    <w:rsid w:val="00FF0E78"/>
    <w:rsid w:val="00FF1C88"/>
    <w:rsid w:val="00FF31A7"/>
    <w:rsid w:val="00FF3C9D"/>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4205D2"/>
    <w:pPr>
      <w:tabs>
        <w:tab w:val="center" w:pos="4680"/>
        <w:tab w:val="right" w:pos="9360"/>
      </w:tabs>
    </w:pPr>
  </w:style>
  <w:style w:type="character" w:customStyle="1" w:styleId="HeaderChar">
    <w:name w:val="Header Char"/>
    <w:basedOn w:val="DefaultParagraphFont"/>
    <w:link w:val="Header"/>
    <w:rsid w:val="004205D2"/>
    <w:rPr>
      <w:sz w:val="24"/>
      <w:szCs w:val="24"/>
    </w:rPr>
  </w:style>
  <w:style w:type="paragraph" w:styleId="BalloonText">
    <w:name w:val="Balloon Text"/>
    <w:basedOn w:val="Normal"/>
    <w:link w:val="BalloonTextChar"/>
    <w:rsid w:val="00FD62E1"/>
    <w:rPr>
      <w:rFonts w:ascii="Tahoma" w:hAnsi="Tahoma" w:cs="Tahoma"/>
      <w:sz w:val="16"/>
      <w:szCs w:val="16"/>
    </w:rPr>
  </w:style>
  <w:style w:type="character" w:customStyle="1" w:styleId="BalloonTextChar">
    <w:name w:val="Balloon Text Char"/>
    <w:basedOn w:val="DefaultParagraphFont"/>
    <w:link w:val="BalloonText"/>
    <w:rsid w:val="00FD62E1"/>
    <w:rPr>
      <w:rFonts w:ascii="Tahoma" w:hAnsi="Tahoma" w:cs="Tahoma"/>
      <w:sz w:val="16"/>
      <w:szCs w:val="16"/>
    </w:rPr>
  </w:style>
  <w:style w:type="paragraph" w:styleId="ListParagraph">
    <w:name w:val="List Paragraph"/>
    <w:basedOn w:val="Normal"/>
    <w:uiPriority w:val="34"/>
    <w:qFormat/>
    <w:rsid w:val="004C093C"/>
    <w:pPr>
      <w:ind w:left="720"/>
      <w:contextualSpacing/>
    </w:pPr>
  </w:style>
  <w:style w:type="character" w:customStyle="1" w:styleId="BodyTextChar">
    <w:name w:val="Body Text Char"/>
    <w:basedOn w:val="DefaultParagraphFont"/>
    <w:link w:val="BodyText"/>
    <w:rsid w:val="0033286A"/>
    <w:rPr>
      <w:sz w:val="26"/>
    </w:rPr>
  </w:style>
  <w:style w:type="character" w:customStyle="1" w:styleId="FootnoteTextChar">
    <w:name w:val="Footnote Text Char"/>
    <w:basedOn w:val="DefaultParagraphFont"/>
    <w:link w:val="FootnoteText"/>
    <w:semiHidden/>
    <w:rsid w:val="0033286A"/>
  </w:style>
  <w:style w:type="paragraph" w:styleId="PlainText">
    <w:name w:val="Plain Text"/>
    <w:basedOn w:val="Normal"/>
    <w:link w:val="PlainTextChar"/>
    <w:uiPriority w:val="99"/>
    <w:unhideWhenUsed/>
    <w:rsid w:val="003328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286A"/>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link w:val="HeaderChar"/>
    <w:rsid w:val="004205D2"/>
    <w:pPr>
      <w:tabs>
        <w:tab w:val="center" w:pos="4680"/>
        <w:tab w:val="right" w:pos="9360"/>
      </w:tabs>
    </w:pPr>
  </w:style>
  <w:style w:type="character" w:customStyle="1" w:styleId="HeaderChar">
    <w:name w:val="Header Char"/>
    <w:basedOn w:val="DefaultParagraphFont"/>
    <w:link w:val="Header"/>
    <w:rsid w:val="004205D2"/>
    <w:rPr>
      <w:sz w:val="24"/>
      <w:szCs w:val="24"/>
    </w:rPr>
  </w:style>
  <w:style w:type="paragraph" w:styleId="BalloonText">
    <w:name w:val="Balloon Text"/>
    <w:basedOn w:val="Normal"/>
    <w:link w:val="BalloonTextChar"/>
    <w:rsid w:val="00FD62E1"/>
    <w:rPr>
      <w:rFonts w:ascii="Tahoma" w:hAnsi="Tahoma" w:cs="Tahoma"/>
      <w:sz w:val="16"/>
      <w:szCs w:val="16"/>
    </w:rPr>
  </w:style>
  <w:style w:type="character" w:customStyle="1" w:styleId="BalloonTextChar">
    <w:name w:val="Balloon Text Char"/>
    <w:basedOn w:val="DefaultParagraphFont"/>
    <w:link w:val="BalloonText"/>
    <w:rsid w:val="00FD62E1"/>
    <w:rPr>
      <w:rFonts w:ascii="Tahoma" w:hAnsi="Tahoma" w:cs="Tahoma"/>
      <w:sz w:val="16"/>
      <w:szCs w:val="16"/>
    </w:rPr>
  </w:style>
  <w:style w:type="paragraph" w:styleId="ListParagraph">
    <w:name w:val="List Paragraph"/>
    <w:basedOn w:val="Normal"/>
    <w:uiPriority w:val="34"/>
    <w:qFormat/>
    <w:rsid w:val="004C093C"/>
    <w:pPr>
      <w:ind w:left="720"/>
      <w:contextualSpacing/>
    </w:pPr>
  </w:style>
  <w:style w:type="character" w:customStyle="1" w:styleId="BodyTextChar">
    <w:name w:val="Body Text Char"/>
    <w:basedOn w:val="DefaultParagraphFont"/>
    <w:link w:val="BodyText"/>
    <w:rsid w:val="0033286A"/>
    <w:rPr>
      <w:sz w:val="26"/>
    </w:rPr>
  </w:style>
  <w:style w:type="character" w:customStyle="1" w:styleId="FootnoteTextChar">
    <w:name w:val="Footnote Text Char"/>
    <w:basedOn w:val="DefaultParagraphFont"/>
    <w:link w:val="FootnoteText"/>
    <w:semiHidden/>
    <w:rsid w:val="0033286A"/>
  </w:style>
  <w:style w:type="paragraph" w:styleId="PlainText">
    <w:name w:val="Plain Text"/>
    <w:basedOn w:val="Normal"/>
    <w:link w:val="PlainTextChar"/>
    <w:uiPriority w:val="99"/>
    <w:unhideWhenUsed/>
    <w:rsid w:val="003328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286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C62F-BA5D-412F-9F3C-506F79CA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7136</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196</cp:revision>
  <cp:lastPrinted>2013-10-03T17:37:00Z</cp:lastPrinted>
  <dcterms:created xsi:type="dcterms:W3CDTF">2013-09-30T19:23:00Z</dcterms:created>
  <dcterms:modified xsi:type="dcterms:W3CDTF">2013-10-03T18:02:00Z</dcterms:modified>
</cp:coreProperties>
</file>