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B19AB" w:rsidP="00EB19A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12, 2013</w:t>
      </w:r>
    </w:p>
    <w:p w:rsidR="00EB19AB" w:rsidRDefault="00EB19AB" w:rsidP="00EB19AB">
      <w:pPr>
        <w:jc w:val="center"/>
        <w:rPr>
          <w:rFonts w:ascii="Arial" w:hAnsi="Arial"/>
          <w:sz w:val="24"/>
        </w:rPr>
      </w:pPr>
    </w:p>
    <w:p w:rsidR="00EB19AB" w:rsidRDefault="00EB19AB" w:rsidP="00EB19AB">
      <w:pPr>
        <w:jc w:val="center"/>
        <w:rPr>
          <w:rFonts w:ascii="Arial" w:hAnsi="Arial"/>
          <w:sz w:val="24"/>
        </w:rPr>
      </w:pPr>
    </w:p>
    <w:p w:rsidR="00EB19AB" w:rsidRDefault="00EB19AB" w:rsidP="00EB19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BLANCHE TRAHAN</w:t>
      </w:r>
    </w:p>
    <w:p w:rsidR="00EB19AB" w:rsidRDefault="00EB19AB" w:rsidP="00EB19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DUPRE LOGISTICS LLC</w:t>
      </w:r>
    </w:p>
    <w:p w:rsidR="00EB19AB" w:rsidRDefault="00EB19AB" w:rsidP="00EB19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201 ENERGY </w:t>
      </w:r>
      <w:proofErr w:type="gramStart"/>
      <w:r>
        <w:rPr>
          <w:rFonts w:ascii="Arial" w:hAnsi="Arial"/>
          <w:sz w:val="24"/>
        </w:rPr>
        <w:t>PARKWAY  SUITE</w:t>
      </w:r>
      <w:proofErr w:type="gramEnd"/>
      <w:r>
        <w:rPr>
          <w:rFonts w:ascii="Arial" w:hAnsi="Arial"/>
          <w:sz w:val="24"/>
        </w:rPr>
        <w:t xml:space="preserve"> 500</w:t>
      </w:r>
    </w:p>
    <w:p w:rsidR="00EB19AB" w:rsidRDefault="00EB19AB" w:rsidP="00EB19AB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LAFAYETTE  LA</w:t>
      </w:r>
      <w:proofErr w:type="gramEnd"/>
      <w:r>
        <w:rPr>
          <w:rFonts w:ascii="Arial" w:hAnsi="Arial"/>
          <w:sz w:val="24"/>
        </w:rPr>
        <w:t xml:space="preserve">   70508</w:t>
      </w:r>
    </w:p>
    <w:p w:rsidR="00EB19AB" w:rsidRDefault="00EB19AB" w:rsidP="00EB19AB">
      <w:pPr>
        <w:rPr>
          <w:rFonts w:ascii="Arial" w:hAnsi="Arial"/>
          <w:sz w:val="24"/>
        </w:rPr>
      </w:pPr>
    </w:p>
    <w:p w:rsidR="00EB19AB" w:rsidRDefault="00EB19AB" w:rsidP="00EB19AB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B19AB">
        <w:rPr>
          <w:rFonts w:ascii="Arial" w:hAnsi="Arial"/>
          <w:sz w:val="22"/>
          <w:szCs w:val="22"/>
        </w:rPr>
        <w:t>s. Trahan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B19AB">
        <w:rPr>
          <w:rFonts w:ascii="Arial" w:hAnsi="Arial" w:cs="Arial"/>
          <w:sz w:val="22"/>
          <w:szCs w:val="22"/>
        </w:rPr>
        <w:t>September 5,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B19AB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EB19AB">
        <w:rPr>
          <w:rFonts w:ascii="Arial" w:hAnsi="Arial" w:cs="Arial"/>
          <w:sz w:val="22"/>
          <w:szCs w:val="22"/>
        </w:rPr>
        <w:t>Dupre</w:t>
      </w:r>
      <w:proofErr w:type="spellEnd"/>
      <w:r w:rsidR="00EB19AB">
        <w:rPr>
          <w:rFonts w:ascii="Arial" w:hAnsi="Arial" w:cs="Arial"/>
          <w:sz w:val="22"/>
          <w:szCs w:val="22"/>
        </w:rPr>
        <w:t xml:space="preserve"> Logistics, LLC.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EB19AB" w:rsidRDefault="00EB19AB" w:rsidP="00EB19A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Dupre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Logistics LLC is not registered with the PA Department of State. You must register with the Department of State and have an entity number.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EB19AB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08" w:rsidRDefault="002B1308" w:rsidP="00635B49">
      <w:r>
        <w:separator/>
      </w:r>
    </w:p>
  </w:endnote>
  <w:endnote w:type="continuationSeparator" w:id="0">
    <w:p w:rsidR="002B1308" w:rsidRDefault="002B130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08" w:rsidRDefault="002B1308" w:rsidP="00635B49">
      <w:r>
        <w:separator/>
      </w:r>
    </w:p>
  </w:footnote>
  <w:footnote w:type="continuationSeparator" w:id="0">
    <w:p w:rsidR="002B1308" w:rsidRDefault="002B130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0FEC"/>
    <w:multiLevelType w:val="hybridMultilevel"/>
    <w:tmpl w:val="3B82788E"/>
    <w:lvl w:ilvl="0" w:tplc="16505D22">
      <w:start w:val="20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308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3F00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9AB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7ECD-4DD9-4F18-88FB-57A32E4C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2013-09-12T13:05:00Z</cp:lastPrinted>
  <dcterms:created xsi:type="dcterms:W3CDTF">2013-09-12T13:06:00Z</dcterms:created>
  <dcterms:modified xsi:type="dcterms:W3CDTF">2013-09-12T13:06:00Z</dcterms:modified>
</cp:coreProperties>
</file>