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2E0985" w:rsidRPr="00495B88" w:rsidRDefault="00DD2D45" w:rsidP="009104E4">
      <w:pPr>
        <w:tabs>
          <w:tab w:val="left" w:pos="-720"/>
        </w:tabs>
        <w:suppressAutoHyphens/>
      </w:pPr>
      <w:r w:rsidRPr="00DD2D45">
        <w:rPr>
          <w:sz w:val="24"/>
          <w:szCs w:val="24"/>
        </w:rPr>
        <w:t>Pittston Township</w:t>
      </w:r>
      <w:r w:rsidR="00526B2A">
        <w:tab/>
      </w:r>
      <w:r w:rsidR="00526B2A">
        <w:tab/>
      </w:r>
      <w:r w:rsidR="009A475D">
        <w:tab/>
      </w:r>
      <w:r w:rsidR="009A475D">
        <w:tab/>
      </w:r>
      <w:r w:rsidR="009104E4">
        <w:tab/>
      </w:r>
      <w:r w:rsidR="002E0985" w:rsidRPr="002E0985">
        <w:t>:</w:t>
      </w:r>
      <w:r w:rsidR="002E0985" w:rsidRPr="002E0985">
        <w:tab/>
      </w:r>
    </w:p>
    <w:p w:rsidR="002E0985" w:rsidRPr="002E0985" w:rsidRDefault="002E0985" w:rsidP="002E0985">
      <w:pPr>
        <w:tabs>
          <w:tab w:val="left" w:pos="-720"/>
        </w:tabs>
        <w:suppressAutoHyphens/>
        <w:rPr>
          <w:spacing w:val="-3"/>
          <w:sz w:val="24"/>
          <w:szCs w:val="20"/>
        </w:rPr>
      </w:pP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sidR="009104E4">
        <w:rPr>
          <w:spacing w:val="-3"/>
          <w:sz w:val="24"/>
          <w:szCs w:val="20"/>
        </w:rPr>
        <w:tab/>
      </w:r>
      <w:r>
        <w:rPr>
          <w:spacing w:val="-3"/>
          <w:sz w:val="24"/>
          <w:szCs w:val="20"/>
        </w:rPr>
        <w:t xml:space="preserve">: </w:t>
      </w:r>
      <w:r>
        <w:rPr>
          <w:spacing w:val="-3"/>
          <w:sz w:val="24"/>
          <w:szCs w:val="20"/>
        </w:rPr>
        <w:tab/>
      </w:r>
    </w:p>
    <w:p w:rsidR="002E0985" w:rsidRDefault="009104E4" w:rsidP="002E0985">
      <w:pPr>
        <w:tabs>
          <w:tab w:val="left" w:pos="-720"/>
        </w:tabs>
        <w:suppressAutoHyphens/>
        <w:rPr>
          <w:spacing w:val="-3"/>
          <w:sz w:val="24"/>
          <w:szCs w:val="20"/>
        </w:rPr>
      </w:pPr>
      <w:r>
        <w:rPr>
          <w:spacing w:val="-3"/>
          <w:sz w:val="24"/>
          <w:szCs w:val="20"/>
        </w:rPr>
        <w:tab/>
      </w:r>
      <w:r w:rsidR="002E0985" w:rsidRPr="002E0985">
        <w:rPr>
          <w:spacing w:val="-3"/>
          <w:sz w:val="24"/>
          <w:szCs w:val="20"/>
        </w:rPr>
        <w:t>v.</w:t>
      </w:r>
      <w:r w:rsidR="002E0985" w:rsidRPr="002E0985">
        <w:rPr>
          <w:spacing w:val="-3"/>
          <w:sz w:val="24"/>
          <w:szCs w:val="20"/>
        </w:rPr>
        <w:tab/>
      </w:r>
      <w:r w:rsidR="002E0985" w:rsidRPr="002E0985">
        <w:rPr>
          <w:spacing w:val="-3"/>
          <w:sz w:val="24"/>
          <w:szCs w:val="20"/>
        </w:rPr>
        <w:tab/>
      </w:r>
      <w:r w:rsidR="002E0985" w:rsidRPr="002E0985">
        <w:rPr>
          <w:spacing w:val="-3"/>
          <w:sz w:val="24"/>
          <w:szCs w:val="20"/>
        </w:rPr>
        <w:tab/>
      </w:r>
      <w:r>
        <w:rPr>
          <w:spacing w:val="-3"/>
          <w:sz w:val="24"/>
          <w:szCs w:val="20"/>
        </w:rPr>
        <w:tab/>
      </w:r>
      <w:r>
        <w:rPr>
          <w:spacing w:val="-3"/>
          <w:sz w:val="24"/>
          <w:szCs w:val="20"/>
        </w:rPr>
        <w:tab/>
      </w:r>
      <w:r>
        <w:rPr>
          <w:spacing w:val="-3"/>
          <w:sz w:val="24"/>
          <w:szCs w:val="20"/>
        </w:rPr>
        <w:tab/>
      </w:r>
      <w:r w:rsidR="002E0985" w:rsidRPr="002E0985">
        <w:rPr>
          <w:spacing w:val="-3"/>
          <w:sz w:val="24"/>
          <w:szCs w:val="20"/>
        </w:rPr>
        <w:t>:</w:t>
      </w:r>
      <w:r>
        <w:rPr>
          <w:spacing w:val="-3"/>
          <w:sz w:val="24"/>
          <w:szCs w:val="20"/>
        </w:rPr>
        <w:tab/>
      </w:r>
      <w:r>
        <w:rPr>
          <w:spacing w:val="-3"/>
          <w:sz w:val="24"/>
          <w:szCs w:val="20"/>
        </w:rPr>
        <w:tab/>
        <w:t>C-2011-2274074</w:t>
      </w:r>
    </w:p>
    <w:p w:rsidR="002E0985" w:rsidRPr="002E0985" w:rsidRDefault="002E0985" w:rsidP="002E0985">
      <w:pPr>
        <w:tabs>
          <w:tab w:val="left" w:pos="-720"/>
        </w:tabs>
        <w:suppressAutoHyphens/>
        <w:rPr>
          <w:spacing w:val="-3"/>
          <w:sz w:val="24"/>
          <w:szCs w:val="20"/>
        </w:rPr>
      </w:pP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sidR="009104E4">
        <w:rPr>
          <w:spacing w:val="-3"/>
          <w:sz w:val="24"/>
          <w:szCs w:val="20"/>
        </w:rPr>
        <w:tab/>
      </w:r>
      <w:r>
        <w:rPr>
          <w:spacing w:val="-3"/>
          <w:sz w:val="24"/>
          <w:szCs w:val="20"/>
        </w:rPr>
        <w:t>:</w:t>
      </w:r>
    </w:p>
    <w:p w:rsidR="009104E4" w:rsidRDefault="00DD2D45" w:rsidP="002E0985">
      <w:pPr>
        <w:tabs>
          <w:tab w:val="left" w:pos="-720"/>
        </w:tabs>
        <w:suppressAutoHyphens/>
        <w:rPr>
          <w:spacing w:val="-3"/>
          <w:sz w:val="24"/>
          <w:szCs w:val="20"/>
        </w:rPr>
      </w:pPr>
      <w:r>
        <w:rPr>
          <w:spacing w:val="-3"/>
          <w:sz w:val="24"/>
          <w:szCs w:val="20"/>
        </w:rPr>
        <w:t xml:space="preserve">Reading Blue Mountain &amp; </w:t>
      </w:r>
      <w:r w:rsidR="009104E4">
        <w:rPr>
          <w:spacing w:val="-3"/>
          <w:sz w:val="24"/>
          <w:szCs w:val="20"/>
        </w:rPr>
        <w:tab/>
      </w:r>
      <w:r w:rsidR="009104E4">
        <w:rPr>
          <w:spacing w:val="-3"/>
          <w:sz w:val="24"/>
          <w:szCs w:val="20"/>
        </w:rPr>
        <w:tab/>
      </w:r>
      <w:r w:rsidR="009104E4">
        <w:rPr>
          <w:spacing w:val="-3"/>
          <w:sz w:val="24"/>
          <w:szCs w:val="20"/>
        </w:rPr>
        <w:tab/>
      </w:r>
      <w:r w:rsidR="009104E4">
        <w:rPr>
          <w:spacing w:val="-3"/>
          <w:sz w:val="24"/>
          <w:szCs w:val="20"/>
        </w:rPr>
        <w:tab/>
        <w:t>:</w:t>
      </w:r>
    </w:p>
    <w:p w:rsidR="00CE43B4" w:rsidRPr="002E0985" w:rsidRDefault="00DD2D45" w:rsidP="002E0985">
      <w:pPr>
        <w:tabs>
          <w:tab w:val="left" w:pos="-720"/>
        </w:tabs>
        <w:suppressAutoHyphens/>
        <w:rPr>
          <w:spacing w:val="-3"/>
          <w:sz w:val="24"/>
          <w:szCs w:val="20"/>
        </w:rPr>
      </w:pPr>
      <w:r>
        <w:rPr>
          <w:spacing w:val="-3"/>
          <w:sz w:val="24"/>
          <w:szCs w:val="20"/>
        </w:rPr>
        <w:t xml:space="preserve">Northern </w:t>
      </w:r>
      <w:r w:rsidR="009104E4">
        <w:rPr>
          <w:spacing w:val="-3"/>
          <w:sz w:val="24"/>
          <w:szCs w:val="20"/>
        </w:rPr>
        <w:t>R</w:t>
      </w:r>
      <w:r>
        <w:rPr>
          <w:spacing w:val="-3"/>
          <w:sz w:val="24"/>
          <w:szCs w:val="24"/>
        </w:rPr>
        <w:t>ailroad</w:t>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9104E4">
        <w:rPr>
          <w:spacing w:val="-3"/>
          <w:sz w:val="24"/>
          <w:szCs w:val="24"/>
        </w:rPr>
        <w:tab/>
      </w:r>
      <w:r w:rsidR="00CE43B4" w:rsidRPr="00CE43B4">
        <w:rPr>
          <w:spacing w:val="-3"/>
          <w:sz w:val="24"/>
          <w:szCs w:val="24"/>
        </w:rPr>
        <w:t>:</w:t>
      </w:r>
    </w:p>
    <w:p w:rsidR="005E3007" w:rsidRDefault="005E3007" w:rsidP="00CE43B4">
      <w:pPr>
        <w:tabs>
          <w:tab w:val="left" w:pos="-720"/>
        </w:tabs>
        <w:suppressAutoHyphens/>
        <w:rPr>
          <w:spacing w:val="-3"/>
          <w:sz w:val="24"/>
          <w:szCs w:val="24"/>
        </w:rPr>
      </w:pP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0F1894" w:rsidRPr="00E514FA" w:rsidRDefault="00DD2D45" w:rsidP="000F1894">
      <w:pPr>
        <w:jc w:val="center"/>
        <w:rPr>
          <w:b/>
          <w:sz w:val="24"/>
          <w:szCs w:val="24"/>
        </w:rPr>
      </w:pPr>
      <w:r>
        <w:rPr>
          <w:b/>
          <w:caps/>
          <w:sz w:val="24"/>
          <w:szCs w:val="24"/>
          <w:u w:val="single"/>
        </w:rPr>
        <w:t>recommended</w:t>
      </w:r>
      <w:r w:rsidR="00526B2A">
        <w:rPr>
          <w:b/>
          <w:caps/>
          <w:sz w:val="24"/>
          <w:szCs w:val="24"/>
          <w:u w:val="single"/>
        </w:rPr>
        <w:t xml:space="preserve"> decision</w:t>
      </w:r>
    </w:p>
    <w:p w:rsidR="006A21C2" w:rsidRDefault="006A21C2" w:rsidP="000F1894">
      <w:pPr>
        <w:jc w:val="center"/>
        <w:rPr>
          <w:sz w:val="24"/>
          <w:szCs w:val="24"/>
        </w:rPr>
      </w:pPr>
    </w:p>
    <w:p w:rsidR="009104E4" w:rsidRPr="006A21C2" w:rsidRDefault="009104E4"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7965B0" w:rsidRDefault="000967DB" w:rsidP="00DD2411">
      <w:pPr>
        <w:spacing w:line="360" w:lineRule="auto"/>
        <w:jc w:val="center"/>
        <w:rPr>
          <w:sz w:val="24"/>
          <w:szCs w:val="24"/>
        </w:rPr>
      </w:pPr>
      <w:r>
        <w:rPr>
          <w:sz w:val="24"/>
          <w:szCs w:val="24"/>
          <w:u w:val="single"/>
        </w:rPr>
        <w:t>HISTORY OF THE PROCEEDINGS</w:t>
      </w:r>
    </w:p>
    <w:p w:rsidR="007965B0" w:rsidRDefault="007965B0" w:rsidP="001117DD">
      <w:pPr>
        <w:tabs>
          <w:tab w:val="left" w:pos="-1440"/>
          <w:tab w:val="left" w:pos="-720"/>
        </w:tabs>
        <w:suppressAutoHyphens/>
        <w:spacing w:line="480" w:lineRule="auto"/>
        <w:ind w:firstLine="1440"/>
        <w:rPr>
          <w:sz w:val="24"/>
          <w:szCs w:val="24"/>
        </w:rPr>
      </w:pPr>
    </w:p>
    <w:p w:rsidR="00DD2D45" w:rsidRDefault="00DD2D45" w:rsidP="00DD2D45">
      <w:pPr>
        <w:tabs>
          <w:tab w:val="left" w:pos="-1440"/>
          <w:tab w:val="left" w:pos="-720"/>
        </w:tabs>
        <w:suppressAutoHyphens/>
        <w:spacing w:line="360" w:lineRule="auto"/>
        <w:ind w:firstLine="1440"/>
        <w:rPr>
          <w:sz w:val="24"/>
          <w:szCs w:val="24"/>
        </w:rPr>
      </w:pPr>
      <w:r>
        <w:rPr>
          <w:sz w:val="24"/>
          <w:szCs w:val="24"/>
        </w:rPr>
        <w:t xml:space="preserve">On November 14, 2011, John P. </w:t>
      </w:r>
      <w:proofErr w:type="spellStart"/>
      <w:r>
        <w:rPr>
          <w:sz w:val="24"/>
          <w:szCs w:val="24"/>
        </w:rPr>
        <w:t>Finnerty</w:t>
      </w:r>
      <w:proofErr w:type="spellEnd"/>
      <w:r>
        <w:rPr>
          <w:sz w:val="24"/>
          <w:szCs w:val="24"/>
        </w:rPr>
        <w:t>, Esq.</w:t>
      </w:r>
      <w:r w:rsidR="002777DF">
        <w:rPr>
          <w:sz w:val="24"/>
          <w:szCs w:val="24"/>
        </w:rPr>
        <w:t>,</w:t>
      </w:r>
      <w:r>
        <w:rPr>
          <w:sz w:val="24"/>
          <w:szCs w:val="24"/>
        </w:rPr>
        <w:t xml:space="preserve"> on behalf of Pittston Township (Complainant or Pittston), filed a Formal Complaint against Reading Blue Mountain and Northern Railroad (Respondent or Railroad) alleging that the railroad crossing at Oak Street in Pittston Township (Crossing) is in disrepair and presents a serious safety hazard.  Pursuant to 66</w:t>
      </w:r>
      <w:r w:rsidR="002A7CAE">
        <w:rPr>
          <w:sz w:val="24"/>
          <w:szCs w:val="24"/>
        </w:rPr>
        <w:t> Pa.</w:t>
      </w:r>
      <w:r w:rsidR="00E37538">
        <w:rPr>
          <w:sz w:val="24"/>
          <w:szCs w:val="24"/>
        </w:rPr>
        <w:t xml:space="preserve"> </w:t>
      </w:r>
      <w:r>
        <w:rPr>
          <w:sz w:val="24"/>
          <w:szCs w:val="24"/>
        </w:rPr>
        <w:t>C.S. § 702 the Pennsylvania Public Utility Commission (Commission) served Pittston’s Formal Complaint on</w:t>
      </w:r>
      <w:r w:rsidRPr="00C440E2">
        <w:rPr>
          <w:sz w:val="24"/>
          <w:szCs w:val="24"/>
        </w:rPr>
        <w:t xml:space="preserve"> </w:t>
      </w:r>
      <w:r>
        <w:rPr>
          <w:sz w:val="24"/>
          <w:szCs w:val="24"/>
        </w:rPr>
        <w:t>the Railroad and Pennsylvania Department of Transportation (PennDOT).  The Formal Complaint was served again on November 22, 2011</w:t>
      </w:r>
      <w:r w:rsidR="008D0FF7">
        <w:rPr>
          <w:sz w:val="24"/>
          <w:szCs w:val="24"/>
        </w:rPr>
        <w:t>,</w:t>
      </w:r>
      <w:r>
        <w:rPr>
          <w:sz w:val="24"/>
          <w:szCs w:val="24"/>
        </w:rPr>
        <w:t xml:space="preserve"> to include Vito DeLuca, County Solicitor for Luzerne County.  </w:t>
      </w:r>
    </w:p>
    <w:p w:rsidR="00DD2D45" w:rsidRDefault="00DD2D45" w:rsidP="00DD2D45">
      <w:pPr>
        <w:tabs>
          <w:tab w:val="left" w:pos="-1440"/>
          <w:tab w:val="left" w:pos="-720"/>
        </w:tabs>
        <w:suppressAutoHyphens/>
        <w:spacing w:line="360" w:lineRule="auto"/>
        <w:ind w:firstLine="1440"/>
        <w:rPr>
          <w:sz w:val="24"/>
          <w:szCs w:val="24"/>
        </w:rPr>
      </w:pPr>
    </w:p>
    <w:p w:rsidR="00DD2D45" w:rsidRDefault="002777DF" w:rsidP="00DD2D45">
      <w:pPr>
        <w:tabs>
          <w:tab w:val="left" w:pos="-1440"/>
          <w:tab w:val="left" w:pos="-720"/>
        </w:tabs>
        <w:suppressAutoHyphens/>
        <w:spacing w:line="360" w:lineRule="auto"/>
        <w:ind w:firstLine="1440"/>
        <w:rPr>
          <w:sz w:val="24"/>
          <w:szCs w:val="24"/>
        </w:rPr>
      </w:pPr>
      <w:r>
        <w:rPr>
          <w:sz w:val="24"/>
          <w:szCs w:val="24"/>
        </w:rPr>
        <w:t>On December 19, 2011</w:t>
      </w:r>
      <w:r w:rsidR="00DD2D45">
        <w:rPr>
          <w:sz w:val="24"/>
          <w:szCs w:val="24"/>
        </w:rPr>
        <w:t xml:space="preserve">, Adam Young, Esq. filed a Notice of Appearance on behalf of the Commission’s Bureau of Investigation &amp; Enforcement (BI&amp;E).  </w:t>
      </w:r>
    </w:p>
    <w:p w:rsidR="00DD2D45" w:rsidRDefault="00DD2D45" w:rsidP="00DD2D45">
      <w:pPr>
        <w:tabs>
          <w:tab w:val="left" w:pos="-1440"/>
          <w:tab w:val="left" w:pos="-720"/>
        </w:tabs>
        <w:suppressAutoHyphens/>
        <w:spacing w:line="360" w:lineRule="auto"/>
        <w:ind w:firstLine="1440"/>
        <w:rPr>
          <w:sz w:val="24"/>
          <w:szCs w:val="24"/>
        </w:rPr>
      </w:pPr>
    </w:p>
    <w:p w:rsidR="00DD2D45" w:rsidRDefault="00DD2D45" w:rsidP="00DD2D45">
      <w:pPr>
        <w:tabs>
          <w:tab w:val="left" w:pos="-1440"/>
          <w:tab w:val="left" w:pos="-720"/>
        </w:tabs>
        <w:suppressAutoHyphens/>
        <w:spacing w:line="360" w:lineRule="auto"/>
        <w:ind w:firstLine="1440"/>
        <w:rPr>
          <w:sz w:val="24"/>
          <w:szCs w:val="24"/>
        </w:rPr>
      </w:pPr>
      <w:r>
        <w:rPr>
          <w:sz w:val="24"/>
          <w:szCs w:val="24"/>
        </w:rPr>
        <w:t xml:space="preserve">An Answer in the form of a letter was filed by the Railroad on December 8, 2011, stating that they planned to replace the crossing in 2012.  An Answer and New Matter was filed </w:t>
      </w:r>
      <w:r>
        <w:rPr>
          <w:sz w:val="24"/>
          <w:szCs w:val="24"/>
        </w:rPr>
        <w:lastRenderedPageBreak/>
        <w:t xml:space="preserve">by PennDOT on December 6, 2011.  </w:t>
      </w:r>
      <w:proofErr w:type="spellStart"/>
      <w:r>
        <w:rPr>
          <w:sz w:val="24"/>
          <w:szCs w:val="24"/>
        </w:rPr>
        <w:t>PennDOT’s</w:t>
      </w:r>
      <w:proofErr w:type="spellEnd"/>
      <w:r>
        <w:rPr>
          <w:sz w:val="24"/>
          <w:szCs w:val="24"/>
        </w:rPr>
        <w:t xml:space="preserve"> Answer admitted the allegations of the Formal Complaint and added that the deterioration was due to the influx of water.  The New Matter asserted that PennDOT is willing to repair the approaches, that the Railroad had been unresponsive, and that the Railroad should reimburse PennDOT for its expenses.  No Response to the New Matter was received.</w:t>
      </w:r>
    </w:p>
    <w:p w:rsidR="00DD2D45" w:rsidRDefault="00DD2D45" w:rsidP="00DD2D45">
      <w:pPr>
        <w:tabs>
          <w:tab w:val="left" w:pos="-1440"/>
          <w:tab w:val="left" w:pos="-720"/>
        </w:tabs>
        <w:suppressAutoHyphens/>
        <w:spacing w:line="360" w:lineRule="auto"/>
        <w:ind w:firstLine="1440"/>
        <w:rPr>
          <w:sz w:val="24"/>
          <w:szCs w:val="24"/>
        </w:rPr>
      </w:pPr>
    </w:p>
    <w:p w:rsidR="00DD2D45" w:rsidRDefault="00DD2D45" w:rsidP="00DD2D45">
      <w:pPr>
        <w:tabs>
          <w:tab w:val="left" w:pos="-1440"/>
          <w:tab w:val="left" w:pos="-720"/>
        </w:tabs>
        <w:suppressAutoHyphens/>
        <w:spacing w:line="360" w:lineRule="auto"/>
        <w:ind w:firstLine="1440"/>
        <w:rPr>
          <w:sz w:val="24"/>
          <w:szCs w:val="24"/>
        </w:rPr>
      </w:pPr>
      <w:r>
        <w:rPr>
          <w:sz w:val="24"/>
          <w:szCs w:val="24"/>
        </w:rPr>
        <w:t>On March 2, 2012</w:t>
      </w:r>
      <w:r w:rsidR="008D0FF7">
        <w:rPr>
          <w:sz w:val="24"/>
          <w:szCs w:val="24"/>
        </w:rPr>
        <w:t>,</w:t>
      </w:r>
      <w:r>
        <w:rPr>
          <w:sz w:val="24"/>
          <w:szCs w:val="24"/>
        </w:rPr>
        <w:t xml:space="preserve"> a Hearing Notice was mailed to the parties scheduling a hearing for May 1, 2012.  This date was changed to June 20 and 21, 2012.  On March 14, </w:t>
      </w:r>
      <w:r w:rsidR="0079360B">
        <w:rPr>
          <w:sz w:val="24"/>
          <w:szCs w:val="24"/>
        </w:rPr>
        <w:t xml:space="preserve">2012, </w:t>
      </w:r>
      <w:r>
        <w:rPr>
          <w:sz w:val="24"/>
          <w:szCs w:val="24"/>
        </w:rPr>
        <w:t>a</w:t>
      </w:r>
      <w:r w:rsidR="0079360B">
        <w:rPr>
          <w:sz w:val="24"/>
          <w:szCs w:val="24"/>
        </w:rPr>
        <w:t> </w:t>
      </w:r>
      <w:r>
        <w:rPr>
          <w:sz w:val="24"/>
          <w:szCs w:val="24"/>
        </w:rPr>
        <w:t xml:space="preserve">Notice was mailed to the parties scheduling a Prehearing Conference by telephone on April 4, 2012.  The Prehearing Conference was held.  Prehearing memoranda were received from Pittston, the Railroad, </w:t>
      </w:r>
      <w:r w:rsidR="002777DF">
        <w:rPr>
          <w:sz w:val="24"/>
          <w:szCs w:val="24"/>
        </w:rPr>
        <w:t>B</w:t>
      </w:r>
      <w:r>
        <w:rPr>
          <w:sz w:val="24"/>
          <w:szCs w:val="24"/>
        </w:rPr>
        <w:t xml:space="preserve">I&amp;E and PennDOT.  No Prehearing Memorandum was received from Luzerne County.  In attendance at the Prehearing Conference were John P. </w:t>
      </w:r>
      <w:proofErr w:type="spellStart"/>
      <w:r>
        <w:rPr>
          <w:sz w:val="24"/>
          <w:szCs w:val="24"/>
        </w:rPr>
        <w:t>Finnerty</w:t>
      </w:r>
      <w:proofErr w:type="spellEnd"/>
      <w:r>
        <w:rPr>
          <w:sz w:val="24"/>
          <w:szCs w:val="24"/>
        </w:rPr>
        <w:t xml:space="preserve"> Esq. for Pittston, Paul </w:t>
      </w:r>
      <w:proofErr w:type="spellStart"/>
      <w:r>
        <w:rPr>
          <w:sz w:val="24"/>
          <w:szCs w:val="24"/>
        </w:rPr>
        <w:t>Ober</w:t>
      </w:r>
      <w:proofErr w:type="spellEnd"/>
      <w:r>
        <w:rPr>
          <w:sz w:val="24"/>
          <w:szCs w:val="24"/>
        </w:rPr>
        <w:t>, Esq. for the Railroad, Adam D. Young, Esq. for BI&amp;E, and Jason D. Sharp,</w:t>
      </w:r>
      <w:r w:rsidR="006F39DF">
        <w:rPr>
          <w:sz w:val="24"/>
          <w:szCs w:val="24"/>
        </w:rPr>
        <w:t> </w:t>
      </w:r>
      <w:r>
        <w:rPr>
          <w:sz w:val="24"/>
          <w:szCs w:val="24"/>
        </w:rPr>
        <w:t xml:space="preserve">Esq. for PennDOT.  Inadvertently, the solicitor for Luzerne County, Stephen A. </w:t>
      </w:r>
      <w:proofErr w:type="spellStart"/>
      <w:r>
        <w:rPr>
          <w:sz w:val="24"/>
          <w:szCs w:val="24"/>
        </w:rPr>
        <w:t>Menn</w:t>
      </w:r>
      <w:proofErr w:type="spellEnd"/>
      <w:r>
        <w:rPr>
          <w:sz w:val="24"/>
          <w:szCs w:val="24"/>
        </w:rPr>
        <w:t>,</w:t>
      </w:r>
      <w:r w:rsidR="006F39DF">
        <w:rPr>
          <w:sz w:val="24"/>
          <w:szCs w:val="24"/>
        </w:rPr>
        <w:t> </w:t>
      </w:r>
      <w:r>
        <w:rPr>
          <w:sz w:val="24"/>
          <w:szCs w:val="24"/>
        </w:rPr>
        <w:t xml:space="preserve">Esq. (the County </w:t>
      </w:r>
      <w:r w:rsidR="002777DF">
        <w:rPr>
          <w:sz w:val="24"/>
          <w:szCs w:val="24"/>
        </w:rPr>
        <w:t>Solicitor was no longer Vito DeL</w:t>
      </w:r>
      <w:r>
        <w:rPr>
          <w:sz w:val="24"/>
          <w:szCs w:val="24"/>
        </w:rPr>
        <w:t xml:space="preserve">uca, Esq.) was not included in the call.  Attorney </w:t>
      </w:r>
      <w:proofErr w:type="spellStart"/>
      <w:r>
        <w:rPr>
          <w:sz w:val="24"/>
          <w:szCs w:val="24"/>
        </w:rPr>
        <w:t>Menn</w:t>
      </w:r>
      <w:proofErr w:type="spellEnd"/>
      <w:r>
        <w:rPr>
          <w:sz w:val="24"/>
          <w:szCs w:val="24"/>
        </w:rPr>
        <w:t xml:space="preserve"> was made aware of the discussions by electronic mail and by telephone.  At the Prehearing Conference, a schedule for discovery, written testimony, and hearing dates w</w:t>
      </w:r>
      <w:r w:rsidR="002777DF">
        <w:rPr>
          <w:sz w:val="24"/>
          <w:szCs w:val="24"/>
        </w:rPr>
        <w:t>as</w:t>
      </w:r>
      <w:r>
        <w:rPr>
          <w:sz w:val="24"/>
          <w:szCs w:val="24"/>
        </w:rPr>
        <w:t xml:space="preserve"> agreed upon. </w:t>
      </w:r>
    </w:p>
    <w:p w:rsidR="00DD2D45" w:rsidRDefault="00DD2D45" w:rsidP="00DD2D45">
      <w:pPr>
        <w:spacing w:line="360" w:lineRule="auto"/>
        <w:ind w:firstLine="1440"/>
        <w:rPr>
          <w:sz w:val="24"/>
          <w:szCs w:val="24"/>
        </w:rPr>
      </w:pPr>
    </w:p>
    <w:p w:rsidR="00DD2D45" w:rsidRDefault="00DD2D45" w:rsidP="00DD2D45">
      <w:pPr>
        <w:spacing w:line="360" w:lineRule="auto"/>
        <w:ind w:firstLine="1440"/>
        <w:rPr>
          <w:sz w:val="24"/>
          <w:szCs w:val="24"/>
        </w:rPr>
      </w:pPr>
      <w:r>
        <w:rPr>
          <w:sz w:val="24"/>
          <w:szCs w:val="24"/>
        </w:rPr>
        <w:t xml:space="preserve">On June 1, 2012, the Railroad filed </w:t>
      </w:r>
      <w:r w:rsidR="002777DF">
        <w:rPr>
          <w:sz w:val="24"/>
          <w:szCs w:val="24"/>
        </w:rPr>
        <w:t xml:space="preserve">a </w:t>
      </w:r>
      <w:r>
        <w:rPr>
          <w:sz w:val="24"/>
          <w:szCs w:val="24"/>
        </w:rPr>
        <w:t>“Petition for Declaratory Order” (Petition).  According to the attached certificate of service, it was served on Pittston Township, PennDOT, PA PUC Law Bureau, Luzerne County and me.  There was no indication that the Petition was served on the Office of Consumer Advocate (OCA), the Office of the Small Business Advocate (OSBA), and Office of Tr</w:t>
      </w:r>
      <w:r w:rsidR="002777DF">
        <w:rPr>
          <w:sz w:val="24"/>
          <w:szCs w:val="24"/>
        </w:rPr>
        <w:t>ia</w:t>
      </w:r>
      <w:r>
        <w:rPr>
          <w:sz w:val="24"/>
          <w:szCs w:val="24"/>
        </w:rPr>
        <w:t xml:space="preserve">l Staff (OTS) </w:t>
      </w:r>
      <w:r w:rsidR="002777DF">
        <w:rPr>
          <w:sz w:val="24"/>
          <w:szCs w:val="24"/>
        </w:rPr>
        <w:t xml:space="preserve">(now BI&amp;E) </w:t>
      </w:r>
      <w:r>
        <w:rPr>
          <w:sz w:val="24"/>
          <w:szCs w:val="24"/>
        </w:rPr>
        <w:t xml:space="preserve">as is required by regulation.  </w:t>
      </w:r>
      <w:proofErr w:type="gramStart"/>
      <w:r>
        <w:rPr>
          <w:sz w:val="24"/>
          <w:szCs w:val="24"/>
        </w:rPr>
        <w:t xml:space="preserve">52 </w:t>
      </w:r>
      <w:proofErr w:type="spellStart"/>
      <w:r>
        <w:rPr>
          <w:sz w:val="24"/>
          <w:szCs w:val="24"/>
        </w:rPr>
        <w:t>Pa.Code</w:t>
      </w:r>
      <w:proofErr w:type="spellEnd"/>
      <w:r>
        <w:rPr>
          <w:sz w:val="24"/>
          <w:szCs w:val="24"/>
        </w:rPr>
        <w:t xml:space="preserve"> §§ 5.41 and 5.42.</w:t>
      </w:r>
      <w:proofErr w:type="gramEnd"/>
      <w:r>
        <w:rPr>
          <w:sz w:val="24"/>
          <w:szCs w:val="24"/>
        </w:rPr>
        <w:t xml:space="preserve">  The Commission’s Secretary returned the Petition on June 5, 2012.  The Petition was re-filed on June 13, 2012.  On June 14, 2012, the Petition for Declaratory Order was denied.</w:t>
      </w:r>
    </w:p>
    <w:p w:rsidR="00DD2D45" w:rsidRPr="007965B0" w:rsidRDefault="00DD2D45" w:rsidP="00DD2D45">
      <w:pPr>
        <w:spacing w:line="360" w:lineRule="auto"/>
        <w:ind w:firstLine="1440"/>
        <w:rPr>
          <w:sz w:val="24"/>
          <w:szCs w:val="24"/>
        </w:rPr>
      </w:pPr>
    </w:p>
    <w:p w:rsidR="001D6D1E" w:rsidRDefault="00DD2D45" w:rsidP="00DD2D45">
      <w:pPr>
        <w:spacing w:line="360" w:lineRule="auto"/>
        <w:ind w:firstLine="1440"/>
        <w:rPr>
          <w:sz w:val="24"/>
          <w:szCs w:val="24"/>
        </w:rPr>
      </w:pPr>
      <w:r w:rsidRPr="007965B0">
        <w:rPr>
          <w:sz w:val="24"/>
          <w:szCs w:val="24"/>
        </w:rPr>
        <w:t xml:space="preserve">The </w:t>
      </w:r>
      <w:r>
        <w:rPr>
          <w:sz w:val="24"/>
          <w:szCs w:val="24"/>
        </w:rPr>
        <w:t xml:space="preserve">June 20, 2012, </w:t>
      </w:r>
      <w:r w:rsidRPr="007965B0">
        <w:rPr>
          <w:sz w:val="24"/>
          <w:szCs w:val="24"/>
        </w:rPr>
        <w:t>hearing convened as scheduled.</w:t>
      </w:r>
      <w:r>
        <w:rPr>
          <w:sz w:val="24"/>
          <w:szCs w:val="24"/>
        </w:rPr>
        <w:t xml:space="preserve">  (A second day was scheduled but was not needed.)  John P. </w:t>
      </w:r>
      <w:proofErr w:type="spellStart"/>
      <w:r>
        <w:rPr>
          <w:sz w:val="24"/>
          <w:szCs w:val="24"/>
        </w:rPr>
        <w:t>Finnerty</w:t>
      </w:r>
      <w:proofErr w:type="spellEnd"/>
      <w:r>
        <w:rPr>
          <w:sz w:val="24"/>
          <w:szCs w:val="24"/>
        </w:rPr>
        <w:t>, Esq. appeared for Pittston.  Adam D. Young, Esq. appeared for BI&amp;</w:t>
      </w:r>
      <w:proofErr w:type="gramStart"/>
      <w:r>
        <w:rPr>
          <w:sz w:val="24"/>
          <w:szCs w:val="24"/>
        </w:rPr>
        <w:t>E,</w:t>
      </w:r>
      <w:proofErr w:type="gramEnd"/>
      <w:r>
        <w:rPr>
          <w:sz w:val="24"/>
          <w:szCs w:val="24"/>
        </w:rPr>
        <w:t xml:space="preserve"> Jason D. Sharp, Esq. appeared for PennDOT.  The Railroad did not appear.  </w:t>
      </w:r>
    </w:p>
    <w:p w:rsidR="00DD2D45" w:rsidRDefault="00DD2D45" w:rsidP="001D6D1E">
      <w:pPr>
        <w:spacing w:line="360" w:lineRule="auto"/>
        <w:rPr>
          <w:sz w:val="24"/>
          <w:szCs w:val="24"/>
        </w:rPr>
      </w:pPr>
      <w:r>
        <w:rPr>
          <w:sz w:val="24"/>
          <w:szCs w:val="24"/>
        </w:rPr>
        <w:t xml:space="preserve">I placed a courtesy telephone call to Paul </w:t>
      </w:r>
      <w:proofErr w:type="spellStart"/>
      <w:r>
        <w:rPr>
          <w:sz w:val="24"/>
          <w:szCs w:val="24"/>
        </w:rPr>
        <w:t>Ober</w:t>
      </w:r>
      <w:proofErr w:type="spellEnd"/>
      <w:r>
        <w:rPr>
          <w:sz w:val="24"/>
          <w:szCs w:val="24"/>
        </w:rPr>
        <w:t xml:space="preserve">, </w:t>
      </w:r>
      <w:proofErr w:type="spellStart"/>
      <w:r>
        <w:rPr>
          <w:sz w:val="24"/>
          <w:szCs w:val="24"/>
        </w:rPr>
        <w:t>Esq</w:t>
      </w:r>
      <w:proofErr w:type="spellEnd"/>
      <w:r>
        <w:rPr>
          <w:sz w:val="24"/>
          <w:szCs w:val="24"/>
        </w:rPr>
        <w:t xml:space="preserve">, counsel for the Railroad.  Attorney </w:t>
      </w:r>
      <w:proofErr w:type="spellStart"/>
      <w:r>
        <w:rPr>
          <w:sz w:val="24"/>
          <w:szCs w:val="24"/>
        </w:rPr>
        <w:t>Ober</w:t>
      </w:r>
      <w:proofErr w:type="spellEnd"/>
      <w:r>
        <w:rPr>
          <w:sz w:val="24"/>
          <w:szCs w:val="24"/>
        </w:rPr>
        <w:t xml:space="preserve"> explained that the Railroad was not attending and was not defending the Formal Complaint.  The hearing proceeded without the Railroad.  A written transcript was produced comprising twenty-eight (28) typewritten pages.  The record closed on July 20, 2012.</w:t>
      </w:r>
    </w:p>
    <w:p w:rsidR="00DD2D45" w:rsidRDefault="00DD2D45" w:rsidP="00DD2D45">
      <w:pPr>
        <w:spacing w:line="360" w:lineRule="auto"/>
        <w:ind w:firstLine="1440"/>
        <w:rPr>
          <w:sz w:val="24"/>
          <w:szCs w:val="24"/>
        </w:rPr>
      </w:pPr>
    </w:p>
    <w:p w:rsidR="00DD2D45" w:rsidRDefault="00DD2D45" w:rsidP="00DD2D45">
      <w:pPr>
        <w:spacing w:line="360" w:lineRule="auto"/>
        <w:ind w:firstLine="1440"/>
        <w:rPr>
          <w:sz w:val="24"/>
          <w:szCs w:val="24"/>
        </w:rPr>
      </w:pPr>
      <w:r>
        <w:rPr>
          <w:sz w:val="24"/>
          <w:szCs w:val="24"/>
        </w:rPr>
        <w:t xml:space="preserve">On October 22, 2012, I issued an Interim Order Reopening the Record and Requiring Supplemental Direct Written Testimony.  By Hearing Cancellation/Reschedule Notice dated January 8, 2013, the parties were notified that a further hearing on the matter was scheduled for February 4, 2013.  The further hearing convened on February 4, 2013, as scheduled.  John P. </w:t>
      </w:r>
      <w:proofErr w:type="spellStart"/>
      <w:r>
        <w:rPr>
          <w:sz w:val="24"/>
          <w:szCs w:val="24"/>
        </w:rPr>
        <w:t>Finnerty</w:t>
      </w:r>
      <w:proofErr w:type="spellEnd"/>
      <w:r>
        <w:rPr>
          <w:sz w:val="24"/>
          <w:szCs w:val="24"/>
        </w:rPr>
        <w:t xml:space="preserve">, Esq. appeared for Pittston, Adam D. Young, Esq. appeared for BI&amp;E, Jason D. Sharp, Esq. appeared for PennDOT, and Stephen A. </w:t>
      </w:r>
      <w:proofErr w:type="spellStart"/>
      <w:r>
        <w:rPr>
          <w:sz w:val="24"/>
          <w:szCs w:val="24"/>
        </w:rPr>
        <w:t>Menn</w:t>
      </w:r>
      <w:proofErr w:type="spellEnd"/>
      <w:r>
        <w:rPr>
          <w:sz w:val="24"/>
          <w:szCs w:val="24"/>
        </w:rPr>
        <w:t>, Esq. appeared for Luzerne County.  The Railroad did not appear.  The hearing proceeded without the Railroad.</w:t>
      </w:r>
    </w:p>
    <w:p w:rsidR="00DD2D45" w:rsidRDefault="00DD2D45" w:rsidP="00DD2D45">
      <w:pPr>
        <w:spacing w:line="360" w:lineRule="auto"/>
        <w:ind w:firstLine="1440"/>
        <w:rPr>
          <w:sz w:val="24"/>
          <w:szCs w:val="24"/>
        </w:rPr>
      </w:pPr>
    </w:p>
    <w:p w:rsidR="007965B0" w:rsidRDefault="00DD2D45" w:rsidP="00DD2D45">
      <w:pPr>
        <w:tabs>
          <w:tab w:val="left" w:pos="2160"/>
        </w:tabs>
        <w:spacing w:line="360" w:lineRule="auto"/>
        <w:ind w:firstLine="1440"/>
        <w:rPr>
          <w:sz w:val="24"/>
          <w:szCs w:val="24"/>
        </w:rPr>
      </w:pPr>
      <w:r>
        <w:rPr>
          <w:sz w:val="24"/>
          <w:szCs w:val="24"/>
        </w:rPr>
        <w:t>Direct written testimony was submitted by PennDOT and Pittston Township; both were entered into the record.  Luzerne County submitted a letter that was entered into the record.  The record closed on March 4, 2013.</w:t>
      </w:r>
    </w:p>
    <w:p w:rsidR="004D396B" w:rsidRDefault="004D396B" w:rsidP="00DD2D45">
      <w:pPr>
        <w:tabs>
          <w:tab w:val="left" w:pos="2160"/>
        </w:tabs>
        <w:spacing w:line="360" w:lineRule="auto"/>
        <w:ind w:firstLine="1440"/>
        <w:rPr>
          <w:sz w:val="24"/>
          <w:szCs w:val="24"/>
        </w:rPr>
      </w:pPr>
    </w:p>
    <w:p w:rsidR="004D396B" w:rsidRDefault="004D396B" w:rsidP="00DD2D45">
      <w:pPr>
        <w:tabs>
          <w:tab w:val="left" w:pos="2160"/>
        </w:tabs>
        <w:spacing w:line="360" w:lineRule="auto"/>
        <w:ind w:firstLine="1440"/>
        <w:rPr>
          <w:sz w:val="24"/>
          <w:szCs w:val="24"/>
        </w:rPr>
      </w:pPr>
      <w:r>
        <w:rPr>
          <w:sz w:val="24"/>
          <w:szCs w:val="24"/>
        </w:rPr>
        <w:t>I issued a Recommended Decision on April 24, 2013</w:t>
      </w:r>
      <w:r w:rsidR="008D0FF7">
        <w:rPr>
          <w:sz w:val="24"/>
          <w:szCs w:val="24"/>
        </w:rPr>
        <w:t>,</w:t>
      </w:r>
      <w:r>
        <w:rPr>
          <w:sz w:val="24"/>
          <w:szCs w:val="24"/>
        </w:rPr>
        <w:t xml:space="preserve"> which was served on the parties on April 26, 2013.</w:t>
      </w:r>
    </w:p>
    <w:p w:rsidR="004D396B" w:rsidRDefault="004D396B" w:rsidP="00DD2D45">
      <w:pPr>
        <w:tabs>
          <w:tab w:val="left" w:pos="2160"/>
        </w:tabs>
        <w:spacing w:line="360" w:lineRule="auto"/>
        <w:ind w:firstLine="1440"/>
        <w:rPr>
          <w:sz w:val="24"/>
          <w:szCs w:val="24"/>
        </w:rPr>
      </w:pPr>
    </w:p>
    <w:p w:rsidR="004D396B" w:rsidRDefault="004D396B" w:rsidP="00DD2D45">
      <w:pPr>
        <w:tabs>
          <w:tab w:val="left" w:pos="2160"/>
        </w:tabs>
        <w:spacing w:line="360" w:lineRule="auto"/>
        <w:ind w:firstLine="1440"/>
        <w:rPr>
          <w:sz w:val="24"/>
          <w:szCs w:val="24"/>
        </w:rPr>
      </w:pPr>
      <w:r>
        <w:rPr>
          <w:sz w:val="24"/>
          <w:szCs w:val="24"/>
        </w:rPr>
        <w:t>PennDOT filed Exceptions on May 13, 2013.</w:t>
      </w:r>
    </w:p>
    <w:p w:rsidR="004D396B" w:rsidRDefault="004D396B" w:rsidP="00DD2D45">
      <w:pPr>
        <w:tabs>
          <w:tab w:val="left" w:pos="2160"/>
        </w:tabs>
        <w:spacing w:line="360" w:lineRule="auto"/>
        <w:ind w:firstLine="1440"/>
        <w:rPr>
          <w:sz w:val="24"/>
          <w:szCs w:val="24"/>
        </w:rPr>
      </w:pPr>
    </w:p>
    <w:p w:rsidR="004D396B" w:rsidRDefault="004D396B" w:rsidP="00DD2D45">
      <w:pPr>
        <w:tabs>
          <w:tab w:val="left" w:pos="2160"/>
        </w:tabs>
        <w:spacing w:line="360" w:lineRule="auto"/>
        <w:ind w:firstLine="1440"/>
        <w:rPr>
          <w:sz w:val="24"/>
          <w:szCs w:val="24"/>
        </w:rPr>
      </w:pPr>
      <w:r>
        <w:rPr>
          <w:sz w:val="24"/>
          <w:szCs w:val="24"/>
        </w:rPr>
        <w:t>The Railroad filed Exceptions on May 14, 2013.</w:t>
      </w:r>
    </w:p>
    <w:p w:rsidR="004D396B" w:rsidRDefault="004D396B" w:rsidP="00DD2D45">
      <w:pPr>
        <w:tabs>
          <w:tab w:val="left" w:pos="2160"/>
        </w:tabs>
        <w:spacing w:line="360" w:lineRule="auto"/>
        <w:ind w:firstLine="1440"/>
        <w:rPr>
          <w:sz w:val="24"/>
          <w:szCs w:val="24"/>
        </w:rPr>
      </w:pPr>
    </w:p>
    <w:p w:rsidR="004D396B" w:rsidRDefault="004D396B" w:rsidP="00DD2D45">
      <w:pPr>
        <w:tabs>
          <w:tab w:val="left" w:pos="2160"/>
        </w:tabs>
        <w:spacing w:line="360" w:lineRule="auto"/>
        <w:ind w:firstLine="1440"/>
        <w:rPr>
          <w:sz w:val="24"/>
          <w:szCs w:val="24"/>
        </w:rPr>
      </w:pPr>
      <w:r>
        <w:rPr>
          <w:sz w:val="24"/>
          <w:szCs w:val="24"/>
        </w:rPr>
        <w:t>PennDOT filed Reply Exceptions on May 28, 2013.</w:t>
      </w:r>
    </w:p>
    <w:p w:rsidR="00223E7E" w:rsidRDefault="00223E7E" w:rsidP="007965B0">
      <w:pPr>
        <w:spacing w:line="360" w:lineRule="auto"/>
        <w:ind w:firstLine="1440"/>
        <w:rPr>
          <w:sz w:val="24"/>
          <w:szCs w:val="24"/>
        </w:rPr>
      </w:pPr>
    </w:p>
    <w:p w:rsidR="004D396B" w:rsidRDefault="004D396B" w:rsidP="007965B0">
      <w:pPr>
        <w:spacing w:line="360" w:lineRule="auto"/>
        <w:ind w:firstLine="1440"/>
        <w:rPr>
          <w:sz w:val="24"/>
          <w:szCs w:val="24"/>
        </w:rPr>
      </w:pPr>
      <w:r>
        <w:rPr>
          <w:sz w:val="24"/>
          <w:szCs w:val="24"/>
        </w:rPr>
        <w:t xml:space="preserve">The Commission issued an </w:t>
      </w:r>
      <w:r w:rsidR="00501316">
        <w:rPr>
          <w:sz w:val="24"/>
          <w:szCs w:val="24"/>
        </w:rPr>
        <w:t>O</w:t>
      </w:r>
      <w:r>
        <w:rPr>
          <w:sz w:val="24"/>
          <w:szCs w:val="24"/>
        </w:rPr>
        <w:t>pinion and Order on August 15, 2013, remanding the matter to the Office of the Administrative Law Judge for a new hearing.</w:t>
      </w:r>
    </w:p>
    <w:p w:rsidR="004D396B" w:rsidRDefault="004D396B" w:rsidP="007965B0">
      <w:pPr>
        <w:spacing w:line="360" w:lineRule="auto"/>
        <w:ind w:firstLine="1440"/>
        <w:rPr>
          <w:sz w:val="24"/>
          <w:szCs w:val="24"/>
        </w:rPr>
      </w:pPr>
    </w:p>
    <w:p w:rsidR="004D396B" w:rsidRDefault="004D396B" w:rsidP="007965B0">
      <w:pPr>
        <w:spacing w:line="360" w:lineRule="auto"/>
        <w:ind w:firstLine="1440"/>
        <w:rPr>
          <w:sz w:val="24"/>
          <w:szCs w:val="24"/>
        </w:rPr>
      </w:pPr>
      <w:r>
        <w:rPr>
          <w:sz w:val="24"/>
          <w:szCs w:val="24"/>
        </w:rPr>
        <w:t xml:space="preserve">On August 23, 2013, a Hearing Notice was mailed to the parties scheduling an Initial </w:t>
      </w:r>
      <w:r w:rsidR="00501316">
        <w:rPr>
          <w:sz w:val="24"/>
          <w:szCs w:val="24"/>
        </w:rPr>
        <w:t>H</w:t>
      </w:r>
      <w:r>
        <w:rPr>
          <w:sz w:val="24"/>
          <w:szCs w:val="24"/>
        </w:rPr>
        <w:t>earing on Remand for October 2, 2013.</w:t>
      </w:r>
    </w:p>
    <w:p w:rsidR="004D396B" w:rsidRDefault="004D396B" w:rsidP="004D396B">
      <w:pPr>
        <w:spacing w:line="360" w:lineRule="auto"/>
        <w:ind w:firstLine="1440"/>
        <w:rPr>
          <w:sz w:val="24"/>
          <w:szCs w:val="24"/>
        </w:rPr>
      </w:pPr>
      <w:r>
        <w:rPr>
          <w:sz w:val="24"/>
          <w:szCs w:val="24"/>
        </w:rPr>
        <w:t xml:space="preserve">On September 4, 2013 a Hearing Cancellation/Reschedule Notice was mailed to the parties rescheduling the hearing for October </w:t>
      </w:r>
      <w:r w:rsidR="00501316">
        <w:rPr>
          <w:sz w:val="24"/>
          <w:szCs w:val="24"/>
        </w:rPr>
        <w:t>2</w:t>
      </w:r>
      <w:r>
        <w:rPr>
          <w:sz w:val="24"/>
          <w:szCs w:val="24"/>
        </w:rPr>
        <w:t>9, 2013.</w:t>
      </w:r>
    </w:p>
    <w:p w:rsidR="004D396B" w:rsidRDefault="004D396B" w:rsidP="004D396B">
      <w:pPr>
        <w:spacing w:line="360" w:lineRule="auto"/>
        <w:ind w:firstLine="1440"/>
        <w:rPr>
          <w:sz w:val="24"/>
          <w:szCs w:val="24"/>
        </w:rPr>
      </w:pPr>
    </w:p>
    <w:p w:rsidR="004D396B" w:rsidRDefault="004D396B" w:rsidP="004D396B">
      <w:pPr>
        <w:spacing w:line="360" w:lineRule="auto"/>
        <w:ind w:firstLine="1440"/>
        <w:rPr>
          <w:sz w:val="24"/>
          <w:szCs w:val="24"/>
        </w:rPr>
      </w:pPr>
      <w:r>
        <w:rPr>
          <w:sz w:val="24"/>
          <w:szCs w:val="24"/>
        </w:rPr>
        <w:t>On October 8, 2013, the parties filed a Joint Stipulation of Settlement with the Commission.</w:t>
      </w:r>
      <w:r w:rsidR="002777DF">
        <w:rPr>
          <w:sz w:val="24"/>
          <w:szCs w:val="24"/>
        </w:rPr>
        <w:t xml:space="preserve">  The record closed with receipt of the Joint Stipulation of Settlement.</w:t>
      </w:r>
    </w:p>
    <w:p w:rsidR="004D396B" w:rsidRDefault="004D396B" w:rsidP="004D396B">
      <w:pPr>
        <w:spacing w:line="360" w:lineRule="auto"/>
        <w:ind w:firstLine="1440"/>
        <w:rPr>
          <w:sz w:val="24"/>
          <w:szCs w:val="24"/>
        </w:rPr>
      </w:pPr>
    </w:p>
    <w:p w:rsidR="004D396B" w:rsidRDefault="004D396B" w:rsidP="004D396B">
      <w:pPr>
        <w:spacing w:line="360" w:lineRule="auto"/>
        <w:jc w:val="center"/>
        <w:rPr>
          <w:sz w:val="24"/>
          <w:szCs w:val="24"/>
          <w:u w:val="single"/>
        </w:rPr>
      </w:pPr>
      <w:r>
        <w:rPr>
          <w:sz w:val="24"/>
          <w:szCs w:val="24"/>
          <w:u w:val="single"/>
        </w:rPr>
        <w:t>FINDINGS OF FACT</w:t>
      </w:r>
    </w:p>
    <w:p w:rsidR="00AE638C" w:rsidRDefault="00AE638C" w:rsidP="004D396B">
      <w:pPr>
        <w:spacing w:line="360" w:lineRule="auto"/>
        <w:jc w:val="center"/>
        <w:rPr>
          <w:sz w:val="24"/>
          <w:szCs w:val="24"/>
          <w:u w:val="single"/>
        </w:rPr>
      </w:pPr>
    </w:p>
    <w:p w:rsidR="004D396B" w:rsidRPr="00462631" w:rsidRDefault="000B1234" w:rsidP="004D396B">
      <w:pPr>
        <w:pStyle w:val="ListParagraph"/>
        <w:numPr>
          <w:ilvl w:val="0"/>
          <w:numId w:val="21"/>
        </w:numPr>
        <w:spacing w:line="360" w:lineRule="auto"/>
        <w:ind w:left="0" w:firstLine="1440"/>
        <w:rPr>
          <w:sz w:val="24"/>
          <w:szCs w:val="24"/>
          <w:u w:val="single"/>
        </w:rPr>
      </w:pPr>
      <w:r>
        <w:rPr>
          <w:sz w:val="24"/>
          <w:szCs w:val="24"/>
        </w:rPr>
        <w:t>The railroad crossing at Oak Street in Pittston Township is in disrepair and presents a serious safety hazard.</w:t>
      </w:r>
    </w:p>
    <w:p w:rsidR="00462631" w:rsidRPr="000B1234" w:rsidRDefault="00462631" w:rsidP="00462631">
      <w:pPr>
        <w:pStyle w:val="ListParagraph"/>
        <w:spacing w:line="360" w:lineRule="auto"/>
        <w:ind w:left="1440"/>
        <w:rPr>
          <w:sz w:val="24"/>
          <w:szCs w:val="24"/>
          <w:u w:val="single"/>
        </w:rPr>
      </w:pPr>
    </w:p>
    <w:p w:rsidR="000B1234" w:rsidRPr="00462631" w:rsidRDefault="000B1234" w:rsidP="004D396B">
      <w:pPr>
        <w:pStyle w:val="ListParagraph"/>
        <w:numPr>
          <w:ilvl w:val="0"/>
          <w:numId w:val="21"/>
        </w:numPr>
        <w:spacing w:line="360" w:lineRule="auto"/>
        <w:ind w:left="0" w:firstLine="1440"/>
        <w:rPr>
          <w:sz w:val="24"/>
          <w:szCs w:val="24"/>
          <w:u w:val="single"/>
        </w:rPr>
      </w:pPr>
      <w:r>
        <w:rPr>
          <w:sz w:val="24"/>
          <w:szCs w:val="24"/>
        </w:rPr>
        <w:t>The Complainant is Pittston Township.</w:t>
      </w:r>
    </w:p>
    <w:p w:rsidR="00462631" w:rsidRPr="00462631" w:rsidRDefault="00462631" w:rsidP="00272C81">
      <w:pPr>
        <w:pStyle w:val="ListParagraph"/>
        <w:spacing w:line="360" w:lineRule="auto"/>
        <w:rPr>
          <w:sz w:val="24"/>
          <w:szCs w:val="24"/>
          <w:u w:val="single"/>
        </w:rPr>
      </w:pPr>
    </w:p>
    <w:p w:rsidR="000B1234" w:rsidRDefault="000B1234" w:rsidP="004D396B">
      <w:pPr>
        <w:pStyle w:val="ListParagraph"/>
        <w:numPr>
          <w:ilvl w:val="0"/>
          <w:numId w:val="21"/>
        </w:numPr>
        <w:spacing w:line="360" w:lineRule="auto"/>
        <w:ind w:left="0" w:firstLine="1440"/>
        <w:rPr>
          <w:sz w:val="24"/>
          <w:szCs w:val="24"/>
        </w:rPr>
      </w:pPr>
      <w:r>
        <w:rPr>
          <w:sz w:val="24"/>
          <w:szCs w:val="24"/>
        </w:rPr>
        <w:t>The Respondent is Reading Blue Mountain &amp; Northern Railroad.</w:t>
      </w:r>
    </w:p>
    <w:p w:rsidR="00462631" w:rsidRPr="00462631" w:rsidRDefault="00462631" w:rsidP="00272C81">
      <w:pPr>
        <w:pStyle w:val="ListParagraph"/>
        <w:spacing w:line="360" w:lineRule="auto"/>
        <w:rPr>
          <w:sz w:val="24"/>
          <w:szCs w:val="24"/>
        </w:rPr>
      </w:pPr>
    </w:p>
    <w:p w:rsidR="000B1234" w:rsidRDefault="000B1234" w:rsidP="004D396B">
      <w:pPr>
        <w:pStyle w:val="ListParagraph"/>
        <w:numPr>
          <w:ilvl w:val="0"/>
          <w:numId w:val="21"/>
        </w:numPr>
        <w:spacing w:line="360" w:lineRule="auto"/>
        <w:ind w:left="0" w:firstLine="1440"/>
        <w:rPr>
          <w:sz w:val="24"/>
          <w:szCs w:val="24"/>
        </w:rPr>
      </w:pPr>
      <w:r w:rsidRPr="000B1234">
        <w:rPr>
          <w:sz w:val="24"/>
          <w:szCs w:val="24"/>
        </w:rPr>
        <w:t>On Octobe</w:t>
      </w:r>
      <w:r w:rsidR="008D0FF7">
        <w:rPr>
          <w:sz w:val="24"/>
          <w:szCs w:val="24"/>
        </w:rPr>
        <w:t>r 8, 2013, the parties filed a J</w:t>
      </w:r>
      <w:r w:rsidRPr="000B1234">
        <w:rPr>
          <w:sz w:val="24"/>
          <w:szCs w:val="24"/>
        </w:rPr>
        <w:t xml:space="preserve">oint Stipulation </w:t>
      </w:r>
      <w:r w:rsidR="008D0FF7">
        <w:rPr>
          <w:sz w:val="24"/>
          <w:szCs w:val="24"/>
        </w:rPr>
        <w:t>of</w:t>
      </w:r>
      <w:r w:rsidRPr="000B1234">
        <w:rPr>
          <w:sz w:val="24"/>
          <w:szCs w:val="24"/>
        </w:rPr>
        <w:t xml:space="preserve"> Settlement</w:t>
      </w:r>
      <w:r>
        <w:rPr>
          <w:sz w:val="24"/>
          <w:szCs w:val="24"/>
        </w:rPr>
        <w:t>.</w:t>
      </w:r>
    </w:p>
    <w:p w:rsidR="000B1234" w:rsidRPr="000B1234" w:rsidRDefault="000B1234" w:rsidP="000B1234">
      <w:pPr>
        <w:pStyle w:val="ListParagraph"/>
        <w:spacing w:line="360" w:lineRule="auto"/>
        <w:ind w:left="1440"/>
        <w:rPr>
          <w:sz w:val="24"/>
          <w:szCs w:val="24"/>
        </w:rPr>
      </w:pPr>
    </w:p>
    <w:p w:rsidR="00C419F9" w:rsidRDefault="00C419F9" w:rsidP="004D396B">
      <w:pPr>
        <w:spacing w:line="360" w:lineRule="auto"/>
        <w:jc w:val="center"/>
        <w:rPr>
          <w:sz w:val="24"/>
          <w:szCs w:val="24"/>
          <w:u w:val="single"/>
        </w:rPr>
      </w:pPr>
      <w:r>
        <w:rPr>
          <w:sz w:val="24"/>
          <w:szCs w:val="24"/>
          <w:u w:val="single"/>
        </w:rPr>
        <w:t>DISCUSSION</w:t>
      </w:r>
    </w:p>
    <w:p w:rsidR="004D396B" w:rsidRPr="000B1234" w:rsidRDefault="004D396B" w:rsidP="004D396B">
      <w:pPr>
        <w:spacing w:line="360" w:lineRule="auto"/>
        <w:jc w:val="center"/>
        <w:rPr>
          <w:sz w:val="24"/>
          <w:szCs w:val="24"/>
        </w:rPr>
      </w:pPr>
    </w:p>
    <w:p w:rsidR="004D396B" w:rsidRDefault="000B1234" w:rsidP="004D396B">
      <w:pPr>
        <w:spacing w:line="360" w:lineRule="auto"/>
        <w:ind w:firstLine="1440"/>
        <w:rPr>
          <w:sz w:val="24"/>
          <w:szCs w:val="24"/>
        </w:rPr>
      </w:pPr>
      <w:r w:rsidRPr="000B1234">
        <w:rPr>
          <w:sz w:val="24"/>
          <w:szCs w:val="24"/>
        </w:rPr>
        <w:t xml:space="preserve">It is the policy of the Commission to encourage settlements.  </w:t>
      </w:r>
      <w:proofErr w:type="gramStart"/>
      <w:r w:rsidR="000A6810">
        <w:rPr>
          <w:sz w:val="24"/>
          <w:szCs w:val="24"/>
        </w:rPr>
        <w:t>52 Pa.</w:t>
      </w:r>
      <w:r w:rsidR="00E37538">
        <w:rPr>
          <w:sz w:val="24"/>
          <w:szCs w:val="24"/>
        </w:rPr>
        <w:t xml:space="preserve"> </w:t>
      </w:r>
      <w:r>
        <w:rPr>
          <w:sz w:val="24"/>
          <w:szCs w:val="24"/>
        </w:rPr>
        <w:t>Code § 5.231.</w:t>
      </w:r>
      <w:proofErr w:type="gramEnd"/>
      <w:r>
        <w:rPr>
          <w:sz w:val="24"/>
          <w:szCs w:val="24"/>
        </w:rPr>
        <w:t xml:space="preserve">  Settlements lessen the time and expense the parties must expend litigating a case and at the same time conserve administrative hearing resources.  A settlement, which allows the parties to avoid the substantial costs of preparing and serving testimony and the cross-examination of witnesses in lengthy hearings, the preparation and service of briefs, reply briefs, exceptions and reply exceptions, together with </w:t>
      </w:r>
      <w:r w:rsidR="00085FB3">
        <w:rPr>
          <w:sz w:val="24"/>
          <w:szCs w:val="24"/>
        </w:rPr>
        <w:t>the briefs and reply briefs necessitated by any appeal of the  Commission’s decision, yields a significant expense savings for the company’s customers.  That is one reason why settlements are encouraged by long-standing Commission policy.  Here specifically a hearing on remand is avoided.</w:t>
      </w:r>
    </w:p>
    <w:p w:rsidR="000B1234" w:rsidRDefault="000B1234" w:rsidP="004D396B">
      <w:pPr>
        <w:spacing w:line="360" w:lineRule="auto"/>
        <w:ind w:firstLine="1440"/>
        <w:rPr>
          <w:sz w:val="24"/>
          <w:szCs w:val="24"/>
        </w:rPr>
      </w:pPr>
    </w:p>
    <w:p w:rsidR="00085FB3" w:rsidRDefault="00085FB3" w:rsidP="004D396B">
      <w:pPr>
        <w:spacing w:line="360" w:lineRule="auto"/>
        <w:ind w:firstLine="1440"/>
        <w:rPr>
          <w:sz w:val="24"/>
          <w:szCs w:val="24"/>
        </w:rPr>
      </w:pPr>
      <w:r>
        <w:rPr>
          <w:sz w:val="24"/>
          <w:szCs w:val="24"/>
        </w:rPr>
        <w:t xml:space="preserve">In order to accept a settlement, the Commission must determine that the proposed terms and conditions are in the public interest.  </w:t>
      </w:r>
      <w:r w:rsidRPr="00085FB3">
        <w:rPr>
          <w:i/>
          <w:sz w:val="24"/>
          <w:szCs w:val="24"/>
        </w:rPr>
        <w:t>Pa. Pub. Util. Comm’n v. York Water Co.</w:t>
      </w:r>
      <w:r>
        <w:rPr>
          <w:sz w:val="24"/>
          <w:szCs w:val="24"/>
        </w:rPr>
        <w:t xml:space="preserve"> Docket</w:t>
      </w:r>
      <w:r w:rsidR="00821937">
        <w:rPr>
          <w:sz w:val="24"/>
          <w:szCs w:val="24"/>
        </w:rPr>
        <w:t> </w:t>
      </w:r>
      <w:r>
        <w:rPr>
          <w:sz w:val="24"/>
          <w:szCs w:val="24"/>
        </w:rPr>
        <w:t xml:space="preserve">No. R-00049165, (Commission </w:t>
      </w:r>
      <w:r w:rsidR="008D0FF7">
        <w:rPr>
          <w:sz w:val="24"/>
          <w:szCs w:val="24"/>
        </w:rPr>
        <w:t>O</w:t>
      </w:r>
      <w:r>
        <w:rPr>
          <w:sz w:val="24"/>
          <w:szCs w:val="24"/>
        </w:rPr>
        <w:t xml:space="preserve">pinion and Order entered October 4, 2004); </w:t>
      </w:r>
      <w:r w:rsidRPr="00085FB3">
        <w:rPr>
          <w:i/>
          <w:sz w:val="24"/>
          <w:szCs w:val="24"/>
        </w:rPr>
        <w:t xml:space="preserve">Pa. Pub. </w:t>
      </w:r>
      <w:proofErr w:type="gramStart"/>
      <w:r w:rsidRPr="00085FB3">
        <w:rPr>
          <w:i/>
          <w:sz w:val="24"/>
          <w:szCs w:val="24"/>
        </w:rPr>
        <w:t>Util. Comm’n</w:t>
      </w:r>
      <w:r>
        <w:rPr>
          <w:sz w:val="24"/>
          <w:szCs w:val="24"/>
        </w:rPr>
        <w:t xml:space="preserve"> </w:t>
      </w:r>
      <w:r w:rsidRPr="00085FB3">
        <w:rPr>
          <w:i/>
          <w:sz w:val="24"/>
          <w:szCs w:val="24"/>
        </w:rPr>
        <w:t>v. C.S. Water and Sewer Assoc.</w:t>
      </w:r>
      <w:r>
        <w:rPr>
          <w:sz w:val="24"/>
          <w:szCs w:val="24"/>
        </w:rPr>
        <w:t>, 74 Pa. PUC.</w:t>
      </w:r>
      <w:proofErr w:type="gramEnd"/>
      <w:r>
        <w:rPr>
          <w:sz w:val="24"/>
          <w:szCs w:val="24"/>
        </w:rPr>
        <w:t xml:space="preserve"> </w:t>
      </w:r>
      <w:proofErr w:type="gramStart"/>
      <w:r>
        <w:rPr>
          <w:sz w:val="24"/>
          <w:szCs w:val="24"/>
        </w:rPr>
        <w:t>767 (1991).</w:t>
      </w:r>
      <w:proofErr w:type="gramEnd"/>
    </w:p>
    <w:p w:rsidR="00085FB3" w:rsidRDefault="00085FB3" w:rsidP="004D396B">
      <w:pPr>
        <w:spacing w:line="360" w:lineRule="auto"/>
        <w:ind w:firstLine="1440"/>
        <w:rPr>
          <w:sz w:val="24"/>
          <w:szCs w:val="24"/>
        </w:rPr>
      </w:pPr>
    </w:p>
    <w:p w:rsidR="00085FB3" w:rsidRDefault="00085FB3" w:rsidP="004D396B">
      <w:pPr>
        <w:spacing w:line="360" w:lineRule="auto"/>
        <w:ind w:firstLine="1440"/>
        <w:rPr>
          <w:sz w:val="24"/>
          <w:szCs w:val="24"/>
        </w:rPr>
      </w:pPr>
      <w:r>
        <w:rPr>
          <w:sz w:val="24"/>
          <w:szCs w:val="24"/>
        </w:rPr>
        <w:t xml:space="preserve">The Joint Stipulation </w:t>
      </w:r>
      <w:r w:rsidR="00AE638C">
        <w:rPr>
          <w:sz w:val="24"/>
          <w:szCs w:val="24"/>
        </w:rPr>
        <w:t>of</w:t>
      </w:r>
      <w:r>
        <w:rPr>
          <w:sz w:val="24"/>
          <w:szCs w:val="24"/>
        </w:rPr>
        <w:t xml:space="preserve"> Settlement will be examined in accordance with the above principles.</w:t>
      </w:r>
    </w:p>
    <w:p w:rsidR="00462631" w:rsidRDefault="00462631" w:rsidP="004D396B">
      <w:pPr>
        <w:spacing w:line="360" w:lineRule="auto"/>
        <w:ind w:firstLine="1440"/>
        <w:rPr>
          <w:sz w:val="24"/>
          <w:szCs w:val="24"/>
        </w:rPr>
      </w:pPr>
    </w:p>
    <w:p w:rsidR="00462631" w:rsidRDefault="00462631" w:rsidP="004D396B">
      <w:pPr>
        <w:spacing w:line="360" w:lineRule="auto"/>
        <w:ind w:firstLine="1440"/>
        <w:rPr>
          <w:sz w:val="24"/>
          <w:szCs w:val="24"/>
        </w:rPr>
      </w:pPr>
      <w:r>
        <w:rPr>
          <w:sz w:val="24"/>
          <w:szCs w:val="24"/>
        </w:rPr>
        <w:t>The J</w:t>
      </w:r>
      <w:r w:rsidR="00AE638C">
        <w:rPr>
          <w:sz w:val="24"/>
          <w:szCs w:val="24"/>
        </w:rPr>
        <w:t>oint Stipulation of</w:t>
      </w:r>
      <w:r>
        <w:rPr>
          <w:sz w:val="24"/>
          <w:szCs w:val="24"/>
        </w:rPr>
        <w:t xml:space="preserve"> Settlement sets forth the following obligations for the parties:</w:t>
      </w:r>
    </w:p>
    <w:p w:rsidR="00DD672D" w:rsidRDefault="00DD672D" w:rsidP="00914796">
      <w:pPr>
        <w:ind w:firstLine="1440"/>
        <w:rPr>
          <w:sz w:val="24"/>
          <w:szCs w:val="24"/>
        </w:rPr>
      </w:pPr>
    </w:p>
    <w:p w:rsidR="00DD672D" w:rsidRPr="00DD672D" w:rsidRDefault="00DD672D" w:rsidP="005750E4">
      <w:pPr>
        <w:numPr>
          <w:ilvl w:val="0"/>
          <w:numId w:val="22"/>
        </w:numPr>
        <w:ind w:left="2160" w:right="720" w:hanging="720"/>
        <w:contextualSpacing/>
        <w:rPr>
          <w:color w:val="000000" w:themeColor="text1"/>
          <w:sz w:val="24"/>
          <w:szCs w:val="24"/>
        </w:rPr>
      </w:pPr>
      <w:r w:rsidRPr="00DD672D">
        <w:rPr>
          <w:color w:val="000000" w:themeColor="text1"/>
          <w:sz w:val="24"/>
          <w:szCs w:val="24"/>
        </w:rPr>
        <w:t>The effective date of this Stipulation shall be the last day upon which it is signed by any of the parties hereto. The parties hereto agree that this Stipulation may be signed in individual counterparts and all signatures hereto shall be considered as original.</w:t>
      </w:r>
    </w:p>
    <w:p w:rsidR="00DD672D" w:rsidRPr="00DD672D" w:rsidRDefault="00DD672D" w:rsidP="00724154">
      <w:pPr>
        <w:spacing w:line="360" w:lineRule="auto"/>
        <w:ind w:left="720"/>
        <w:jc w:val="both"/>
        <w:rPr>
          <w:color w:val="000000" w:themeColor="text1"/>
          <w:sz w:val="24"/>
          <w:szCs w:val="24"/>
        </w:rPr>
      </w:pPr>
    </w:p>
    <w:p w:rsidR="00DD672D" w:rsidRPr="00DD672D" w:rsidRDefault="00DD672D" w:rsidP="005750E4">
      <w:pPr>
        <w:numPr>
          <w:ilvl w:val="0"/>
          <w:numId w:val="22"/>
        </w:numPr>
        <w:ind w:left="2160" w:right="720" w:hanging="720"/>
        <w:rPr>
          <w:color w:val="000000" w:themeColor="text1"/>
          <w:sz w:val="24"/>
          <w:szCs w:val="24"/>
        </w:rPr>
      </w:pPr>
      <w:r w:rsidRPr="00DD672D">
        <w:rPr>
          <w:color w:val="000000" w:themeColor="text1"/>
          <w:sz w:val="24"/>
          <w:szCs w:val="24"/>
        </w:rPr>
        <w:t>The parties hereto agree to abide by the work responsibilities and financial obligations delineated in this Stipulation, including any attachments hereto.</w:t>
      </w:r>
    </w:p>
    <w:p w:rsidR="00DD672D" w:rsidRPr="00DD672D" w:rsidRDefault="00DD672D" w:rsidP="00724154">
      <w:pPr>
        <w:spacing w:after="200" w:line="360" w:lineRule="auto"/>
        <w:ind w:left="720"/>
        <w:contextualSpacing/>
        <w:jc w:val="both"/>
        <w:rPr>
          <w:color w:val="000000" w:themeColor="text1"/>
          <w:sz w:val="24"/>
          <w:szCs w:val="24"/>
        </w:rPr>
      </w:pPr>
    </w:p>
    <w:p w:rsidR="00DD672D" w:rsidRPr="00DD672D" w:rsidRDefault="00DD672D" w:rsidP="00B70D76">
      <w:pPr>
        <w:numPr>
          <w:ilvl w:val="0"/>
          <w:numId w:val="22"/>
        </w:numPr>
        <w:spacing w:after="200"/>
        <w:ind w:left="2160" w:right="720" w:hanging="720"/>
        <w:contextualSpacing/>
        <w:rPr>
          <w:color w:val="000000" w:themeColor="text1"/>
          <w:sz w:val="24"/>
          <w:szCs w:val="24"/>
        </w:rPr>
      </w:pPr>
      <w:r w:rsidRPr="00DD672D">
        <w:rPr>
          <w:color w:val="000000" w:themeColor="text1"/>
          <w:sz w:val="24"/>
          <w:szCs w:val="24"/>
        </w:rPr>
        <w:t xml:space="preserve">This Stipulation is contingent upon its approval pursuant to §§ 507 and 2702 </w:t>
      </w:r>
      <w:r w:rsidRPr="00DD672D">
        <w:rPr>
          <w:i/>
          <w:color w:val="000000" w:themeColor="text1"/>
          <w:sz w:val="24"/>
          <w:szCs w:val="24"/>
        </w:rPr>
        <w:t>et seq</w:t>
      </w:r>
      <w:r w:rsidRPr="00DD672D">
        <w:rPr>
          <w:color w:val="000000" w:themeColor="text1"/>
          <w:sz w:val="24"/>
          <w:szCs w:val="24"/>
        </w:rPr>
        <w:t>. of the Public Utility Code, 66 Pa.</w:t>
      </w:r>
      <w:r w:rsidR="00E37538">
        <w:rPr>
          <w:color w:val="000000" w:themeColor="text1"/>
          <w:sz w:val="24"/>
          <w:szCs w:val="24"/>
        </w:rPr>
        <w:t xml:space="preserve"> </w:t>
      </w:r>
      <w:r w:rsidRPr="00DD672D">
        <w:rPr>
          <w:color w:val="000000" w:themeColor="text1"/>
          <w:sz w:val="24"/>
          <w:szCs w:val="24"/>
        </w:rPr>
        <w:t>C.S. § 101</w:t>
      </w:r>
      <w:r w:rsidR="00724154">
        <w:rPr>
          <w:color w:val="000000" w:themeColor="text1"/>
          <w:sz w:val="24"/>
          <w:szCs w:val="24"/>
        </w:rPr>
        <w:t xml:space="preserve"> e</w:t>
      </w:r>
      <w:r w:rsidRPr="00DD672D">
        <w:rPr>
          <w:i/>
          <w:color w:val="000000" w:themeColor="text1"/>
          <w:sz w:val="24"/>
          <w:szCs w:val="24"/>
        </w:rPr>
        <w:t>t</w:t>
      </w:r>
      <w:r w:rsidR="00043987">
        <w:rPr>
          <w:i/>
          <w:color w:val="000000" w:themeColor="text1"/>
          <w:sz w:val="24"/>
          <w:szCs w:val="24"/>
        </w:rPr>
        <w:t> </w:t>
      </w:r>
      <w:r w:rsidRPr="00DD672D">
        <w:rPr>
          <w:i/>
          <w:color w:val="000000" w:themeColor="text1"/>
          <w:sz w:val="24"/>
          <w:szCs w:val="24"/>
        </w:rPr>
        <w:t>seq.</w:t>
      </w:r>
      <w:r w:rsidRPr="00DD672D">
        <w:rPr>
          <w:color w:val="000000" w:themeColor="text1"/>
          <w:sz w:val="24"/>
          <w:szCs w:val="24"/>
        </w:rPr>
        <w:t>, and the issuance of a Commission Secretarial Letter or Order accepting and approving the same.</w:t>
      </w:r>
    </w:p>
    <w:p w:rsidR="00DD672D" w:rsidRPr="00DD672D" w:rsidRDefault="00DD672D" w:rsidP="00724154">
      <w:pPr>
        <w:spacing w:after="200" w:line="360" w:lineRule="auto"/>
        <w:ind w:left="720"/>
        <w:contextualSpacing/>
        <w:jc w:val="both"/>
        <w:rPr>
          <w:color w:val="000000" w:themeColor="text1"/>
          <w:sz w:val="24"/>
          <w:szCs w:val="24"/>
        </w:rPr>
      </w:pPr>
    </w:p>
    <w:p w:rsidR="00DD672D" w:rsidRDefault="00DD672D" w:rsidP="001117DD">
      <w:pPr>
        <w:numPr>
          <w:ilvl w:val="0"/>
          <w:numId w:val="22"/>
        </w:numPr>
        <w:spacing w:after="200"/>
        <w:ind w:left="2160" w:right="630" w:hanging="720"/>
        <w:contextualSpacing/>
        <w:rPr>
          <w:color w:val="000000" w:themeColor="text1"/>
          <w:sz w:val="24"/>
          <w:szCs w:val="24"/>
        </w:rPr>
      </w:pPr>
      <w:r w:rsidRPr="00DD672D">
        <w:rPr>
          <w:color w:val="000000" w:themeColor="text1"/>
          <w:sz w:val="24"/>
          <w:szCs w:val="24"/>
        </w:rPr>
        <w:t>The parties agree that any party may petition the Commission for hearing if the Commission Secretarial Letter or Order substantively modifies this Stipulation or agreed-upon ordering paragraphs.  In that event, any party may give notice to the other parties that it is withdrawing from this Stipulation.  Such notice must be in writing and must be given within ten (10) business days of the issuance of any Initial or Recommended Decision or any Commission Order or Secretarial Letter which adopts this Stipulation or the agreed-upon ordering paragraphs with substantive modifications.  The consequence of any party withdrawing from this Stipulation as set forth above will be that all issues associated with the requested relief presented in the proceeding will be fully litigated unless otherwise stipulated between the parties and all obligations of the parties as set forth above to each other are terminated and of no force and effect.</w:t>
      </w:r>
    </w:p>
    <w:p w:rsidR="002A4FE7" w:rsidRPr="00DD672D" w:rsidRDefault="002A4FE7" w:rsidP="00445688">
      <w:pPr>
        <w:spacing w:after="200" w:line="360" w:lineRule="auto"/>
        <w:ind w:left="2160" w:right="720"/>
        <w:contextualSpacing/>
        <w:rPr>
          <w:color w:val="000000" w:themeColor="text1"/>
          <w:sz w:val="24"/>
          <w:szCs w:val="24"/>
        </w:rPr>
      </w:pPr>
    </w:p>
    <w:p w:rsidR="00DD672D" w:rsidRDefault="00DD672D" w:rsidP="002A4FE7">
      <w:pPr>
        <w:numPr>
          <w:ilvl w:val="0"/>
          <w:numId w:val="22"/>
        </w:numPr>
        <w:ind w:left="2160" w:right="720" w:hanging="720"/>
        <w:contextualSpacing/>
        <w:rPr>
          <w:color w:val="000000" w:themeColor="text1"/>
          <w:sz w:val="24"/>
          <w:szCs w:val="24"/>
        </w:rPr>
      </w:pPr>
      <w:r w:rsidRPr="00DD672D">
        <w:rPr>
          <w:color w:val="000000" w:themeColor="text1"/>
          <w:sz w:val="24"/>
          <w:szCs w:val="24"/>
        </w:rPr>
        <w:t>The benefits and obligations of this Stipulation shall be binding upon the successors and assigns of the parties to this Stipulation.</w:t>
      </w:r>
    </w:p>
    <w:p w:rsidR="00F74852" w:rsidRDefault="00F74852" w:rsidP="003F5A91">
      <w:pPr>
        <w:pStyle w:val="ListParagraph"/>
        <w:spacing w:line="360" w:lineRule="auto"/>
        <w:rPr>
          <w:color w:val="000000" w:themeColor="text1"/>
          <w:sz w:val="24"/>
          <w:szCs w:val="24"/>
        </w:rPr>
      </w:pPr>
    </w:p>
    <w:p w:rsidR="00F74852" w:rsidRDefault="00F74852" w:rsidP="00F47527">
      <w:pPr>
        <w:numPr>
          <w:ilvl w:val="0"/>
          <w:numId w:val="22"/>
        </w:numPr>
        <w:spacing w:line="360" w:lineRule="auto"/>
        <w:ind w:firstLine="720"/>
        <w:rPr>
          <w:color w:val="000000" w:themeColor="text1"/>
          <w:sz w:val="24"/>
          <w:szCs w:val="24"/>
        </w:rPr>
      </w:pPr>
      <w:r w:rsidRPr="00F74852">
        <w:rPr>
          <w:color w:val="000000" w:themeColor="text1"/>
          <w:sz w:val="24"/>
          <w:szCs w:val="24"/>
        </w:rPr>
        <w:t>PennDOT, at its sole costs and expense:</w:t>
      </w:r>
    </w:p>
    <w:p w:rsidR="009D57D1" w:rsidRPr="00F74852" w:rsidRDefault="009D57D1" w:rsidP="009D57D1">
      <w:pPr>
        <w:ind w:left="1440" w:right="1440"/>
        <w:rPr>
          <w:color w:val="000000" w:themeColor="text1"/>
          <w:sz w:val="24"/>
          <w:szCs w:val="24"/>
        </w:rPr>
      </w:pPr>
    </w:p>
    <w:p w:rsidR="00F74852" w:rsidRPr="00F74852" w:rsidRDefault="00F74852" w:rsidP="00AB1F10">
      <w:pPr>
        <w:numPr>
          <w:ilvl w:val="2"/>
          <w:numId w:val="22"/>
        </w:numPr>
        <w:ind w:right="720" w:firstLine="720"/>
        <w:rPr>
          <w:color w:val="000000" w:themeColor="text1"/>
          <w:sz w:val="24"/>
          <w:szCs w:val="24"/>
        </w:rPr>
      </w:pPr>
      <w:r w:rsidRPr="00F74852">
        <w:rPr>
          <w:color w:val="000000" w:themeColor="text1"/>
          <w:sz w:val="24"/>
          <w:szCs w:val="24"/>
        </w:rPr>
        <w:t>Design a highway detour including all necessary plans, schematics, and other documents in conformance with PennDOT Publication Thirteen (13) for the purpose of detouring traffic from the area of the subject at-grade crossing on SR 2019 in Pittston Township, Luzerne County, during the crossing replacement;</w:t>
      </w:r>
    </w:p>
    <w:p w:rsidR="00F74852" w:rsidRPr="00F74852" w:rsidRDefault="00F74852" w:rsidP="00B55A0A">
      <w:pPr>
        <w:ind w:left="3600" w:right="1440"/>
        <w:jc w:val="both"/>
        <w:rPr>
          <w:color w:val="000000" w:themeColor="text1"/>
          <w:sz w:val="24"/>
          <w:szCs w:val="24"/>
        </w:rPr>
      </w:pPr>
    </w:p>
    <w:p w:rsidR="00F74852" w:rsidRPr="00F74852" w:rsidRDefault="00F74852" w:rsidP="00AB1F10">
      <w:pPr>
        <w:numPr>
          <w:ilvl w:val="2"/>
          <w:numId w:val="22"/>
        </w:numPr>
        <w:ind w:right="720" w:firstLine="720"/>
        <w:rPr>
          <w:color w:val="000000" w:themeColor="text1"/>
          <w:sz w:val="24"/>
          <w:szCs w:val="24"/>
        </w:rPr>
      </w:pPr>
      <w:r w:rsidRPr="00F74852">
        <w:rPr>
          <w:color w:val="000000" w:themeColor="text1"/>
          <w:sz w:val="24"/>
          <w:szCs w:val="24"/>
        </w:rPr>
        <w:t>Submit the aforementioned detour plan to the Commission for its review and approval within thirty days of the date of this Order.</w:t>
      </w:r>
    </w:p>
    <w:p w:rsidR="00F74852" w:rsidRPr="00F74852" w:rsidRDefault="00F74852" w:rsidP="00B55A0A">
      <w:pPr>
        <w:ind w:left="3600" w:right="1440"/>
        <w:jc w:val="both"/>
        <w:rPr>
          <w:color w:val="000000" w:themeColor="text1"/>
          <w:sz w:val="24"/>
          <w:szCs w:val="24"/>
        </w:rPr>
      </w:pPr>
    </w:p>
    <w:p w:rsidR="00F74852" w:rsidRPr="00F74852" w:rsidRDefault="00F74852" w:rsidP="001013E0">
      <w:pPr>
        <w:numPr>
          <w:ilvl w:val="2"/>
          <w:numId w:val="22"/>
        </w:numPr>
        <w:ind w:right="720" w:firstLine="720"/>
        <w:rPr>
          <w:color w:val="000000" w:themeColor="text1"/>
          <w:sz w:val="24"/>
          <w:szCs w:val="24"/>
        </w:rPr>
      </w:pPr>
      <w:r w:rsidRPr="00F74852">
        <w:rPr>
          <w:color w:val="000000" w:themeColor="text1"/>
          <w:sz w:val="24"/>
          <w:szCs w:val="24"/>
        </w:rPr>
        <w:t xml:space="preserve">Provide Reading with roadway signage, free of cost, for the implementation of the detour, if available “in stock,” during the scheduled detour dates, at </w:t>
      </w:r>
      <w:proofErr w:type="spellStart"/>
      <w:r w:rsidRPr="00F74852">
        <w:rPr>
          <w:color w:val="000000" w:themeColor="text1"/>
          <w:sz w:val="24"/>
          <w:szCs w:val="24"/>
        </w:rPr>
        <w:t>PennDOT’s</w:t>
      </w:r>
      <w:proofErr w:type="spellEnd"/>
      <w:r w:rsidRPr="00F74852">
        <w:rPr>
          <w:color w:val="000000" w:themeColor="text1"/>
          <w:sz w:val="24"/>
          <w:szCs w:val="24"/>
        </w:rPr>
        <w:t xml:space="preserve"> Luzerne County Maintenance District 4-3. It is understood that PennDOT may have all, some, or none of the necessary signage in stock during the time of the scheduled detour; and</w:t>
      </w:r>
    </w:p>
    <w:p w:rsidR="00F74852" w:rsidRPr="00F74852" w:rsidRDefault="00F74852" w:rsidP="006120DF">
      <w:pPr>
        <w:ind w:left="3600" w:right="1440"/>
        <w:jc w:val="both"/>
        <w:rPr>
          <w:color w:val="000000" w:themeColor="text1"/>
          <w:sz w:val="24"/>
          <w:szCs w:val="24"/>
        </w:rPr>
      </w:pPr>
    </w:p>
    <w:p w:rsidR="00F74852" w:rsidRPr="00F74852" w:rsidRDefault="00F74852" w:rsidP="001013E0">
      <w:pPr>
        <w:numPr>
          <w:ilvl w:val="2"/>
          <w:numId w:val="22"/>
        </w:numPr>
        <w:ind w:right="720" w:firstLine="720"/>
        <w:rPr>
          <w:color w:val="000000" w:themeColor="text1"/>
          <w:sz w:val="24"/>
          <w:szCs w:val="24"/>
        </w:rPr>
      </w:pPr>
      <w:r w:rsidRPr="00F74852">
        <w:rPr>
          <w:color w:val="000000" w:themeColor="text1"/>
          <w:sz w:val="24"/>
          <w:szCs w:val="24"/>
        </w:rPr>
        <w:t xml:space="preserve">Provide Reading with an inventory of the available “in stock” </w:t>
      </w:r>
      <w:proofErr w:type="spellStart"/>
      <w:r w:rsidRPr="00F74852">
        <w:rPr>
          <w:color w:val="000000" w:themeColor="text1"/>
          <w:sz w:val="24"/>
          <w:szCs w:val="24"/>
        </w:rPr>
        <w:t>PennDOT’s</w:t>
      </w:r>
      <w:proofErr w:type="spellEnd"/>
      <w:r w:rsidRPr="00F74852">
        <w:rPr>
          <w:color w:val="000000" w:themeColor="text1"/>
          <w:sz w:val="24"/>
          <w:szCs w:val="24"/>
        </w:rPr>
        <w:t xml:space="preserve"> Luzerne County Maintenance District 4-3 signage thirty (30) days prior to the beginning of construction of the subject crossing;</w:t>
      </w:r>
    </w:p>
    <w:p w:rsidR="00F74852" w:rsidRPr="00F74852" w:rsidRDefault="00F74852" w:rsidP="00F74852">
      <w:pPr>
        <w:spacing w:line="360" w:lineRule="auto"/>
        <w:ind w:left="2160" w:right="1440"/>
        <w:jc w:val="both"/>
        <w:rPr>
          <w:color w:val="000000" w:themeColor="text1"/>
          <w:sz w:val="24"/>
          <w:szCs w:val="24"/>
        </w:rPr>
      </w:pPr>
    </w:p>
    <w:p w:rsidR="00F74852" w:rsidRPr="00F74852" w:rsidRDefault="00F74852" w:rsidP="0057090E">
      <w:pPr>
        <w:numPr>
          <w:ilvl w:val="0"/>
          <w:numId w:val="22"/>
        </w:numPr>
        <w:spacing w:line="360" w:lineRule="auto"/>
        <w:ind w:right="1440" w:firstLine="720"/>
        <w:jc w:val="both"/>
        <w:rPr>
          <w:color w:val="000000" w:themeColor="text1"/>
          <w:sz w:val="24"/>
          <w:szCs w:val="24"/>
        </w:rPr>
      </w:pPr>
      <w:r w:rsidRPr="00F74852">
        <w:rPr>
          <w:color w:val="000000" w:themeColor="text1"/>
          <w:sz w:val="24"/>
          <w:szCs w:val="24"/>
        </w:rPr>
        <w:t>Reading will, at its sole cost and expense:</w:t>
      </w:r>
    </w:p>
    <w:p w:rsidR="00F74852" w:rsidRPr="00F74852" w:rsidRDefault="00F74852" w:rsidP="00256264">
      <w:pPr>
        <w:ind w:left="3600" w:right="1440"/>
        <w:jc w:val="both"/>
        <w:rPr>
          <w:color w:val="000000" w:themeColor="text1"/>
          <w:sz w:val="24"/>
          <w:szCs w:val="24"/>
        </w:rPr>
      </w:pPr>
    </w:p>
    <w:p w:rsidR="00F74852" w:rsidRPr="00F74852" w:rsidRDefault="00F74852" w:rsidP="001013E0">
      <w:pPr>
        <w:numPr>
          <w:ilvl w:val="2"/>
          <w:numId w:val="22"/>
        </w:numPr>
        <w:ind w:right="720" w:firstLine="720"/>
        <w:rPr>
          <w:color w:val="000000" w:themeColor="text1"/>
          <w:sz w:val="24"/>
          <w:szCs w:val="24"/>
        </w:rPr>
      </w:pPr>
      <w:r w:rsidRPr="00F74852">
        <w:rPr>
          <w:color w:val="000000" w:themeColor="text1"/>
          <w:sz w:val="24"/>
          <w:szCs w:val="24"/>
        </w:rPr>
        <w:t>Design plans, schematics, and other documents for the replacement of the subject crossing with a full depth concrete crossing surface, including provisions for placement of new ballast, ties, tie plates and appropriate condition rail; ensuring that there is no change from the existing crossing elevations at the approach roadways when the new crossing is installed; and providing for a crossing width exceeding the total roadway and shoulder width as per PennDOT Pub. 72.</w:t>
      </w:r>
    </w:p>
    <w:p w:rsidR="00F74852" w:rsidRPr="00F74852" w:rsidRDefault="00F74852" w:rsidP="006120DF">
      <w:pPr>
        <w:ind w:left="3600" w:right="1440"/>
        <w:jc w:val="both"/>
        <w:rPr>
          <w:color w:val="000000" w:themeColor="text1"/>
          <w:sz w:val="24"/>
          <w:szCs w:val="24"/>
        </w:rPr>
      </w:pPr>
    </w:p>
    <w:p w:rsidR="00F74852" w:rsidRDefault="00F74852" w:rsidP="001013E0">
      <w:pPr>
        <w:numPr>
          <w:ilvl w:val="2"/>
          <w:numId w:val="22"/>
        </w:numPr>
        <w:ind w:right="720" w:firstLine="720"/>
        <w:rPr>
          <w:color w:val="000000" w:themeColor="text1"/>
          <w:sz w:val="24"/>
          <w:szCs w:val="24"/>
        </w:rPr>
      </w:pPr>
      <w:r w:rsidRPr="00F74852">
        <w:rPr>
          <w:color w:val="000000" w:themeColor="text1"/>
          <w:sz w:val="24"/>
          <w:szCs w:val="24"/>
        </w:rPr>
        <w:t>Prior to construction, submit said plans for the replacement of the subject crossing to the Commission for approval within sixty (60) days of the issuance of a Secretarial Letter or Order approving this Stipulation;</w:t>
      </w:r>
    </w:p>
    <w:p w:rsidR="00AB7B55" w:rsidRDefault="00AB7B55" w:rsidP="00AB7B55">
      <w:pPr>
        <w:pStyle w:val="ListParagraph"/>
        <w:rPr>
          <w:color w:val="000000" w:themeColor="text1"/>
          <w:sz w:val="24"/>
          <w:szCs w:val="24"/>
        </w:rPr>
      </w:pPr>
    </w:p>
    <w:p w:rsidR="00F74852" w:rsidRDefault="00F74852" w:rsidP="00B96AC4">
      <w:pPr>
        <w:numPr>
          <w:ilvl w:val="2"/>
          <w:numId w:val="22"/>
        </w:numPr>
        <w:ind w:right="720" w:firstLine="720"/>
        <w:rPr>
          <w:color w:val="000000" w:themeColor="text1"/>
          <w:sz w:val="24"/>
          <w:szCs w:val="24"/>
        </w:rPr>
      </w:pPr>
      <w:r w:rsidRPr="00F74852">
        <w:rPr>
          <w:color w:val="000000" w:themeColor="text1"/>
          <w:sz w:val="24"/>
          <w:szCs w:val="24"/>
        </w:rPr>
        <w:t>Acquire any and all necessary signage, through creation or rental of said signage, necessary for the implementation of the detour, except for any signage provided by PennDOT in accordance with Paragraph (2) (a) (iii) above;</w:t>
      </w:r>
    </w:p>
    <w:p w:rsidR="00445688" w:rsidRDefault="00445688" w:rsidP="00445688">
      <w:pPr>
        <w:pStyle w:val="ListParagraph"/>
        <w:rPr>
          <w:color w:val="000000" w:themeColor="text1"/>
          <w:sz w:val="24"/>
          <w:szCs w:val="24"/>
        </w:rPr>
      </w:pPr>
    </w:p>
    <w:p w:rsidR="00F74852" w:rsidRPr="00F74852" w:rsidRDefault="00F74852" w:rsidP="00B96AC4">
      <w:pPr>
        <w:numPr>
          <w:ilvl w:val="2"/>
          <w:numId w:val="22"/>
        </w:numPr>
        <w:ind w:right="720" w:firstLine="720"/>
        <w:rPr>
          <w:color w:val="000000" w:themeColor="text1"/>
          <w:sz w:val="24"/>
          <w:szCs w:val="24"/>
        </w:rPr>
      </w:pPr>
      <w:r w:rsidRPr="00F74852">
        <w:rPr>
          <w:color w:val="000000" w:themeColor="text1"/>
          <w:sz w:val="24"/>
          <w:szCs w:val="24"/>
        </w:rPr>
        <w:t>Erect the detour signage, monitor the detour signage as necessary, and remove the detour signage when the project is completed;</w:t>
      </w:r>
    </w:p>
    <w:p w:rsidR="00F74852" w:rsidRPr="00F74852" w:rsidRDefault="00F74852" w:rsidP="0057090E">
      <w:pPr>
        <w:ind w:left="3600" w:right="720"/>
        <w:jc w:val="both"/>
        <w:rPr>
          <w:color w:val="000000" w:themeColor="text1"/>
          <w:sz w:val="24"/>
          <w:szCs w:val="24"/>
        </w:rPr>
      </w:pPr>
    </w:p>
    <w:p w:rsidR="00F74852" w:rsidRPr="00F74852" w:rsidRDefault="00F74852" w:rsidP="001A1AE3">
      <w:pPr>
        <w:numPr>
          <w:ilvl w:val="2"/>
          <w:numId w:val="22"/>
        </w:numPr>
        <w:ind w:right="720" w:firstLine="720"/>
        <w:jc w:val="both"/>
        <w:rPr>
          <w:color w:val="000000" w:themeColor="text1"/>
          <w:sz w:val="24"/>
          <w:szCs w:val="24"/>
        </w:rPr>
      </w:pPr>
      <w:r w:rsidRPr="00F74852">
        <w:rPr>
          <w:color w:val="000000" w:themeColor="text1"/>
          <w:sz w:val="24"/>
          <w:szCs w:val="24"/>
        </w:rPr>
        <w:t xml:space="preserve">Fully implement </w:t>
      </w:r>
      <w:proofErr w:type="spellStart"/>
      <w:r w:rsidRPr="00F74852">
        <w:rPr>
          <w:color w:val="000000" w:themeColor="text1"/>
          <w:sz w:val="24"/>
          <w:szCs w:val="24"/>
        </w:rPr>
        <w:t>PennDOT’s</w:t>
      </w:r>
      <w:proofErr w:type="spellEnd"/>
      <w:r w:rsidRPr="00F74852">
        <w:rPr>
          <w:color w:val="000000" w:themeColor="text1"/>
          <w:sz w:val="24"/>
          <w:szCs w:val="24"/>
        </w:rPr>
        <w:t xml:space="preserve"> detour plan, in accordance with the plan and all applicable statutes and regulations; and</w:t>
      </w:r>
    </w:p>
    <w:p w:rsidR="00F74852" w:rsidRPr="00F74852" w:rsidRDefault="00F74852" w:rsidP="0057090E">
      <w:pPr>
        <w:ind w:left="3600" w:right="720"/>
        <w:jc w:val="both"/>
        <w:rPr>
          <w:color w:val="000000" w:themeColor="text1"/>
          <w:sz w:val="24"/>
          <w:szCs w:val="24"/>
        </w:rPr>
      </w:pPr>
    </w:p>
    <w:p w:rsidR="00F74852" w:rsidRPr="00F74852" w:rsidRDefault="00F74852" w:rsidP="00E62952">
      <w:pPr>
        <w:numPr>
          <w:ilvl w:val="2"/>
          <w:numId w:val="22"/>
        </w:numPr>
        <w:ind w:right="720" w:firstLine="720"/>
        <w:jc w:val="both"/>
        <w:rPr>
          <w:color w:val="000000" w:themeColor="text1"/>
          <w:sz w:val="24"/>
          <w:szCs w:val="24"/>
        </w:rPr>
      </w:pPr>
      <w:r w:rsidRPr="00F74852">
        <w:rPr>
          <w:color w:val="000000" w:themeColor="text1"/>
          <w:sz w:val="24"/>
          <w:szCs w:val="24"/>
        </w:rPr>
        <w:t>Fully replace the subject crossing, in accordance with the approved plan on or before April 15, 2014.</w:t>
      </w:r>
    </w:p>
    <w:p w:rsidR="00F74852" w:rsidRPr="00F74852" w:rsidRDefault="00F74852" w:rsidP="00445688">
      <w:pPr>
        <w:pStyle w:val="ListParagraph"/>
        <w:spacing w:line="360" w:lineRule="auto"/>
        <w:ind w:left="2160"/>
        <w:jc w:val="both"/>
        <w:rPr>
          <w:color w:val="000000" w:themeColor="text1"/>
          <w:sz w:val="24"/>
          <w:szCs w:val="24"/>
        </w:rPr>
      </w:pPr>
    </w:p>
    <w:p w:rsidR="00F74852" w:rsidRPr="00F74852" w:rsidRDefault="006455E1" w:rsidP="006455E1">
      <w:pPr>
        <w:ind w:left="2160" w:hanging="690"/>
        <w:rPr>
          <w:color w:val="000000" w:themeColor="text1"/>
          <w:sz w:val="24"/>
          <w:szCs w:val="24"/>
        </w:rPr>
      </w:pPr>
      <w:r>
        <w:rPr>
          <w:color w:val="000000" w:themeColor="text1"/>
          <w:sz w:val="24"/>
          <w:szCs w:val="24"/>
        </w:rPr>
        <w:t>8.</w:t>
      </w:r>
      <w:r w:rsidR="00F74852" w:rsidRPr="00F74852">
        <w:rPr>
          <w:color w:val="000000" w:themeColor="text1"/>
          <w:sz w:val="24"/>
          <w:szCs w:val="24"/>
        </w:rPr>
        <w:tab/>
        <w:t>Pittston Township agrees that upon completion of the aforementioned obligations of PennDOT and Reading that their complaint in this matter shall be marked satisfied and closed.</w:t>
      </w:r>
    </w:p>
    <w:p w:rsidR="00F74852" w:rsidRPr="00F74852" w:rsidRDefault="00F74852" w:rsidP="00445688">
      <w:pPr>
        <w:pStyle w:val="ListParagraph"/>
        <w:spacing w:line="360" w:lineRule="auto"/>
        <w:rPr>
          <w:color w:val="000000" w:themeColor="text1"/>
          <w:sz w:val="24"/>
          <w:szCs w:val="24"/>
        </w:rPr>
      </w:pPr>
    </w:p>
    <w:p w:rsidR="00F74852" w:rsidRPr="00F74852" w:rsidRDefault="006455E1" w:rsidP="006455E1">
      <w:pPr>
        <w:pStyle w:val="ListParagraph"/>
        <w:ind w:left="2160" w:hanging="720"/>
        <w:rPr>
          <w:color w:val="000000" w:themeColor="text1"/>
          <w:sz w:val="24"/>
          <w:szCs w:val="24"/>
        </w:rPr>
      </w:pPr>
      <w:r>
        <w:rPr>
          <w:color w:val="000000" w:themeColor="text1"/>
          <w:sz w:val="24"/>
          <w:szCs w:val="24"/>
        </w:rPr>
        <w:t>9</w:t>
      </w:r>
      <w:r w:rsidR="00F74852" w:rsidRPr="00F74852">
        <w:rPr>
          <w:color w:val="000000" w:themeColor="text1"/>
          <w:sz w:val="24"/>
          <w:szCs w:val="24"/>
        </w:rPr>
        <w:t>.</w:t>
      </w:r>
      <w:r w:rsidR="00F74852" w:rsidRPr="00F74852">
        <w:rPr>
          <w:color w:val="000000" w:themeColor="text1"/>
          <w:sz w:val="24"/>
          <w:szCs w:val="24"/>
        </w:rPr>
        <w:tab/>
        <w:t>All non-carrier public utilities, if any, will relocate and/or adjust their facilities at their initial cost and expense.</w:t>
      </w:r>
    </w:p>
    <w:p w:rsidR="00F74852" w:rsidRPr="00F74852" w:rsidRDefault="00F74852" w:rsidP="00445688">
      <w:pPr>
        <w:pStyle w:val="ListParagraph"/>
        <w:spacing w:line="360" w:lineRule="auto"/>
        <w:rPr>
          <w:color w:val="000000" w:themeColor="text1"/>
          <w:sz w:val="24"/>
          <w:szCs w:val="24"/>
        </w:rPr>
      </w:pPr>
    </w:p>
    <w:p w:rsidR="00F74852" w:rsidRPr="00F74852" w:rsidRDefault="006455E1" w:rsidP="006455E1">
      <w:pPr>
        <w:pStyle w:val="ListParagraph"/>
        <w:ind w:left="2160" w:hanging="720"/>
        <w:rPr>
          <w:color w:val="000000" w:themeColor="text1"/>
          <w:sz w:val="24"/>
          <w:szCs w:val="24"/>
        </w:rPr>
      </w:pPr>
      <w:r>
        <w:rPr>
          <w:color w:val="000000" w:themeColor="text1"/>
          <w:sz w:val="24"/>
          <w:szCs w:val="24"/>
        </w:rPr>
        <w:t>10</w:t>
      </w:r>
      <w:r w:rsidR="00F74852" w:rsidRPr="00F74852">
        <w:rPr>
          <w:color w:val="000000" w:themeColor="text1"/>
          <w:sz w:val="24"/>
          <w:szCs w:val="24"/>
        </w:rPr>
        <w:t>.</w:t>
      </w:r>
      <w:r w:rsidR="00F74852" w:rsidRPr="00F74852">
        <w:rPr>
          <w:color w:val="000000" w:themeColor="text1"/>
          <w:sz w:val="24"/>
          <w:szCs w:val="24"/>
        </w:rPr>
        <w:tab/>
        <w:t>The parties agree that all maintenance responsibilities for the existing crossing remain unchanged by these proceedings from prior determinations by the Commission and future maintenance responsibilities shall remain the same after construction of the new crossing.  Such maintenance responsibilities are as follows:</w:t>
      </w:r>
    </w:p>
    <w:p w:rsidR="00F74852" w:rsidRPr="00F74852" w:rsidRDefault="00F74852" w:rsidP="006120DF">
      <w:pPr>
        <w:pStyle w:val="ListParagraph"/>
        <w:jc w:val="both"/>
        <w:rPr>
          <w:color w:val="000000" w:themeColor="text1"/>
          <w:sz w:val="24"/>
          <w:szCs w:val="24"/>
        </w:rPr>
      </w:pPr>
    </w:p>
    <w:p w:rsidR="00F74852" w:rsidRPr="00F74852" w:rsidRDefault="00F74852" w:rsidP="00BC0105">
      <w:pPr>
        <w:pStyle w:val="ListParagraph"/>
        <w:ind w:left="2160" w:firstLine="720"/>
        <w:rPr>
          <w:color w:val="000000" w:themeColor="text1"/>
          <w:sz w:val="24"/>
          <w:szCs w:val="24"/>
        </w:rPr>
      </w:pPr>
      <w:r w:rsidRPr="00F74852">
        <w:rPr>
          <w:color w:val="000000" w:themeColor="text1"/>
          <w:sz w:val="24"/>
          <w:szCs w:val="24"/>
        </w:rPr>
        <w:t>i.</w:t>
      </w:r>
      <w:r w:rsidRPr="00F74852">
        <w:rPr>
          <w:color w:val="000000" w:themeColor="text1"/>
          <w:sz w:val="24"/>
          <w:szCs w:val="24"/>
        </w:rPr>
        <w:tab/>
        <w:t>Reading, at its sole cost and expense, shall furnish all material and perform all work necessary to maintain its facilities at the subject crossing, including the flashing warning lights and high-type crossing surface up to two (2)</w:t>
      </w:r>
      <w:r w:rsidR="00B940E2">
        <w:rPr>
          <w:color w:val="000000" w:themeColor="text1"/>
          <w:sz w:val="24"/>
          <w:szCs w:val="24"/>
        </w:rPr>
        <w:t> </w:t>
      </w:r>
      <w:r w:rsidRPr="00F74852">
        <w:rPr>
          <w:color w:val="000000" w:themeColor="text1"/>
          <w:sz w:val="24"/>
          <w:szCs w:val="24"/>
        </w:rPr>
        <w:t>feet from the outer most rail;</w:t>
      </w:r>
    </w:p>
    <w:p w:rsidR="00F74852" w:rsidRPr="00F74852" w:rsidRDefault="00F74852" w:rsidP="00E675BD">
      <w:pPr>
        <w:pStyle w:val="ListParagraph"/>
        <w:ind w:left="2160"/>
        <w:rPr>
          <w:color w:val="000000" w:themeColor="text1"/>
          <w:sz w:val="24"/>
          <w:szCs w:val="24"/>
        </w:rPr>
      </w:pPr>
    </w:p>
    <w:p w:rsidR="00F74852" w:rsidRPr="00F74852" w:rsidRDefault="00F74852" w:rsidP="00BC0105">
      <w:pPr>
        <w:pStyle w:val="ListParagraph"/>
        <w:ind w:left="2160" w:firstLine="720"/>
        <w:rPr>
          <w:color w:val="000000" w:themeColor="text1"/>
          <w:sz w:val="24"/>
          <w:szCs w:val="24"/>
        </w:rPr>
      </w:pPr>
      <w:r w:rsidRPr="00F74852">
        <w:rPr>
          <w:color w:val="000000" w:themeColor="text1"/>
          <w:sz w:val="24"/>
          <w:szCs w:val="24"/>
        </w:rPr>
        <w:t>ii.</w:t>
      </w:r>
      <w:r w:rsidRPr="00F74852">
        <w:rPr>
          <w:color w:val="000000" w:themeColor="text1"/>
          <w:sz w:val="24"/>
          <w:szCs w:val="24"/>
        </w:rPr>
        <w:tab/>
        <w:t>PennDOT, at its sole cost and expense, shall furnish all material and perform all work necessary to maintain the highway approaches to the subject crossing up to the two (2) feet beyond the outer most rail and the advance railroad-highway crossing warning signs; and</w:t>
      </w:r>
    </w:p>
    <w:p w:rsidR="00F74852" w:rsidRPr="00F74852" w:rsidRDefault="00F74852" w:rsidP="00E675BD">
      <w:pPr>
        <w:pStyle w:val="ListParagraph"/>
        <w:ind w:left="2160"/>
        <w:rPr>
          <w:color w:val="000000" w:themeColor="text1"/>
          <w:sz w:val="24"/>
          <w:szCs w:val="24"/>
        </w:rPr>
      </w:pPr>
    </w:p>
    <w:p w:rsidR="00F74852" w:rsidRPr="00F74852" w:rsidRDefault="00F74852" w:rsidP="00BC0105">
      <w:pPr>
        <w:pStyle w:val="ListParagraph"/>
        <w:ind w:left="2160" w:firstLine="720"/>
        <w:rPr>
          <w:color w:val="000000" w:themeColor="text1"/>
          <w:sz w:val="24"/>
          <w:szCs w:val="24"/>
        </w:rPr>
      </w:pPr>
      <w:r w:rsidRPr="00F74852">
        <w:rPr>
          <w:color w:val="000000" w:themeColor="text1"/>
          <w:sz w:val="24"/>
          <w:szCs w:val="24"/>
        </w:rPr>
        <w:t>iii.</w:t>
      </w:r>
      <w:r w:rsidRPr="00F74852">
        <w:rPr>
          <w:color w:val="000000" w:themeColor="text1"/>
          <w:sz w:val="24"/>
          <w:szCs w:val="24"/>
        </w:rPr>
        <w:tab/>
        <w:t>The maintenance responsibilities of the parties shall continue through the implementation of this Stipulation and indefinitely until a subsequent Secretarial Letter or Order.</w:t>
      </w:r>
    </w:p>
    <w:p w:rsidR="00F74852" w:rsidRPr="00F74852" w:rsidRDefault="00F74852" w:rsidP="006120DF">
      <w:pPr>
        <w:pStyle w:val="ListParagraph"/>
        <w:ind w:left="2160"/>
        <w:jc w:val="both"/>
        <w:rPr>
          <w:color w:val="000000" w:themeColor="text1"/>
          <w:sz w:val="24"/>
          <w:szCs w:val="24"/>
        </w:rPr>
      </w:pPr>
    </w:p>
    <w:p w:rsidR="00F74852" w:rsidRDefault="005F3E20" w:rsidP="005F3E20">
      <w:pPr>
        <w:pStyle w:val="ListParagraph"/>
        <w:ind w:left="2160" w:hanging="720"/>
        <w:rPr>
          <w:color w:val="000000" w:themeColor="text1"/>
          <w:sz w:val="24"/>
          <w:szCs w:val="24"/>
        </w:rPr>
      </w:pPr>
      <w:r>
        <w:rPr>
          <w:color w:val="000000" w:themeColor="text1"/>
          <w:sz w:val="24"/>
          <w:szCs w:val="24"/>
        </w:rPr>
        <w:t>11</w:t>
      </w:r>
      <w:r w:rsidR="00F74852" w:rsidRPr="00F74852">
        <w:rPr>
          <w:color w:val="000000" w:themeColor="text1"/>
          <w:sz w:val="24"/>
          <w:szCs w:val="24"/>
        </w:rPr>
        <w:t>.</w:t>
      </w:r>
      <w:r w:rsidR="00F74852" w:rsidRPr="00F74852">
        <w:rPr>
          <w:color w:val="000000" w:themeColor="text1"/>
          <w:sz w:val="24"/>
          <w:szCs w:val="24"/>
        </w:rPr>
        <w:tab/>
        <w:t xml:space="preserve">This Stipulation shall not be construed to condition any party’s obligation or performance upon receipt of funding and/or grant money provided by </w:t>
      </w:r>
      <w:proofErr w:type="spellStart"/>
      <w:r w:rsidR="00F74852" w:rsidRPr="00F74852">
        <w:rPr>
          <w:color w:val="000000" w:themeColor="text1"/>
          <w:sz w:val="24"/>
          <w:szCs w:val="24"/>
        </w:rPr>
        <w:t>PennDOT’s</w:t>
      </w:r>
      <w:proofErr w:type="spellEnd"/>
      <w:r w:rsidR="00F74852" w:rsidRPr="00F74852">
        <w:rPr>
          <w:color w:val="000000" w:themeColor="text1"/>
          <w:sz w:val="24"/>
          <w:szCs w:val="24"/>
        </w:rPr>
        <w:t xml:space="preserve"> Bureau of Rail Freight, Ports and Waterways.</w:t>
      </w:r>
    </w:p>
    <w:p w:rsidR="00F74852" w:rsidRDefault="00F74852" w:rsidP="00A133F9">
      <w:pPr>
        <w:pStyle w:val="ListParagraph"/>
        <w:ind w:left="2160" w:hanging="720"/>
        <w:jc w:val="both"/>
        <w:rPr>
          <w:color w:val="000000" w:themeColor="text1"/>
          <w:sz w:val="24"/>
          <w:szCs w:val="24"/>
        </w:rPr>
      </w:pPr>
    </w:p>
    <w:p w:rsidR="00A133F9" w:rsidRPr="00F74852" w:rsidRDefault="00A133F9" w:rsidP="00A133F9">
      <w:pPr>
        <w:pStyle w:val="ListParagraph"/>
        <w:ind w:left="2160" w:hanging="720"/>
        <w:jc w:val="both"/>
        <w:rPr>
          <w:color w:val="000000" w:themeColor="text1"/>
          <w:sz w:val="24"/>
          <w:szCs w:val="24"/>
        </w:rPr>
      </w:pPr>
    </w:p>
    <w:p w:rsidR="00DD672D" w:rsidRDefault="00F74852" w:rsidP="00AE638C">
      <w:pPr>
        <w:spacing w:line="360" w:lineRule="auto"/>
        <w:ind w:firstLine="1440"/>
        <w:rPr>
          <w:color w:val="000000" w:themeColor="text1"/>
          <w:sz w:val="24"/>
          <w:szCs w:val="24"/>
        </w:rPr>
      </w:pPr>
      <w:r>
        <w:rPr>
          <w:color w:val="000000" w:themeColor="text1"/>
          <w:sz w:val="24"/>
          <w:szCs w:val="24"/>
        </w:rPr>
        <w:t xml:space="preserve">The Joint Stipulation </w:t>
      </w:r>
      <w:r w:rsidR="00AE638C">
        <w:rPr>
          <w:color w:val="000000" w:themeColor="text1"/>
          <w:sz w:val="24"/>
          <w:szCs w:val="24"/>
        </w:rPr>
        <w:t>of</w:t>
      </w:r>
      <w:r>
        <w:rPr>
          <w:color w:val="000000" w:themeColor="text1"/>
          <w:sz w:val="24"/>
          <w:szCs w:val="24"/>
        </w:rPr>
        <w:t xml:space="preserve"> Settlement terms and conditions address </w:t>
      </w:r>
      <w:r w:rsidR="00AE638C">
        <w:rPr>
          <w:color w:val="000000" w:themeColor="text1"/>
          <w:sz w:val="24"/>
          <w:szCs w:val="24"/>
        </w:rPr>
        <w:t>all of the</w:t>
      </w:r>
      <w:r>
        <w:rPr>
          <w:color w:val="000000" w:themeColor="text1"/>
          <w:sz w:val="24"/>
          <w:szCs w:val="24"/>
        </w:rPr>
        <w:t xml:space="preserve"> issues raised in Pittston’s Formal Complaint.  The </w:t>
      </w:r>
      <w:r w:rsidR="00AE638C">
        <w:rPr>
          <w:color w:val="000000" w:themeColor="text1"/>
          <w:sz w:val="24"/>
          <w:szCs w:val="24"/>
        </w:rPr>
        <w:t>J</w:t>
      </w:r>
      <w:r>
        <w:rPr>
          <w:color w:val="000000" w:themeColor="text1"/>
          <w:sz w:val="24"/>
          <w:szCs w:val="24"/>
        </w:rPr>
        <w:t xml:space="preserve">oint Stipulation </w:t>
      </w:r>
      <w:r w:rsidR="00AE638C">
        <w:rPr>
          <w:color w:val="000000" w:themeColor="text1"/>
          <w:sz w:val="24"/>
          <w:szCs w:val="24"/>
        </w:rPr>
        <w:t>of</w:t>
      </w:r>
      <w:r>
        <w:rPr>
          <w:color w:val="000000" w:themeColor="text1"/>
          <w:sz w:val="24"/>
          <w:szCs w:val="24"/>
        </w:rPr>
        <w:t xml:space="preserve"> Settlement addresses detours and costs of same during construction and the Joint Stipulation</w:t>
      </w:r>
      <w:r w:rsidR="00AE638C">
        <w:rPr>
          <w:color w:val="000000" w:themeColor="text1"/>
          <w:sz w:val="24"/>
          <w:szCs w:val="24"/>
        </w:rPr>
        <w:t xml:space="preserve"> of</w:t>
      </w:r>
      <w:r>
        <w:rPr>
          <w:color w:val="000000" w:themeColor="text1"/>
          <w:sz w:val="24"/>
          <w:szCs w:val="24"/>
        </w:rPr>
        <w:t xml:space="preserve"> Settlement addresses post construction maintenance.  I do not believe a second hearing on remand could arrive at a better outcome.</w:t>
      </w:r>
    </w:p>
    <w:p w:rsidR="00AE638C" w:rsidRDefault="00AE638C" w:rsidP="00AE638C">
      <w:pPr>
        <w:spacing w:line="360" w:lineRule="auto"/>
        <w:ind w:firstLine="1440"/>
        <w:rPr>
          <w:color w:val="000000" w:themeColor="text1"/>
          <w:sz w:val="24"/>
          <w:szCs w:val="24"/>
        </w:rPr>
      </w:pPr>
    </w:p>
    <w:p w:rsidR="00AE638C" w:rsidRDefault="00AE638C" w:rsidP="00AE638C">
      <w:pPr>
        <w:spacing w:line="360" w:lineRule="auto"/>
        <w:ind w:firstLine="1440"/>
        <w:rPr>
          <w:color w:val="000000" w:themeColor="text1"/>
          <w:sz w:val="24"/>
          <w:szCs w:val="24"/>
        </w:rPr>
      </w:pPr>
      <w:r>
        <w:rPr>
          <w:color w:val="000000" w:themeColor="text1"/>
          <w:sz w:val="24"/>
          <w:szCs w:val="24"/>
        </w:rPr>
        <w:t xml:space="preserve">The Joint Stipulation of Settlement satisfies the safety concerns raised by Pittston in its Formal Complaint.  It is also in the public interest to cost effectively </w:t>
      </w:r>
      <w:proofErr w:type="gramStart"/>
      <w:r>
        <w:rPr>
          <w:color w:val="000000" w:themeColor="text1"/>
          <w:sz w:val="24"/>
          <w:szCs w:val="24"/>
        </w:rPr>
        <w:t>resolve</w:t>
      </w:r>
      <w:proofErr w:type="gramEnd"/>
      <w:r>
        <w:rPr>
          <w:color w:val="000000" w:themeColor="text1"/>
          <w:sz w:val="24"/>
          <w:szCs w:val="24"/>
        </w:rPr>
        <w:t xml:space="preserve"> Formal Complaints.  Here, the </w:t>
      </w:r>
      <w:proofErr w:type="gramStart"/>
      <w:r>
        <w:rPr>
          <w:color w:val="000000" w:themeColor="text1"/>
          <w:sz w:val="24"/>
          <w:szCs w:val="24"/>
        </w:rPr>
        <w:t>parties</w:t>
      </w:r>
      <w:proofErr w:type="gramEnd"/>
      <w:r>
        <w:rPr>
          <w:color w:val="000000" w:themeColor="text1"/>
          <w:sz w:val="24"/>
          <w:szCs w:val="24"/>
        </w:rPr>
        <w:t xml:space="preserve"> negotiated settlement addresses the safety concerns and addresses construction and maintenance post construction.  I recommend that the </w:t>
      </w:r>
      <w:r w:rsidR="008D0FF7">
        <w:rPr>
          <w:color w:val="000000" w:themeColor="text1"/>
          <w:sz w:val="24"/>
          <w:szCs w:val="24"/>
        </w:rPr>
        <w:t>J</w:t>
      </w:r>
      <w:r>
        <w:rPr>
          <w:color w:val="000000" w:themeColor="text1"/>
          <w:sz w:val="24"/>
          <w:szCs w:val="24"/>
        </w:rPr>
        <w:t>oint Stipulation of Settlement be accepted as written.</w:t>
      </w:r>
    </w:p>
    <w:p w:rsidR="00AE638C" w:rsidRPr="00AE638C" w:rsidRDefault="00AE638C" w:rsidP="00AE638C">
      <w:pPr>
        <w:spacing w:line="360" w:lineRule="auto"/>
        <w:ind w:firstLine="1440"/>
        <w:rPr>
          <w:color w:val="000000" w:themeColor="text1"/>
          <w:sz w:val="24"/>
          <w:szCs w:val="24"/>
          <w:u w:val="single"/>
        </w:rPr>
      </w:pPr>
    </w:p>
    <w:p w:rsidR="00AE638C" w:rsidRDefault="00AE638C" w:rsidP="00AE638C">
      <w:pPr>
        <w:spacing w:line="360" w:lineRule="auto"/>
        <w:jc w:val="center"/>
        <w:rPr>
          <w:color w:val="000000" w:themeColor="text1"/>
          <w:sz w:val="24"/>
          <w:szCs w:val="24"/>
          <w:u w:val="single"/>
        </w:rPr>
      </w:pPr>
      <w:r w:rsidRPr="00AE638C">
        <w:rPr>
          <w:color w:val="000000" w:themeColor="text1"/>
          <w:sz w:val="24"/>
          <w:szCs w:val="24"/>
          <w:u w:val="single"/>
        </w:rPr>
        <w:t>CONCLUSIONS OF LAW</w:t>
      </w:r>
    </w:p>
    <w:p w:rsidR="00AE638C" w:rsidRDefault="00AE638C" w:rsidP="00AE638C">
      <w:pPr>
        <w:spacing w:line="360" w:lineRule="auto"/>
        <w:jc w:val="center"/>
        <w:rPr>
          <w:color w:val="000000" w:themeColor="text1"/>
          <w:sz w:val="24"/>
          <w:szCs w:val="24"/>
          <w:u w:val="single"/>
        </w:rPr>
      </w:pPr>
    </w:p>
    <w:p w:rsidR="00AE638C" w:rsidRDefault="00AE638C" w:rsidP="00AE638C">
      <w:pPr>
        <w:pStyle w:val="ListParagraph"/>
        <w:numPr>
          <w:ilvl w:val="0"/>
          <w:numId w:val="24"/>
        </w:numPr>
        <w:spacing w:line="360" w:lineRule="auto"/>
        <w:ind w:left="0" w:firstLine="1440"/>
        <w:rPr>
          <w:color w:val="000000" w:themeColor="text1"/>
          <w:sz w:val="24"/>
          <w:szCs w:val="24"/>
        </w:rPr>
      </w:pPr>
      <w:r w:rsidRPr="00AE638C">
        <w:rPr>
          <w:color w:val="000000" w:themeColor="text1"/>
          <w:sz w:val="24"/>
          <w:szCs w:val="24"/>
        </w:rPr>
        <w:t>The Commission has jurisdiction over the subject matter and the parties to this proceeding.</w:t>
      </w:r>
    </w:p>
    <w:p w:rsidR="00AE638C" w:rsidRDefault="00AE638C" w:rsidP="00AE638C">
      <w:pPr>
        <w:pStyle w:val="ListParagraph"/>
        <w:spacing w:line="360" w:lineRule="auto"/>
        <w:ind w:left="1440"/>
        <w:rPr>
          <w:color w:val="000000" w:themeColor="text1"/>
          <w:sz w:val="24"/>
          <w:szCs w:val="24"/>
        </w:rPr>
      </w:pPr>
      <w:r>
        <w:rPr>
          <w:color w:val="000000" w:themeColor="text1"/>
          <w:sz w:val="24"/>
          <w:szCs w:val="24"/>
        </w:rPr>
        <w:t xml:space="preserve"> </w:t>
      </w:r>
    </w:p>
    <w:p w:rsidR="00AE638C" w:rsidRPr="00AE638C" w:rsidRDefault="00AE638C" w:rsidP="00AE638C">
      <w:pPr>
        <w:pStyle w:val="ListParagraph"/>
        <w:numPr>
          <w:ilvl w:val="0"/>
          <w:numId w:val="24"/>
        </w:numPr>
        <w:spacing w:line="360" w:lineRule="auto"/>
        <w:ind w:left="0" w:firstLine="1440"/>
        <w:rPr>
          <w:color w:val="000000" w:themeColor="text1"/>
          <w:sz w:val="24"/>
          <w:szCs w:val="24"/>
        </w:rPr>
      </w:pPr>
      <w:r>
        <w:rPr>
          <w:color w:val="000000" w:themeColor="text1"/>
          <w:sz w:val="24"/>
          <w:szCs w:val="24"/>
        </w:rPr>
        <w:t xml:space="preserve">The Joint Stipulation of Settlement is in the public interest. </w:t>
      </w:r>
    </w:p>
    <w:p w:rsidR="006513C5" w:rsidRDefault="006513C5" w:rsidP="00576C90">
      <w:pPr>
        <w:spacing w:line="360" w:lineRule="auto"/>
        <w:ind w:firstLine="1440"/>
        <w:jc w:val="center"/>
        <w:rPr>
          <w:sz w:val="24"/>
          <w:szCs w:val="24"/>
          <w:u w:val="single"/>
        </w:rPr>
      </w:pPr>
    </w:p>
    <w:p w:rsidR="001117DD" w:rsidRDefault="001117DD" w:rsidP="00576C90">
      <w:pPr>
        <w:spacing w:line="360" w:lineRule="auto"/>
        <w:ind w:firstLine="1440"/>
        <w:jc w:val="center"/>
        <w:rPr>
          <w:sz w:val="24"/>
          <w:szCs w:val="24"/>
          <w:u w:val="single"/>
        </w:rPr>
      </w:pPr>
    </w:p>
    <w:p w:rsidR="001117DD" w:rsidRDefault="001117DD">
      <w:pPr>
        <w:rPr>
          <w:sz w:val="24"/>
          <w:szCs w:val="24"/>
          <w:u w:val="single"/>
        </w:rPr>
      </w:pPr>
      <w:r>
        <w:rPr>
          <w:sz w:val="24"/>
          <w:szCs w:val="24"/>
          <w:u w:val="single"/>
        </w:rPr>
        <w:br w:type="page"/>
      </w:r>
    </w:p>
    <w:p w:rsidR="00085FB3" w:rsidRDefault="00AE638C" w:rsidP="006513C5">
      <w:pPr>
        <w:spacing w:line="360" w:lineRule="auto"/>
        <w:jc w:val="center"/>
        <w:rPr>
          <w:sz w:val="24"/>
          <w:szCs w:val="24"/>
          <w:u w:val="single"/>
        </w:rPr>
      </w:pPr>
      <w:r w:rsidRPr="00AE638C">
        <w:rPr>
          <w:sz w:val="24"/>
          <w:szCs w:val="24"/>
          <w:u w:val="single"/>
        </w:rPr>
        <w:t>ORDER</w:t>
      </w:r>
    </w:p>
    <w:p w:rsidR="009649FC" w:rsidRPr="009649FC" w:rsidRDefault="009649FC" w:rsidP="00C21F78">
      <w:pPr>
        <w:spacing w:line="360" w:lineRule="auto"/>
        <w:jc w:val="center"/>
        <w:rPr>
          <w:sz w:val="24"/>
          <w:szCs w:val="24"/>
          <w:u w:val="single"/>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AE638C" w:rsidP="0081696C">
      <w:pPr>
        <w:spacing w:line="360" w:lineRule="auto"/>
        <w:ind w:firstLine="1440"/>
        <w:outlineLvl w:val="0"/>
        <w:rPr>
          <w:sz w:val="24"/>
          <w:szCs w:val="24"/>
        </w:rPr>
      </w:pPr>
      <w:r>
        <w:rPr>
          <w:sz w:val="24"/>
          <w:szCs w:val="24"/>
        </w:rPr>
        <w:t>IT IS RECOMMEND</w:t>
      </w:r>
      <w:r w:rsidR="00DE562E" w:rsidRPr="00DE562E">
        <w:rPr>
          <w:sz w:val="24"/>
          <w:szCs w:val="24"/>
        </w:rPr>
        <w:t>ED:</w:t>
      </w:r>
      <w:r w:rsidR="006D4BB7" w:rsidRPr="00DD2411">
        <w:rPr>
          <w:sz w:val="24"/>
          <w:szCs w:val="24"/>
        </w:rPr>
        <w:t xml:space="preserve"> </w:t>
      </w:r>
    </w:p>
    <w:p w:rsidR="00416ED1" w:rsidRDefault="00416ED1" w:rsidP="0081696C">
      <w:pPr>
        <w:spacing w:line="360" w:lineRule="auto"/>
        <w:ind w:firstLine="1440"/>
        <w:outlineLvl w:val="0"/>
        <w:rPr>
          <w:sz w:val="24"/>
          <w:szCs w:val="24"/>
        </w:rPr>
      </w:pPr>
    </w:p>
    <w:p w:rsidR="00576C90" w:rsidRDefault="008D0FF7" w:rsidP="00FC24D8">
      <w:pPr>
        <w:pStyle w:val="ListParagraph"/>
        <w:numPr>
          <w:ilvl w:val="0"/>
          <w:numId w:val="25"/>
        </w:numPr>
        <w:spacing w:line="360" w:lineRule="auto"/>
        <w:ind w:left="0" w:firstLine="1440"/>
        <w:outlineLvl w:val="0"/>
        <w:rPr>
          <w:sz w:val="24"/>
          <w:szCs w:val="24"/>
        </w:rPr>
      </w:pPr>
      <w:r>
        <w:rPr>
          <w:sz w:val="24"/>
          <w:szCs w:val="24"/>
        </w:rPr>
        <w:t>That the Joint Stipulation of</w:t>
      </w:r>
      <w:r w:rsidR="00576C90">
        <w:rPr>
          <w:sz w:val="24"/>
          <w:szCs w:val="24"/>
        </w:rPr>
        <w:t xml:space="preserve"> Settlement submitted by Pittston Township, Penn</w:t>
      </w:r>
      <w:r w:rsidR="00683FCC">
        <w:rPr>
          <w:sz w:val="24"/>
          <w:szCs w:val="24"/>
        </w:rPr>
        <w:t xml:space="preserve">sylvania </w:t>
      </w:r>
      <w:r w:rsidR="00576C90">
        <w:rPr>
          <w:sz w:val="24"/>
          <w:szCs w:val="24"/>
        </w:rPr>
        <w:t>D</w:t>
      </w:r>
      <w:r w:rsidR="00683FCC">
        <w:rPr>
          <w:sz w:val="24"/>
          <w:szCs w:val="24"/>
        </w:rPr>
        <w:t xml:space="preserve">epartment of </w:t>
      </w:r>
      <w:r w:rsidR="00576C90">
        <w:rPr>
          <w:sz w:val="24"/>
          <w:szCs w:val="24"/>
        </w:rPr>
        <w:t>T</w:t>
      </w:r>
      <w:r w:rsidR="00683FCC">
        <w:rPr>
          <w:sz w:val="24"/>
          <w:szCs w:val="24"/>
        </w:rPr>
        <w:t>ransportation</w:t>
      </w:r>
      <w:r w:rsidR="00576C90">
        <w:rPr>
          <w:sz w:val="24"/>
          <w:szCs w:val="24"/>
        </w:rPr>
        <w:t xml:space="preserve">, Reading Blue Mountain &amp; Northern Railroad, and the Commission’s Bureau of Investigation and Enforcement at Docket </w:t>
      </w:r>
      <w:r>
        <w:rPr>
          <w:sz w:val="24"/>
          <w:szCs w:val="24"/>
        </w:rPr>
        <w:t>N</w:t>
      </w:r>
      <w:r w:rsidR="00576C90">
        <w:rPr>
          <w:sz w:val="24"/>
          <w:szCs w:val="24"/>
        </w:rPr>
        <w:t>o. C-2011-2274074 be approved and adopted.</w:t>
      </w:r>
    </w:p>
    <w:p w:rsidR="001117DD" w:rsidRDefault="001117DD" w:rsidP="001117DD">
      <w:pPr>
        <w:pStyle w:val="ListParagraph"/>
        <w:spacing w:line="360" w:lineRule="auto"/>
        <w:ind w:left="1350"/>
        <w:outlineLvl w:val="0"/>
        <w:rPr>
          <w:sz w:val="24"/>
          <w:szCs w:val="24"/>
        </w:rPr>
      </w:pPr>
    </w:p>
    <w:p w:rsidR="00416ED1" w:rsidRDefault="00416ED1" w:rsidP="00416ED1">
      <w:pPr>
        <w:spacing w:line="360" w:lineRule="auto"/>
        <w:ind w:left="1440"/>
        <w:outlineLvl w:val="0"/>
        <w:rPr>
          <w:color w:val="000000" w:themeColor="text1"/>
          <w:sz w:val="24"/>
          <w:szCs w:val="24"/>
        </w:rPr>
      </w:pPr>
      <w:r>
        <w:rPr>
          <w:sz w:val="24"/>
          <w:szCs w:val="24"/>
        </w:rPr>
        <w:t>2.</w:t>
      </w:r>
      <w:r>
        <w:rPr>
          <w:sz w:val="24"/>
          <w:szCs w:val="24"/>
        </w:rPr>
        <w:tab/>
      </w:r>
      <w:r w:rsidR="00576C90" w:rsidRPr="00416ED1">
        <w:rPr>
          <w:sz w:val="24"/>
          <w:szCs w:val="24"/>
        </w:rPr>
        <w:t>That</w:t>
      </w:r>
      <w:r>
        <w:rPr>
          <w:sz w:val="24"/>
          <w:szCs w:val="24"/>
        </w:rPr>
        <w:t xml:space="preserve"> </w:t>
      </w:r>
      <w:r w:rsidR="00683FCC">
        <w:rPr>
          <w:sz w:val="24"/>
          <w:szCs w:val="24"/>
        </w:rPr>
        <w:t>Pennsylvania Department of Transportation</w:t>
      </w:r>
      <w:r w:rsidR="00576C90" w:rsidRPr="00576C90">
        <w:rPr>
          <w:color w:val="000000" w:themeColor="text1"/>
          <w:sz w:val="24"/>
          <w:szCs w:val="24"/>
        </w:rPr>
        <w:t>, at its sole costs and expense:</w:t>
      </w:r>
      <w:r>
        <w:rPr>
          <w:color w:val="000000" w:themeColor="text1"/>
          <w:sz w:val="24"/>
          <w:szCs w:val="24"/>
        </w:rPr>
        <w:t xml:space="preserve"> </w:t>
      </w:r>
    </w:p>
    <w:p w:rsidR="00416ED1" w:rsidRDefault="00416ED1" w:rsidP="00416ED1">
      <w:pPr>
        <w:spacing w:line="360" w:lineRule="auto"/>
        <w:ind w:left="1440"/>
        <w:outlineLvl w:val="0"/>
        <w:rPr>
          <w:color w:val="000000" w:themeColor="text1"/>
          <w:sz w:val="24"/>
          <w:szCs w:val="24"/>
        </w:rPr>
      </w:pPr>
    </w:p>
    <w:p w:rsidR="00576C90" w:rsidRPr="00576C90" w:rsidRDefault="00416ED1" w:rsidP="00AB4FF1">
      <w:pPr>
        <w:spacing w:line="360" w:lineRule="auto"/>
        <w:ind w:firstLine="1440"/>
        <w:outlineLvl w:val="0"/>
        <w:rPr>
          <w:color w:val="000000" w:themeColor="text1"/>
          <w:sz w:val="24"/>
          <w:szCs w:val="24"/>
        </w:rPr>
      </w:pPr>
      <w:r>
        <w:rPr>
          <w:color w:val="000000" w:themeColor="text1"/>
          <w:sz w:val="24"/>
          <w:szCs w:val="24"/>
        </w:rPr>
        <w:tab/>
        <w:t>i.</w:t>
      </w:r>
      <w:r>
        <w:rPr>
          <w:color w:val="000000" w:themeColor="text1"/>
          <w:sz w:val="24"/>
          <w:szCs w:val="24"/>
        </w:rPr>
        <w:tab/>
        <w:t xml:space="preserve"> </w:t>
      </w:r>
      <w:r w:rsidR="00576C90" w:rsidRPr="00576C90">
        <w:rPr>
          <w:color w:val="000000" w:themeColor="text1"/>
          <w:sz w:val="24"/>
          <w:szCs w:val="24"/>
        </w:rPr>
        <w:t xml:space="preserve">Design a highway detour including all necessary plans, schematics, and other documents in conformance with </w:t>
      </w:r>
      <w:r w:rsidR="00683FCC">
        <w:rPr>
          <w:sz w:val="24"/>
          <w:szCs w:val="24"/>
        </w:rPr>
        <w:t>Pennsylvania Department of Transportation</w:t>
      </w:r>
      <w:r w:rsidR="00576C90" w:rsidRPr="00576C90">
        <w:rPr>
          <w:color w:val="000000" w:themeColor="text1"/>
          <w:sz w:val="24"/>
          <w:szCs w:val="24"/>
        </w:rPr>
        <w:t xml:space="preserve"> Publication Thirteen (13) for the purpose of detouring traffic from the area of the subject at-grade crossing on SR 2019 in Pittston Township, Luzerne County, during the crossing replacement</w:t>
      </w:r>
      <w:r>
        <w:rPr>
          <w:color w:val="000000" w:themeColor="text1"/>
          <w:sz w:val="24"/>
          <w:szCs w:val="24"/>
        </w:rPr>
        <w:t>.</w:t>
      </w:r>
    </w:p>
    <w:p w:rsidR="00576C90" w:rsidRPr="00576C90" w:rsidRDefault="00576C90" w:rsidP="00576C90">
      <w:pPr>
        <w:spacing w:line="360" w:lineRule="auto"/>
        <w:ind w:left="3600" w:right="1440"/>
        <w:jc w:val="both"/>
        <w:rPr>
          <w:color w:val="000000" w:themeColor="text1"/>
          <w:sz w:val="24"/>
          <w:szCs w:val="24"/>
        </w:rPr>
      </w:pPr>
    </w:p>
    <w:p w:rsidR="00576C90" w:rsidRPr="00416ED1" w:rsidRDefault="00576C90" w:rsidP="00AB4FF1">
      <w:pPr>
        <w:pStyle w:val="ListParagraph"/>
        <w:numPr>
          <w:ilvl w:val="0"/>
          <w:numId w:val="28"/>
        </w:numPr>
        <w:spacing w:line="360" w:lineRule="auto"/>
        <w:ind w:left="0" w:right="720" w:firstLine="2160"/>
        <w:jc w:val="both"/>
        <w:rPr>
          <w:color w:val="000000" w:themeColor="text1"/>
          <w:sz w:val="24"/>
          <w:szCs w:val="24"/>
        </w:rPr>
      </w:pPr>
      <w:r w:rsidRPr="00416ED1">
        <w:rPr>
          <w:color w:val="000000" w:themeColor="text1"/>
          <w:sz w:val="24"/>
          <w:szCs w:val="24"/>
        </w:rPr>
        <w:t>Submit the aforementioned detour plan to the Commission for its review and approval within thirty days of the date of this Order.</w:t>
      </w:r>
    </w:p>
    <w:p w:rsidR="0064153F" w:rsidRDefault="0064153F" w:rsidP="0064153F">
      <w:pPr>
        <w:spacing w:line="360" w:lineRule="auto"/>
        <w:ind w:left="3600" w:right="1440"/>
        <w:jc w:val="both"/>
        <w:rPr>
          <w:color w:val="000000" w:themeColor="text1"/>
          <w:sz w:val="24"/>
          <w:szCs w:val="24"/>
        </w:rPr>
      </w:pPr>
    </w:p>
    <w:p w:rsidR="00576C90" w:rsidRPr="0064153F" w:rsidRDefault="00576C90" w:rsidP="00AB4FF1">
      <w:pPr>
        <w:pStyle w:val="ListParagraph"/>
        <w:numPr>
          <w:ilvl w:val="0"/>
          <w:numId w:val="28"/>
        </w:numPr>
        <w:spacing w:line="360" w:lineRule="auto"/>
        <w:ind w:left="0" w:firstLine="2160"/>
        <w:rPr>
          <w:color w:val="000000" w:themeColor="text1"/>
          <w:sz w:val="24"/>
          <w:szCs w:val="24"/>
        </w:rPr>
      </w:pPr>
      <w:r w:rsidRPr="0064153F">
        <w:rPr>
          <w:color w:val="000000" w:themeColor="text1"/>
          <w:sz w:val="24"/>
          <w:szCs w:val="24"/>
        </w:rPr>
        <w:t xml:space="preserve">Provide </w:t>
      </w:r>
      <w:r w:rsidR="00683FCC">
        <w:rPr>
          <w:sz w:val="24"/>
          <w:szCs w:val="24"/>
        </w:rPr>
        <w:t>Reading Blue Mountain &amp; Northern Railroad</w:t>
      </w:r>
      <w:r w:rsidRPr="0064153F">
        <w:rPr>
          <w:color w:val="000000" w:themeColor="text1"/>
          <w:sz w:val="24"/>
          <w:szCs w:val="24"/>
        </w:rPr>
        <w:t xml:space="preserve"> with roadway signage, free of cost, for the implementation of the detour, if available “in stock,” during the scheduled detour dates, at </w:t>
      </w:r>
      <w:r w:rsidR="00683FCC">
        <w:rPr>
          <w:sz w:val="24"/>
          <w:szCs w:val="24"/>
        </w:rPr>
        <w:t>Pennsylvania Department of Transportation</w:t>
      </w:r>
      <w:r w:rsidRPr="0064153F">
        <w:rPr>
          <w:color w:val="000000" w:themeColor="text1"/>
          <w:sz w:val="24"/>
          <w:szCs w:val="24"/>
        </w:rPr>
        <w:t xml:space="preserve">’s Luzerne County Maintenance District 4-3. It is understood that </w:t>
      </w:r>
      <w:r w:rsidR="00683FCC">
        <w:rPr>
          <w:sz w:val="24"/>
          <w:szCs w:val="24"/>
        </w:rPr>
        <w:t>Pennsylvania Department of Transportation</w:t>
      </w:r>
      <w:r w:rsidRPr="0064153F">
        <w:rPr>
          <w:color w:val="000000" w:themeColor="text1"/>
          <w:sz w:val="24"/>
          <w:szCs w:val="24"/>
        </w:rPr>
        <w:t xml:space="preserve"> may have all, some, or none of the necessary signage in stock during the time of the scheduled detour</w:t>
      </w:r>
      <w:r w:rsidR="00625808">
        <w:rPr>
          <w:color w:val="000000" w:themeColor="text1"/>
          <w:sz w:val="24"/>
          <w:szCs w:val="24"/>
        </w:rPr>
        <w:t>.</w:t>
      </w:r>
    </w:p>
    <w:p w:rsidR="00576C90" w:rsidRPr="00576C90" w:rsidRDefault="00576C90" w:rsidP="00576C90">
      <w:pPr>
        <w:spacing w:line="360" w:lineRule="auto"/>
        <w:ind w:left="3600" w:right="1440"/>
        <w:jc w:val="both"/>
        <w:rPr>
          <w:color w:val="000000" w:themeColor="text1"/>
          <w:sz w:val="24"/>
          <w:szCs w:val="24"/>
        </w:rPr>
      </w:pPr>
    </w:p>
    <w:p w:rsidR="00576C90" w:rsidRPr="00AC26A5" w:rsidRDefault="00576C90" w:rsidP="00AB4FF1">
      <w:pPr>
        <w:pStyle w:val="ListParagraph"/>
        <w:numPr>
          <w:ilvl w:val="0"/>
          <w:numId w:val="28"/>
        </w:numPr>
        <w:spacing w:line="360" w:lineRule="auto"/>
        <w:ind w:left="0" w:firstLine="2160"/>
        <w:jc w:val="both"/>
        <w:rPr>
          <w:color w:val="000000" w:themeColor="text1"/>
          <w:sz w:val="24"/>
          <w:szCs w:val="24"/>
        </w:rPr>
      </w:pPr>
      <w:r w:rsidRPr="00AC26A5">
        <w:rPr>
          <w:color w:val="000000" w:themeColor="text1"/>
          <w:sz w:val="24"/>
          <w:szCs w:val="24"/>
        </w:rPr>
        <w:t xml:space="preserve">Provide </w:t>
      </w:r>
      <w:r w:rsidR="00683FCC">
        <w:rPr>
          <w:sz w:val="24"/>
          <w:szCs w:val="24"/>
        </w:rPr>
        <w:t>Reading Blue Mountain &amp; Northern Railroad</w:t>
      </w:r>
      <w:r w:rsidRPr="00AC26A5">
        <w:rPr>
          <w:color w:val="000000" w:themeColor="text1"/>
          <w:sz w:val="24"/>
          <w:szCs w:val="24"/>
        </w:rPr>
        <w:t xml:space="preserve"> with an inventory of the available “in stock” </w:t>
      </w:r>
      <w:r w:rsidR="00683FCC">
        <w:rPr>
          <w:sz w:val="24"/>
          <w:szCs w:val="24"/>
        </w:rPr>
        <w:t>Pennsylvania Department of Transportation</w:t>
      </w:r>
      <w:r w:rsidR="00683FCC">
        <w:rPr>
          <w:color w:val="000000" w:themeColor="text1"/>
          <w:sz w:val="24"/>
          <w:szCs w:val="24"/>
        </w:rPr>
        <w:t>’</w:t>
      </w:r>
      <w:r w:rsidRPr="00AC26A5">
        <w:rPr>
          <w:color w:val="000000" w:themeColor="text1"/>
          <w:sz w:val="24"/>
          <w:szCs w:val="24"/>
        </w:rPr>
        <w:t>s Luzerne County Maintenance District 4-3 signage thirty (30) days prior to the beginning of construction of the subject crossing</w:t>
      </w:r>
      <w:r w:rsidR="00625808" w:rsidRPr="00AC26A5">
        <w:rPr>
          <w:color w:val="000000" w:themeColor="text1"/>
          <w:sz w:val="24"/>
          <w:szCs w:val="24"/>
        </w:rPr>
        <w:t>.</w:t>
      </w:r>
    </w:p>
    <w:p w:rsidR="00576C90" w:rsidRPr="00576C90" w:rsidRDefault="00576C90" w:rsidP="00576C90">
      <w:pPr>
        <w:spacing w:line="360" w:lineRule="auto"/>
        <w:ind w:left="2160" w:right="1440"/>
        <w:jc w:val="both"/>
        <w:rPr>
          <w:color w:val="000000" w:themeColor="text1"/>
          <w:sz w:val="24"/>
          <w:szCs w:val="24"/>
        </w:rPr>
      </w:pPr>
    </w:p>
    <w:p w:rsidR="00576C90" w:rsidRPr="00625808" w:rsidRDefault="00625808" w:rsidP="00FC24D8">
      <w:pPr>
        <w:pStyle w:val="ListParagraph"/>
        <w:numPr>
          <w:ilvl w:val="0"/>
          <w:numId w:val="24"/>
        </w:numPr>
        <w:tabs>
          <w:tab w:val="left" w:pos="9360"/>
        </w:tabs>
        <w:spacing w:line="360" w:lineRule="auto"/>
        <w:ind w:hanging="720"/>
        <w:jc w:val="both"/>
        <w:rPr>
          <w:color w:val="000000" w:themeColor="text1"/>
          <w:sz w:val="24"/>
          <w:szCs w:val="24"/>
        </w:rPr>
      </w:pPr>
      <w:r w:rsidRPr="00625808">
        <w:rPr>
          <w:color w:val="000000" w:themeColor="text1"/>
          <w:sz w:val="24"/>
          <w:szCs w:val="24"/>
        </w:rPr>
        <w:t xml:space="preserve">That </w:t>
      </w:r>
      <w:r w:rsidR="00683FCC">
        <w:rPr>
          <w:sz w:val="24"/>
          <w:szCs w:val="24"/>
        </w:rPr>
        <w:t>Reading Blue Mountain &amp; Northern Railroad</w:t>
      </w:r>
      <w:r w:rsidR="00576C90" w:rsidRPr="00625808">
        <w:rPr>
          <w:color w:val="000000" w:themeColor="text1"/>
          <w:sz w:val="24"/>
          <w:szCs w:val="24"/>
        </w:rPr>
        <w:t xml:space="preserve"> will, at its sole cost and expense:</w:t>
      </w:r>
    </w:p>
    <w:p w:rsidR="00576C90" w:rsidRPr="00576C90" w:rsidRDefault="00576C90" w:rsidP="00576C90">
      <w:pPr>
        <w:spacing w:line="360" w:lineRule="auto"/>
        <w:ind w:left="3600" w:right="1440"/>
        <w:jc w:val="both"/>
        <w:rPr>
          <w:color w:val="000000" w:themeColor="text1"/>
          <w:sz w:val="24"/>
          <w:szCs w:val="24"/>
        </w:rPr>
      </w:pPr>
    </w:p>
    <w:p w:rsidR="00576C90" w:rsidRDefault="00576C90" w:rsidP="00AB4FF1">
      <w:pPr>
        <w:pStyle w:val="ListParagraph"/>
        <w:numPr>
          <w:ilvl w:val="2"/>
          <w:numId w:val="24"/>
        </w:numPr>
        <w:spacing w:line="360" w:lineRule="auto"/>
        <w:ind w:left="0" w:firstLine="2160"/>
        <w:rPr>
          <w:color w:val="000000" w:themeColor="text1"/>
          <w:sz w:val="24"/>
          <w:szCs w:val="24"/>
        </w:rPr>
      </w:pPr>
      <w:r w:rsidRPr="00625808">
        <w:rPr>
          <w:color w:val="000000" w:themeColor="text1"/>
          <w:sz w:val="24"/>
          <w:szCs w:val="24"/>
        </w:rPr>
        <w:t>Design plans, schematics, and other documents for the replacement of the subject crossing with a full depth concrete crossing surface, including provisions for placement of new ballast, ties, tie plates and appropriate condition rail; ensuring that there is no change from the existing crossing elevations at the approach roadways when the new crossing is installed; and providing for a crossing width exceeding the total roadway and shoulder width as per PennDOT Pub. 72</w:t>
      </w:r>
      <w:r w:rsidR="00575A63">
        <w:rPr>
          <w:color w:val="000000" w:themeColor="text1"/>
          <w:sz w:val="24"/>
          <w:szCs w:val="24"/>
        </w:rPr>
        <w:t>;</w:t>
      </w:r>
    </w:p>
    <w:p w:rsidR="00445688" w:rsidRPr="00625808" w:rsidRDefault="00445688" w:rsidP="00445688">
      <w:pPr>
        <w:pStyle w:val="ListParagraph"/>
        <w:spacing w:line="360" w:lineRule="auto"/>
        <w:ind w:left="2160" w:right="720"/>
        <w:rPr>
          <w:color w:val="000000" w:themeColor="text1"/>
          <w:sz w:val="24"/>
          <w:szCs w:val="24"/>
        </w:rPr>
      </w:pPr>
    </w:p>
    <w:p w:rsidR="00576C90" w:rsidRDefault="00576C90" w:rsidP="00AB4FF1">
      <w:pPr>
        <w:numPr>
          <w:ilvl w:val="2"/>
          <w:numId w:val="24"/>
        </w:numPr>
        <w:tabs>
          <w:tab w:val="left" w:pos="-180"/>
          <w:tab w:val="left" w:pos="-90"/>
        </w:tabs>
        <w:spacing w:line="360" w:lineRule="auto"/>
        <w:ind w:left="0" w:firstLine="2160"/>
        <w:rPr>
          <w:color w:val="000000" w:themeColor="text1"/>
          <w:sz w:val="24"/>
          <w:szCs w:val="24"/>
        </w:rPr>
      </w:pPr>
      <w:r w:rsidRPr="00576C90">
        <w:rPr>
          <w:color w:val="000000" w:themeColor="text1"/>
          <w:sz w:val="24"/>
          <w:szCs w:val="24"/>
        </w:rPr>
        <w:t>Prior to construction, submit said plans for the replacement of the subject crossing to the Commission for approval within sixty (60)</w:t>
      </w:r>
      <w:r w:rsidR="00625808">
        <w:rPr>
          <w:color w:val="000000" w:themeColor="text1"/>
          <w:sz w:val="24"/>
          <w:szCs w:val="24"/>
        </w:rPr>
        <w:t> </w:t>
      </w:r>
      <w:r w:rsidRPr="00576C90">
        <w:rPr>
          <w:color w:val="000000" w:themeColor="text1"/>
          <w:sz w:val="24"/>
          <w:szCs w:val="24"/>
        </w:rPr>
        <w:t>days of the issuance of a Secretarial Letter or Order approving this Stipulation</w:t>
      </w:r>
      <w:r w:rsidR="00575A63">
        <w:rPr>
          <w:color w:val="000000" w:themeColor="text1"/>
          <w:sz w:val="24"/>
          <w:szCs w:val="24"/>
        </w:rPr>
        <w:t>;</w:t>
      </w:r>
    </w:p>
    <w:p w:rsidR="00683FCC" w:rsidRDefault="00683FCC" w:rsidP="00683FCC">
      <w:pPr>
        <w:pStyle w:val="ListParagraph"/>
        <w:rPr>
          <w:color w:val="000000" w:themeColor="text1"/>
          <w:sz w:val="24"/>
          <w:szCs w:val="24"/>
        </w:rPr>
      </w:pPr>
    </w:p>
    <w:p w:rsidR="00576C90" w:rsidRPr="00576C90" w:rsidRDefault="00576C90" w:rsidP="00271F7C">
      <w:pPr>
        <w:numPr>
          <w:ilvl w:val="2"/>
          <w:numId w:val="24"/>
        </w:numPr>
        <w:spacing w:line="360" w:lineRule="auto"/>
        <w:ind w:left="0" w:firstLine="2160"/>
        <w:rPr>
          <w:color w:val="000000" w:themeColor="text1"/>
          <w:sz w:val="24"/>
          <w:szCs w:val="24"/>
        </w:rPr>
      </w:pPr>
      <w:r w:rsidRPr="00576C90">
        <w:rPr>
          <w:color w:val="000000" w:themeColor="text1"/>
          <w:sz w:val="24"/>
          <w:szCs w:val="24"/>
        </w:rPr>
        <w:t xml:space="preserve">Acquire any and all necessary signage, through creation or rental of said signage, necessary for the implementation of the detour, except for any signage provided by </w:t>
      </w:r>
      <w:r w:rsidR="00683FCC">
        <w:rPr>
          <w:sz w:val="24"/>
          <w:szCs w:val="24"/>
        </w:rPr>
        <w:t>Pennsylvania Department of Transportation</w:t>
      </w:r>
      <w:r w:rsidR="00934FE9">
        <w:rPr>
          <w:color w:val="000000" w:themeColor="text1"/>
          <w:sz w:val="24"/>
          <w:szCs w:val="24"/>
        </w:rPr>
        <w:t xml:space="preserve"> in accordance with Paragraph (2) (a) (iii) above</w:t>
      </w:r>
      <w:r w:rsidR="00575A63">
        <w:rPr>
          <w:color w:val="000000" w:themeColor="text1"/>
          <w:sz w:val="24"/>
          <w:szCs w:val="24"/>
        </w:rPr>
        <w:t>;</w:t>
      </w:r>
    </w:p>
    <w:p w:rsidR="00576C90" w:rsidRPr="00576C90" w:rsidRDefault="00576C90" w:rsidP="00576C90">
      <w:pPr>
        <w:spacing w:line="360" w:lineRule="auto"/>
        <w:ind w:left="3600" w:right="1440"/>
        <w:jc w:val="both"/>
        <w:rPr>
          <w:color w:val="000000" w:themeColor="text1"/>
          <w:sz w:val="24"/>
          <w:szCs w:val="24"/>
        </w:rPr>
      </w:pPr>
    </w:p>
    <w:p w:rsidR="00576C90" w:rsidRPr="00576C90" w:rsidRDefault="00576C90" w:rsidP="00271F7C">
      <w:pPr>
        <w:numPr>
          <w:ilvl w:val="2"/>
          <w:numId w:val="24"/>
        </w:numPr>
        <w:spacing w:line="360" w:lineRule="auto"/>
        <w:ind w:left="0" w:firstLine="2160"/>
        <w:rPr>
          <w:color w:val="000000" w:themeColor="text1"/>
          <w:sz w:val="24"/>
          <w:szCs w:val="24"/>
        </w:rPr>
      </w:pPr>
      <w:r w:rsidRPr="00576C90">
        <w:rPr>
          <w:color w:val="000000" w:themeColor="text1"/>
          <w:sz w:val="24"/>
          <w:szCs w:val="24"/>
        </w:rPr>
        <w:t>Erect the detour signage, monitor the detour signage as necessary, and remove the detour signage when the project is completed</w:t>
      </w:r>
      <w:r w:rsidR="00575A63">
        <w:rPr>
          <w:color w:val="000000" w:themeColor="text1"/>
          <w:sz w:val="24"/>
          <w:szCs w:val="24"/>
        </w:rPr>
        <w:t>;</w:t>
      </w:r>
    </w:p>
    <w:p w:rsidR="00576C90" w:rsidRPr="00576C90" w:rsidRDefault="00576C90" w:rsidP="00576C90">
      <w:pPr>
        <w:spacing w:line="360" w:lineRule="auto"/>
        <w:ind w:left="3600" w:right="1440"/>
        <w:jc w:val="both"/>
        <w:rPr>
          <w:color w:val="000000" w:themeColor="text1"/>
          <w:sz w:val="24"/>
          <w:szCs w:val="24"/>
        </w:rPr>
      </w:pPr>
    </w:p>
    <w:p w:rsidR="00576C90" w:rsidRPr="00576C90" w:rsidRDefault="00576C90" w:rsidP="00271F7C">
      <w:pPr>
        <w:numPr>
          <w:ilvl w:val="2"/>
          <w:numId w:val="24"/>
        </w:numPr>
        <w:spacing w:line="360" w:lineRule="auto"/>
        <w:ind w:left="0" w:firstLine="2160"/>
        <w:jc w:val="both"/>
        <w:rPr>
          <w:color w:val="000000" w:themeColor="text1"/>
          <w:sz w:val="24"/>
          <w:szCs w:val="24"/>
        </w:rPr>
      </w:pPr>
      <w:r w:rsidRPr="00576C90">
        <w:rPr>
          <w:color w:val="000000" w:themeColor="text1"/>
          <w:sz w:val="24"/>
          <w:szCs w:val="24"/>
        </w:rPr>
        <w:t xml:space="preserve">Fully implement </w:t>
      </w:r>
      <w:r w:rsidR="00683FCC">
        <w:rPr>
          <w:sz w:val="24"/>
          <w:szCs w:val="24"/>
        </w:rPr>
        <w:t>Pennsylvania Department of Transportation</w:t>
      </w:r>
      <w:r w:rsidRPr="00576C90">
        <w:rPr>
          <w:color w:val="000000" w:themeColor="text1"/>
          <w:sz w:val="24"/>
          <w:szCs w:val="24"/>
        </w:rPr>
        <w:t>’s detour plan, in accordance with the plan and all applicable statutes and regulations; and</w:t>
      </w:r>
    </w:p>
    <w:p w:rsidR="00576C90" w:rsidRPr="00576C90" w:rsidRDefault="00576C90" w:rsidP="00576C90">
      <w:pPr>
        <w:spacing w:line="360" w:lineRule="auto"/>
        <w:ind w:left="3600" w:right="1440"/>
        <w:jc w:val="both"/>
        <w:rPr>
          <w:color w:val="000000" w:themeColor="text1"/>
          <w:sz w:val="24"/>
          <w:szCs w:val="24"/>
        </w:rPr>
      </w:pPr>
    </w:p>
    <w:p w:rsidR="00576C90" w:rsidRPr="00576C90" w:rsidRDefault="00576C90" w:rsidP="00271F7C">
      <w:pPr>
        <w:numPr>
          <w:ilvl w:val="2"/>
          <w:numId w:val="24"/>
        </w:numPr>
        <w:spacing w:line="360" w:lineRule="auto"/>
        <w:ind w:left="0" w:firstLine="2160"/>
        <w:jc w:val="both"/>
        <w:rPr>
          <w:color w:val="000000" w:themeColor="text1"/>
          <w:sz w:val="24"/>
          <w:szCs w:val="24"/>
        </w:rPr>
      </w:pPr>
      <w:r w:rsidRPr="00576C90">
        <w:rPr>
          <w:color w:val="000000" w:themeColor="text1"/>
          <w:sz w:val="24"/>
          <w:szCs w:val="24"/>
        </w:rPr>
        <w:t>Fully replace the subject crossing, in accordance with the approved plan on or before April 15, 2014.</w:t>
      </w:r>
    </w:p>
    <w:p w:rsidR="00576C90" w:rsidRPr="00576C90" w:rsidRDefault="00575A63" w:rsidP="00575A63">
      <w:pPr>
        <w:spacing w:line="360" w:lineRule="auto"/>
        <w:ind w:firstLine="1440"/>
        <w:rPr>
          <w:color w:val="000000" w:themeColor="text1"/>
          <w:sz w:val="24"/>
          <w:szCs w:val="20"/>
        </w:rPr>
      </w:pPr>
      <w:r>
        <w:rPr>
          <w:color w:val="000000" w:themeColor="text1"/>
          <w:sz w:val="24"/>
          <w:szCs w:val="20"/>
        </w:rPr>
        <w:t>4.</w:t>
      </w:r>
      <w:r w:rsidR="00576C90" w:rsidRPr="00576C90">
        <w:rPr>
          <w:color w:val="000000" w:themeColor="text1"/>
          <w:sz w:val="24"/>
          <w:szCs w:val="20"/>
        </w:rPr>
        <w:tab/>
      </w:r>
      <w:r>
        <w:rPr>
          <w:color w:val="000000" w:themeColor="text1"/>
          <w:sz w:val="24"/>
          <w:szCs w:val="20"/>
        </w:rPr>
        <w:t xml:space="preserve">That </w:t>
      </w:r>
      <w:r w:rsidR="00576C90" w:rsidRPr="00576C90">
        <w:rPr>
          <w:color w:val="000000" w:themeColor="text1"/>
          <w:sz w:val="24"/>
          <w:szCs w:val="20"/>
        </w:rPr>
        <w:t xml:space="preserve">Pittston Township agrees that upon completion of the aforementioned obligations of </w:t>
      </w:r>
      <w:r w:rsidR="00683FCC">
        <w:rPr>
          <w:sz w:val="24"/>
          <w:szCs w:val="24"/>
        </w:rPr>
        <w:t>Pennsylvania Department of Transportation</w:t>
      </w:r>
      <w:r w:rsidR="00576C90" w:rsidRPr="00576C90">
        <w:rPr>
          <w:color w:val="000000" w:themeColor="text1"/>
          <w:sz w:val="24"/>
          <w:szCs w:val="20"/>
        </w:rPr>
        <w:t xml:space="preserve"> and </w:t>
      </w:r>
      <w:r w:rsidR="00683FCC">
        <w:rPr>
          <w:sz w:val="24"/>
          <w:szCs w:val="24"/>
        </w:rPr>
        <w:t>Reading Blue Mountain &amp; Northern Railroad</w:t>
      </w:r>
      <w:r w:rsidR="00576C90" w:rsidRPr="00576C90">
        <w:rPr>
          <w:color w:val="000000" w:themeColor="text1"/>
          <w:sz w:val="24"/>
          <w:szCs w:val="20"/>
        </w:rPr>
        <w:t xml:space="preserve"> that their complaint in this matter shall be marked satisfied and closed.</w:t>
      </w:r>
    </w:p>
    <w:p w:rsidR="00576C90" w:rsidRPr="00576C90" w:rsidRDefault="00576C90" w:rsidP="00576C90">
      <w:pPr>
        <w:ind w:left="720"/>
        <w:contextualSpacing/>
        <w:rPr>
          <w:color w:val="000000" w:themeColor="text1"/>
          <w:sz w:val="24"/>
          <w:szCs w:val="20"/>
        </w:rPr>
      </w:pPr>
    </w:p>
    <w:p w:rsidR="00576C90" w:rsidRPr="00576C90" w:rsidRDefault="00AA2A89" w:rsidP="00AA2A89">
      <w:pPr>
        <w:spacing w:line="360" w:lineRule="auto"/>
        <w:ind w:firstLine="1440"/>
        <w:contextualSpacing/>
        <w:rPr>
          <w:color w:val="000000" w:themeColor="text1"/>
          <w:sz w:val="24"/>
          <w:szCs w:val="24"/>
        </w:rPr>
      </w:pPr>
      <w:r>
        <w:rPr>
          <w:color w:val="000000" w:themeColor="text1"/>
          <w:sz w:val="24"/>
          <w:szCs w:val="24"/>
        </w:rPr>
        <w:t>5</w:t>
      </w:r>
      <w:r w:rsidR="00576C90" w:rsidRPr="00576C90">
        <w:rPr>
          <w:color w:val="000000" w:themeColor="text1"/>
          <w:sz w:val="24"/>
          <w:szCs w:val="24"/>
        </w:rPr>
        <w:t>.</w:t>
      </w:r>
      <w:r w:rsidR="00576C90" w:rsidRPr="00576C90">
        <w:rPr>
          <w:color w:val="000000" w:themeColor="text1"/>
          <w:sz w:val="24"/>
          <w:szCs w:val="24"/>
        </w:rPr>
        <w:tab/>
      </w:r>
      <w:r>
        <w:rPr>
          <w:color w:val="000000" w:themeColor="text1"/>
          <w:sz w:val="24"/>
          <w:szCs w:val="24"/>
        </w:rPr>
        <w:t>That a</w:t>
      </w:r>
      <w:r w:rsidR="00576C90" w:rsidRPr="00576C90">
        <w:rPr>
          <w:color w:val="000000" w:themeColor="text1"/>
          <w:sz w:val="24"/>
          <w:szCs w:val="24"/>
        </w:rPr>
        <w:t>ll non-carrier public utilities, if any, will relocate and/or adjust their facilities at their initial cost and expense.</w:t>
      </w:r>
    </w:p>
    <w:p w:rsidR="00576C90" w:rsidRPr="00576C90" w:rsidRDefault="00576C90" w:rsidP="00576C90">
      <w:pPr>
        <w:spacing w:line="360" w:lineRule="auto"/>
        <w:ind w:left="720"/>
        <w:contextualSpacing/>
        <w:rPr>
          <w:color w:val="000000" w:themeColor="text1"/>
          <w:sz w:val="24"/>
          <w:szCs w:val="24"/>
        </w:rPr>
      </w:pPr>
    </w:p>
    <w:p w:rsidR="00576C90" w:rsidRPr="00576C90" w:rsidRDefault="00C03780" w:rsidP="00C03780">
      <w:pPr>
        <w:spacing w:line="360" w:lineRule="auto"/>
        <w:ind w:firstLine="1440"/>
        <w:contextualSpacing/>
        <w:rPr>
          <w:color w:val="000000" w:themeColor="text1"/>
          <w:sz w:val="24"/>
          <w:szCs w:val="24"/>
        </w:rPr>
      </w:pPr>
      <w:r>
        <w:rPr>
          <w:color w:val="000000" w:themeColor="text1"/>
          <w:sz w:val="24"/>
          <w:szCs w:val="24"/>
        </w:rPr>
        <w:t>6</w:t>
      </w:r>
      <w:r w:rsidR="00576C90" w:rsidRPr="00576C90">
        <w:rPr>
          <w:color w:val="000000" w:themeColor="text1"/>
          <w:sz w:val="24"/>
          <w:szCs w:val="24"/>
        </w:rPr>
        <w:t>.</w:t>
      </w:r>
      <w:r w:rsidR="00576C90" w:rsidRPr="00576C90">
        <w:rPr>
          <w:color w:val="000000" w:themeColor="text1"/>
          <w:sz w:val="24"/>
          <w:szCs w:val="24"/>
        </w:rPr>
        <w:tab/>
        <w:t>Th</w:t>
      </w:r>
      <w:r>
        <w:rPr>
          <w:color w:val="000000" w:themeColor="text1"/>
          <w:sz w:val="24"/>
          <w:szCs w:val="24"/>
        </w:rPr>
        <w:t>at</w:t>
      </w:r>
      <w:r w:rsidR="00576C90" w:rsidRPr="00576C90">
        <w:rPr>
          <w:color w:val="000000" w:themeColor="text1"/>
          <w:sz w:val="24"/>
          <w:szCs w:val="24"/>
        </w:rPr>
        <w:t xml:space="preserve"> parties agree that all maintenance responsibilities for the existing crossing remain unchanged by these proceedings from prior determinations by the Commission and future maintenance responsibilities shall remain the same after construction of the new crossing.  Such maintenance responsibilities are as follows:</w:t>
      </w:r>
    </w:p>
    <w:p w:rsidR="00576C90" w:rsidRPr="00576C90" w:rsidRDefault="00576C90" w:rsidP="00576C90">
      <w:pPr>
        <w:spacing w:line="360" w:lineRule="auto"/>
        <w:ind w:left="720"/>
        <w:contextualSpacing/>
        <w:jc w:val="both"/>
        <w:rPr>
          <w:color w:val="000000" w:themeColor="text1"/>
          <w:sz w:val="24"/>
          <w:szCs w:val="24"/>
        </w:rPr>
      </w:pPr>
    </w:p>
    <w:p w:rsidR="00576C90" w:rsidRPr="00576C90" w:rsidRDefault="00576C90" w:rsidP="00271F7C">
      <w:pPr>
        <w:spacing w:line="360" w:lineRule="auto"/>
        <w:ind w:firstLine="2160"/>
        <w:contextualSpacing/>
        <w:rPr>
          <w:color w:val="000000" w:themeColor="text1"/>
          <w:sz w:val="24"/>
          <w:szCs w:val="24"/>
        </w:rPr>
      </w:pPr>
      <w:r w:rsidRPr="00576C90">
        <w:rPr>
          <w:color w:val="000000" w:themeColor="text1"/>
          <w:sz w:val="24"/>
          <w:szCs w:val="24"/>
        </w:rPr>
        <w:t>i.</w:t>
      </w:r>
      <w:r w:rsidRPr="00576C90">
        <w:rPr>
          <w:color w:val="000000" w:themeColor="text1"/>
          <w:sz w:val="24"/>
          <w:szCs w:val="24"/>
        </w:rPr>
        <w:tab/>
      </w:r>
      <w:r w:rsidR="00683FCC">
        <w:rPr>
          <w:sz w:val="24"/>
          <w:szCs w:val="24"/>
        </w:rPr>
        <w:t>Reading Blue Mountain &amp; Northern Railroad</w:t>
      </w:r>
      <w:r w:rsidRPr="00576C90">
        <w:rPr>
          <w:color w:val="000000" w:themeColor="text1"/>
          <w:sz w:val="24"/>
          <w:szCs w:val="24"/>
        </w:rPr>
        <w:t>, at its sole cost and expense, shall furnish all material and perform all work necessary to maintain its facilities at the subject crossing, including the flashing warning lights and high-type crossing surface up to two (2) feet from the outer most rail;</w:t>
      </w:r>
    </w:p>
    <w:p w:rsidR="00576C90" w:rsidRPr="00576C90" w:rsidRDefault="00576C90" w:rsidP="00576C90">
      <w:pPr>
        <w:spacing w:line="360" w:lineRule="auto"/>
        <w:ind w:left="2160"/>
        <w:contextualSpacing/>
        <w:jc w:val="both"/>
        <w:rPr>
          <w:color w:val="000000" w:themeColor="text1"/>
          <w:sz w:val="24"/>
          <w:szCs w:val="24"/>
        </w:rPr>
      </w:pPr>
    </w:p>
    <w:p w:rsidR="00576C90" w:rsidRPr="00576C90" w:rsidRDefault="00576C90" w:rsidP="00271F7C">
      <w:pPr>
        <w:spacing w:line="360" w:lineRule="auto"/>
        <w:ind w:firstLine="2160"/>
        <w:contextualSpacing/>
        <w:rPr>
          <w:color w:val="000000" w:themeColor="text1"/>
          <w:sz w:val="24"/>
          <w:szCs w:val="24"/>
        </w:rPr>
      </w:pPr>
      <w:r w:rsidRPr="00576C90">
        <w:rPr>
          <w:color w:val="000000" w:themeColor="text1"/>
          <w:sz w:val="24"/>
          <w:szCs w:val="24"/>
        </w:rPr>
        <w:t>ii.</w:t>
      </w:r>
      <w:r w:rsidRPr="00576C90">
        <w:rPr>
          <w:color w:val="000000" w:themeColor="text1"/>
          <w:sz w:val="24"/>
          <w:szCs w:val="24"/>
        </w:rPr>
        <w:tab/>
      </w:r>
      <w:r w:rsidR="00683FCC">
        <w:rPr>
          <w:sz w:val="24"/>
          <w:szCs w:val="24"/>
        </w:rPr>
        <w:t>Pennsylvania Department of Transportation</w:t>
      </w:r>
      <w:r w:rsidRPr="00576C90">
        <w:rPr>
          <w:color w:val="000000" w:themeColor="text1"/>
          <w:sz w:val="24"/>
          <w:szCs w:val="24"/>
        </w:rPr>
        <w:t>, at its sole cost and expense, shall furnish all material and perform all work necessary to maintain the highway approaches to the subject crossing up to the two (2) feet beyond the outer most rail and the advance railroad-highway crossing warning signs; and</w:t>
      </w:r>
    </w:p>
    <w:p w:rsidR="00576C90" w:rsidRPr="00576C90" w:rsidRDefault="00576C90" w:rsidP="00576C90">
      <w:pPr>
        <w:spacing w:line="360" w:lineRule="auto"/>
        <w:ind w:left="2160"/>
        <w:contextualSpacing/>
        <w:jc w:val="both"/>
        <w:rPr>
          <w:color w:val="000000" w:themeColor="text1"/>
          <w:sz w:val="24"/>
          <w:szCs w:val="24"/>
        </w:rPr>
      </w:pPr>
    </w:p>
    <w:p w:rsidR="00576C90" w:rsidRPr="00576C90" w:rsidRDefault="00576C90" w:rsidP="00271F7C">
      <w:pPr>
        <w:spacing w:line="360" w:lineRule="auto"/>
        <w:ind w:firstLine="2160"/>
        <w:contextualSpacing/>
        <w:rPr>
          <w:color w:val="000000" w:themeColor="text1"/>
          <w:sz w:val="24"/>
          <w:szCs w:val="24"/>
        </w:rPr>
      </w:pPr>
      <w:r w:rsidRPr="00576C90">
        <w:rPr>
          <w:color w:val="000000" w:themeColor="text1"/>
          <w:sz w:val="24"/>
          <w:szCs w:val="24"/>
        </w:rPr>
        <w:t>iii.</w:t>
      </w:r>
      <w:r w:rsidRPr="00576C90">
        <w:rPr>
          <w:color w:val="000000" w:themeColor="text1"/>
          <w:sz w:val="24"/>
          <w:szCs w:val="24"/>
        </w:rPr>
        <w:tab/>
        <w:t>The maintenance responsibilities of the parties shall continue through the implementation of this Stipulation and indefinitely until a subsequent Secretarial Letter or Order.</w:t>
      </w:r>
    </w:p>
    <w:p w:rsidR="00576C90" w:rsidRPr="00576C90" w:rsidRDefault="00576C90" w:rsidP="00576C90">
      <w:pPr>
        <w:spacing w:line="360" w:lineRule="auto"/>
        <w:ind w:left="2160"/>
        <w:contextualSpacing/>
        <w:jc w:val="both"/>
        <w:rPr>
          <w:color w:val="000000" w:themeColor="text1"/>
          <w:sz w:val="24"/>
          <w:szCs w:val="24"/>
        </w:rPr>
      </w:pPr>
    </w:p>
    <w:p w:rsidR="00576C90" w:rsidRDefault="00C03780" w:rsidP="003A0B90">
      <w:pPr>
        <w:spacing w:line="360" w:lineRule="auto"/>
        <w:ind w:firstLine="1440"/>
        <w:contextualSpacing/>
        <w:jc w:val="both"/>
        <w:rPr>
          <w:color w:val="000000" w:themeColor="text1"/>
          <w:sz w:val="24"/>
          <w:szCs w:val="24"/>
        </w:rPr>
      </w:pPr>
      <w:r>
        <w:rPr>
          <w:color w:val="000000" w:themeColor="text1"/>
          <w:sz w:val="24"/>
          <w:szCs w:val="24"/>
        </w:rPr>
        <w:t>7</w:t>
      </w:r>
      <w:r w:rsidR="00576C90" w:rsidRPr="00576C90">
        <w:rPr>
          <w:color w:val="000000" w:themeColor="text1"/>
          <w:sz w:val="24"/>
          <w:szCs w:val="24"/>
        </w:rPr>
        <w:t>.</w:t>
      </w:r>
      <w:r w:rsidR="00576C90" w:rsidRPr="00576C90">
        <w:rPr>
          <w:color w:val="000000" w:themeColor="text1"/>
          <w:sz w:val="24"/>
          <w:szCs w:val="24"/>
        </w:rPr>
        <w:tab/>
        <w:t>Th</w:t>
      </w:r>
      <w:r>
        <w:rPr>
          <w:color w:val="000000" w:themeColor="text1"/>
          <w:sz w:val="24"/>
          <w:szCs w:val="24"/>
        </w:rPr>
        <w:t>at th</w:t>
      </w:r>
      <w:r w:rsidR="00576C90" w:rsidRPr="00576C90">
        <w:rPr>
          <w:color w:val="000000" w:themeColor="text1"/>
          <w:sz w:val="24"/>
          <w:szCs w:val="24"/>
        </w:rPr>
        <w:t xml:space="preserve">is Stipulation shall not be construed to condition any party’s obligation or performance upon receipt of funding and/or grant money provided by </w:t>
      </w:r>
      <w:r w:rsidR="00683FCC">
        <w:rPr>
          <w:sz w:val="24"/>
          <w:szCs w:val="24"/>
        </w:rPr>
        <w:t>Pennsylvania Department of Transportation</w:t>
      </w:r>
      <w:r w:rsidR="00576C90" w:rsidRPr="00576C90">
        <w:rPr>
          <w:color w:val="000000" w:themeColor="text1"/>
          <w:sz w:val="24"/>
          <w:szCs w:val="24"/>
        </w:rPr>
        <w:t>’s Bureau of Rail Freight, Ports and Waterways.</w:t>
      </w:r>
    </w:p>
    <w:p w:rsidR="008D0FF7" w:rsidRDefault="008D0FF7" w:rsidP="008D0FF7">
      <w:pPr>
        <w:pStyle w:val="ListParagraph"/>
        <w:spacing w:line="360" w:lineRule="auto"/>
        <w:ind w:left="1350"/>
        <w:jc w:val="both"/>
        <w:rPr>
          <w:color w:val="000000" w:themeColor="text1"/>
          <w:sz w:val="24"/>
          <w:szCs w:val="24"/>
        </w:rPr>
      </w:pPr>
    </w:p>
    <w:p w:rsidR="00576C90" w:rsidRDefault="00576C90" w:rsidP="00FC24D8">
      <w:pPr>
        <w:pStyle w:val="ListParagraph"/>
        <w:numPr>
          <w:ilvl w:val="0"/>
          <w:numId w:val="22"/>
        </w:numPr>
        <w:spacing w:line="360" w:lineRule="auto"/>
        <w:ind w:left="0" w:firstLine="1440"/>
        <w:rPr>
          <w:color w:val="000000" w:themeColor="text1"/>
          <w:sz w:val="24"/>
          <w:szCs w:val="24"/>
        </w:rPr>
      </w:pPr>
      <w:r>
        <w:rPr>
          <w:color w:val="000000" w:themeColor="text1"/>
          <w:sz w:val="24"/>
          <w:szCs w:val="24"/>
        </w:rPr>
        <w:t xml:space="preserve">That the Formal Complaint of Pittston Township at Docket </w:t>
      </w:r>
      <w:r w:rsidR="003A0B90">
        <w:rPr>
          <w:color w:val="000000" w:themeColor="text1"/>
          <w:sz w:val="24"/>
          <w:szCs w:val="24"/>
        </w:rPr>
        <w:t xml:space="preserve">No. </w:t>
      </w:r>
      <w:r w:rsidR="00E37538">
        <w:rPr>
          <w:color w:val="000000" w:themeColor="text1"/>
          <w:sz w:val="24"/>
          <w:szCs w:val="24"/>
        </w:rPr>
        <w:t xml:space="preserve">C-2011-2274074 </w:t>
      </w:r>
      <w:proofErr w:type="gramStart"/>
      <w:r w:rsidR="00E37538">
        <w:rPr>
          <w:color w:val="000000" w:themeColor="text1"/>
          <w:sz w:val="24"/>
          <w:szCs w:val="24"/>
        </w:rPr>
        <w:t>be</w:t>
      </w:r>
      <w:proofErr w:type="gramEnd"/>
      <w:r w:rsidR="00E37538">
        <w:rPr>
          <w:color w:val="000000" w:themeColor="text1"/>
          <w:sz w:val="24"/>
          <w:szCs w:val="24"/>
        </w:rPr>
        <w:t xml:space="preserve"> marked closed upon </w:t>
      </w:r>
      <w:r w:rsidR="00194AF3">
        <w:rPr>
          <w:color w:val="000000" w:themeColor="text1"/>
          <w:sz w:val="24"/>
          <w:szCs w:val="24"/>
        </w:rPr>
        <w:t xml:space="preserve">Pennsylvania Department of Transportation’s filing with the Commission notification of </w:t>
      </w:r>
      <w:r w:rsidR="00E37538">
        <w:rPr>
          <w:color w:val="000000" w:themeColor="text1"/>
          <w:sz w:val="24"/>
          <w:szCs w:val="24"/>
        </w:rPr>
        <w:t xml:space="preserve">completion of the obligations of Pennsylvania Department of Transportation and Reading Blue Mountain </w:t>
      </w:r>
      <w:r w:rsidR="009D5E43">
        <w:rPr>
          <w:color w:val="000000" w:themeColor="text1"/>
          <w:sz w:val="24"/>
          <w:szCs w:val="24"/>
        </w:rPr>
        <w:t>&amp;</w:t>
      </w:r>
      <w:r w:rsidR="00E37538">
        <w:rPr>
          <w:color w:val="000000" w:themeColor="text1"/>
          <w:sz w:val="24"/>
          <w:szCs w:val="24"/>
        </w:rPr>
        <w:t xml:space="preserve"> Northern Railroad, as set forth in the above ordering paragraphs.</w:t>
      </w:r>
    </w:p>
    <w:p w:rsidR="00C85122" w:rsidRDefault="00C85122" w:rsidP="00C85122">
      <w:pPr>
        <w:ind w:firstLine="5760"/>
        <w:rPr>
          <w:sz w:val="24"/>
          <w:szCs w:val="24"/>
        </w:rPr>
      </w:pPr>
    </w:p>
    <w:p w:rsidR="00FC24D8" w:rsidRDefault="00FC24D8" w:rsidP="00C85122">
      <w:pPr>
        <w:ind w:firstLine="5760"/>
        <w:rPr>
          <w:sz w:val="24"/>
          <w:szCs w:val="24"/>
        </w:rPr>
      </w:pPr>
      <w:bookmarkStart w:id="0" w:name="_GoBack"/>
      <w:bookmarkEnd w:id="0"/>
    </w:p>
    <w:p w:rsidR="00FC24D8" w:rsidRDefault="00FC24D8" w:rsidP="00C85122">
      <w:pPr>
        <w:ind w:firstLine="5760"/>
        <w:rPr>
          <w:sz w:val="24"/>
          <w:szCs w:val="24"/>
        </w:rPr>
      </w:pPr>
    </w:p>
    <w:p w:rsidR="00C85122" w:rsidRPr="00C85122" w:rsidRDefault="00DE562E" w:rsidP="00C85122">
      <w:pPr>
        <w:rPr>
          <w:sz w:val="24"/>
          <w:szCs w:val="24"/>
        </w:rPr>
      </w:pPr>
      <w:r w:rsidRPr="00DE562E">
        <w:rPr>
          <w:sz w:val="24"/>
          <w:szCs w:val="24"/>
        </w:rPr>
        <w:t>Date:</w:t>
      </w:r>
      <w:r w:rsidRPr="00DE562E">
        <w:rPr>
          <w:sz w:val="24"/>
          <w:szCs w:val="24"/>
        </w:rPr>
        <w:tab/>
      </w:r>
      <w:r w:rsidR="00CF7A87">
        <w:rPr>
          <w:sz w:val="24"/>
          <w:szCs w:val="24"/>
          <w:u w:val="single"/>
        </w:rPr>
        <w:t>October 1</w:t>
      </w:r>
      <w:r w:rsidR="00C85122">
        <w:rPr>
          <w:sz w:val="24"/>
          <w:szCs w:val="24"/>
          <w:u w:val="single"/>
        </w:rPr>
        <w:t>7</w:t>
      </w:r>
      <w:r w:rsidR="00576C90">
        <w:rPr>
          <w:sz w:val="24"/>
          <w:szCs w:val="24"/>
          <w:u w:val="single"/>
        </w:rPr>
        <w:t>, 2013</w:t>
      </w:r>
      <w:r w:rsidR="001F7F73">
        <w:rPr>
          <w:sz w:val="24"/>
          <w:szCs w:val="24"/>
        </w:rPr>
        <w:tab/>
      </w:r>
      <w:r w:rsidR="001F7F73">
        <w:rPr>
          <w:sz w:val="24"/>
          <w:szCs w:val="24"/>
        </w:rPr>
        <w:tab/>
      </w:r>
      <w:r w:rsidR="001F7F73">
        <w:rPr>
          <w:sz w:val="24"/>
          <w:szCs w:val="24"/>
        </w:rPr>
        <w:tab/>
      </w:r>
      <w:r w:rsidR="001F7F73">
        <w:rPr>
          <w:sz w:val="24"/>
          <w:szCs w:val="24"/>
        </w:rPr>
        <w:tab/>
      </w:r>
      <w:r w:rsidR="00C85122">
        <w:rPr>
          <w:sz w:val="24"/>
          <w:szCs w:val="24"/>
        </w:rPr>
        <w:tab/>
      </w:r>
      <w:r w:rsidR="00C85122" w:rsidRPr="00C85122">
        <w:rPr>
          <w:sz w:val="24"/>
          <w:szCs w:val="24"/>
          <w:u w:val="single"/>
        </w:rPr>
        <w:tab/>
      </w:r>
      <w:r w:rsidR="00C85122" w:rsidRPr="00C85122">
        <w:rPr>
          <w:sz w:val="24"/>
          <w:szCs w:val="24"/>
          <w:u w:val="single"/>
        </w:rPr>
        <w:tab/>
        <w:t>/s/</w:t>
      </w:r>
      <w:r w:rsidR="00C85122" w:rsidRPr="00C85122">
        <w:rPr>
          <w:sz w:val="24"/>
          <w:szCs w:val="24"/>
          <w:u w:val="single"/>
        </w:rPr>
        <w:tab/>
      </w:r>
      <w:r w:rsidR="00C85122" w:rsidRPr="00C85122">
        <w:rPr>
          <w:sz w:val="24"/>
          <w:szCs w:val="24"/>
          <w:u w:val="single"/>
        </w:rPr>
        <w:tab/>
      </w:r>
      <w:r w:rsidR="00C85122" w:rsidRPr="00C85122">
        <w:rPr>
          <w:sz w:val="24"/>
          <w:szCs w:val="24"/>
          <w:u w:val="single"/>
        </w:rPr>
        <w:tab/>
      </w:r>
    </w:p>
    <w:p w:rsidR="00C85122" w:rsidRPr="00C85122" w:rsidRDefault="00C85122" w:rsidP="00C85122">
      <w:pPr>
        <w:rPr>
          <w:sz w:val="24"/>
          <w:szCs w:val="24"/>
        </w:rPr>
      </w:pPr>
      <w:r w:rsidRPr="00C85122">
        <w:rPr>
          <w:sz w:val="24"/>
          <w:szCs w:val="24"/>
        </w:rPr>
        <w:tab/>
      </w:r>
      <w:r w:rsidRPr="00C85122">
        <w:rPr>
          <w:sz w:val="24"/>
          <w:szCs w:val="24"/>
        </w:rPr>
        <w:tab/>
      </w:r>
      <w:r w:rsidRPr="00C85122">
        <w:rPr>
          <w:sz w:val="24"/>
          <w:szCs w:val="24"/>
        </w:rPr>
        <w:tab/>
      </w:r>
      <w:r w:rsidRPr="00C85122">
        <w:rPr>
          <w:sz w:val="24"/>
          <w:szCs w:val="24"/>
        </w:rPr>
        <w:tab/>
      </w:r>
      <w:r w:rsidRPr="00C85122">
        <w:rPr>
          <w:sz w:val="24"/>
          <w:szCs w:val="24"/>
        </w:rPr>
        <w:tab/>
      </w:r>
      <w:r w:rsidRPr="00C85122">
        <w:rPr>
          <w:sz w:val="24"/>
          <w:szCs w:val="24"/>
        </w:rPr>
        <w:tab/>
      </w:r>
      <w:r w:rsidRPr="00C85122">
        <w:rPr>
          <w:sz w:val="24"/>
          <w:szCs w:val="24"/>
        </w:rPr>
        <w:tab/>
      </w:r>
      <w:r w:rsidRPr="00C85122">
        <w:rPr>
          <w:sz w:val="24"/>
          <w:szCs w:val="24"/>
        </w:rPr>
        <w:tab/>
      </w:r>
      <w:r>
        <w:rPr>
          <w:sz w:val="24"/>
          <w:szCs w:val="24"/>
        </w:rPr>
        <w:t xml:space="preserve">Ember S. Jandebeur </w:t>
      </w:r>
    </w:p>
    <w:p w:rsidR="00C85122" w:rsidRPr="00C85122" w:rsidRDefault="00C85122" w:rsidP="00C85122">
      <w:pPr>
        <w:rPr>
          <w:sz w:val="24"/>
          <w:szCs w:val="24"/>
        </w:rPr>
      </w:pPr>
      <w:r w:rsidRPr="00C85122">
        <w:rPr>
          <w:sz w:val="24"/>
          <w:szCs w:val="24"/>
        </w:rPr>
        <w:tab/>
      </w:r>
      <w:r w:rsidRPr="00C85122">
        <w:rPr>
          <w:sz w:val="24"/>
          <w:szCs w:val="24"/>
        </w:rPr>
        <w:tab/>
      </w:r>
      <w:r w:rsidRPr="00C85122">
        <w:rPr>
          <w:sz w:val="24"/>
          <w:szCs w:val="24"/>
        </w:rPr>
        <w:tab/>
      </w:r>
      <w:r w:rsidRPr="00C85122">
        <w:rPr>
          <w:sz w:val="24"/>
          <w:szCs w:val="24"/>
        </w:rPr>
        <w:tab/>
      </w:r>
      <w:r w:rsidRPr="00C85122">
        <w:rPr>
          <w:sz w:val="24"/>
          <w:szCs w:val="24"/>
        </w:rPr>
        <w:tab/>
      </w:r>
      <w:r w:rsidRPr="00C85122">
        <w:rPr>
          <w:sz w:val="24"/>
          <w:szCs w:val="24"/>
        </w:rPr>
        <w:tab/>
      </w:r>
      <w:r w:rsidRPr="00C85122">
        <w:rPr>
          <w:sz w:val="24"/>
          <w:szCs w:val="24"/>
        </w:rPr>
        <w:tab/>
      </w:r>
      <w:r w:rsidRPr="00C85122">
        <w:rPr>
          <w:sz w:val="24"/>
          <w:szCs w:val="24"/>
        </w:rPr>
        <w:tab/>
        <w:t>Administrative Law Judge</w:t>
      </w:r>
    </w:p>
    <w:p w:rsidR="00D671F6" w:rsidRDefault="00D671F6">
      <w:pPr>
        <w:rPr>
          <w:sz w:val="24"/>
          <w:szCs w:val="24"/>
        </w:rPr>
      </w:pPr>
    </w:p>
    <w:sectPr w:rsidR="00D671F6"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F54" w:rsidRDefault="00D66F54">
      <w:r>
        <w:separator/>
      </w:r>
    </w:p>
  </w:endnote>
  <w:endnote w:type="continuationSeparator" w:id="0">
    <w:p w:rsidR="00D66F54" w:rsidRDefault="00D6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FC24D8">
      <w:rPr>
        <w:rStyle w:val="PageNumber"/>
        <w:noProof/>
        <w:sz w:val="20"/>
        <w:szCs w:val="20"/>
      </w:rPr>
      <w:t>12</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F54" w:rsidRDefault="00D66F54">
      <w:r>
        <w:separator/>
      </w:r>
    </w:p>
  </w:footnote>
  <w:footnote w:type="continuationSeparator" w:id="0">
    <w:p w:rsidR="00D66F54" w:rsidRDefault="00D66F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0E3B"/>
    <w:multiLevelType w:val="hybridMultilevel"/>
    <w:tmpl w:val="EF24D2D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0A214C38"/>
    <w:multiLevelType w:val="hybridMultilevel"/>
    <w:tmpl w:val="986255E4"/>
    <w:lvl w:ilvl="0" w:tplc="8FAEB21A">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0750FCC"/>
    <w:multiLevelType w:val="hybridMultilevel"/>
    <w:tmpl w:val="5E4625B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13C77FF0"/>
    <w:multiLevelType w:val="hybridMultilevel"/>
    <w:tmpl w:val="E1DE89C8"/>
    <w:lvl w:ilvl="0" w:tplc="8FAEB21A">
      <w:start w:val="1"/>
      <w:numFmt w:val="decimal"/>
      <w:lvlText w:val="%1."/>
      <w:lvlJc w:val="left"/>
      <w:pPr>
        <w:ind w:left="360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3045169A"/>
    <w:multiLevelType w:val="hybridMultilevel"/>
    <w:tmpl w:val="3AAC4186"/>
    <w:lvl w:ilvl="0" w:tplc="57D28F8A">
      <w:start w:val="1"/>
      <w:numFmt w:val="lowerLetter"/>
      <w:lvlText w:val="%1."/>
      <w:lvlJc w:val="lef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4">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315C5B4E"/>
    <w:multiLevelType w:val="hybridMultilevel"/>
    <w:tmpl w:val="086A0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3E1C02E9"/>
    <w:multiLevelType w:val="hybridMultilevel"/>
    <w:tmpl w:val="8FF4FFE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1">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nsid w:val="705B16DE"/>
    <w:multiLevelType w:val="hybridMultilevel"/>
    <w:tmpl w:val="717E811E"/>
    <w:lvl w:ilvl="0" w:tplc="DA744DEA">
      <w:start w:val="2"/>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6">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23"/>
  </w:num>
  <w:num w:numId="3">
    <w:abstractNumId w:val="20"/>
  </w:num>
  <w:num w:numId="4">
    <w:abstractNumId w:val="4"/>
  </w:num>
  <w:num w:numId="5">
    <w:abstractNumId w:val="16"/>
  </w:num>
  <w:num w:numId="6">
    <w:abstractNumId w:val="11"/>
  </w:num>
  <w:num w:numId="7">
    <w:abstractNumId w:val="9"/>
  </w:num>
  <w:num w:numId="8">
    <w:abstractNumId w:val="1"/>
  </w:num>
  <w:num w:numId="9">
    <w:abstractNumId w:val="17"/>
  </w:num>
  <w:num w:numId="10">
    <w:abstractNumId w:val="21"/>
  </w:num>
  <w:num w:numId="11">
    <w:abstractNumId w:val="19"/>
  </w:num>
  <w:num w:numId="12">
    <w:abstractNumId w:val="27"/>
  </w:num>
  <w:num w:numId="13">
    <w:abstractNumId w:val="2"/>
  </w:num>
  <w:num w:numId="14">
    <w:abstractNumId w:val="10"/>
  </w:num>
  <w:num w:numId="15">
    <w:abstractNumId w:val="24"/>
  </w:num>
  <w:num w:numId="16">
    <w:abstractNumId w:val="26"/>
  </w:num>
  <w:num w:numId="17">
    <w:abstractNumId w:val="12"/>
  </w:num>
  <w:num w:numId="18">
    <w:abstractNumId w:val="7"/>
  </w:num>
  <w:num w:numId="19">
    <w:abstractNumId w:val="22"/>
  </w:num>
  <w:num w:numId="20">
    <w:abstractNumId w:val="6"/>
  </w:num>
  <w:num w:numId="21">
    <w:abstractNumId w:val="5"/>
  </w:num>
  <w:num w:numId="22">
    <w:abstractNumId w:val="0"/>
  </w:num>
  <w:num w:numId="23">
    <w:abstractNumId w:val="13"/>
  </w:num>
  <w:num w:numId="24">
    <w:abstractNumId w:val="18"/>
  </w:num>
  <w:num w:numId="25">
    <w:abstractNumId w:val="3"/>
  </w:num>
  <w:num w:numId="26">
    <w:abstractNumId w:val="8"/>
  </w:num>
  <w:num w:numId="27">
    <w:abstractNumId w:val="15"/>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14791"/>
    <w:rsid w:val="00020AB1"/>
    <w:rsid w:val="00022997"/>
    <w:rsid w:val="00022D67"/>
    <w:rsid w:val="0002512E"/>
    <w:rsid w:val="000328D9"/>
    <w:rsid w:val="00034A86"/>
    <w:rsid w:val="00035C05"/>
    <w:rsid w:val="00035E78"/>
    <w:rsid w:val="000376EF"/>
    <w:rsid w:val="0003794E"/>
    <w:rsid w:val="00042626"/>
    <w:rsid w:val="00043987"/>
    <w:rsid w:val="00055A89"/>
    <w:rsid w:val="00064F92"/>
    <w:rsid w:val="0006610A"/>
    <w:rsid w:val="0006622C"/>
    <w:rsid w:val="00070E25"/>
    <w:rsid w:val="0007126E"/>
    <w:rsid w:val="000728A4"/>
    <w:rsid w:val="00075A22"/>
    <w:rsid w:val="00082976"/>
    <w:rsid w:val="00085FB3"/>
    <w:rsid w:val="00091672"/>
    <w:rsid w:val="00091CE2"/>
    <w:rsid w:val="00093DB9"/>
    <w:rsid w:val="000967DB"/>
    <w:rsid w:val="000A001F"/>
    <w:rsid w:val="000A1CB9"/>
    <w:rsid w:val="000A20A3"/>
    <w:rsid w:val="000A6810"/>
    <w:rsid w:val="000B1234"/>
    <w:rsid w:val="000B5F6A"/>
    <w:rsid w:val="000C6F32"/>
    <w:rsid w:val="000E0BD8"/>
    <w:rsid w:val="000E277A"/>
    <w:rsid w:val="000E2934"/>
    <w:rsid w:val="000E6B17"/>
    <w:rsid w:val="000F0833"/>
    <w:rsid w:val="000F1894"/>
    <w:rsid w:val="000F1F62"/>
    <w:rsid w:val="000F2F0A"/>
    <w:rsid w:val="001013E0"/>
    <w:rsid w:val="0010177F"/>
    <w:rsid w:val="001027AA"/>
    <w:rsid w:val="00110C23"/>
    <w:rsid w:val="001117DD"/>
    <w:rsid w:val="00111EA9"/>
    <w:rsid w:val="001122A9"/>
    <w:rsid w:val="001155B6"/>
    <w:rsid w:val="00116136"/>
    <w:rsid w:val="00125871"/>
    <w:rsid w:val="00126207"/>
    <w:rsid w:val="001312A6"/>
    <w:rsid w:val="00134E8D"/>
    <w:rsid w:val="001404C5"/>
    <w:rsid w:val="00141DF5"/>
    <w:rsid w:val="00143C49"/>
    <w:rsid w:val="00144488"/>
    <w:rsid w:val="00147DEE"/>
    <w:rsid w:val="00152C6B"/>
    <w:rsid w:val="0015646C"/>
    <w:rsid w:val="001620CA"/>
    <w:rsid w:val="00176F82"/>
    <w:rsid w:val="0018160C"/>
    <w:rsid w:val="00187B87"/>
    <w:rsid w:val="001930DE"/>
    <w:rsid w:val="00193B6C"/>
    <w:rsid w:val="00194AF3"/>
    <w:rsid w:val="001A1AE3"/>
    <w:rsid w:val="001A4CC0"/>
    <w:rsid w:val="001A721E"/>
    <w:rsid w:val="001B123C"/>
    <w:rsid w:val="001B3235"/>
    <w:rsid w:val="001C20B7"/>
    <w:rsid w:val="001C715B"/>
    <w:rsid w:val="001D3206"/>
    <w:rsid w:val="001D6D1E"/>
    <w:rsid w:val="001D6FCF"/>
    <w:rsid w:val="001E4FAC"/>
    <w:rsid w:val="001F0787"/>
    <w:rsid w:val="001F08B4"/>
    <w:rsid w:val="001F2116"/>
    <w:rsid w:val="001F6FC1"/>
    <w:rsid w:val="001F7F73"/>
    <w:rsid w:val="0020095D"/>
    <w:rsid w:val="00215221"/>
    <w:rsid w:val="0021688D"/>
    <w:rsid w:val="00220C5E"/>
    <w:rsid w:val="00223E7E"/>
    <w:rsid w:val="00234619"/>
    <w:rsid w:val="0023520D"/>
    <w:rsid w:val="00235C44"/>
    <w:rsid w:val="00236FF7"/>
    <w:rsid w:val="002416AB"/>
    <w:rsid w:val="0024496F"/>
    <w:rsid w:val="00244D86"/>
    <w:rsid w:val="0025370D"/>
    <w:rsid w:val="00256264"/>
    <w:rsid w:val="002574BA"/>
    <w:rsid w:val="00260D19"/>
    <w:rsid w:val="00265445"/>
    <w:rsid w:val="00271F7C"/>
    <w:rsid w:val="00272C81"/>
    <w:rsid w:val="002732DC"/>
    <w:rsid w:val="002777DF"/>
    <w:rsid w:val="0028114B"/>
    <w:rsid w:val="0028185A"/>
    <w:rsid w:val="00290918"/>
    <w:rsid w:val="002919C6"/>
    <w:rsid w:val="00293557"/>
    <w:rsid w:val="002959E3"/>
    <w:rsid w:val="002A0349"/>
    <w:rsid w:val="002A4FE7"/>
    <w:rsid w:val="002A7C1C"/>
    <w:rsid w:val="002A7CAE"/>
    <w:rsid w:val="002B19D4"/>
    <w:rsid w:val="002B3489"/>
    <w:rsid w:val="002B4EAE"/>
    <w:rsid w:val="002C0C46"/>
    <w:rsid w:val="002C3FDE"/>
    <w:rsid w:val="002D13C5"/>
    <w:rsid w:val="002D554B"/>
    <w:rsid w:val="002E0929"/>
    <w:rsid w:val="002E0985"/>
    <w:rsid w:val="002F66F9"/>
    <w:rsid w:val="002F6BC1"/>
    <w:rsid w:val="00300A0A"/>
    <w:rsid w:val="00300CB7"/>
    <w:rsid w:val="00300F91"/>
    <w:rsid w:val="0030207C"/>
    <w:rsid w:val="0030289B"/>
    <w:rsid w:val="003129F7"/>
    <w:rsid w:val="00312E1C"/>
    <w:rsid w:val="00317B5C"/>
    <w:rsid w:val="00323AAE"/>
    <w:rsid w:val="00324F3E"/>
    <w:rsid w:val="0033043C"/>
    <w:rsid w:val="0033647C"/>
    <w:rsid w:val="00337C53"/>
    <w:rsid w:val="00340AB8"/>
    <w:rsid w:val="003421E0"/>
    <w:rsid w:val="0034312D"/>
    <w:rsid w:val="00346E30"/>
    <w:rsid w:val="003539D2"/>
    <w:rsid w:val="0035737A"/>
    <w:rsid w:val="003657A8"/>
    <w:rsid w:val="00380450"/>
    <w:rsid w:val="00380AD7"/>
    <w:rsid w:val="00382B1A"/>
    <w:rsid w:val="003857DF"/>
    <w:rsid w:val="00386CDC"/>
    <w:rsid w:val="00392382"/>
    <w:rsid w:val="00394493"/>
    <w:rsid w:val="0039589D"/>
    <w:rsid w:val="003959AC"/>
    <w:rsid w:val="00395E03"/>
    <w:rsid w:val="00396DE1"/>
    <w:rsid w:val="003A0B90"/>
    <w:rsid w:val="003A167D"/>
    <w:rsid w:val="003B715B"/>
    <w:rsid w:val="003C050F"/>
    <w:rsid w:val="003C0716"/>
    <w:rsid w:val="003C3664"/>
    <w:rsid w:val="003C7143"/>
    <w:rsid w:val="003D139F"/>
    <w:rsid w:val="003D15FA"/>
    <w:rsid w:val="003D7EC6"/>
    <w:rsid w:val="003E292B"/>
    <w:rsid w:val="003E594B"/>
    <w:rsid w:val="003F5796"/>
    <w:rsid w:val="003F5A91"/>
    <w:rsid w:val="003F69BF"/>
    <w:rsid w:val="00402359"/>
    <w:rsid w:val="004064A8"/>
    <w:rsid w:val="0041384A"/>
    <w:rsid w:val="00416ED1"/>
    <w:rsid w:val="00417087"/>
    <w:rsid w:val="0042160A"/>
    <w:rsid w:val="0042193A"/>
    <w:rsid w:val="00422E29"/>
    <w:rsid w:val="00424A76"/>
    <w:rsid w:val="00427E73"/>
    <w:rsid w:val="004312BE"/>
    <w:rsid w:val="00431BEF"/>
    <w:rsid w:val="00442854"/>
    <w:rsid w:val="00445688"/>
    <w:rsid w:val="00462631"/>
    <w:rsid w:val="0046339D"/>
    <w:rsid w:val="00476C8A"/>
    <w:rsid w:val="00486535"/>
    <w:rsid w:val="00490174"/>
    <w:rsid w:val="004917C1"/>
    <w:rsid w:val="00491C99"/>
    <w:rsid w:val="00495450"/>
    <w:rsid w:val="00495B88"/>
    <w:rsid w:val="004A1805"/>
    <w:rsid w:val="004A5AD6"/>
    <w:rsid w:val="004C3EFA"/>
    <w:rsid w:val="004D1B54"/>
    <w:rsid w:val="004D3108"/>
    <w:rsid w:val="004D396B"/>
    <w:rsid w:val="004D46FD"/>
    <w:rsid w:val="004E20CB"/>
    <w:rsid w:val="004E2912"/>
    <w:rsid w:val="004E533F"/>
    <w:rsid w:val="004F2D3D"/>
    <w:rsid w:val="00501316"/>
    <w:rsid w:val="005032B5"/>
    <w:rsid w:val="00515937"/>
    <w:rsid w:val="00517AD1"/>
    <w:rsid w:val="00523780"/>
    <w:rsid w:val="00526B2A"/>
    <w:rsid w:val="00530D1B"/>
    <w:rsid w:val="00531226"/>
    <w:rsid w:val="00531409"/>
    <w:rsid w:val="00535DF7"/>
    <w:rsid w:val="00542107"/>
    <w:rsid w:val="00553EEB"/>
    <w:rsid w:val="00564C41"/>
    <w:rsid w:val="0056706A"/>
    <w:rsid w:val="0057090E"/>
    <w:rsid w:val="005750E4"/>
    <w:rsid w:val="00575A63"/>
    <w:rsid w:val="00576C90"/>
    <w:rsid w:val="00582896"/>
    <w:rsid w:val="00584798"/>
    <w:rsid w:val="0059070D"/>
    <w:rsid w:val="00592C86"/>
    <w:rsid w:val="005A33D0"/>
    <w:rsid w:val="005B13B6"/>
    <w:rsid w:val="005B250B"/>
    <w:rsid w:val="005B3C00"/>
    <w:rsid w:val="005B6749"/>
    <w:rsid w:val="005B7834"/>
    <w:rsid w:val="005C28EC"/>
    <w:rsid w:val="005D19C4"/>
    <w:rsid w:val="005D2DEE"/>
    <w:rsid w:val="005D4D0C"/>
    <w:rsid w:val="005E2068"/>
    <w:rsid w:val="005E3007"/>
    <w:rsid w:val="005E6321"/>
    <w:rsid w:val="005E6C27"/>
    <w:rsid w:val="005F17F5"/>
    <w:rsid w:val="005F38EC"/>
    <w:rsid w:val="005F3B50"/>
    <w:rsid w:val="005F3E20"/>
    <w:rsid w:val="005F452A"/>
    <w:rsid w:val="006034D3"/>
    <w:rsid w:val="006120DF"/>
    <w:rsid w:val="006179D8"/>
    <w:rsid w:val="0062087D"/>
    <w:rsid w:val="006215E0"/>
    <w:rsid w:val="00625808"/>
    <w:rsid w:val="006306EB"/>
    <w:rsid w:val="00634A5C"/>
    <w:rsid w:val="006352B9"/>
    <w:rsid w:val="0064153F"/>
    <w:rsid w:val="00641596"/>
    <w:rsid w:val="0064329B"/>
    <w:rsid w:val="0064411C"/>
    <w:rsid w:val="006441F5"/>
    <w:rsid w:val="00644E60"/>
    <w:rsid w:val="006455E1"/>
    <w:rsid w:val="00645B55"/>
    <w:rsid w:val="006513C5"/>
    <w:rsid w:val="00652C21"/>
    <w:rsid w:val="0066237B"/>
    <w:rsid w:val="006656FC"/>
    <w:rsid w:val="00675607"/>
    <w:rsid w:val="00675986"/>
    <w:rsid w:val="00683FCC"/>
    <w:rsid w:val="00695694"/>
    <w:rsid w:val="006A21C2"/>
    <w:rsid w:val="006A3B47"/>
    <w:rsid w:val="006A7A0A"/>
    <w:rsid w:val="006C1047"/>
    <w:rsid w:val="006C3226"/>
    <w:rsid w:val="006D4BB7"/>
    <w:rsid w:val="006D51C8"/>
    <w:rsid w:val="006D75BD"/>
    <w:rsid w:val="006E4407"/>
    <w:rsid w:val="006F39DF"/>
    <w:rsid w:val="006F44F9"/>
    <w:rsid w:val="007015FC"/>
    <w:rsid w:val="007114E7"/>
    <w:rsid w:val="0071588F"/>
    <w:rsid w:val="00724154"/>
    <w:rsid w:val="00724781"/>
    <w:rsid w:val="0073239A"/>
    <w:rsid w:val="0073727C"/>
    <w:rsid w:val="00744AF3"/>
    <w:rsid w:val="00747E56"/>
    <w:rsid w:val="00751672"/>
    <w:rsid w:val="0075510C"/>
    <w:rsid w:val="00766C8E"/>
    <w:rsid w:val="00775593"/>
    <w:rsid w:val="00782A08"/>
    <w:rsid w:val="00786153"/>
    <w:rsid w:val="0078681F"/>
    <w:rsid w:val="00792C70"/>
    <w:rsid w:val="0079360B"/>
    <w:rsid w:val="007965B0"/>
    <w:rsid w:val="007A49B5"/>
    <w:rsid w:val="007B1672"/>
    <w:rsid w:val="007B1D2D"/>
    <w:rsid w:val="007B46F9"/>
    <w:rsid w:val="007B6CFE"/>
    <w:rsid w:val="007C36CE"/>
    <w:rsid w:val="007C74E3"/>
    <w:rsid w:val="007D3E3E"/>
    <w:rsid w:val="007D6063"/>
    <w:rsid w:val="007E09E5"/>
    <w:rsid w:val="007E31DB"/>
    <w:rsid w:val="007E5713"/>
    <w:rsid w:val="007E7871"/>
    <w:rsid w:val="00803141"/>
    <w:rsid w:val="0081070B"/>
    <w:rsid w:val="008142EB"/>
    <w:rsid w:val="0081669B"/>
    <w:rsid w:val="0081696C"/>
    <w:rsid w:val="00821937"/>
    <w:rsid w:val="008228F3"/>
    <w:rsid w:val="00823F91"/>
    <w:rsid w:val="00824683"/>
    <w:rsid w:val="008354C5"/>
    <w:rsid w:val="0083691D"/>
    <w:rsid w:val="00840FD3"/>
    <w:rsid w:val="00841779"/>
    <w:rsid w:val="008506A0"/>
    <w:rsid w:val="00851A4F"/>
    <w:rsid w:val="00866264"/>
    <w:rsid w:val="008663C0"/>
    <w:rsid w:val="008746E1"/>
    <w:rsid w:val="0087572C"/>
    <w:rsid w:val="008803F7"/>
    <w:rsid w:val="00881C76"/>
    <w:rsid w:val="0088763C"/>
    <w:rsid w:val="00891D32"/>
    <w:rsid w:val="00893B0E"/>
    <w:rsid w:val="00893F0B"/>
    <w:rsid w:val="00894839"/>
    <w:rsid w:val="0089761B"/>
    <w:rsid w:val="008A08C1"/>
    <w:rsid w:val="008A60E2"/>
    <w:rsid w:val="008B1A8B"/>
    <w:rsid w:val="008B282A"/>
    <w:rsid w:val="008B2B8B"/>
    <w:rsid w:val="008D0FF7"/>
    <w:rsid w:val="008D6D09"/>
    <w:rsid w:val="008D761F"/>
    <w:rsid w:val="008E1E4D"/>
    <w:rsid w:val="008E3BE1"/>
    <w:rsid w:val="008E5A53"/>
    <w:rsid w:val="008F013A"/>
    <w:rsid w:val="008F22F9"/>
    <w:rsid w:val="008F554F"/>
    <w:rsid w:val="008F6AC3"/>
    <w:rsid w:val="00904361"/>
    <w:rsid w:val="009077E3"/>
    <w:rsid w:val="009104E4"/>
    <w:rsid w:val="00910EF2"/>
    <w:rsid w:val="00913B17"/>
    <w:rsid w:val="00914796"/>
    <w:rsid w:val="009166DD"/>
    <w:rsid w:val="0091672D"/>
    <w:rsid w:val="00922FE6"/>
    <w:rsid w:val="009342E4"/>
    <w:rsid w:val="00934FE9"/>
    <w:rsid w:val="009445E9"/>
    <w:rsid w:val="009634B4"/>
    <w:rsid w:val="009643E3"/>
    <w:rsid w:val="009649FC"/>
    <w:rsid w:val="00965F82"/>
    <w:rsid w:val="0098237A"/>
    <w:rsid w:val="00982B8E"/>
    <w:rsid w:val="009830C8"/>
    <w:rsid w:val="00983B9A"/>
    <w:rsid w:val="009877CF"/>
    <w:rsid w:val="00987B98"/>
    <w:rsid w:val="00995E0A"/>
    <w:rsid w:val="009A475D"/>
    <w:rsid w:val="009A5C49"/>
    <w:rsid w:val="009B1C06"/>
    <w:rsid w:val="009C22D0"/>
    <w:rsid w:val="009D57D1"/>
    <w:rsid w:val="009D5A08"/>
    <w:rsid w:val="009D5E43"/>
    <w:rsid w:val="009E009C"/>
    <w:rsid w:val="009E69A1"/>
    <w:rsid w:val="009F24FB"/>
    <w:rsid w:val="009F3219"/>
    <w:rsid w:val="009F4939"/>
    <w:rsid w:val="009F7BD8"/>
    <w:rsid w:val="00A022C7"/>
    <w:rsid w:val="00A02D20"/>
    <w:rsid w:val="00A0627A"/>
    <w:rsid w:val="00A133F9"/>
    <w:rsid w:val="00A22653"/>
    <w:rsid w:val="00A23BC5"/>
    <w:rsid w:val="00A24F45"/>
    <w:rsid w:val="00A345AE"/>
    <w:rsid w:val="00A409B8"/>
    <w:rsid w:val="00A4383B"/>
    <w:rsid w:val="00A475EE"/>
    <w:rsid w:val="00A523A9"/>
    <w:rsid w:val="00A52E9C"/>
    <w:rsid w:val="00A67786"/>
    <w:rsid w:val="00A67C1E"/>
    <w:rsid w:val="00A761ED"/>
    <w:rsid w:val="00A76B1D"/>
    <w:rsid w:val="00A86505"/>
    <w:rsid w:val="00AA00A9"/>
    <w:rsid w:val="00AA0438"/>
    <w:rsid w:val="00AA1DE2"/>
    <w:rsid w:val="00AA20D5"/>
    <w:rsid w:val="00AA2A89"/>
    <w:rsid w:val="00AA6434"/>
    <w:rsid w:val="00AA7B5D"/>
    <w:rsid w:val="00AB1F10"/>
    <w:rsid w:val="00AB3A78"/>
    <w:rsid w:val="00AB4FF1"/>
    <w:rsid w:val="00AB7B55"/>
    <w:rsid w:val="00AC26A5"/>
    <w:rsid w:val="00AC4DB7"/>
    <w:rsid w:val="00AC7513"/>
    <w:rsid w:val="00AC7FED"/>
    <w:rsid w:val="00AD0497"/>
    <w:rsid w:val="00AD0503"/>
    <w:rsid w:val="00AD0929"/>
    <w:rsid w:val="00AD507E"/>
    <w:rsid w:val="00AE00BA"/>
    <w:rsid w:val="00AE3E93"/>
    <w:rsid w:val="00AE638C"/>
    <w:rsid w:val="00AE6D1F"/>
    <w:rsid w:val="00AF2068"/>
    <w:rsid w:val="00AF7EAE"/>
    <w:rsid w:val="00B03092"/>
    <w:rsid w:val="00B0541E"/>
    <w:rsid w:val="00B13849"/>
    <w:rsid w:val="00B23067"/>
    <w:rsid w:val="00B2590D"/>
    <w:rsid w:val="00B32E66"/>
    <w:rsid w:val="00B34848"/>
    <w:rsid w:val="00B40E21"/>
    <w:rsid w:val="00B45676"/>
    <w:rsid w:val="00B45F71"/>
    <w:rsid w:val="00B5018B"/>
    <w:rsid w:val="00B55A0A"/>
    <w:rsid w:val="00B57687"/>
    <w:rsid w:val="00B625D9"/>
    <w:rsid w:val="00B665D7"/>
    <w:rsid w:val="00B70860"/>
    <w:rsid w:val="00B70D76"/>
    <w:rsid w:val="00B71D02"/>
    <w:rsid w:val="00B87994"/>
    <w:rsid w:val="00B922CF"/>
    <w:rsid w:val="00B940E2"/>
    <w:rsid w:val="00B94E3D"/>
    <w:rsid w:val="00B96AC4"/>
    <w:rsid w:val="00BA47D2"/>
    <w:rsid w:val="00BA61F7"/>
    <w:rsid w:val="00BB3104"/>
    <w:rsid w:val="00BB352A"/>
    <w:rsid w:val="00BB789C"/>
    <w:rsid w:val="00BC0105"/>
    <w:rsid w:val="00BC2D8F"/>
    <w:rsid w:val="00BC2DE6"/>
    <w:rsid w:val="00BC7240"/>
    <w:rsid w:val="00BD42F1"/>
    <w:rsid w:val="00BE1D82"/>
    <w:rsid w:val="00BE6352"/>
    <w:rsid w:val="00BF2206"/>
    <w:rsid w:val="00BF5F04"/>
    <w:rsid w:val="00BF724E"/>
    <w:rsid w:val="00C03780"/>
    <w:rsid w:val="00C052E4"/>
    <w:rsid w:val="00C1140C"/>
    <w:rsid w:val="00C1195C"/>
    <w:rsid w:val="00C136F0"/>
    <w:rsid w:val="00C150A5"/>
    <w:rsid w:val="00C21F78"/>
    <w:rsid w:val="00C224B0"/>
    <w:rsid w:val="00C25C02"/>
    <w:rsid w:val="00C27A38"/>
    <w:rsid w:val="00C302A8"/>
    <w:rsid w:val="00C322C5"/>
    <w:rsid w:val="00C34D87"/>
    <w:rsid w:val="00C37F96"/>
    <w:rsid w:val="00C419F9"/>
    <w:rsid w:val="00C426F5"/>
    <w:rsid w:val="00C45D4C"/>
    <w:rsid w:val="00C477B5"/>
    <w:rsid w:val="00C546D2"/>
    <w:rsid w:val="00C61510"/>
    <w:rsid w:val="00C61561"/>
    <w:rsid w:val="00C6634A"/>
    <w:rsid w:val="00C7068E"/>
    <w:rsid w:val="00C769EE"/>
    <w:rsid w:val="00C83682"/>
    <w:rsid w:val="00C85122"/>
    <w:rsid w:val="00C86201"/>
    <w:rsid w:val="00C908AD"/>
    <w:rsid w:val="00C920E5"/>
    <w:rsid w:val="00C94BB9"/>
    <w:rsid w:val="00CA1E0E"/>
    <w:rsid w:val="00CA5BA3"/>
    <w:rsid w:val="00CB0D2B"/>
    <w:rsid w:val="00CB4F5E"/>
    <w:rsid w:val="00CB6A72"/>
    <w:rsid w:val="00CC49DA"/>
    <w:rsid w:val="00CC5306"/>
    <w:rsid w:val="00CC5E96"/>
    <w:rsid w:val="00CD4A78"/>
    <w:rsid w:val="00CD6B6A"/>
    <w:rsid w:val="00CE43B4"/>
    <w:rsid w:val="00CE68C6"/>
    <w:rsid w:val="00CE6E20"/>
    <w:rsid w:val="00CF0E46"/>
    <w:rsid w:val="00CF3BB0"/>
    <w:rsid w:val="00CF7138"/>
    <w:rsid w:val="00CF7A87"/>
    <w:rsid w:val="00D02084"/>
    <w:rsid w:val="00D050DE"/>
    <w:rsid w:val="00D077EC"/>
    <w:rsid w:val="00D13B06"/>
    <w:rsid w:val="00D1728D"/>
    <w:rsid w:val="00D21BFC"/>
    <w:rsid w:val="00D21D55"/>
    <w:rsid w:val="00D21EF9"/>
    <w:rsid w:val="00D22F4A"/>
    <w:rsid w:val="00D23330"/>
    <w:rsid w:val="00D32326"/>
    <w:rsid w:val="00D34B76"/>
    <w:rsid w:val="00D35F74"/>
    <w:rsid w:val="00D4029A"/>
    <w:rsid w:val="00D416A5"/>
    <w:rsid w:val="00D4766C"/>
    <w:rsid w:val="00D50C56"/>
    <w:rsid w:val="00D545E4"/>
    <w:rsid w:val="00D5488B"/>
    <w:rsid w:val="00D55074"/>
    <w:rsid w:val="00D55AA4"/>
    <w:rsid w:val="00D6261D"/>
    <w:rsid w:val="00D63112"/>
    <w:rsid w:val="00D6598A"/>
    <w:rsid w:val="00D65F4B"/>
    <w:rsid w:val="00D66F54"/>
    <w:rsid w:val="00D671F6"/>
    <w:rsid w:val="00D71083"/>
    <w:rsid w:val="00D71653"/>
    <w:rsid w:val="00D72436"/>
    <w:rsid w:val="00D8063C"/>
    <w:rsid w:val="00D926F9"/>
    <w:rsid w:val="00D93182"/>
    <w:rsid w:val="00D961B5"/>
    <w:rsid w:val="00DA7FD6"/>
    <w:rsid w:val="00DB1328"/>
    <w:rsid w:val="00DB6029"/>
    <w:rsid w:val="00DB7EE0"/>
    <w:rsid w:val="00DD2411"/>
    <w:rsid w:val="00DD2D45"/>
    <w:rsid w:val="00DD3E7F"/>
    <w:rsid w:val="00DD672D"/>
    <w:rsid w:val="00DE0ECC"/>
    <w:rsid w:val="00DE2348"/>
    <w:rsid w:val="00DE3943"/>
    <w:rsid w:val="00DE562E"/>
    <w:rsid w:val="00DE6FB0"/>
    <w:rsid w:val="00DE77F8"/>
    <w:rsid w:val="00DF0138"/>
    <w:rsid w:val="00DF294A"/>
    <w:rsid w:val="00E00EAF"/>
    <w:rsid w:val="00E0236A"/>
    <w:rsid w:val="00E11739"/>
    <w:rsid w:val="00E12F72"/>
    <w:rsid w:val="00E15A2D"/>
    <w:rsid w:val="00E15B2B"/>
    <w:rsid w:val="00E267A5"/>
    <w:rsid w:val="00E32DA2"/>
    <w:rsid w:val="00E35AC9"/>
    <w:rsid w:val="00E37538"/>
    <w:rsid w:val="00E413A9"/>
    <w:rsid w:val="00E5003A"/>
    <w:rsid w:val="00E514FA"/>
    <w:rsid w:val="00E51D1F"/>
    <w:rsid w:val="00E56529"/>
    <w:rsid w:val="00E6135C"/>
    <w:rsid w:val="00E62952"/>
    <w:rsid w:val="00E659AC"/>
    <w:rsid w:val="00E66725"/>
    <w:rsid w:val="00E67591"/>
    <w:rsid w:val="00E675BD"/>
    <w:rsid w:val="00E67A2A"/>
    <w:rsid w:val="00E728B0"/>
    <w:rsid w:val="00E75758"/>
    <w:rsid w:val="00E75BC0"/>
    <w:rsid w:val="00E85ECC"/>
    <w:rsid w:val="00E9292D"/>
    <w:rsid w:val="00EA2B0E"/>
    <w:rsid w:val="00EA319E"/>
    <w:rsid w:val="00EA56F6"/>
    <w:rsid w:val="00EA77CE"/>
    <w:rsid w:val="00EB1DAB"/>
    <w:rsid w:val="00EB1EEE"/>
    <w:rsid w:val="00EC15BD"/>
    <w:rsid w:val="00EC38D5"/>
    <w:rsid w:val="00EC41CE"/>
    <w:rsid w:val="00EC477B"/>
    <w:rsid w:val="00ED0F47"/>
    <w:rsid w:val="00EE34BE"/>
    <w:rsid w:val="00EF11C7"/>
    <w:rsid w:val="00EF6C7F"/>
    <w:rsid w:val="00F2180F"/>
    <w:rsid w:val="00F31732"/>
    <w:rsid w:val="00F31F04"/>
    <w:rsid w:val="00F327E2"/>
    <w:rsid w:val="00F34A38"/>
    <w:rsid w:val="00F375FF"/>
    <w:rsid w:val="00F47527"/>
    <w:rsid w:val="00F50C2B"/>
    <w:rsid w:val="00F566E6"/>
    <w:rsid w:val="00F702DD"/>
    <w:rsid w:val="00F721A2"/>
    <w:rsid w:val="00F72B51"/>
    <w:rsid w:val="00F734B6"/>
    <w:rsid w:val="00F74852"/>
    <w:rsid w:val="00F76C50"/>
    <w:rsid w:val="00F84427"/>
    <w:rsid w:val="00F84B4E"/>
    <w:rsid w:val="00F85050"/>
    <w:rsid w:val="00F8534C"/>
    <w:rsid w:val="00F86303"/>
    <w:rsid w:val="00F95BD7"/>
    <w:rsid w:val="00FA1741"/>
    <w:rsid w:val="00FA4B7D"/>
    <w:rsid w:val="00FA6242"/>
    <w:rsid w:val="00FA643C"/>
    <w:rsid w:val="00FA7894"/>
    <w:rsid w:val="00FC24D8"/>
    <w:rsid w:val="00FC4DCA"/>
    <w:rsid w:val="00FC4DD1"/>
    <w:rsid w:val="00FD1DCC"/>
    <w:rsid w:val="00FD2E3D"/>
    <w:rsid w:val="00FE51AD"/>
    <w:rsid w:val="00FE5CAF"/>
    <w:rsid w:val="00FE6157"/>
    <w:rsid w:val="00FE703A"/>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171D3-87DA-4A64-91D8-ECCF6A791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2830</Words>
  <Characters>16132</Characters>
  <Application>Microsoft Office Word</Application>
  <DocSecurity>0</DocSecurity>
  <Lines>134</Lines>
  <Paragraphs>37</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BEFORE THE</vt:lpstr>
      <vt:lpstr>BEFORE THE</vt:lpstr>
      <vt:lpstr>PENNSYLVANIA PUBLIC UTILITY COMMISSION</vt:lpstr>
      <vt:lpstr>Before</vt:lpstr>
      <vt:lpstr>IT IS RECOMMENDED: </vt:lpstr>
      <vt:lpstr/>
      <vt:lpstr>That the Joint Stipulation of Settlement submitted by Pittston Township, Pennsyl</vt:lpstr>
      <vt:lpstr/>
      <vt:lpstr>2.	That Pennsylvania Department of Transportation, at its sole costs and expense</vt:lpstr>
      <vt:lpstr/>
      <vt:lpstr>i.	 Design a highway detour including all necessary plans, schematics, and othe</vt:lpstr>
      <vt:lpstr/>
    </vt:vector>
  </TitlesOfParts>
  <Company>Pa Public Utility Commission</Company>
  <LinksUpToDate>false</LinksUpToDate>
  <CharactersWithSpaces>18925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3</cp:revision>
  <cp:lastPrinted>2013-10-30T14:38:00Z</cp:lastPrinted>
  <dcterms:created xsi:type="dcterms:W3CDTF">2013-10-30T13:16:00Z</dcterms:created>
  <dcterms:modified xsi:type="dcterms:W3CDTF">2013-10-30T14:38:00Z</dcterms:modified>
</cp:coreProperties>
</file>