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980"/>
        <w:gridCol w:w="990"/>
        <w:gridCol w:w="1260"/>
        <w:gridCol w:w="2880"/>
      </w:tblGrid>
      <w:tr w:rsidR="008A1DE9">
        <w:tc>
          <w:tcPr>
            <w:tcW w:w="2448" w:type="dxa"/>
          </w:tcPr>
          <w:p w:rsidR="008A1DE9" w:rsidRDefault="008A1DE9"/>
        </w:tc>
        <w:tc>
          <w:tcPr>
            <w:tcW w:w="4230" w:type="dxa"/>
            <w:gridSpan w:val="3"/>
          </w:tcPr>
          <w:p w:rsidR="008A1DE9" w:rsidRDefault="008A1DE9">
            <w:pPr>
              <w:jc w:val="center"/>
              <w:rPr>
                <w:b/>
              </w:rPr>
            </w:pPr>
            <w:smartTag w:uri="urn:schemas-microsoft-com:office:smarttags" w:element="place">
              <w:smartTag w:uri="urn:schemas-microsoft-com:office:smarttags" w:element="State">
                <w:r>
                  <w:rPr>
                    <w:b/>
                  </w:rPr>
                  <w:t>PENNSYLVANIA</w:t>
                </w:r>
              </w:smartTag>
            </w:smartTag>
          </w:p>
          <w:p w:rsidR="008A1DE9" w:rsidRDefault="008A1DE9">
            <w:pPr>
              <w:jc w:val="center"/>
              <w:rPr>
                <w:b/>
              </w:rPr>
            </w:pPr>
            <w:r>
              <w:rPr>
                <w:b/>
              </w:rPr>
              <w:t>PUBLIC UTILITY COMMISSION</w:t>
            </w:r>
          </w:p>
          <w:p w:rsidR="008A1DE9" w:rsidRDefault="008A1DE9">
            <w:pPr>
              <w:jc w:val="center"/>
            </w:pPr>
            <w:smartTag w:uri="urn:schemas-microsoft-com:office:smarttags" w:element="place">
              <w:smartTag w:uri="urn:schemas-microsoft-com:office:smarttags" w:element="City">
                <w:r>
                  <w:rPr>
                    <w:b/>
                  </w:rPr>
                  <w:t>Harrisburg</w:t>
                </w:r>
              </w:smartTag>
              <w:r w:rsidR="004472B9">
                <w:rPr>
                  <w:b/>
                </w:rPr>
                <w:t xml:space="preserve">, </w:t>
              </w:r>
              <w:smartTag w:uri="urn:schemas-microsoft-com:office:smarttags" w:element="State">
                <w:r w:rsidR="004472B9">
                  <w:rPr>
                    <w:b/>
                  </w:rPr>
                  <w:t>PA</w:t>
                </w:r>
              </w:smartTag>
              <w:r>
                <w:rPr>
                  <w:b/>
                </w:rPr>
                <w:t xml:space="preserve">  </w:t>
              </w:r>
              <w:smartTag w:uri="urn:schemas-microsoft-com:office:smarttags" w:element="PostalCode">
                <w:r>
                  <w:rPr>
                    <w:b/>
                  </w:rPr>
                  <w:t>17105-3265</w:t>
                </w:r>
              </w:smartTag>
            </w:smartTag>
          </w:p>
        </w:tc>
        <w:tc>
          <w:tcPr>
            <w:tcW w:w="2880" w:type="dxa"/>
          </w:tcPr>
          <w:p w:rsidR="008A1DE9" w:rsidRDefault="008A1DE9"/>
        </w:tc>
      </w:tr>
      <w:tr w:rsidR="00646F48">
        <w:tc>
          <w:tcPr>
            <w:tcW w:w="2448" w:type="dxa"/>
          </w:tcPr>
          <w:p w:rsidR="00646F48" w:rsidRDefault="00646F48"/>
        </w:tc>
        <w:tc>
          <w:tcPr>
            <w:tcW w:w="4230" w:type="dxa"/>
            <w:gridSpan w:val="3"/>
          </w:tcPr>
          <w:p w:rsidR="00646F48" w:rsidRDefault="00646F48">
            <w:pPr>
              <w:jc w:val="center"/>
              <w:rPr>
                <w:b/>
              </w:rPr>
            </w:pPr>
          </w:p>
        </w:tc>
        <w:tc>
          <w:tcPr>
            <w:tcW w:w="2880" w:type="dxa"/>
          </w:tcPr>
          <w:p w:rsidR="00646F48" w:rsidRDefault="00646F48"/>
        </w:tc>
      </w:tr>
      <w:tr w:rsidR="0045600F" w:rsidRPr="0045600F">
        <w:tc>
          <w:tcPr>
            <w:tcW w:w="4428" w:type="dxa"/>
            <w:gridSpan w:val="2"/>
          </w:tcPr>
          <w:p w:rsidR="008A1DE9" w:rsidRDefault="008A1DE9"/>
        </w:tc>
        <w:tc>
          <w:tcPr>
            <w:tcW w:w="5130" w:type="dxa"/>
            <w:gridSpan w:val="3"/>
          </w:tcPr>
          <w:p w:rsidR="008A1DE9" w:rsidRPr="0045600F" w:rsidRDefault="008A1DE9" w:rsidP="00EB31F9">
            <w:pPr>
              <w:ind w:firstLine="612"/>
              <w:rPr>
                <w:color w:val="auto"/>
              </w:rPr>
            </w:pPr>
            <w:r w:rsidRPr="0045600F">
              <w:rPr>
                <w:color w:val="auto"/>
              </w:rPr>
              <w:t>Public Meeting held</w:t>
            </w:r>
            <w:r w:rsidR="0045600F" w:rsidRPr="0045600F">
              <w:rPr>
                <w:color w:val="auto"/>
              </w:rPr>
              <w:t xml:space="preserve"> November 14, 2013</w:t>
            </w:r>
          </w:p>
        </w:tc>
      </w:tr>
      <w:tr w:rsidR="008A1DE9">
        <w:tc>
          <w:tcPr>
            <w:tcW w:w="4428" w:type="dxa"/>
            <w:gridSpan w:val="2"/>
          </w:tcPr>
          <w:p w:rsidR="008A1DE9" w:rsidRDefault="008A1DE9">
            <w:r>
              <w:t>Commissioners Present:</w:t>
            </w:r>
          </w:p>
        </w:tc>
        <w:tc>
          <w:tcPr>
            <w:tcW w:w="5130" w:type="dxa"/>
            <w:gridSpan w:val="3"/>
          </w:tcPr>
          <w:p w:rsidR="008A1DE9" w:rsidRDefault="008A1DE9"/>
        </w:tc>
      </w:tr>
      <w:tr w:rsidR="00646F48">
        <w:tc>
          <w:tcPr>
            <w:tcW w:w="4428" w:type="dxa"/>
            <w:gridSpan w:val="2"/>
          </w:tcPr>
          <w:p w:rsidR="00646F48" w:rsidRDefault="00646F48"/>
        </w:tc>
        <w:tc>
          <w:tcPr>
            <w:tcW w:w="5130" w:type="dxa"/>
            <w:gridSpan w:val="3"/>
          </w:tcPr>
          <w:p w:rsidR="00646F48" w:rsidRDefault="00646F48"/>
        </w:tc>
      </w:tr>
      <w:tr w:rsidR="008A1DE9">
        <w:tc>
          <w:tcPr>
            <w:tcW w:w="4428" w:type="dxa"/>
            <w:gridSpan w:val="2"/>
          </w:tcPr>
          <w:p w:rsidR="008A1DE9" w:rsidRDefault="003225FE" w:rsidP="0076493D">
            <w:pPr>
              <w:ind w:firstLine="450"/>
            </w:pPr>
            <w:r>
              <w:t>Robert F. Powelson</w:t>
            </w:r>
            <w:r w:rsidR="008A1DE9">
              <w:t>, Chairman</w:t>
            </w:r>
          </w:p>
        </w:tc>
        <w:tc>
          <w:tcPr>
            <w:tcW w:w="5130" w:type="dxa"/>
            <w:gridSpan w:val="3"/>
          </w:tcPr>
          <w:p w:rsidR="008A1DE9" w:rsidRDefault="008A1DE9"/>
        </w:tc>
      </w:tr>
      <w:tr w:rsidR="008A1DE9">
        <w:tc>
          <w:tcPr>
            <w:tcW w:w="4428" w:type="dxa"/>
            <w:gridSpan w:val="2"/>
          </w:tcPr>
          <w:p w:rsidR="008A1DE9" w:rsidRDefault="002D58C5" w:rsidP="002D58C5">
            <w:pPr>
              <w:ind w:right="-198" w:firstLine="450"/>
            </w:pPr>
            <w:r>
              <w:t>John F. Coleman, Jr.</w:t>
            </w:r>
            <w:r w:rsidR="00480029">
              <w:t>,</w:t>
            </w:r>
            <w:r>
              <w:t xml:space="preserve"> </w:t>
            </w:r>
            <w:r w:rsidR="008A1DE9">
              <w:t>Vice</w:t>
            </w:r>
            <w:r>
              <w:t xml:space="preserve"> C</w:t>
            </w:r>
            <w:r w:rsidR="008A1DE9">
              <w:t>hairman</w:t>
            </w:r>
          </w:p>
        </w:tc>
        <w:tc>
          <w:tcPr>
            <w:tcW w:w="5130" w:type="dxa"/>
            <w:gridSpan w:val="3"/>
          </w:tcPr>
          <w:p w:rsidR="008A1DE9" w:rsidRDefault="008A1DE9"/>
        </w:tc>
      </w:tr>
      <w:tr w:rsidR="008A1DE9">
        <w:tc>
          <w:tcPr>
            <w:tcW w:w="4428" w:type="dxa"/>
            <w:gridSpan w:val="2"/>
          </w:tcPr>
          <w:p w:rsidR="008A1DE9" w:rsidRDefault="0045600F" w:rsidP="0076493D">
            <w:pPr>
              <w:ind w:firstLine="450"/>
            </w:pPr>
            <w:r>
              <w:t>James H. Cawley</w:t>
            </w:r>
          </w:p>
          <w:p w:rsidR="0076493D" w:rsidRDefault="0045600F" w:rsidP="0076493D">
            <w:pPr>
              <w:ind w:firstLine="450"/>
            </w:pPr>
            <w:r>
              <w:t>Pamela A. Witmer</w:t>
            </w:r>
            <w:r w:rsidR="00956C98">
              <w:t>, Statement</w:t>
            </w:r>
          </w:p>
          <w:p w:rsidR="0076493D" w:rsidRDefault="0045600F" w:rsidP="0076493D">
            <w:pPr>
              <w:ind w:firstLine="450"/>
            </w:pPr>
            <w:r>
              <w:t>Gladys M. Brown</w:t>
            </w:r>
          </w:p>
        </w:tc>
        <w:tc>
          <w:tcPr>
            <w:tcW w:w="5130" w:type="dxa"/>
            <w:gridSpan w:val="3"/>
          </w:tcPr>
          <w:p w:rsidR="008A1DE9" w:rsidRDefault="008A1DE9"/>
        </w:tc>
      </w:tr>
      <w:tr w:rsidR="008A1DE9">
        <w:tc>
          <w:tcPr>
            <w:tcW w:w="4428" w:type="dxa"/>
            <w:gridSpan w:val="2"/>
          </w:tcPr>
          <w:p w:rsidR="008A1DE9" w:rsidRDefault="008A1DE9">
            <w:pPr>
              <w:ind w:firstLine="450"/>
            </w:pPr>
          </w:p>
        </w:tc>
        <w:tc>
          <w:tcPr>
            <w:tcW w:w="5130" w:type="dxa"/>
            <w:gridSpan w:val="3"/>
          </w:tcPr>
          <w:p w:rsidR="008A1DE9" w:rsidRDefault="008A1DE9"/>
        </w:tc>
      </w:tr>
      <w:tr w:rsidR="00646F48">
        <w:tc>
          <w:tcPr>
            <w:tcW w:w="4428" w:type="dxa"/>
            <w:gridSpan w:val="2"/>
          </w:tcPr>
          <w:p w:rsidR="00646F48" w:rsidRDefault="00646F48">
            <w:pPr>
              <w:ind w:firstLine="450"/>
            </w:pPr>
          </w:p>
        </w:tc>
        <w:tc>
          <w:tcPr>
            <w:tcW w:w="5130" w:type="dxa"/>
            <w:gridSpan w:val="3"/>
          </w:tcPr>
          <w:p w:rsidR="00646F48" w:rsidRDefault="00646F48"/>
        </w:tc>
      </w:tr>
      <w:tr w:rsidR="008A1DE9">
        <w:tc>
          <w:tcPr>
            <w:tcW w:w="5418" w:type="dxa"/>
            <w:gridSpan w:val="3"/>
            <w:vAlign w:val="center"/>
          </w:tcPr>
          <w:p w:rsidR="008C6F9F" w:rsidRDefault="008C6F9F" w:rsidP="004D7BD9">
            <w:pPr>
              <w:jc w:val="center"/>
              <w:rPr>
                <w:color w:val="auto"/>
              </w:rPr>
            </w:pPr>
            <w:smartTag w:uri="urn:schemas-microsoft-com:office:smarttags" w:element="place">
              <w:smartTag w:uri="urn:schemas-microsoft-com:office:smarttags" w:element="State">
                <w:r>
                  <w:rPr>
                    <w:color w:val="auto"/>
                  </w:rPr>
                  <w:t>Pennsylvania</w:t>
                </w:r>
              </w:smartTag>
            </w:smartTag>
            <w:r>
              <w:rPr>
                <w:color w:val="auto"/>
              </w:rPr>
              <w:t xml:space="preserve"> Public Utility Com</w:t>
            </w:r>
            <w:r w:rsidR="004D7BD9">
              <w:rPr>
                <w:color w:val="auto"/>
              </w:rPr>
              <w:t>mission</w:t>
            </w:r>
          </w:p>
          <w:p w:rsidR="008C6F9F" w:rsidRDefault="008C6F9F" w:rsidP="004D7BD9">
            <w:pPr>
              <w:jc w:val="center"/>
              <w:rPr>
                <w:color w:val="auto"/>
              </w:rPr>
            </w:pPr>
            <w:r>
              <w:rPr>
                <w:color w:val="auto"/>
              </w:rPr>
              <w:t>v.</w:t>
            </w:r>
          </w:p>
          <w:p w:rsidR="008A1DE9" w:rsidRPr="00C41211" w:rsidRDefault="00B93793" w:rsidP="00EB31F9">
            <w:pPr>
              <w:jc w:val="center"/>
              <w:rPr>
                <w:color w:val="auto"/>
              </w:rPr>
            </w:pPr>
            <w:r>
              <w:rPr>
                <w:color w:val="auto"/>
              </w:rPr>
              <w:t>Pennsylvania-American Water Company</w:t>
            </w:r>
          </w:p>
        </w:tc>
        <w:tc>
          <w:tcPr>
            <w:tcW w:w="4140" w:type="dxa"/>
            <w:gridSpan w:val="2"/>
            <w:vAlign w:val="center"/>
          </w:tcPr>
          <w:p w:rsidR="008A1DE9" w:rsidRPr="00AC647F" w:rsidRDefault="008A1DE9" w:rsidP="004D7BD9">
            <w:pPr>
              <w:jc w:val="center"/>
              <w:rPr>
                <w:color w:val="auto"/>
                <w:szCs w:val="26"/>
              </w:rPr>
            </w:pPr>
            <w:r>
              <w:t>Docket Number</w:t>
            </w:r>
            <w:r>
              <w:rPr>
                <w:color w:val="800080"/>
              </w:rPr>
              <w:t>:</w:t>
            </w:r>
          </w:p>
          <w:p w:rsidR="008A1DE9" w:rsidRPr="004472B9" w:rsidRDefault="008C6F9F" w:rsidP="00EB31F9">
            <w:pPr>
              <w:jc w:val="center"/>
              <w:rPr>
                <w:color w:val="auto"/>
              </w:rPr>
            </w:pPr>
            <w:r>
              <w:rPr>
                <w:color w:val="auto"/>
              </w:rPr>
              <w:t>R-</w:t>
            </w:r>
            <w:r w:rsidR="00EB31F9">
              <w:rPr>
                <w:color w:val="auto"/>
              </w:rPr>
              <w:t>201</w:t>
            </w:r>
            <w:r w:rsidR="0045600F">
              <w:rPr>
                <w:color w:val="auto"/>
              </w:rPr>
              <w:t>3-2384826</w:t>
            </w:r>
          </w:p>
        </w:tc>
      </w:tr>
      <w:tr w:rsidR="00646F48">
        <w:tc>
          <w:tcPr>
            <w:tcW w:w="5418" w:type="dxa"/>
            <w:gridSpan w:val="3"/>
          </w:tcPr>
          <w:p w:rsidR="00646F48" w:rsidRPr="00C41211" w:rsidRDefault="00646F48">
            <w:pPr>
              <w:rPr>
                <w:color w:val="auto"/>
              </w:rPr>
            </w:pPr>
          </w:p>
        </w:tc>
        <w:tc>
          <w:tcPr>
            <w:tcW w:w="4140" w:type="dxa"/>
            <w:gridSpan w:val="2"/>
          </w:tcPr>
          <w:p w:rsidR="00646F48" w:rsidRDefault="00646F48" w:rsidP="004472B9">
            <w:pPr>
              <w:jc w:val="center"/>
            </w:pPr>
          </w:p>
        </w:tc>
      </w:tr>
    </w:tbl>
    <w:p w:rsidR="00947D40" w:rsidRDefault="00947D40">
      <w:pPr>
        <w:jc w:val="center"/>
        <w:rPr>
          <w:b/>
        </w:rPr>
      </w:pPr>
    </w:p>
    <w:p w:rsidR="008A1DE9" w:rsidRDefault="008A1DE9">
      <w:pPr>
        <w:jc w:val="center"/>
      </w:pPr>
      <w:r>
        <w:rPr>
          <w:b/>
        </w:rPr>
        <w:t>ORDER</w:t>
      </w:r>
    </w:p>
    <w:p w:rsidR="008A1DE9" w:rsidRDefault="008A1DE9">
      <w:pPr>
        <w:spacing w:line="360" w:lineRule="auto"/>
      </w:pPr>
    </w:p>
    <w:p w:rsidR="008A1DE9" w:rsidRPr="005B3482" w:rsidRDefault="008A1DE9" w:rsidP="005B3482">
      <w:pPr>
        <w:spacing w:line="360" w:lineRule="auto"/>
      </w:pPr>
      <w:r>
        <w:rPr>
          <w:b/>
        </w:rPr>
        <w:t>BY THE COMMISSION:</w:t>
      </w:r>
    </w:p>
    <w:p w:rsidR="008A1DE9" w:rsidRDefault="008A1DE9"/>
    <w:p w:rsidR="0077313E" w:rsidRDefault="0045600F" w:rsidP="00D5599B">
      <w:pPr>
        <w:spacing w:line="360" w:lineRule="auto"/>
        <w:ind w:firstLine="1440"/>
      </w:pPr>
      <w:r>
        <w:t>On September 25, 2013</w:t>
      </w:r>
      <w:r w:rsidR="008A1DE9">
        <w:t xml:space="preserve">, </w:t>
      </w:r>
      <w:r w:rsidR="001C037B" w:rsidRPr="007C74C9">
        <w:rPr>
          <w:color w:val="auto"/>
          <w:szCs w:val="26"/>
        </w:rPr>
        <w:t xml:space="preserve">Pennsylvania-American Water Company (PAWC or the Applicant), 800 West </w:t>
      </w:r>
      <w:r w:rsidR="001C037B">
        <w:rPr>
          <w:color w:val="auto"/>
          <w:szCs w:val="26"/>
        </w:rPr>
        <w:t>Hershey</w:t>
      </w:r>
      <w:r w:rsidR="001C037B" w:rsidRPr="007C74C9">
        <w:rPr>
          <w:color w:val="auto"/>
          <w:szCs w:val="26"/>
        </w:rPr>
        <w:t>park Drive, Hershey, PA 17033,</w:t>
      </w:r>
      <w:r w:rsidR="002D4F6E">
        <w:rPr>
          <w:color w:val="auto"/>
          <w:szCs w:val="26"/>
        </w:rPr>
        <w:t xml:space="preserve"> </w:t>
      </w:r>
      <w:r w:rsidR="00E35D44">
        <w:t xml:space="preserve">Utility Code 212285, </w:t>
      </w:r>
      <w:r w:rsidR="002D4F6E">
        <w:rPr>
          <w:color w:val="auto"/>
          <w:szCs w:val="26"/>
        </w:rPr>
        <w:t>filed S</w:t>
      </w:r>
      <w:r w:rsidR="001C037B">
        <w:rPr>
          <w:color w:val="auto"/>
          <w:szCs w:val="26"/>
        </w:rPr>
        <w:t>upplement</w:t>
      </w:r>
      <w:r w:rsidR="001C037B">
        <w:t xml:space="preserve"> </w:t>
      </w:r>
      <w:r w:rsidR="001C037B" w:rsidRPr="001C037B">
        <w:t>No</w:t>
      </w:r>
      <w:r w:rsidR="002D4F6E">
        <w:t>.</w:t>
      </w:r>
      <w:r w:rsidR="004D381B">
        <w:t xml:space="preserve"> </w:t>
      </w:r>
      <w:r>
        <w:t>10</w:t>
      </w:r>
      <w:r w:rsidR="001C037B" w:rsidRPr="001C037B">
        <w:t xml:space="preserve"> to </w:t>
      </w:r>
      <w:r w:rsidR="00480029">
        <w:t xml:space="preserve">Tariff </w:t>
      </w:r>
      <w:r w:rsidR="001C037B" w:rsidRPr="001C037B">
        <w:t>W</w:t>
      </w:r>
      <w:r w:rsidR="004D381B">
        <w:t>astew</w:t>
      </w:r>
      <w:r w:rsidR="00480029">
        <w:t>ater-</w:t>
      </w:r>
      <w:r w:rsidR="004D381B">
        <w:t>Pa</w:t>
      </w:r>
      <w:r w:rsidR="001C037B">
        <w:t xml:space="preserve"> P</w:t>
      </w:r>
      <w:r w:rsidR="00480029">
        <w:t>.</w:t>
      </w:r>
      <w:r w:rsidR="001C037B">
        <w:t>U</w:t>
      </w:r>
      <w:r w:rsidR="00480029">
        <w:t>.</w:t>
      </w:r>
      <w:r w:rsidR="001C037B">
        <w:t>C</w:t>
      </w:r>
      <w:r w:rsidR="00480029">
        <w:t>.</w:t>
      </w:r>
      <w:r w:rsidR="001C037B">
        <w:t xml:space="preserve"> No</w:t>
      </w:r>
      <w:r w:rsidR="00480029">
        <w:t>.</w:t>
      </w:r>
      <w:r w:rsidR="004D381B">
        <w:t xml:space="preserve"> 8</w:t>
      </w:r>
      <w:r w:rsidR="001859F2">
        <w:t xml:space="preserve">, </w:t>
      </w:r>
      <w:r w:rsidR="001C037B" w:rsidRPr="001C037B">
        <w:t xml:space="preserve">proposing to </w:t>
      </w:r>
      <w:r w:rsidR="002B78D3">
        <w:t xml:space="preserve">add Victory Brewing Company, </w:t>
      </w:r>
      <w:r>
        <w:t>a new customer, to the Mittal Steel special bulk rate in its tariff</w:t>
      </w:r>
      <w:r w:rsidR="00990F1D">
        <w:t>.  The proposed tariff change will</w:t>
      </w:r>
      <w:r>
        <w:t xml:space="preserve"> become effective on November 24, 2013</w:t>
      </w:r>
      <w:r w:rsidR="008C6F9F">
        <w:t>.</w:t>
      </w:r>
      <w:r w:rsidR="001C63C7">
        <w:t xml:space="preserve"> </w:t>
      </w:r>
    </w:p>
    <w:p w:rsidR="0077313E" w:rsidRDefault="0077313E" w:rsidP="00D5599B">
      <w:pPr>
        <w:spacing w:line="360" w:lineRule="auto"/>
        <w:ind w:firstLine="1440"/>
      </w:pPr>
    </w:p>
    <w:p w:rsidR="00163254" w:rsidRDefault="00163254" w:rsidP="00163254">
      <w:pPr>
        <w:spacing w:line="360" w:lineRule="auto"/>
        <w:ind w:firstLine="1440"/>
        <w:rPr>
          <w:color w:val="auto"/>
          <w:szCs w:val="26"/>
        </w:rPr>
      </w:pPr>
      <w:r w:rsidRPr="00BA0826">
        <w:t xml:space="preserve">PAWC is a regulated public utility company, duly organized and existing under the laws of the Commonwealth of Pennsylvania.  PAWC is currently engaged in the </w:t>
      </w:r>
      <w:r>
        <w:t xml:space="preserve">water and </w:t>
      </w:r>
      <w:r w:rsidRPr="00BA0826">
        <w:t>wastewater supply b</w:t>
      </w:r>
      <w:r>
        <w:t>usiness and furnishes</w:t>
      </w:r>
      <w:r w:rsidRPr="00BA0826">
        <w:t xml:space="preserve"> service to</w:t>
      </w:r>
      <w:r>
        <w:t xml:space="preserve"> a service territory encompassing more than 373 communities across the Commonwealth with a combined population of over two million people</w:t>
      </w:r>
      <w:r w:rsidRPr="00BA0826">
        <w:t xml:space="preserve"> as reflected in documents already on file with the Commission.  </w:t>
      </w:r>
      <w:r w:rsidR="0099726A">
        <w:t>As of December 31</w:t>
      </w:r>
      <w:r>
        <w:t>, 2012, PAW</w:t>
      </w:r>
      <w:r w:rsidR="000058AF">
        <w:t>C furnished water service to 641,070</w:t>
      </w:r>
      <w:r>
        <w:t xml:space="preserve"> customers</w:t>
      </w:r>
      <w:r w:rsidR="007F7069">
        <w:rPr>
          <w:color w:val="auto"/>
          <w:szCs w:val="26"/>
        </w:rPr>
        <w:t xml:space="preserve"> and provided </w:t>
      </w:r>
      <w:r w:rsidRPr="007C74C9">
        <w:rPr>
          <w:color w:val="auto"/>
          <w:szCs w:val="26"/>
        </w:rPr>
        <w:t>wastewater</w:t>
      </w:r>
      <w:r w:rsidR="0099726A">
        <w:rPr>
          <w:color w:val="auto"/>
          <w:szCs w:val="26"/>
        </w:rPr>
        <w:t xml:space="preserve"> service to approximately 17,083</w:t>
      </w:r>
      <w:r>
        <w:rPr>
          <w:color w:val="auto"/>
          <w:szCs w:val="26"/>
        </w:rPr>
        <w:t xml:space="preserve"> </w:t>
      </w:r>
      <w:r w:rsidRPr="007C74C9">
        <w:rPr>
          <w:color w:val="auto"/>
          <w:szCs w:val="26"/>
        </w:rPr>
        <w:t>customers.</w:t>
      </w:r>
    </w:p>
    <w:p w:rsidR="003C72A7" w:rsidRDefault="00BE420F" w:rsidP="00D5599B">
      <w:pPr>
        <w:spacing w:line="360" w:lineRule="auto"/>
        <w:ind w:firstLine="1440"/>
      </w:pPr>
      <w:r>
        <w:lastRenderedPageBreak/>
        <w:t>Victory Brewing</w:t>
      </w:r>
      <w:r w:rsidR="00163254">
        <w:t xml:space="preserve"> Company (Victory</w:t>
      </w:r>
      <w:r w:rsidR="004E2003">
        <w:t xml:space="preserve"> Brewery</w:t>
      </w:r>
      <w:r w:rsidR="00163254">
        <w:t xml:space="preserve">) is a privately held craft brewery headquartered in Downingtown, Pennsylvania.  PAWC has indicated that Victory </w:t>
      </w:r>
      <w:r w:rsidR="004E2003">
        <w:t xml:space="preserve">Brewery </w:t>
      </w:r>
      <w:r w:rsidR="00163254">
        <w:t xml:space="preserve">is increasing its operations in Pennsylvania by expanding operations within PAWC’s service territory.  PAWC also stated that Victory </w:t>
      </w:r>
      <w:r w:rsidR="0099726A">
        <w:t xml:space="preserve">Brewery </w:t>
      </w:r>
      <w:r w:rsidR="00163254">
        <w:t xml:space="preserve">has renovated an existing building at 3217 Lower Valley Road, West Sadsbury Township, Chester County, which is within the existing certificated franchise area of PAWC.  </w:t>
      </w:r>
      <w:r w:rsidR="0099726A">
        <w:t>W</w:t>
      </w:r>
      <w:r w:rsidR="003C72A7">
        <w:t xml:space="preserve">astewater service for Victory </w:t>
      </w:r>
      <w:r w:rsidR="002B78D3">
        <w:t xml:space="preserve">Brewery is </w:t>
      </w:r>
      <w:r w:rsidR="0099726A">
        <w:t xml:space="preserve">provided by PAWC’s Coatesville </w:t>
      </w:r>
      <w:r w:rsidR="003C72A7">
        <w:t>wastewater operations.</w:t>
      </w:r>
    </w:p>
    <w:p w:rsidR="00163254" w:rsidRDefault="00163254" w:rsidP="00D5599B">
      <w:pPr>
        <w:spacing w:line="360" w:lineRule="auto"/>
        <w:ind w:firstLine="1440"/>
      </w:pPr>
      <w:r>
        <w:t xml:space="preserve">  </w:t>
      </w:r>
    </w:p>
    <w:p w:rsidR="009C0B1A" w:rsidRDefault="001C63C7" w:rsidP="00D5599B">
      <w:pPr>
        <w:spacing w:line="360" w:lineRule="auto"/>
        <w:ind w:firstLine="1440"/>
      </w:pPr>
      <w:r>
        <w:t xml:space="preserve"> </w:t>
      </w:r>
      <w:r w:rsidR="0099726A">
        <w:t xml:space="preserve">PAWC has stated </w:t>
      </w:r>
      <w:r w:rsidR="003C72A7">
        <w:t xml:space="preserve">that while evaluating alternative sites for locating its new production facility, Victory </w:t>
      </w:r>
      <w:r w:rsidR="004E2003">
        <w:t xml:space="preserve">Brewery </w:t>
      </w:r>
      <w:r w:rsidR="003C72A7">
        <w:t>reviewed PAWC’s tariff to determine its cost of production.  Victory Brewery, based on its projecte</w:t>
      </w:r>
      <w:r w:rsidR="0099726A">
        <w:t xml:space="preserve">d wastewater needs of </w:t>
      </w:r>
      <w:r w:rsidR="003C72A7">
        <w:t xml:space="preserve">25,000-gpd </w:t>
      </w:r>
      <w:r w:rsidR="0099726A">
        <w:t xml:space="preserve">at the initial stage </w:t>
      </w:r>
      <w:r w:rsidR="003C72A7">
        <w:t xml:space="preserve">and increases within five (5) years of up to 70,000-gpd, requested the Mittal </w:t>
      </w:r>
      <w:r w:rsidR="0099726A">
        <w:t>Steel special bulk rate.  PAWC has therefore</w:t>
      </w:r>
      <w:r w:rsidR="003C72A7">
        <w:t xml:space="preserve"> agreed to file a tariff change request with the Commission for ap</w:t>
      </w:r>
      <w:r w:rsidR="0099726A">
        <w:t>proval to charge Victory Brewery</w:t>
      </w:r>
      <w:r w:rsidR="003C72A7">
        <w:t xml:space="preserve"> the Mittal Steel special bulk rate.</w:t>
      </w:r>
      <w:r w:rsidR="002B78D3">
        <w:t xml:space="preserve">  </w:t>
      </w:r>
    </w:p>
    <w:p w:rsidR="009C0B1A" w:rsidRDefault="009C0B1A" w:rsidP="00D5599B">
      <w:pPr>
        <w:spacing w:line="360" w:lineRule="auto"/>
        <w:ind w:firstLine="1440"/>
      </w:pPr>
    </w:p>
    <w:p w:rsidR="009E5047" w:rsidRDefault="002B78D3" w:rsidP="00D5599B">
      <w:pPr>
        <w:spacing w:line="360" w:lineRule="auto"/>
        <w:ind w:firstLine="1440"/>
      </w:pPr>
      <w:r>
        <w:t>PAWC’</w:t>
      </w:r>
      <w:r w:rsidR="007F7069">
        <w:t>s current tariff indicates that</w:t>
      </w:r>
      <w:r>
        <w:t xml:space="preserve"> </w:t>
      </w:r>
      <w:r w:rsidR="00482EF1">
        <w:t>the Mittal Steel special bulk rate includes</w:t>
      </w:r>
      <w:r>
        <w:t xml:space="preserve"> a m</w:t>
      </w:r>
      <w:r w:rsidR="00F65987">
        <w:t>onthly service charge of $250</w:t>
      </w:r>
      <w:r>
        <w:t xml:space="preserve"> in addition to $.8528 per 100 gallons of metered water usage.  </w:t>
      </w:r>
      <w:r w:rsidR="009C0B1A">
        <w:t>Therefore, the monthly charge</w:t>
      </w:r>
      <w:r w:rsidR="007F7069">
        <w:t xml:space="preserve"> for Victory Brewery based on 25,000-gpd</w:t>
      </w:r>
      <w:r w:rsidR="00F65987">
        <w:t xml:space="preserve"> (775,000 gallons per month)</w:t>
      </w:r>
      <w:r w:rsidR="007F7069">
        <w:t xml:space="preserve"> water usage w</w:t>
      </w:r>
      <w:r w:rsidR="00F65987">
        <w:t>ill be approximately $6,859.</w:t>
      </w:r>
    </w:p>
    <w:p w:rsidR="00D932C2" w:rsidRDefault="009E5047" w:rsidP="00D932C2">
      <w:pPr>
        <w:spacing w:line="360" w:lineRule="auto"/>
        <w:ind w:firstLine="1440"/>
      </w:pPr>
      <w:r>
        <w:t xml:space="preserve"> </w:t>
      </w:r>
    </w:p>
    <w:p w:rsidR="0099726A" w:rsidRDefault="003C72A7" w:rsidP="0099726A">
      <w:pPr>
        <w:spacing w:line="360" w:lineRule="auto"/>
        <w:ind w:firstLine="1440"/>
        <w:rPr>
          <w:color w:val="auto"/>
          <w:szCs w:val="26"/>
        </w:rPr>
      </w:pPr>
      <w:r>
        <w:rPr>
          <w:color w:val="auto"/>
          <w:szCs w:val="26"/>
        </w:rPr>
        <w:t>PAWC has indicate</w:t>
      </w:r>
      <w:r w:rsidR="00352755">
        <w:rPr>
          <w:color w:val="auto"/>
          <w:szCs w:val="26"/>
        </w:rPr>
        <w:t xml:space="preserve">d that it considered several reasons </w:t>
      </w:r>
      <w:r>
        <w:rPr>
          <w:color w:val="auto"/>
          <w:szCs w:val="26"/>
        </w:rPr>
        <w:t xml:space="preserve">in agreeing to charge Victory Brewery the Mittal Steel special bulk rate.  </w:t>
      </w:r>
      <w:r w:rsidR="00482EF1">
        <w:rPr>
          <w:color w:val="auto"/>
          <w:szCs w:val="26"/>
        </w:rPr>
        <w:t>One such reason</w:t>
      </w:r>
      <w:r w:rsidR="0099726A">
        <w:rPr>
          <w:color w:val="auto"/>
          <w:szCs w:val="26"/>
        </w:rPr>
        <w:t xml:space="preserve"> is that t</w:t>
      </w:r>
      <w:r>
        <w:rPr>
          <w:color w:val="auto"/>
          <w:szCs w:val="26"/>
        </w:rPr>
        <w:t>he Commission approved the Mittal Steel special bulk</w:t>
      </w:r>
      <w:r w:rsidR="008B7BD0">
        <w:rPr>
          <w:color w:val="auto"/>
          <w:szCs w:val="26"/>
        </w:rPr>
        <w:t xml:space="preserve"> rate</w:t>
      </w:r>
      <w:r>
        <w:rPr>
          <w:color w:val="auto"/>
          <w:szCs w:val="26"/>
        </w:rPr>
        <w:t xml:space="preserve"> as just and reasonable in PAWC’s Coatesville base rate filing at R-2010-2166212</w:t>
      </w:r>
      <w:r w:rsidR="00352755">
        <w:rPr>
          <w:color w:val="auto"/>
          <w:szCs w:val="26"/>
        </w:rPr>
        <w:t xml:space="preserve">.  PAWC also averred that the addition of Victory Brewery to its tariff will provide economic benefits to the Coatesville area and help bear the current and future costs of providing wastewater service for all customers of the Coatesville operations.  </w:t>
      </w:r>
    </w:p>
    <w:p w:rsidR="0099726A" w:rsidRDefault="0099726A" w:rsidP="0099726A">
      <w:pPr>
        <w:spacing w:line="360" w:lineRule="auto"/>
        <w:ind w:firstLine="1440"/>
        <w:rPr>
          <w:color w:val="auto"/>
          <w:szCs w:val="26"/>
        </w:rPr>
      </w:pPr>
    </w:p>
    <w:p w:rsidR="00F9464E" w:rsidRDefault="00352755" w:rsidP="00FC21A3">
      <w:pPr>
        <w:spacing w:line="360" w:lineRule="auto"/>
        <w:ind w:firstLine="1440"/>
        <w:rPr>
          <w:color w:val="auto"/>
          <w:szCs w:val="26"/>
        </w:rPr>
      </w:pPr>
      <w:r>
        <w:rPr>
          <w:color w:val="auto"/>
          <w:szCs w:val="26"/>
        </w:rPr>
        <w:lastRenderedPageBreak/>
        <w:t>PAWC also indicated it is not incurring any additional investment costs in adding Victory Brewery to its customer base and that the additional revenue from Victory Brewery will provide rate relief for the Coatesville wastewater customers beginning in Janua</w:t>
      </w:r>
      <w:r w:rsidR="000058AF">
        <w:rPr>
          <w:color w:val="auto"/>
          <w:szCs w:val="26"/>
        </w:rPr>
        <w:t>ry 2014 through the approved</w:t>
      </w:r>
      <w:r w:rsidR="00932770">
        <w:rPr>
          <w:color w:val="auto"/>
          <w:szCs w:val="26"/>
        </w:rPr>
        <w:t xml:space="preserve"> Customer Gr</w:t>
      </w:r>
      <w:r w:rsidR="0099726A">
        <w:rPr>
          <w:color w:val="auto"/>
          <w:szCs w:val="26"/>
        </w:rPr>
        <w:t>owth Credit Adjustment</w:t>
      </w:r>
      <w:r w:rsidR="00932770">
        <w:rPr>
          <w:color w:val="auto"/>
          <w:szCs w:val="26"/>
        </w:rPr>
        <w:t xml:space="preserve">.  </w:t>
      </w:r>
      <w:r>
        <w:rPr>
          <w:color w:val="auto"/>
          <w:szCs w:val="26"/>
        </w:rPr>
        <w:t xml:space="preserve"> </w:t>
      </w:r>
      <w:r w:rsidR="0099726A">
        <w:rPr>
          <w:color w:val="auto"/>
          <w:szCs w:val="26"/>
        </w:rPr>
        <w:t xml:space="preserve">Based on the settlement </w:t>
      </w:r>
      <w:r w:rsidR="000058AF">
        <w:rPr>
          <w:color w:val="auto"/>
          <w:szCs w:val="26"/>
        </w:rPr>
        <w:t xml:space="preserve">approved by the Commission </w:t>
      </w:r>
      <w:r w:rsidR="0099726A">
        <w:rPr>
          <w:color w:val="auto"/>
          <w:szCs w:val="26"/>
        </w:rPr>
        <w:t>at R-2010-2166212, under the Customer Growth Credit Adjustment, a credit will be applied to all customer’s bills to reflect the additional net revenue (gross revenue less cost to serve additional customers, as set forth in Appendix A of the settlement) that PAWC receives with respect to new customers added on and after January 1, 2011.</w:t>
      </w:r>
    </w:p>
    <w:p w:rsidR="00F9464E" w:rsidRDefault="00F9464E" w:rsidP="00FC21A3">
      <w:pPr>
        <w:spacing w:line="360" w:lineRule="auto"/>
        <w:ind w:firstLine="1440"/>
        <w:rPr>
          <w:color w:val="auto"/>
          <w:szCs w:val="26"/>
        </w:rPr>
      </w:pPr>
    </w:p>
    <w:p w:rsidR="00802C0D" w:rsidRDefault="000058AF" w:rsidP="00802C0D">
      <w:pPr>
        <w:spacing w:line="360" w:lineRule="auto"/>
        <w:ind w:firstLine="1440"/>
        <w:rPr>
          <w:color w:val="auto"/>
          <w:szCs w:val="26"/>
        </w:rPr>
      </w:pPr>
      <w:r>
        <w:rPr>
          <w:color w:val="auto"/>
          <w:szCs w:val="26"/>
        </w:rPr>
        <w:t>The Applicant</w:t>
      </w:r>
      <w:r w:rsidR="00802C0D">
        <w:rPr>
          <w:color w:val="auto"/>
          <w:szCs w:val="26"/>
        </w:rPr>
        <w:t xml:space="preserve"> also provided a </w:t>
      </w:r>
      <w:r w:rsidR="00932770">
        <w:rPr>
          <w:color w:val="auto"/>
          <w:szCs w:val="26"/>
        </w:rPr>
        <w:t xml:space="preserve">main extension agreement (Agreement) </w:t>
      </w:r>
      <w:r w:rsidR="00802C0D">
        <w:rPr>
          <w:color w:val="auto"/>
          <w:szCs w:val="26"/>
        </w:rPr>
        <w:t xml:space="preserve">between </w:t>
      </w:r>
      <w:r w:rsidR="000E08E8">
        <w:rPr>
          <w:color w:val="auto"/>
          <w:szCs w:val="26"/>
        </w:rPr>
        <w:t xml:space="preserve">PAWC </w:t>
      </w:r>
      <w:r w:rsidR="00802C0D">
        <w:rPr>
          <w:color w:val="auto"/>
          <w:szCs w:val="26"/>
        </w:rPr>
        <w:t>and Victory Brewery that was executed on August 28, 2013.  Exhibit B of</w:t>
      </w:r>
      <w:r w:rsidR="00DA0E57">
        <w:rPr>
          <w:color w:val="auto"/>
          <w:szCs w:val="26"/>
        </w:rPr>
        <w:t xml:space="preserve"> the Agreement indicates the construction of a </w:t>
      </w:r>
      <w:r w:rsidR="00802C0D">
        <w:rPr>
          <w:color w:val="auto"/>
          <w:szCs w:val="26"/>
        </w:rPr>
        <w:t>pum</w:t>
      </w:r>
      <w:r w:rsidR="00DA0E57">
        <w:rPr>
          <w:color w:val="auto"/>
          <w:szCs w:val="26"/>
        </w:rPr>
        <w:t>ping station</w:t>
      </w:r>
      <w:r w:rsidR="00802C0D">
        <w:rPr>
          <w:color w:val="auto"/>
          <w:szCs w:val="26"/>
        </w:rPr>
        <w:t xml:space="preserve"> to provide service to Victory Brewery.  </w:t>
      </w:r>
      <w:r w:rsidR="00DA0E57">
        <w:rPr>
          <w:color w:val="auto"/>
          <w:szCs w:val="26"/>
        </w:rPr>
        <w:t>PAWC indicated that the total cos</w:t>
      </w:r>
      <w:r w:rsidR="009C0B1A">
        <w:rPr>
          <w:color w:val="auto"/>
          <w:szCs w:val="26"/>
        </w:rPr>
        <w:t>t of the project was $147,086.45</w:t>
      </w:r>
      <w:r w:rsidR="00DA0E57">
        <w:rPr>
          <w:color w:val="auto"/>
          <w:szCs w:val="26"/>
        </w:rPr>
        <w:t xml:space="preserve"> and was </w:t>
      </w:r>
      <w:r w:rsidR="00802C0D">
        <w:rPr>
          <w:color w:val="auto"/>
          <w:szCs w:val="26"/>
        </w:rPr>
        <w:t xml:space="preserve">borne by Victory Brewery.  </w:t>
      </w:r>
    </w:p>
    <w:p w:rsidR="00802C0D" w:rsidRDefault="00802C0D" w:rsidP="00802C0D">
      <w:pPr>
        <w:spacing w:line="360" w:lineRule="auto"/>
        <w:ind w:firstLine="1440"/>
        <w:rPr>
          <w:color w:val="auto"/>
          <w:szCs w:val="26"/>
        </w:rPr>
      </w:pPr>
    </w:p>
    <w:p w:rsidR="00C77FB9" w:rsidRDefault="006C6C85" w:rsidP="004E2003">
      <w:pPr>
        <w:spacing w:line="360" w:lineRule="auto"/>
        <w:ind w:firstLine="1440"/>
        <w:rPr>
          <w:color w:val="auto"/>
          <w:szCs w:val="26"/>
        </w:rPr>
      </w:pPr>
      <w:r>
        <w:rPr>
          <w:color w:val="auto"/>
          <w:szCs w:val="26"/>
        </w:rPr>
        <w:t>PAWC averred</w:t>
      </w:r>
      <w:r w:rsidR="004E2003">
        <w:rPr>
          <w:color w:val="auto"/>
          <w:szCs w:val="26"/>
        </w:rPr>
        <w:t xml:space="preserve"> that Victory Brewery was established as a wastewater customer in October 2013 under the industrial rate classification.  </w:t>
      </w:r>
      <w:r w:rsidR="00C77FB9">
        <w:rPr>
          <w:color w:val="auto"/>
          <w:szCs w:val="26"/>
        </w:rPr>
        <w:t xml:space="preserve">The industrial rates </w:t>
      </w:r>
      <w:r w:rsidR="00F65987">
        <w:rPr>
          <w:color w:val="auto"/>
          <w:szCs w:val="26"/>
        </w:rPr>
        <w:t>are comprised</w:t>
      </w:r>
      <w:r w:rsidR="00C77FB9">
        <w:rPr>
          <w:color w:val="auto"/>
          <w:szCs w:val="26"/>
        </w:rPr>
        <w:t xml:space="preserve"> of a $20 per month service charge and a usage charge of $1.1194 per 100 gallons of metered water usage.</w:t>
      </w:r>
      <w:r w:rsidR="00F65987">
        <w:rPr>
          <w:color w:val="auto"/>
          <w:szCs w:val="26"/>
        </w:rPr>
        <w:t xml:space="preserve">  Based on water usage of 25,000-gpd (775,000 gallons per month), the present monthly bill for Victory Brewery under the industrial rates is $8,695.</w:t>
      </w:r>
    </w:p>
    <w:p w:rsidR="00C77FB9" w:rsidRDefault="00C77FB9" w:rsidP="004E2003">
      <w:pPr>
        <w:spacing w:line="360" w:lineRule="auto"/>
        <w:ind w:firstLine="1440"/>
        <w:rPr>
          <w:color w:val="auto"/>
          <w:szCs w:val="26"/>
        </w:rPr>
      </w:pPr>
    </w:p>
    <w:p w:rsidR="004E2003" w:rsidRDefault="004E2003" w:rsidP="004E2003">
      <w:pPr>
        <w:spacing w:line="360" w:lineRule="auto"/>
        <w:ind w:firstLine="1440"/>
        <w:rPr>
          <w:kern w:val="2"/>
        </w:rPr>
      </w:pPr>
      <w:r>
        <w:rPr>
          <w:color w:val="auto"/>
          <w:szCs w:val="26"/>
        </w:rPr>
        <w:t>However, upon the Commission’s approval of</w:t>
      </w:r>
      <w:r w:rsidR="000058AF">
        <w:rPr>
          <w:color w:val="auto"/>
          <w:szCs w:val="26"/>
        </w:rPr>
        <w:t xml:space="preserve"> this tariff change filing, Victory Brewery</w:t>
      </w:r>
      <w:r>
        <w:rPr>
          <w:color w:val="auto"/>
          <w:szCs w:val="26"/>
        </w:rPr>
        <w:t xml:space="preserve"> will be moved to the Mittal Steel </w:t>
      </w:r>
      <w:r w:rsidR="006C6C85">
        <w:rPr>
          <w:color w:val="auto"/>
          <w:szCs w:val="26"/>
        </w:rPr>
        <w:t xml:space="preserve">special bulk </w:t>
      </w:r>
      <w:r>
        <w:rPr>
          <w:color w:val="auto"/>
          <w:szCs w:val="26"/>
        </w:rPr>
        <w:t>rate</w:t>
      </w:r>
      <w:r w:rsidR="00482EF1">
        <w:rPr>
          <w:color w:val="auto"/>
          <w:szCs w:val="26"/>
        </w:rPr>
        <w:t xml:space="preserve"> that </w:t>
      </w:r>
      <w:r w:rsidR="00F65987">
        <w:rPr>
          <w:color w:val="auto"/>
          <w:szCs w:val="26"/>
        </w:rPr>
        <w:t xml:space="preserve">is comprised of </w:t>
      </w:r>
      <w:r w:rsidR="00482EF1">
        <w:rPr>
          <w:color w:val="auto"/>
          <w:szCs w:val="26"/>
        </w:rPr>
        <w:t>a m</w:t>
      </w:r>
      <w:r w:rsidR="00F65987">
        <w:rPr>
          <w:color w:val="auto"/>
          <w:szCs w:val="26"/>
        </w:rPr>
        <w:t>onthly service charge of $250</w:t>
      </w:r>
      <w:r w:rsidR="00482EF1">
        <w:rPr>
          <w:color w:val="auto"/>
          <w:szCs w:val="26"/>
        </w:rPr>
        <w:t xml:space="preserve"> in addition to $.8528 per 100 gallons of metered water usage.</w:t>
      </w:r>
    </w:p>
    <w:p w:rsidR="004E2003" w:rsidRDefault="004E2003" w:rsidP="00802C0D">
      <w:pPr>
        <w:spacing w:line="360" w:lineRule="auto"/>
        <w:ind w:firstLine="1440"/>
        <w:rPr>
          <w:color w:val="auto"/>
          <w:szCs w:val="26"/>
        </w:rPr>
      </w:pPr>
    </w:p>
    <w:p w:rsidR="002E490F" w:rsidRDefault="00802C0D" w:rsidP="00802C0D">
      <w:pPr>
        <w:spacing w:line="360" w:lineRule="auto"/>
        <w:ind w:firstLine="1440"/>
        <w:rPr>
          <w:kern w:val="2"/>
        </w:rPr>
      </w:pPr>
      <w:r>
        <w:rPr>
          <w:color w:val="auto"/>
          <w:szCs w:val="26"/>
        </w:rPr>
        <w:lastRenderedPageBreak/>
        <w:t xml:space="preserve">PAWC </w:t>
      </w:r>
      <w:r w:rsidR="000058AF">
        <w:rPr>
          <w:color w:val="auto"/>
          <w:szCs w:val="26"/>
        </w:rPr>
        <w:t>has stated that there will be no effect on the service rendered by PAWC to its customers as a result of the addition of Victory Brewery to its customer base</w:t>
      </w:r>
      <w:r>
        <w:rPr>
          <w:color w:val="auto"/>
          <w:szCs w:val="26"/>
        </w:rPr>
        <w:t>.</w:t>
      </w:r>
      <w:r w:rsidR="004E2003">
        <w:rPr>
          <w:color w:val="auto"/>
          <w:szCs w:val="26"/>
        </w:rPr>
        <w:t xml:space="preserve">  </w:t>
      </w:r>
    </w:p>
    <w:p w:rsidR="003C44FF" w:rsidRDefault="003C44FF" w:rsidP="004D32D5">
      <w:pPr>
        <w:spacing w:line="360" w:lineRule="auto"/>
        <w:ind w:firstLine="1440"/>
        <w:rPr>
          <w:color w:val="auto"/>
          <w:szCs w:val="26"/>
        </w:rPr>
      </w:pPr>
    </w:p>
    <w:p w:rsidR="006455AF" w:rsidRDefault="00457BEF" w:rsidP="00422A9D">
      <w:pPr>
        <w:spacing w:line="360" w:lineRule="auto"/>
        <w:ind w:firstLine="1440"/>
      </w:pPr>
      <w:r>
        <w:t xml:space="preserve">Based </w:t>
      </w:r>
      <w:r w:rsidR="00ED5791">
        <w:t>upon an</w:t>
      </w:r>
      <w:r w:rsidR="00105E0E">
        <w:t xml:space="preserve"> in</w:t>
      </w:r>
      <w:r>
        <w:t>vestigation and analysis of th</w:t>
      </w:r>
      <w:r w:rsidR="00ED5791">
        <w:t>is</w:t>
      </w:r>
      <w:r w:rsidR="00105E0E">
        <w:t xml:space="preserve"> proposed tariff</w:t>
      </w:r>
      <w:r w:rsidR="00C2642A">
        <w:t xml:space="preserve"> supplement </w:t>
      </w:r>
      <w:r w:rsidR="00140E97">
        <w:t>and supporting data, it</w:t>
      </w:r>
      <w:r w:rsidR="00ED5791">
        <w:t xml:space="preserve"> does not</w:t>
      </w:r>
      <w:r w:rsidR="003044F5">
        <w:t xml:space="preserve"> </w:t>
      </w:r>
      <w:r w:rsidR="0085736F">
        <w:t xml:space="preserve">appear </w:t>
      </w:r>
      <w:r w:rsidR="002D4253">
        <w:t xml:space="preserve">that the proposed change in language is </w:t>
      </w:r>
      <w:r w:rsidR="0085736F">
        <w:t>unlawful, unjust, unreasonable, or co</w:t>
      </w:r>
      <w:r w:rsidR="002A0A63">
        <w:t>ntrary to the public interest</w:t>
      </w:r>
      <w:r w:rsidR="00113805">
        <w:t xml:space="preserve">; </w:t>
      </w:r>
      <w:r w:rsidR="0085736F">
        <w:rPr>
          <w:b/>
        </w:rPr>
        <w:t>THEREFORE</w:t>
      </w:r>
      <w:r w:rsidR="0085736F" w:rsidRPr="008C6F9F">
        <w:t>,</w:t>
      </w:r>
    </w:p>
    <w:p w:rsidR="006C6C85" w:rsidRDefault="006C6C85" w:rsidP="00422A9D">
      <w:pPr>
        <w:spacing w:line="360" w:lineRule="auto"/>
        <w:ind w:firstLine="1440"/>
      </w:pPr>
    </w:p>
    <w:p w:rsidR="008A1DE9" w:rsidRPr="008572DB" w:rsidRDefault="008A1DE9" w:rsidP="006C568E">
      <w:pPr>
        <w:spacing w:line="360" w:lineRule="auto"/>
        <w:ind w:firstLine="1440"/>
      </w:pPr>
      <w:r>
        <w:rPr>
          <w:b/>
        </w:rPr>
        <w:t>IT IS ORDERED:</w:t>
      </w:r>
    </w:p>
    <w:p w:rsidR="008A1DE9" w:rsidRPr="00E43F41" w:rsidRDefault="008A1DE9">
      <w:pPr>
        <w:spacing w:line="360" w:lineRule="auto"/>
      </w:pPr>
    </w:p>
    <w:p w:rsidR="003044F5" w:rsidRDefault="008A1DE9" w:rsidP="001C63C7">
      <w:pPr>
        <w:tabs>
          <w:tab w:val="left" w:pos="2160"/>
        </w:tabs>
        <w:spacing w:line="360" w:lineRule="auto"/>
        <w:ind w:firstLine="1440"/>
      </w:pPr>
      <w:r>
        <w:t>1.</w:t>
      </w:r>
      <w:r w:rsidR="00E43F41">
        <w:tab/>
      </w:r>
      <w:r>
        <w:t xml:space="preserve">That </w:t>
      </w:r>
      <w:r w:rsidR="00ED5791">
        <w:rPr>
          <w:color w:val="auto"/>
          <w:szCs w:val="26"/>
        </w:rPr>
        <w:t>Supplement</w:t>
      </w:r>
      <w:r w:rsidR="00ED5791">
        <w:t xml:space="preserve"> </w:t>
      </w:r>
      <w:r w:rsidR="00ED5791" w:rsidRPr="001C037B">
        <w:t>No</w:t>
      </w:r>
      <w:r w:rsidR="00ED5791">
        <w:t xml:space="preserve">. </w:t>
      </w:r>
      <w:r w:rsidR="004E2003">
        <w:t>10</w:t>
      </w:r>
      <w:r w:rsidR="00ED5791" w:rsidRPr="001C037B">
        <w:t xml:space="preserve"> to </w:t>
      </w:r>
      <w:r w:rsidR="00ED5791">
        <w:t xml:space="preserve">Tariff </w:t>
      </w:r>
      <w:r w:rsidR="00ED5791" w:rsidRPr="001C037B">
        <w:t>W</w:t>
      </w:r>
      <w:r w:rsidR="00ED5791">
        <w:t xml:space="preserve">astewater-Pa P.U.C. No. 8, </w:t>
      </w:r>
      <w:r w:rsidR="00ED5791" w:rsidRPr="001C037B">
        <w:t xml:space="preserve">proposing to </w:t>
      </w:r>
      <w:r w:rsidR="004E2003">
        <w:t>add Victory Brewery, a new customer, to the Mittal Steel special bulk rate</w:t>
      </w:r>
      <w:r w:rsidR="00460AC5">
        <w:t xml:space="preserve"> is hereby permi</w:t>
      </w:r>
      <w:r w:rsidR="004E2003">
        <w:t>tted to become effective November 24, 2013</w:t>
      </w:r>
      <w:r w:rsidR="00460AC5">
        <w:t>.</w:t>
      </w:r>
    </w:p>
    <w:p w:rsidR="00460AC5" w:rsidRDefault="00460AC5" w:rsidP="001C63C7">
      <w:pPr>
        <w:tabs>
          <w:tab w:val="left" w:pos="2160"/>
        </w:tabs>
        <w:spacing w:line="360" w:lineRule="auto"/>
        <w:ind w:firstLine="1440"/>
      </w:pPr>
    </w:p>
    <w:p w:rsidR="00300536" w:rsidRDefault="002D4F6E" w:rsidP="001C63C7">
      <w:pPr>
        <w:tabs>
          <w:tab w:val="left" w:pos="2160"/>
        </w:tabs>
        <w:spacing w:line="360" w:lineRule="auto"/>
        <w:ind w:firstLine="1440"/>
      </w:pPr>
      <w:r>
        <w:t>2</w:t>
      </w:r>
      <w:r w:rsidR="0081725C">
        <w:t>.</w:t>
      </w:r>
      <w:r w:rsidR="0081725C">
        <w:tab/>
        <w:t>That</w:t>
      </w:r>
      <w:r w:rsidR="00460AC5">
        <w:t xml:space="preserve"> this Order is without prejudice to any Formal Complaint</w:t>
      </w:r>
      <w:r w:rsidR="00300536">
        <w:t>s filed against PAWC’s proposed tariff change.</w:t>
      </w:r>
      <w:r w:rsidR="0081725C">
        <w:t xml:space="preserve"> </w:t>
      </w:r>
    </w:p>
    <w:p w:rsidR="003C44FF" w:rsidRDefault="003C44FF" w:rsidP="001C63C7">
      <w:pPr>
        <w:tabs>
          <w:tab w:val="left" w:pos="2160"/>
        </w:tabs>
        <w:spacing w:line="360" w:lineRule="auto"/>
        <w:ind w:firstLine="1440"/>
      </w:pPr>
    </w:p>
    <w:p w:rsidR="00460AC5" w:rsidRDefault="00300536" w:rsidP="00460AC5">
      <w:pPr>
        <w:tabs>
          <w:tab w:val="left" w:pos="2160"/>
        </w:tabs>
        <w:spacing w:line="360" w:lineRule="auto"/>
        <w:ind w:firstLine="1440"/>
      </w:pPr>
      <w:r>
        <w:t>3</w:t>
      </w:r>
      <w:r w:rsidR="00460AC5">
        <w:t>.</w:t>
      </w:r>
      <w:r w:rsidR="00460AC5">
        <w:tab/>
        <w:t xml:space="preserve">That a copy of this Order shall be served upon </w:t>
      </w:r>
      <w:r w:rsidR="00460AC5" w:rsidRPr="007C74C9">
        <w:rPr>
          <w:color w:val="auto"/>
          <w:szCs w:val="26"/>
        </w:rPr>
        <w:t>Pennsylvania-American Water Company</w:t>
      </w:r>
      <w:r w:rsidR="004E2003">
        <w:t>, the Bureau of Investigation and Enforcement</w:t>
      </w:r>
      <w:r w:rsidR="00460AC5">
        <w:t>, the Office of Consumer Advocate, and the Office of Small Business Advocate.</w:t>
      </w:r>
    </w:p>
    <w:p w:rsidR="00F65987" w:rsidRDefault="00F65987" w:rsidP="00460AC5">
      <w:pPr>
        <w:tabs>
          <w:tab w:val="left" w:pos="2160"/>
        </w:tabs>
        <w:spacing w:line="360" w:lineRule="auto"/>
        <w:ind w:firstLine="1440"/>
      </w:pPr>
    </w:p>
    <w:p w:rsidR="008A1DE9" w:rsidRDefault="00FB4E6D">
      <w:pPr>
        <w:tabs>
          <w:tab w:val="left" w:pos="4320"/>
        </w:tabs>
      </w:pPr>
      <w:r>
        <w:rPr>
          <w:noProof/>
        </w:rPr>
        <w:drawing>
          <wp:anchor distT="0" distB="0" distL="114300" distR="114300" simplePos="0" relativeHeight="251658240" behindDoc="1" locked="0" layoutInCell="1" allowOverlap="1" wp14:anchorId="5D35E85D" wp14:editId="78203031">
            <wp:simplePos x="0" y="0"/>
            <wp:positionH relativeFrom="column">
              <wp:posOffset>2489200</wp:posOffset>
            </wp:positionH>
            <wp:positionV relativeFrom="paragraph">
              <wp:posOffset>52070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A1DE9">
        <w:tab/>
      </w:r>
      <w:r w:rsidR="008A1DE9">
        <w:rPr>
          <w:b/>
        </w:rPr>
        <w:t>BY THE COMMISSION,</w:t>
      </w:r>
    </w:p>
    <w:p w:rsidR="008A1DE9" w:rsidRDefault="008A1DE9">
      <w:pPr>
        <w:tabs>
          <w:tab w:val="left" w:pos="4320"/>
        </w:tabs>
      </w:pPr>
    </w:p>
    <w:p w:rsidR="008A1DE9" w:rsidRDefault="008A1DE9">
      <w:pPr>
        <w:tabs>
          <w:tab w:val="left" w:pos="4320"/>
        </w:tabs>
      </w:pPr>
    </w:p>
    <w:p w:rsidR="00C67DEB" w:rsidRDefault="00C67DEB">
      <w:pPr>
        <w:tabs>
          <w:tab w:val="left" w:pos="4320"/>
        </w:tabs>
      </w:pPr>
    </w:p>
    <w:p w:rsidR="008A1DE9" w:rsidRDefault="008A1DE9">
      <w:pPr>
        <w:tabs>
          <w:tab w:val="left" w:pos="4320"/>
        </w:tabs>
      </w:pPr>
      <w:r>
        <w:tab/>
      </w:r>
      <w:r w:rsidR="00A841DC">
        <w:t>Rosemary Chiavetta</w:t>
      </w:r>
    </w:p>
    <w:p w:rsidR="008A1DE9" w:rsidRDefault="008A1DE9">
      <w:pPr>
        <w:tabs>
          <w:tab w:val="left" w:pos="4320"/>
        </w:tabs>
      </w:pPr>
      <w:r>
        <w:tab/>
        <w:t>Secretary</w:t>
      </w:r>
    </w:p>
    <w:p w:rsidR="008A1DE9" w:rsidRDefault="008A1DE9" w:rsidP="00142BCE"/>
    <w:p w:rsidR="008A1DE9" w:rsidRDefault="008A1DE9" w:rsidP="00646F48">
      <w:pPr>
        <w:spacing w:line="360" w:lineRule="auto"/>
      </w:pPr>
      <w:r>
        <w:t>(SEAL)</w:t>
      </w:r>
    </w:p>
    <w:p w:rsidR="0001570B" w:rsidRDefault="0001570B" w:rsidP="00646F48">
      <w:pPr>
        <w:spacing w:line="360" w:lineRule="auto"/>
      </w:pPr>
    </w:p>
    <w:p w:rsidR="006C568E" w:rsidRPr="006C568E" w:rsidRDefault="008A1DE9" w:rsidP="00646F48">
      <w:pPr>
        <w:spacing w:line="360" w:lineRule="auto"/>
        <w:rPr>
          <w:rFonts w:ascii="Times New (W1)" w:hAnsi="Times New (W1)"/>
          <w:color w:val="auto"/>
          <w:szCs w:val="26"/>
        </w:rPr>
      </w:pPr>
      <w:r>
        <w:t xml:space="preserve">ORDER ADOPTED:  </w:t>
      </w:r>
      <w:r w:rsidR="004E2003">
        <w:rPr>
          <w:rFonts w:ascii="Times New (W1)" w:hAnsi="Times New (W1)"/>
          <w:color w:val="auto"/>
          <w:szCs w:val="26"/>
        </w:rPr>
        <w:t>November 14</w:t>
      </w:r>
      <w:r w:rsidR="0085736F">
        <w:rPr>
          <w:rFonts w:ascii="Times New (W1)" w:hAnsi="Times New (W1)"/>
          <w:color w:val="auto"/>
          <w:szCs w:val="26"/>
        </w:rPr>
        <w:t>, 201</w:t>
      </w:r>
      <w:r w:rsidR="004E2003">
        <w:rPr>
          <w:rFonts w:ascii="Times New (W1)" w:hAnsi="Times New (W1)"/>
          <w:color w:val="auto"/>
          <w:szCs w:val="26"/>
        </w:rPr>
        <w:t>3</w:t>
      </w:r>
    </w:p>
    <w:p w:rsidR="008A1DE9" w:rsidRDefault="008A1DE9" w:rsidP="00646F48">
      <w:pPr>
        <w:spacing w:line="360" w:lineRule="auto"/>
      </w:pPr>
      <w:r>
        <w:t xml:space="preserve">ORDER ENTERED:  </w:t>
      </w:r>
      <w:r w:rsidR="00FB4E6D">
        <w:t>November 14, 2013</w:t>
      </w:r>
      <w:bookmarkStart w:id="0" w:name="_GoBack"/>
      <w:bookmarkEnd w:id="0"/>
    </w:p>
    <w:sectPr w:rsidR="008A1DE9" w:rsidSect="006C568E">
      <w:footerReference w:type="even" r:id="rId10"/>
      <w:footerReference w:type="default" r:id="rId11"/>
      <w:pgSz w:w="12240" w:h="15840" w:code="1"/>
      <w:pgMar w:top="1260" w:right="1440" w:bottom="117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8A" w:rsidRDefault="00EB368A">
      <w:r>
        <w:separator/>
      </w:r>
    </w:p>
  </w:endnote>
  <w:endnote w:type="continuationSeparator" w:id="0">
    <w:p w:rsidR="00EB368A" w:rsidRDefault="00EB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E6" w:rsidRDefault="005B11A5" w:rsidP="00360008">
    <w:pPr>
      <w:pStyle w:val="Footer"/>
      <w:framePr w:wrap="around" w:vAnchor="text" w:hAnchor="margin" w:xAlign="center" w:y="1"/>
      <w:rPr>
        <w:rStyle w:val="PageNumber"/>
      </w:rPr>
    </w:pPr>
    <w:r>
      <w:rPr>
        <w:rStyle w:val="PageNumber"/>
      </w:rPr>
      <w:fldChar w:fldCharType="begin"/>
    </w:r>
    <w:r w:rsidR="00FA60E6">
      <w:rPr>
        <w:rStyle w:val="PageNumber"/>
      </w:rPr>
      <w:instrText xml:space="preserve">PAGE  </w:instrText>
    </w:r>
    <w:r>
      <w:rPr>
        <w:rStyle w:val="PageNumber"/>
      </w:rPr>
      <w:fldChar w:fldCharType="separate"/>
    </w:r>
    <w:r w:rsidR="00FA60E6">
      <w:rPr>
        <w:rStyle w:val="PageNumber"/>
        <w:noProof/>
      </w:rPr>
      <w:t>2</w:t>
    </w:r>
    <w:r>
      <w:rPr>
        <w:rStyle w:val="PageNumber"/>
      </w:rPr>
      <w:fldChar w:fldCharType="end"/>
    </w:r>
  </w:p>
  <w:p w:rsidR="00FA60E6" w:rsidRDefault="00FA6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E6" w:rsidRDefault="005B11A5" w:rsidP="00360008">
    <w:pPr>
      <w:pStyle w:val="Footer"/>
      <w:framePr w:wrap="around" w:vAnchor="text" w:hAnchor="margin" w:xAlign="center" w:y="1"/>
      <w:rPr>
        <w:rStyle w:val="PageNumber"/>
      </w:rPr>
    </w:pPr>
    <w:r>
      <w:rPr>
        <w:rStyle w:val="PageNumber"/>
      </w:rPr>
      <w:fldChar w:fldCharType="begin"/>
    </w:r>
    <w:r w:rsidR="00FA60E6">
      <w:rPr>
        <w:rStyle w:val="PageNumber"/>
      </w:rPr>
      <w:instrText xml:space="preserve">PAGE  </w:instrText>
    </w:r>
    <w:r>
      <w:rPr>
        <w:rStyle w:val="PageNumber"/>
      </w:rPr>
      <w:fldChar w:fldCharType="separate"/>
    </w:r>
    <w:r w:rsidR="00FB4E6D">
      <w:rPr>
        <w:rStyle w:val="PageNumber"/>
        <w:noProof/>
      </w:rPr>
      <w:t>4</w:t>
    </w:r>
    <w:r>
      <w:rPr>
        <w:rStyle w:val="PageNumber"/>
      </w:rPr>
      <w:fldChar w:fldCharType="end"/>
    </w:r>
  </w:p>
  <w:p w:rsidR="00FA60E6" w:rsidRPr="00A55048" w:rsidRDefault="00FA60E6" w:rsidP="00A55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8A" w:rsidRDefault="00EB368A">
      <w:r>
        <w:separator/>
      </w:r>
    </w:p>
  </w:footnote>
  <w:footnote w:type="continuationSeparator" w:id="0">
    <w:p w:rsidR="00EB368A" w:rsidRDefault="00EB3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80D36FE"/>
    <w:multiLevelType w:val="hybridMultilevel"/>
    <w:tmpl w:val="3AB49FC6"/>
    <w:lvl w:ilvl="0" w:tplc="31B2F1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E9"/>
    <w:rsid w:val="0000131D"/>
    <w:rsid w:val="00002077"/>
    <w:rsid w:val="00003AC5"/>
    <w:rsid w:val="000058AF"/>
    <w:rsid w:val="000065DA"/>
    <w:rsid w:val="00007D97"/>
    <w:rsid w:val="00011CA1"/>
    <w:rsid w:val="000122AC"/>
    <w:rsid w:val="0001570B"/>
    <w:rsid w:val="0002275F"/>
    <w:rsid w:val="0002639F"/>
    <w:rsid w:val="00026E25"/>
    <w:rsid w:val="000313BC"/>
    <w:rsid w:val="00033EF2"/>
    <w:rsid w:val="00042F11"/>
    <w:rsid w:val="00051C48"/>
    <w:rsid w:val="000557B1"/>
    <w:rsid w:val="00087CAD"/>
    <w:rsid w:val="000924E2"/>
    <w:rsid w:val="000A1C77"/>
    <w:rsid w:val="000A7A79"/>
    <w:rsid w:val="000B543A"/>
    <w:rsid w:val="000C69E8"/>
    <w:rsid w:val="000C726D"/>
    <w:rsid w:val="000D0189"/>
    <w:rsid w:val="000E08E8"/>
    <w:rsid w:val="000E6052"/>
    <w:rsid w:val="000E6FF8"/>
    <w:rsid w:val="000F03C9"/>
    <w:rsid w:val="000F3743"/>
    <w:rsid w:val="000F5665"/>
    <w:rsid w:val="000F613C"/>
    <w:rsid w:val="000F7415"/>
    <w:rsid w:val="00105E0E"/>
    <w:rsid w:val="00113805"/>
    <w:rsid w:val="00122E8A"/>
    <w:rsid w:val="0012356D"/>
    <w:rsid w:val="00130A44"/>
    <w:rsid w:val="00131019"/>
    <w:rsid w:val="00132111"/>
    <w:rsid w:val="0013580B"/>
    <w:rsid w:val="00140E97"/>
    <w:rsid w:val="00142BCE"/>
    <w:rsid w:val="00143E08"/>
    <w:rsid w:val="00163254"/>
    <w:rsid w:val="001637BA"/>
    <w:rsid w:val="00165327"/>
    <w:rsid w:val="00174499"/>
    <w:rsid w:val="0018150D"/>
    <w:rsid w:val="0018186D"/>
    <w:rsid w:val="00182F92"/>
    <w:rsid w:val="001840B7"/>
    <w:rsid w:val="001857C7"/>
    <w:rsid w:val="001859F2"/>
    <w:rsid w:val="00185AC9"/>
    <w:rsid w:val="00194ACD"/>
    <w:rsid w:val="001954AF"/>
    <w:rsid w:val="0019668E"/>
    <w:rsid w:val="001A1BBE"/>
    <w:rsid w:val="001A4DEF"/>
    <w:rsid w:val="001A4F33"/>
    <w:rsid w:val="001A54E5"/>
    <w:rsid w:val="001A75B9"/>
    <w:rsid w:val="001A766C"/>
    <w:rsid w:val="001B0AF9"/>
    <w:rsid w:val="001B4914"/>
    <w:rsid w:val="001B4F3B"/>
    <w:rsid w:val="001C037B"/>
    <w:rsid w:val="001C63C7"/>
    <w:rsid w:val="001C75E4"/>
    <w:rsid w:val="001C7A8C"/>
    <w:rsid w:val="001D0342"/>
    <w:rsid w:val="001D6318"/>
    <w:rsid w:val="001E762C"/>
    <w:rsid w:val="001F53E5"/>
    <w:rsid w:val="00204AA5"/>
    <w:rsid w:val="0020792E"/>
    <w:rsid w:val="00220FC4"/>
    <w:rsid w:val="002213D7"/>
    <w:rsid w:val="0022201C"/>
    <w:rsid w:val="00227BD3"/>
    <w:rsid w:val="00234184"/>
    <w:rsid w:val="002347F6"/>
    <w:rsid w:val="00237102"/>
    <w:rsid w:val="002424F3"/>
    <w:rsid w:val="0024662D"/>
    <w:rsid w:val="002501E6"/>
    <w:rsid w:val="00255095"/>
    <w:rsid w:val="00261904"/>
    <w:rsid w:val="00261A75"/>
    <w:rsid w:val="002636AD"/>
    <w:rsid w:val="00275D6C"/>
    <w:rsid w:val="00282A9B"/>
    <w:rsid w:val="002832DF"/>
    <w:rsid w:val="00296CD8"/>
    <w:rsid w:val="002A0A63"/>
    <w:rsid w:val="002A629F"/>
    <w:rsid w:val="002B78C7"/>
    <w:rsid w:val="002B78D3"/>
    <w:rsid w:val="002C5BE9"/>
    <w:rsid w:val="002C799C"/>
    <w:rsid w:val="002D00A4"/>
    <w:rsid w:val="002D4253"/>
    <w:rsid w:val="002D4F6E"/>
    <w:rsid w:val="002D58C5"/>
    <w:rsid w:val="002E05EB"/>
    <w:rsid w:val="002E2516"/>
    <w:rsid w:val="002E4694"/>
    <w:rsid w:val="002E490F"/>
    <w:rsid w:val="00300536"/>
    <w:rsid w:val="00302FBB"/>
    <w:rsid w:val="003044F5"/>
    <w:rsid w:val="003054FB"/>
    <w:rsid w:val="003145AD"/>
    <w:rsid w:val="003165FD"/>
    <w:rsid w:val="00316C24"/>
    <w:rsid w:val="00320181"/>
    <w:rsid w:val="003225FE"/>
    <w:rsid w:val="00327DBF"/>
    <w:rsid w:val="00332403"/>
    <w:rsid w:val="00333793"/>
    <w:rsid w:val="00336020"/>
    <w:rsid w:val="00337EF6"/>
    <w:rsid w:val="00337FF3"/>
    <w:rsid w:val="0034172E"/>
    <w:rsid w:val="0034271F"/>
    <w:rsid w:val="003441CC"/>
    <w:rsid w:val="0034470A"/>
    <w:rsid w:val="00346253"/>
    <w:rsid w:val="00350982"/>
    <w:rsid w:val="00352755"/>
    <w:rsid w:val="003539FE"/>
    <w:rsid w:val="00354874"/>
    <w:rsid w:val="00360008"/>
    <w:rsid w:val="00362E35"/>
    <w:rsid w:val="00363AF3"/>
    <w:rsid w:val="00363D55"/>
    <w:rsid w:val="00365BBE"/>
    <w:rsid w:val="00370142"/>
    <w:rsid w:val="0037016D"/>
    <w:rsid w:val="00375D76"/>
    <w:rsid w:val="00384124"/>
    <w:rsid w:val="00391888"/>
    <w:rsid w:val="00391AB2"/>
    <w:rsid w:val="00396E8D"/>
    <w:rsid w:val="003A2CC3"/>
    <w:rsid w:val="003A586B"/>
    <w:rsid w:val="003C0326"/>
    <w:rsid w:val="003C2800"/>
    <w:rsid w:val="003C44FF"/>
    <w:rsid w:val="003C4716"/>
    <w:rsid w:val="003C72A7"/>
    <w:rsid w:val="003C7F81"/>
    <w:rsid w:val="003D549E"/>
    <w:rsid w:val="003E1F36"/>
    <w:rsid w:val="003E338D"/>
    <w:rsid w:val="003E6B1D"/>
    <w:rsid w:val="003F2F5B"/>
    <w:rsid w:val="003F34AF"/>
    <w:rsid w:val="004000E2"/>
    <w:rsid w:val="004013B5"/>
    <w:rsid w:val="00411858"/>
    <w:rsid w:val="00412F35"/>
    <w:rsid w:val="004168A0"/>
    <w:rsid w:val="00422A9D"/>
    <w:rsid w:val="0043158F"/>
    <w:rsid w:val="00432E5F"/>
    <w:rsid w:val="00435234"/>
    <w:rsid w:val="00435D65"/>
    <w:rsid w:val="00435F59"/>
    <w:rsid w:val="004372F7"/>
    <w:rsid w:val="004472B9"/>
    <w:rsid w:val="00454897"/>
    <w:rsid w:val="0045600F"/>
    <w:rsid w:val="00457BEF"/>
    <w:rsid w:val="00460AC5"/>
    <w:rsid w:val="0046271D"/>
    <w:rsid w:val="00462FB9"/>
    <w:rsid w:val="004664D4"/>
    <w:rsid w:val="00470904"/>
    <w:rsid w:val="00474EB0"/>
    <w:rsid w:val="00480029"/>
    <w:rsid w:val="00480C12"/>
    <w:rsid w:val="00480F91"/>
    <w:rsid w:val="00482EF1"/>
    <w:rsid w:val="00482FF1"/>
    <w:rsid w:val="00483935"/>
    <w:rsid w:val="0048425D"/>
    <w:rsid w:val="004863F6"/>
    <w:rsid w:val="004871E2"/>
    <w:rsid w:val="00494024"/>
    <w:rsid w:val="0049612A"/>
    <w:rsid w:val="004A05BA"/>
    <w:rsid w:val="004A6620"/>
    <w:rsid w:val="004A6749"/>
    <w:rsid w:val="004C398F"/>
    <w:rsid w:val="004C4A42"/>
    <w:rsid w:val="004C74E7"/>
    <w:rsid w:val="004C783C"/>
    <w:rsid w:val="004D2EEE"/>
    <w:rsid w:val="004D32D5"/>
    <w:rsid w:val="004D381B"/>
    <w:rsid w:val="004D7BD9"/>
    <w:rsid w:val="004E1E87"/>
    <w:rsid w:val="004E2003"/>
    <w:rsid w:val="004E4618"/>
    <w:rsid w:val="004F55FB"/>
    <w:rsid w:val="004F7E08"/>
    <w:rsid w:val="004F7F6F"/>
    <w:rsid w:val="00501906"/>
    <w:rsid w:val="005045CA"/>
    <w:rsid w:val="00504D46"/>
    <w:rsid w:val="00506BD5"/>
    <w:rsid w:val="00507D8E"/>
    <w:rsid w:val="0051429B"/>
    <w:rsid w:val="005146AD"/>
    <w:rsid w:val="005202C4"/>
    <w:rsid w:val="00531451"/>
    <w:rsid w:val="00531CCE"/>
    <w:rsid w:val="005335DD"/>
    <w:rsid w:val="00545E7A"/>
    <w:rsid w:val="005462E2"/>
    <w:rsid w:val="005527DA"/>
    <w:rsid w:val="0055397D"/>
    <w:rsid w:val="0055564C"/>
    <w:rsid w:val="00556040"/>
    <w:rsid w:val="00564EEC"/>
    <w:rsid w:val="00565628"/>
    <w:rsid w:val="0057243F"/>
    <w:rsid w:val="0057615C"/>
    <w:rsid w:val="005960F5"/>
    <w:rsid w:val="00596D61"/>
    <w:rsid w:val="0059741D"/>
    <w:rsid w:val="0059771C"/>
    <w:rsid w:val="005A0536"/>
    <w:rsid w:val="005A3B95"/>
    <w:rsid w:val="005A3F3B"/>
    <w:rsid w:val="005A6A8A"/>
    <w:rsid w:val="005B11A5"/>
    <w:rsid w:val="005B1502"/>
    <w:rsid w:val="005B3482"/>
    <w:rsid w:val="005B4923"/>
    <w:rsid w:val="005B53C5"/>
    <w:rsid w:val="005C1F47"/>
    <w:rsid w:val="005C7488"/>
    <w:rsid w:val="005D3079"/>
    <w:rsid w:val="005D6100"/>
    <w:rsid w:val="005F5D99"/>
    <w:rsid w:val="0060016B"/>
    <w:rsid w:val="006075D8"/>
    <w:rsid w:val="00607A97"/>
    <w:rsid w:val="00614FBD"/>
    <w:rsid w:val="0061534F"/>
    <w:rsid w:val="00615E9E"/>
    <w:rsid w:val="0062403D"/>
    <w:rsid w:val="006313A6"/>
    <w:rsid w:val="0064353E"/>
    <w:rsid w:val="006455AF"/>
    <w:rsid w:val="00646F48"/>
    <w:rsid w:val="00650AD5"/>
    <w:rsid w:val="00650E19"/>
    <w:rsid w:val="00664502"/>
    <w:rsid w:val="00667695"/>
    <w:rsid w:val="0068440F"/>
    <w:rsid w:val="00687FB3"/>
    <w:rsid w:val="00694B46"/>
    <w:rsid w:val="006A4117"/>
    <w:rsid w:val="006C2461"/>
    <w:rsid w:val="006C568E"/>
    <w:rsid w:val="006C5B8E"/>
    <w:rsid w:val="006C6C85"/>
    <w:rsid w:val="006D00FD"/>
    <w:rsid w:val="006D2183"/>
    <w:rsid w:val="006D4642"/>
    <w:rsid w:val="006D71DF"/>
    <w:rsid w:val="006E121E"/>
    <w:rsid w:val="006F7CC6"/>
    <w:rsid w:val="00705664"/>
    <w:rsid w:val="00707AE4"/>
    <w:rsid w:val="0071164A"/>
    <w:rsid w:val="00717269"/>
    <w:rsid w:val="00723A1F"/>
    <w:rsid w:val="00724A75"/>
    <w:rsid w:val="007275CF"/>
    <w:rsid w:val="00730C24"/>
    <w:rsid w:val="0074583B"/>
    <w:rsid w:val="00756871"/>
    <w:rsid w:val="0076242B"/>
    <w:rsid w:val="0076493D"/>
    <w:rsid w:val="00766518"/>
    <w:rsid w:val="0077304A"/>
    <w:rsid w:val="0077313E"/>
    <w:rsid w:val="007734EA"/>
    <w:rsid w:val="00774749"/>
    <w:rsid w:val="00780F0C"/>
    <w:rsid w:val="00781508"/>
    <w:rsid w:val="00783A7E"/>
    <w:rsid w:val="007854EC"/>
    <w:rsid w:val="0079010C"/>
    <w:rsid w:val="00794B00"/>
    <w:rsid w:val="00796BE2"/>
    <w:rsid w:val="007A01B8"/>
    <w:rsid w:val="007D44E5"/>
    <w:rsid w:val="007D761D"/>
    <w:rsid w:val="007E0C8F"/>
    <w:rsid w:val="007F044F"/>
    <w:rsid w:val="007F0FA4"/>
    <w:rsid w:val="007F2107"/>
    <w:rsid w:val="007F7069"/>
    <w:rsid w:val="00802C0D"/>
    <w:rsid w:val="00803E42"/>
    <w:rsid w:val="00811403"/>
    <w:rsid w:val="00814432"/>
    <w:rsid w:val="0081660A"/>
    <w:rsid w:val="0081725C"/>
    <w:rsid w:val="00820B1A"/>
    <w:rsid w:val="00825505"/>
    <w:rsid w:val="00830BC0"/>
    <w:rsid w:val="00832437"/>
    <w:rsid w:val="00850E1A"/>
    <w:rsid w:val="0085159F"/>
    <w:rsid w:val="008564D4"/>
    <w:rsid w:val="008570C1"/>
    <w:rsid w:val="008572DB"/>
    <w:rsid w:val="0085736F"/>
    <w:rsid w:val="008647DC"/>
    <w:rsid w:val="00880426"/>
    <w:rsid w:val="00883B04"/>
    <w:rsid w:val="00890624"/>
    <w:rsid w:val="0089280E"/>
    <w:rsid w:val="008A1DE9"/>
    <w:rsid w:val="008A33F5"/>
    <w:rsid w:val="008A3686"/>
    <w:rsid w:val="008A66FB"/>
    <w:rsid w:val="008B1D3E"/>
    <w:rsid w:val="008B489C"/>
    <w:rsid w:val="008B7BD0"/>
    <w:rsid w:val="008C2A54"/>
    <w:rsid w:val="008C6F9F"/>
    <w:rsid w:val="008D037E"/>
    <w:rsid w:val="008D2D2B"/>
    <w:rsid w:val="008E1621"/>
    <w:rsid w:val="008E46FA"/>
    <w:rsid w:val="008E5108"/>
    <w:rsid w:val="008F18EB"/>
    <w:rsid w:val="008F33E5"/>
    <w:rsid w:val="008F7B4D"/>
    <w:rsid w:val="00902F45"/>
    <w:rsid w:val="00903973"/>
    <w:rsid w:val="0090659A"/>
    <w:rsid w:val="00911B29"/>
    <w:rsid w:val="00916040"/>
    <w:rsid w:val="00917678"/>
    <w:rsid w:val="00922012"/>
    <w:rsid w:val="009317D4"/>
    <w:rsid w:val="009323DA"/>
    <w:rsid w:val="00932770"/>
    <w:rsid w:val="00943571"/>
    <w:rsid w:val="00947D40"/>
    <w:rsid w:val="009509AB"/>
    <w:rsid w:val="00951890"/>
    <w:rsid w:val="00953B36"/>
    <w:rsid w:val="009554B3"/>
    <w:rsid w:val="00956C98"/>
    <w:rsid w:val="00960C2C"/>
    <w:rsid w:val="00966632"/>
    <w:rsid w:val="00984EA5"/>
    <w:rsid w:val="0098784A"/>
    <w:rsid w:val="00990B99"/>
    <w:rsid w:val="00990F1D"/>
    <w:rsid w:val="00992732"/>
    <w:rsid w:val="0099726A"/>
    <w:rsid w:val="009A041D"/>
    <w:rsid w:val="009A1515"/>
    <w:rsid w:val="009A655E"/>
    <w:rsid w:val="009A679D"/>
    <w:rsid w:val="009B1E48"/>
    <w:rsid w:val="009B2959"/>
    <w:rsid w:val="009C0B1A"/>
    <w:rsid w:val="009C1B40"/>
    <w:rsid w:val="009C60EB"/>
    <w:rsid w:val="009D092F"/>
    <w:rsid w:val="009D2998"/>
    <w:rsid w:val="009D58C6"/>
    <w:rsid w:val="009D65CE"/>
    <w:rsid w:val="009D67AF"/>
    <w:rsid w:val="009E3CC0"/>
    <w:rsid w:val="009E42C1"/>
    <w:rsid w:val="009E5047"/>
    <w:rsid w:val="009E6DA0"/>
    <w:rsid w:val="009F5778"/>
    <w:rsid w:val="009F7EDA"/>
    <w:rsid w:val="00A00AE5"/>
    <w:rsid w:val="00A040AF"/>
    <w:rsid w:val="00A1437A"/>
    <w:rsid w:val="00A1663F"/>
    <w:rsid w:val="00A1743D"/>
    <w:rsid w:val="00A17735"/>
    <w:rsid w:val="00A21C87"/>
    <w:rsid w:val="00A22A91"/>
    <w:rsid w:val="00A25279"/>
    <w:rsid w:val="00A30EE2"/>
    <w:rsid w:val="00A45353"/>
    <w:rsid w:val="00A53C09"/>
    <w:rsid w:val="00A546B2"/>
    <w:rsid w:val="00A55048"/>
    <w:rsid w:val="00A55E33"/>
    <w:rsid w:val="00A83393"/>
    <w:rsid w:val="00A841DC"/>
    <w:rsid w:val="00A90194"/>
    <w:rsid w:val="00A94DEF"/>
    <w:rsid w:val="00A9611F"/>
    <w:rsid w:val="00AA4321"/>
    <w:rsid w:val="00AA5CBD"/>
    <w:rsid w:val="00AA665F"/>
    <w:rsid w:val="00AA70C1"/>
    <w:rsid w:val="00AB0319"/>
    <w:rsid w:val="00AB0FEF"/>
    <w:rsid w:val="00AB2166"/>
    <w:rsid w:val="00AC647F"/>
    <w:rsid w:val="00AC65E3"/>
    <w:rsid w:val="00AD7571"/>
    <w:rsid w:val="00AE532D"/>
    <w:rsid w:val="00AF009F"/>
    <w:rsid w:val="00AF3D3C"/>
    <w:rsid w:val="00AF5EF9"/>
    <w:rsid w:val="00B049E3"/>
    <w:rsid w:val="00B16412"/>
    <w:rsid w:val="00B218B8"/>
    <w:rsid w:val="00B27BDC"/>
    <w:rsid w:val="00B30B4D"/>
    <w:rsid w:val="00B34F82"/>
    <w:rsid w:val="00B35028"/>
    <w:rsid w:val="00B41594"/>
    <w:rsid w:val="00B4219E"/>
    <w:rsid w:val="00B4760B"/>
    <w:rsid w:val="00B57B92"/>
    <w:rsid w:val="00B66387"/>
    <w:rsid w:val="00B71A42"/>
    <w:rsid w:val="00B744F5"/>
    <w:rsid w:val="00B7671A"/>
    <w:rsid w:val="00B86825"/>
    <w:rsid w:val="00B93364"/>
    <w:rsid w:val="00B93793"/>
    <w:rsid w:val="00B961C7"/>
    <w:rsid w:val="00BA1693"/>
    <w:rsid w:val="00BA1F34"/>
    <w:rsid w:val="00BA27D9"/>
    <w:rsid w:val="00BB3A0E"/>
    <w:rsid w:val="00BB7B4E"/>
    <w:rsid w:val="00BD0199"/>
    <w:rsid w:val="00BD1E1A"/>
    <w:rsid w:val="00BD2F5C"/>
    <w:rsid w:val="00BD6401"/>
    <w:rsid w:val="00BE05E5"/>
    <w:rsid w:val="00BE420F"/>
    <w:rsid w:val="00BF1843"/>
    <w:rsid w:val="00BF75B1"/>
    <w:rsid w:val="00C0233D"/>
    <w:rsid w:val="00C044A4"/>
    <w:rsid w:val="00C064CD"/>
    <w:rsid w:val="00C07391"/>
    <w:rsid w:val="00C10C3A"/>
    <w:rsid w:val="00C11DE6"/>
    <w:rsid w:val="00C14D01"/>
    <w:rsid w:val="00C20F31"/>
    <w:rsid w:val="00C23CA7"/>
    <w:rsid w:val="00C2506B"/>
    <w:rsid w:val="00C2642A"/>
    <w:rsid w:val="00C2657D"/>
    <w:rsid w:val="00C275AE"/>
    <w:rsid w:val="00C30A48"/>
    <w:rsid w:val="00C36698"/>
    <w:rsid w:val="00C3739E"/>
    <w:rsid w:val="00C4032B"/>
    <w:rsid w:val="00C41211"/>
    <w:rsid w:val="00C50D73"/>
    <w:rsid w:val="00C52EE7"/>
    <w:rsid w:val="00C60199"/>
    <w:rsid w:val="00C60AC5"/>
    <w:rsid w:val="00C61772"/>
    <w:rsid w:val="00C6594A"/>
    <w:rsid w:val="00C67212"/>
    <w:rsid w:val="00C676DF"/>
    <w:rsid w:val="00C67DEB"/>
    <w:rsid w:val="00C73729"/>
    <w:rsid w:val="00C740D7"/>
    <w:rsid w:val="00C77FB9"/>
    <w:rsid w:val="00C969DE"/>
    <w:rsid w:val="00C96D0C"/>
    <w:rsid w:val="00CA0804"/>
    <w:rsid w:val="00CD2148"/>
    <w:rsid w:val="00CE3CDC"/>
    <w:rsid w:val="00CE46F6"/>
    <w:rsid w:val="00CF12DB"/>
    <w:rsid w:val="00CF2544"/>
    <w:rsid w:val="00CF41C8"/>
    <w:rsid w:val="00CF51A3"/>
    <w:rsid w:val="00D0086D"/>
    <w:rsid w:val="00D010EF"/>
    <w:rsid w:val="00D1251C"/>
    <w:rsid w:val="00D250C7"/>
    <w:rsid w:val="00D3112E"/>
    <w:rsid w:val="00D33D35"/>
    <w:rsid w:val="00D33E41"/>
    <w:rsid w:val="00D36FD3"/>
    <w:rsid w:val="00D40E71"/>
    <w:rsid w:val="00D41280"/>
    <w:rsid w:val="00D4268C"/>
    <w:rsid w:val="00D438E3"/>
    <w:rsid w:val="00D46691"/>
    <w:rsid w:val="00D474BC"/>
    <w:rsid w:val="00D53D12"/>
    <w:rsid w:val="00D542A3"/>
    <w:rsid w:val="00D54DF6"/>
    <w:rsid w:val="00D5599B"/>
    <w:rsid w:val="00D56228"/>
    <w:rsid w:val="00D574CF"/>
    <w:rsid w:val="00D613C7"/>
    <w:rsid w:val="00D64EBD"/>
    <w:rsid w:val="00D651F3"/>
    <w:rsid w:val="00D67021"/>
    <w:rsid w:val="00D7195C"/>
    <w:rsid w:val="00D74246"/>
    <w:rsid w:val="00D742FB"/>
    <w:rsid w:val="00D760B9"/>
    <w:rsid w:val="00D80777"/>
    <w:rsid w:val="00D8299D"/>
    <w:rsid w:val="00D855CE"/>
    <w:rsid w:val="00D932C2"/>
    <w:rsid w:val="00D93B0C"/>
    <w:rsid w:val="00D96062"/>
    <w:rsid w:val="00D962E0"/>
    <w:rsid w:val="00D97AD9"/>
    <w:rsid w:val="00DA0E57"/>
    <w:rsid w:val="00DA1501"/>
    <w:rsid w:val="00DA2CFD"/>
    <w:rsid w:val="00DB08A2"/>
    <w:rsid w:val="00DB4DF8"/>
    <w:rsid w:val="00DB4E5A"/>
    <w:rsid w:val="00DC39CC"/>
    <w:rsid w:val="00DC63A9"/>
    <w:rsid w:val="00DD2C40"/>
    <w:rsid w:val="00DD2FFB"/>
    <w:rsid w:val="00DD3258"/>
    <w:rsid w:val="00DD4BAE"/>
    <w:rsid w:val="00DD7505"/>
    <w:rsid w:val="00DE5C46"/>
    <w:rsid w:val="00DF4B8E"/>
    <w:rsid w:val="00E01E01"/>
    <w:rsid w:val="00E0310A"/>
    <w:rsid w:val="00E04162"/>
    <w:rsid w:val="00E1253E"/>
    <w:rsid w:val="00E15FA7"/>
    <w:rsid w:val="00E1783C"/>
    <w:rsid w:val="00E17A7D"/>
    <w:rsid w:val="00E17E05"/>
    <w:rsid w:val="00E25563"/>
    <w:rsid w:val="00E25701"/>
    <w:rsid w:val="00E31041"/>
    <w:rsid w:val="00E32EFC"/>
    <w:rsid w:val="00E35D44"/>
    <w:rsid w:val="00E3770C"/>
    <w:rsid w:val="00E37ED3"/>
    <w:rsid w:val="00E40D43"/>
    <w:rsid w:val="00E43F41"/>
    <w:rsid w:val="00E46638"/>
    <w:rsid w:val="00E50E53"/>
    <w:rsid w:val="00E513EB"/>
    <w:rsid w:val="00E56D4B"/>
    <w:rsid w:val="00E62026"/>
    <w:rsid w:val="00E671A4"/>
    <w:rsid w:val="00E72E90"/>
    <w:rsid w:val="00E832AC"/>
    <w:rsid w:val="00E838BD"/>
    <w:rsid w:val="00E86E22"/>
    <w:rsid w:val="00E875CD"/>
    <w:rsid w:val="00E92670"/>
    <w:rsid w:val="00E95E25"/>
    <w:rsid w:val="00EA08E0"/>
    <w:rsid w:val="00EA208C"/>
    <w:rsid w:val="00EA2DBB"/>
    <w:rsid w:val="00EB12DA"/>
    <w:rsid w:val="00EB31F9"/>
    <w:rsid w:val="00EB368A"/>
    <w:rsid w:val="00EB4D63"/>
    <w:rsid w:val="00EC7040"/>
    <w:rsid w:val="00ED204C"/>
    <w:rsid w:val="00ED3EA1"/>
    <w:rsid w:val="00ED5791"/>
    <w:rsid w:val="00ED6032"/>
    <w:rsid w:val="00EE4C1A"/>
    <w:rsid w:val="00EE79B1"/>
    <w:rsid w:val="00EF566F"/>
    <w:rsid w:val="00F05E99"/>
    <w:rsid w:val="00F06AFF"/>
    <w:rsid w:val="00F13DA2"/>
    <w:rsid w:val="00F21B14"/>
    <w:rsid w:val="00F229BC"/>
    <w:rsid w:val="00F248DB"/>
    <w:rsid w:val="00F2628E"/>
    <w:rsid w:val="00F274BB"/>
    <w:rsid w:val="00F3162C"/>
    <w:rsid w:val="00F35B6A"/>
    <w:rsid w:val="00F365FE"/>
    <w:rsid w:val="00F467D0"/>
    <w:rsid w:val="00F46AD1"/>
    <w:rsid w:val="00F54F2F"/>
    <w:rsid w:val="00F640AD"/>
    <w:rsid w:val="00F64748"/>
    <w:rsid w:val="00F65987"/>
    <w:rsid w:val="00F72E12"/>
    <w:rsid w:val="00F7392F"/>
    <w:rsid w:val="00F9464E"/>
    <w:rsid w:val="00F97027"/>
    <w:rsid w:val="00FA00BE"/>
    <w:rsid w:val="00FA54B9"/>
    <w:rsid w:val="00FA60E6"/>
    <w:rsid w:val="00FA719B"/>
    <w:rsid w:val="00FB088F"/>
    <w:rsid w:val="00FB4E6D"/>
    <w:rsid w:val="00FB6427"/>
    <w:rsid w:val="00FC153E"/>
    <w:rsid w:val="00FC21A3"/>
    <w:rsid w:val="00FC3318"/>
    <w:rsid w:val="00FC5B81"/>
    <w:rsid w:val="00FF1390"/>
    <w:rsid w:val="00FF37B6"/>
    <w:rsid w:val="00FF3D7F"/>
    <w:rsid w:val="00FF55FB"/>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9"/>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7AD9"/>
    <w:pPr>
      <w:tabs>
        <w:tab w:val="center" w:pos="4320"/>
        <w:tab w:val="right" w:pos="8640"/>
      </w:tabs>
    </w:pPr>
  </w:style>
  <w:style w:type="paragraph" w:styleId="Footer">
    <w:name w:val="footer"/>
    <w:basedOn w:val="Normal"/>
    <w:rsid w:val="00D97AD9"/>
    <w:pPr>
      <w:tabs>
        <w:tab w:val="center" w:pos="4320"/>
        <w:tab w:val="right" w:pos="8640"/>
      </w:tabs>
    </w:pPr>
  </w:style>
  <w:style w:type="character" w:styleId="PageNumber">
    <w:name w:val="page number"/>
    <w:basedOn w:val="DefaultParagraphFont"/>
    <w:rsid w:val="00D97AD9"/>
  </w:style>
  <w:style w:type="paragraph" w:styleId="FootnoteText">
    <w:name w:val="footnote text"/>
    <w:basedOn w:val="Normal"/>
    <w:semiHidden/>
    <w:rsid w:val="00FA719B"/>
    <w:rPr>
      <w:sz w:val="20"/>
    </w:rPr>
  </w:style>
  <w:style w:type="character" w:styleId="FootnoteReference">
    <w:name w:val="footnote reference"/>
    <w:basedOn w:val="DefaultParagraphFont"/>
    <w:semiHidden/>
    <w:rsid w:val="00FA719B"/>
    <w:rPr>
      <w:vertAlign w:val="superscript"/>
    </w:rPr>
  </w:style>
  <w:style w:type="paragraph" w:styleId="ListParagraph">
    <w:name w:val="List Paragraph"/>
    <w:basedOn w:val="Normal"/>
    <w:uiPriority w:val="34"/>
    <w:qFormat/>
    <w:rsid w:val="0076493D"/>
    <w:pPr>
      <w:ind w:left="720"/>
    </w:pPr>
    <w:rPr>
      <w:rFonts w:ascii="Calibri" w:hAnsi="Calibri"/>
      <w:color w:val="auto"/>
      <w:sz w:val="22"/>
      <w:szCs w:val="22"/>
    </w:rPr>
  </w:style>
  <w:style w:type="paragraph" w:styleId="BalloonText">
    <w:name w:val="Balloon Text"/>
    <w:basedOn w:val="Normal"/>
    <w:link w:val="BalloonTextChar"/>
    <w:rsid w:val="007E0C8F"/>
    <w:rPr>
      <w:rFonts w:ascii="Tahoma" w:hAnsi="Tahoma" w:cs="Tahoma"/>
      <w:sz w:val="16"/>
      <w:szCs w:val="16"/>
    </w:rPr>
  </w:style>
  <w:style w:type="character" w:customStyle="1" w:styleId="BalloonTextChar">
    <w:name w:val="Balloon Text Char"/>
    <w:basedOn w:val="DefaultParagraphFont"/>
    <w:link w:val="BalloonText"/>
    <w:rsid w:val="007E0C8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9"/>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7AD9"/>
    <w:pPr>
      <w:tabs>
        <w:tab w:val="center" w:pos="4320"/>
        <w:tab w:val="right" w:pos="8640"/>
      </w:tabs>
    </w:pPr>
  </w:style>
  <w:style w:type="paragraph" w:styleId="Footer">
    <w:name w:val="footer"/>
    <w:basedOn w:val="Normal"/>
    <w:rsid w:val="00D97AD9"/>
    <w:pPr>
      <w:tabs>
        <w:tab w:val="center" w:pos="4320"/>
        <w:tab w:val="right" w:pos="8640"/>
      </w:tabs>
    </w:pPr>
  </w:style>
  <w:style w:type="character" w:styleId="PageNumber">
    <w:name w:val="page number"/>
    <w:basedOn w:val="DefaultParagraphFont"/>
    <w:rsid w:val="00D97AD9"/>
  </w:style>
  <w:style w:type="paragraph" w:styleId="FootnoteText">
    <w:name w:val="footnote text"/>
    <w:basedOn w:val="Normal"/>
    <w:semiHidden/>
    <w:rsid w:val="00FA719B"/>
    <w:rPr>
      <w:sz w:val="20"/>
    </w:rPr>
  </w:style>
  <w:style w:type="character" w:styleId="FootnoteReference">
    <w:name w:val="footnote reference"/>
    <w:basedOn w:val="DefaultParagraphFont"/>
    <w:semiHidden/>
    <w:rsid w:val="00FA719B"/>
    <w:rPr>
      <w:vertAlign w:val="superscript"/>
    </w:rPr>
  </w:style>
  <w:style w:type="paragraph" w:styleId="ListParagraph">
    <w:name w:val="List Paragraph"/>
    <w:basedOn w:val="Normal"/>
    <w:uiPriority w:val="34"/>
    <w:qFormat/>
    <w:rsid w:val="0076493D"/>
    <w:pPr>
      <w:ind w:left="720"/>
    </w:pPr>
    <w:rPr>
      <w:rFonts w:ascii="Calibri" w:hAnsi="Calibri"/>
      <w:color w:val="auto"/>
      <w:sz w:val="22"/>
      <w:szCs w:val="22"/>
    </w:rPr>
  </w:style>
  <w:style w:type="paragraph" w:styleId="BalloonText">
    <w:name w:val="Balloon Text"/>
    <w:basedOn w:val="Normal"/>
    <w:link w:val="BalloonTextChar"/>
    <w:rsid w:val="007E0C8F"/>
    <w:rPr>
      <w:rFonts w:ascii="Tahoma" w:hAnsi="Tahoma" w:cs="Tahoma"/>
      <w:sz w:val="16"/>
      <w:szCs w:val="16"/>
    </w:rPr>
  </w:style>
  <w:style w:type="character" w:customStyle="1" w:styleId="BalloonTextChar">
    <w:name w:val="Balloon Text Char"/>
    <w:basedOn w:val="DefaultParagraphFont"/>
    <w:link w:val="BalloonText"/>
    <w:rsid w:val="007E0C8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A7B6-06C3-4D1D-A07D-0D022E9F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FUS-0843*; R-00994661.O; GLENDALE YEAROUND WATER COMPANY</vt:lpstr>
    </vt:vector>
  </TitlesOfParts>
  <Company>PA PUC</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FUS-0843*; R-00994661.O; GLENDALE YEAROUND WATER COMPANY</dc:title>
  <dc:creator>LASH</dc:creator>
  <cp:lastModifiedBy>Hinds, Margaret</cp:lastModifiedBy>
  <cp:revision>5</cp:revision>
  <cp:lastPrinted>2013-11-14T13:28:00Z</cp:lastPrinted>
  <dcterms:created xsi:type="dcterms:W3CDTF">2013-11-06T13:54:00Z</dcterms:created>
  <dcterms:modified xsi:type="dcterms:W3CDTF">2013-11-14T13:28:00Z</dcterms:modified>
</cp:coreProperties>
</file>