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890"/>
        <w:gridCol w:w="810"/>
        <w:gridCol w:w="1530"/>
        <w:gridCol w:w="2790"/>
      </w:tblGrid>
      <w:tr w:rsidR="00B065FE" w:rsidRPr="00DB2A91">
        <w:tc>
          <w:tcPr>
            <w:tcW w:w="2448" w:type="dxa"/>
          </w:tcPr>
          <w:p w:rsidR="00B065FE" w:rsidRPr="00DB2A91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B2A91">
              <w:rPr>
                <w:b/>
                <w:color w:val="auto"/>
                <w:sz w:val="26"/>
                <w:szCs w:val="26"/>
              </w:rPr>
              <w:t>PENNSYLVANIA</w:t>
            </w:r>
          </w:p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B2A91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  <w:r w:rsidRPr="00DB2A91">
              <w:rPr>
                <w:b/>
                <w:color w:val="auto"/>
                <w:sz w:val="26"/>
                <w:szCs w:val="26"/>
              </w:rPr>
              <w:t>Harrisburg, PA</w:t>
            </w:r>
            <w:r w:rsidR="006A433E" w:rsidRPr="00DB2A91">
              <w:rPr>
                <w:b/>
                <w:color w:val="auto"/>
                <w:sz w:val="26"/>
                <w:szCs w:val="26"/>
              </w:rPr>
              <w:t xml:space="preserve">  </w:t>
            </w:r>
            <w:r w:rsidRPr="00DB2A91">
              <w:rPr>
                <w:b/>
                <w:color w:val="auto"/>
                <w:sz w:val="26"/>
                <w:szCs w:val="26"/>
              </w:rPr>
              <w:t>17105-3265</w:t>
            </w:r>
          </w:p>
        </w:tc>
        <w:tc>
          <w:tcPr>
            <w:tcW w:w="2790" w:type="dxa"/>
          </w:tcPr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2448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2448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4338" w:type="dxa"/>
            <w:gridSpan w:val="2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B065FE" w:rsidRPr="00DB2A91" w:rsidRDefault="00B065FE" w:rsidP="005B2D84">
            <w:pPr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Public Meeting held</w:t>
            </w:r>
            <w:r w:rsidR="00E93202" w:rsidRPr="00DB2A91">
              <w:rPr>
                <w:color w:val="auto"/>
                <w:sz w:val="26"/>
                <w:szCs w:val="26"/>
              </w:rPr>
              <w:t xml:space="preserve"> </w:t>
            </w:r>
            <w:r w:rsidR="00D15288">
              <w:rPr>
                <w:color w:val="auto"/>
                <w:sz w:val="26"/>
                <w:szCs w:val="26"/>
              </w:rPr>
              <w:t>November 14</w:t>
            </w:r>
            <w:r w:rsidR="005E3F5D">
              <w:rPr>
                <w:color w:val="auto"/>
                <w:sz w:val="26"/>
                <w:szCs w:val="26"/>
              </w:rPr>
              <w:t>, 201</w:t>
            </w:r>
            <w:r w:rsidR="00B730A5">
              <w:rPr>
                <w:color w:val="auto"/>
                <w:sz w:val="26"/>
                <w:szCs w:val="26"/>
              </w:rPr>
              <w:t>3</w:t>
            </w:r>
          </w:p>
        </w:tc>
      </w:tr>
      <w:tr w:rsidR="00CD03C5" w:rsidRPr="00DB2A91">
        <w:tc>
          <w:tcPr>
            <w:tcW w:w="5148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5148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  <w:gridSpan w:val="2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5148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0535E4" w:rsidRPr="00DB2A91">
        <w:tc>
          <w:tcPr>
            <w:tcW w:w="9468" w:type="dxa"/>
            <w:gridSpan w:val="5"/>
          </w:tcPr>
          <w:p w:rsidR="000535E4" w:rsidRDefault="00D9152C" w:rsidP="00861628">
            <w:pPr>
              <w:pStyle w:val="p5"/>
              <w:rPr>
                <w:sz w:val="26"/>
                <w:szCs w:val="26"/>
              </w:rPr>
            </w:pPr>
            <w:r w:rsidRPr="00DB2A91">
              <w:rPr>
                <w:sz w:val="26"/>
                <w:szCs w:val="26"/>
              </w:rPr>
              <w:t>Robert F. Powelson</w:t>
            </w:r>
            <w:r w:rsidR="000535E4" w:rsidRPr="00DB2A91">
              <w:rPr>
                <w:sz w:val="26"/>
                <w:szCs w:val="26"/>
              </w:rPr>
              <w:t>, Chairman</w:t>
            </w:r>
          </w:p>
          <w:p w:rsidR="0070511A" w:rsidRPr="00DB2A91" w:rsidRDefault="00D9152C" w:rsidP="00861628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Coleman, Jr. Vice Chairman</w:t>
            </w:r>
          </w:p>
        </w:tc>
      </w:tr>
      <w:tr w:rsidR="0070511A" w:rsidRPr="00DB2A91">
        <w:tc>
          <w:tcPr>
            <w:tcW w:w="9468" w:type="dxa"/>
            <w:gridSpan w:val="5"/>
          </w:tcPr>
          <w:p w:rsidR="0070511A" w:rsidRPr="00DB2A91" w:rsidRDefault="00D9152C" w:rsidP="002E22C8">
            <w:pPr>
              <w:pStyle w:val="p5"/>
              <w:rPr>
                <w:sz w:val="26"/>
                <w:szCs w:val="26"/>
              </w:rPr>
            </w:pPr>
            <w:r w:rsidRPr="00DB2A91">
              <w:rPr>
                <w:sz w:val="26"/>
                <w:szCs w:val="26"/>
              </w:rPr>
              <w:t>James H. Cawley</w:t>
            </w:r>
          </w:p>
        </w:tc>
      </w:tr>
      <w:tr w:rsidR="0070511A" w:rsidRPr="00DB2A91">
        <w:tc>
          <w:tcPr>
            <w:tcW w:w="9468" w:type="dxa"/>
            <w:gridSpan w:val="5"/>
          </w:tcPr>
          <w:p w:rsidR="0070511A" w:rsidRDefault="00D9152C" w:rsidP="002E22C8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 Witmer</w:t>
            </w:r>
          </w:p>
          <w:p w:rsidR="00D15288" w:rsidRPr="00DB2A91" w:rsidRDefault="00D15288" w:rsidP="002E22C8">
            <w:pPr>
              <w:pStyle w:val="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</w:p>
        </w:tc>
      </w:tr>
      <w:tr w:rsidR="0070511A" w:rsidRPr="00DB2A91">
        <w:tc>
          <w:tcPr>
            <w:tcW w:w="9468" w:type="dxa"/>
            <w:gridSpan w:val="5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5148" w:type="dxa"/>
            <w:gridSpan w:val="3"/>
          </w:tcPr>
          <w:p w:rsidR="004F1D69" w:rsidRPr="00DB2A91" w:rsidRDefault="006A3F31" w:rsidP="004F1D69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Amendment</w:t>
            </w:r>
            <w:r w:rsidR="004F1D69">
              <w:rPr>
                <w:color w:val="auto"/>
                <w:sz w:val="26"/>
                <w:szCs w:val="26"/>
              </w:rPr>
              <w:t xml:space="preserve"> to</w:t>
            </w:r>
            <w:r>
              <w:rPr>
                <w:color w:val="auto"/>
                <w:sz w:val="26"/>
                <w:szCs w:val="26"/>
              </w:rPr>
              <w:t xml:space="preserve"> Electric Generation Supplier License of</w:t>
            </w:r>
            <w:r w:rsidR="002C538A">
              <w:rPr>
                <w:color w:val="auto"/>
                <w:sz w:val="26"/>
                <w:szCs w:val="26"/>
              </w:rPr>
              <w:t xml:space="preserve"> AP Gas &amp; Electric (PA), LLC d/b/a APG&amp;E, </w:t>
            </w:r>
            <w:r w:rsidR="00B730A5">
              <w:rPr>
                <w:color w:val="auto"/>
                <w:sz w:val="26"/>
                <w:szCs w:val="26"/>
              </w:rPr>
              <w:t>d/b/a AP Gas &amp; Electric</w:t>
            </w:r>
            <w:r w:rsidR="00FE017E">
              <w:rPr>
                <w:color w:val="auto"/>
                <w:sz w:val="26"/>
                <w:szCs w:val="26"/>
              </w:rPr>
              <w:t>.</w:t>
            </w:r>
          </w:p>
          <w:p w:rsidR="0070511A" w:rsidRPr="00DB2A91" w:rsidRDefault="0070511A" w:rsidP="00A621B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0535E4">
            <w:pPr>
              <w:ind w:firstLine="1332"/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Docket Number:</w:t>
            </w:r>
          </w:p>
          <w:p w:rsidR="0070511A" w:rsidRPr="00DB2A91" w:rsidRDefault="0070511A" w:rsidP="00FE017E">
            <w:pPr>
              <w:ind w:firstLine="1332"/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A-</w:t>
            </w:r>
            <w:r w:rsidR="00B730A5">
              <w:rPr>
                <w:color w:val="auto"/>
                <w:sz w:val="26"/>
                <w:szCs w:val="26"/>
              </w:rPr>
              <w:t>2010</w:t>
            </w:r>
            <w:r w:rsidR="005E3F5D">
              <w:rPr>
                <w:color w:val="auto"/>
                <w:sz w:val="26"/>
                <w:szCs w:val="26"/>
              </w:rPr>
              <w:t>-2</w:t>
            </w:r>
            <w:r w:rsidR="0099062E">
              <w:rPr>
                <w:color w:val="auto"/>
                <w:sz w:val="26"/>
                <w:szCs w:val="26"/>
              </w:rPr>
              <w:t>1</w:t>
            </w:r>
            <w:r w:rsidR="00B730A5">
              <w:rPr>
                <w:color w:val="auto"/>
                <w:sz w:val="26"/>
                <w:szCs w:val="26"/>
              </w:rPr>
              <w:t>92731</w:t>
            </w: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DB2A91" w:rsidRDefault="00B065FE">
      <w:pPr>
        <w:jc w:val="center"/>
        <w:rPr>
          <w:color w:val="auto"/>
          <w:sz w:val="26"/>
          <w:szCs w:val="26"/>
        </w:rPr>
      </w:pPr>
      <w:r w:rsidRPr="00DB2A91">
        <w:rPr>
          <w:b/>
          <w:color w:val="auto"/>
          <w:sz w:val="26"/>
          <w:szCs w:val="26"/>
        </w:rPr>
        <w:t>ORDER</w:t>
      </w:r>
    </w:p>
    <w:p w:rsidR="00B065FE" w:rsidRPr="00DB2A91" w:rsidRDefault="00B065FE">
      <w:pPr>
        <w:rPr>
          <w:b/>
          <w:color w:val="auto"/>
          <w:sz w:val="26"/>
          <w:szCs w:val="26"/>
        </w:rPr>
      </w:pPr>
    </w:p>
    <w:p w:rsidR="00B065FE" w:rsidRPr="00DB2A91" w:rsidRDefault="00B065FE">
      <w:pPr>
        <w:rPr>
          <w:b/>
          <w:color w:val="auto"/>
          <w:sz w:val="26"/>
          <w:szCs w:val="26"/>
        </w:rPr>
      </w:pPr>
      <w:r w:rsidRPr="00DB2A91">
        <w:rPr>
          <w:b/>
          <w:color w:val="auto"/>
          <w:sz w:val="26"/>
          <w:szCs w:val="26"/>
        </w:rPr>
        <w:t>BY THE COMMISSION:</w:t>
      </w:r>
    </w:p>
    <w:p w:rsidR="00B065FE" w:rsidRPr="00DB2A91" w:rsidRDefault="00B065FE">
      <w:pPr>
        <w:rPr>
          <w:b/>
          <w:color w:val="auto"/>
          <w:sz w:val="26"/>
          <w:szCs w:val="26"/>
        </w:rPr>
      </w:pPr>
    </w:p>
    <w:p w:rsidR="00411EC4" w:rsidRPr="00000ECC" w:rsidRDefault="00A04EDD" w:rsidP="00000ECC">
      <w:pPr>
        <w:suppressAutoHyphens/>
        <w:autoSpaceDE w:val="0"/>
        <w:autoSpaceDN w:val="0"/>
        <w:adjustRightInd w:val="0"/>
        <w:spacing w:line="360" w:lineRule="auto"/>
        <w:rPr>
          <w:color w:val="auto"/>
          <w:kern w:val="1"/>
          <w:sz w:val="26"/>
          <w:szCs w:val="26"/>
        </w:rPr>
      </w:pPr>
      <w:r w:rsidRPr="00DB2A91">
        <w:rPr>
          <w:color w:val="auto"/>
          <w:kern w:val="1"/>
          <w:sz w:val="26"/>
          <w:szCs w:val="26"/>
        </w:rPr>
        <w:tab/>
      </w:r>
    </w:p>
    <w:p w:rsidR="005512F5" w:rsidRDefault="00A04EDD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ab/>
      </w:r>
      <w:r w:rsidR="0062745A">
        <w:rPr>
          <w:color w:val="auto"/>
          <w:spacing w:val="-3"/>
          <w:kern w:val="1"/>
          <w:sz w:val="26"/>
          <w:szCs w:val="26"/>
        </w:rPr>
        <w:t>On August 6</w:t>
      </w:r>
      <w:r w:rsidR="00313E4F">
        <w:rPr>
          <w:color w:val="auto"/>
          <w:spacing w:val="-3"/>
          <w:kern w:val="1"/>
          <w:sz w:val="26"/>
          <w:szCs w:val="26"/>
        </w:rPr>
        <w:t>, 20</w:t>
      </w:r>
      <w:r w:rsidR="0062745A">
        <w:rPr>
          <w:color w:val="auto"/>
          <w:spacing w:val="-3"/>
          <w:kern w:val="1"/>
          <w:sz w:val="26"/>
          <w:szCs w:val="26"/>
        </w:rPr>
        <w:t>10</w:t>
      </w:r>
      <w:r w:rsidR="00CD3487" w:rsidRPr="00DB2A91">
        <w:rPr>
          <w:color w:val="auto"/>
          <w:spacing w:val="-3"/>
          <w:kern w:val="1"/>
          <w:sz w:val="26"/>
          <w:szCs w:val="26"/>
        </w:rPr>
        <w:t xml:space="preserve">, </w:t>
      </w:r>
      <w:r w:rsidR="0062745A">
        <w:rPr>
          <w:color w:val="auto"/>
          <w:sz w:val="26"/>
          <w:szCs w:val="26"/>
        </w:rPr>
        <w:t>AP Gas &amp; Electric (PA), LLC d/b/a APG&amp;E, d/b/a AP Gas &amp; Electric</w:t>
      </w:r>
      <w:r w:rsidR="0062745A">
        <w:rPr>
          <w:color w:val="auto"/>
          <w:spacing w:val="-3"/>
          <w:kern w:val="1"/>
          <w:sz w:val="26"/>
          <w:szCs w:val="26"/>
        </w:rPr>
        <w:t xml:space="preserve"> </w:t>
      </w:r>
      <w:r w:rsidR="00313E4F">
        <w:rPr>
          <w:color w:val="auto"/>
          <w:spacing w:val="-3"/>
          <w:kern w:val="1"/>
          <w:sz w:val="26"/>
          <w:szCs w:val="26"/>
        </w:rPr>
        <w:t>(</w:t>
      </w:r>
      <w:r w:rsidR="0062745A">
        <w:rPr>
          <w:color w:val="auto"/>
          <w:sz w:val="26"/>
          <w:szCs w:val="26"/>
        </w:rPr>
        <w:t>APG&amp;E</w:t>
      </w:r>
      <w:r w:rsidR="00313E4F">
        <w:rPr>
          <w:color w:val="auto"/>
          <w:spacing w:val="-3"/>
          <w:kern w:val="1"/>
          <w:sz w:val="26"/>
          <w:szCs w:val="26"/>
        </w:rPr>
        <w:t>)</w:t>
      </w:r>
      <w:r w:rsidR="00000ECC">
        <w:rPr>
          <w:color w:val="auto"/>
          <w:spacing w:val="-3"/>
          <w:kern w:val="1"/>
          <w:sz w:val="26"/>
          <w:szCs w:val="26"/>
        </w:rPr>
        <w:t xml:space="preserve"> </w:t>
      </w:r>
      <w:r w:rsidR="00247A6C">
        <w:rPr>
          <w:color w:val="auto"/>
          <w:spacing w:val="-3"/>
          <w:kern w:val="1"/>
          <w:sz w:val="26"/>
          <w:szCs w:val="26"/>
        </w:rPr>
        <w:t>filed an a</w:t>
      </w:r>
      <w:r w:rsidR="00CD3487" w:rsidRPr="00DB2A91">
        <w:rPr>
          <w:color w:val="auto"/>
          <w:spacing w:val="-3"/>
          <w:kern w:val="1"/>
          <w:sz w:val="26"/>
          <w:szCs w:val="26"/>
        </w:rPr>
        <w:t xml:space="preserve">pplication to offer, render, furnish or supply </w:t>
      </w:r>
      <w:r w:rsidR="002E48CB">
        <w:rPr>
          <w:color w:val="auto"/>
          <w:spacing w:val="-3"/>
          <w:kern w:val="1"/>
          <w:sz w:val="26"/>
          <w:szCs w:val="26"/>
        </w:rPr>
        <w:t xml:space="preserve">electric generation </w:t>
      </w:r>
      <w:r w:rsidR="00CD3487" w:rsidRPr="00DB2A91">
        <w:rPr>
          <w:color w:val="auto"/>
          <w:spacing w:val="-3"/>
          <w:kern w:val="1"/>
          <w:sz w:val="26"/>
          <w:szCs w:val="26"/>
        </w:rPr>
        <w:t>services</w:t>
      </w:r>
      <w:r w:rsidR="002E48CB">
        <w:rPr>
          <w:color w:val="auto"/>
          <w:spacing w:val="-3"/>
          <w:kern w:val="1"/>
          <w:sz w:val="26"/>
          <w:szCs w:val="26"/>
        </w:rPr>
        <w:t xml:space="preserve"> as </w:t>
      </w:r>
      <w:r w:rsidR="005512F5">
        <w:rPr>
          <w:color w:val="auto"/>
          <w:spacing w:val="-3"/>
          <w:kern w:val="1"/>
          <w:sz w:val="26"/>
          <w:szCs w:val="26"/>
        </w:rPr>
        <w:t xml:space="preserve">a </w:t>
      </w:r>
      <w:r w:rsidR="0007301D">
        <w:rPr>
          <w:color w:val="auto"/>
          <w:spacing w:val="-3"/>
          <w:kern w:val="1"/>
          <w:sz w:val="26"/>
          <w:szCs w:val="26"/>
        </w:rPr>
        <w:t>broker/marketer</w:t>
      </w:r>
      <w:r w:rsidR="00247A6C">
        <w:rPr>
          <w:color w:val="auto"/>
          <w:spacing w:val="-3"/>
          <w:kern w:val="1"/>
          <w:sz w:val="26"/>
          <w:szCs w:val="26"/>
        </w:rPr>
        <w:t xml:space="preserve"> </w:t>
      </w:r>
      <w:r w:rsidR="002E48CB">
        <w:rPr>
          <w:color w:val="auto"/>
          <w:spacing w:val="-3"/>
          <w:kern w:val="1"/>
          <w:sz w:val="26"/>
          <w:szCs w:val="26"/>
        </w:rPr>
        <w:t xml:space="preserve">to </w:t>
      </w:r>
      <w:r w:rsidR="0041668E">
        <w:rPr>
          <w:color w:val="auto"/>
          <w:spacing w:val="-3"/>
          <w:kern w:val="1"/>
          <w:sz w:val="26"/>
          <w:szCs w:val="26"/>
        </w:rPr>
        <w:t xml:space="preserve">residential, small commercial (25 kW and under), </w:t>
      </w:r>
      <w:r w:rsidR="005B02EE">
        <w:rPr>
          <w:color w:val="auto"/>
          <w:spacing w:val="-3"/>
          <w:kern w:val="1"/>
          <w:sz w:val="26"/>
          <w:szCs w:val="26"/>
        </w:rPr>
        <w:t xml:space="preserve">and </w:t>
      </w:r>
      <w:r w:rsidR="0007301D">
        <w:rPr>
          <w:color w:val="auto"/>
          <w:spacing w:val="-3"/>
          <w:kern w:val="1"/>
          <w:sz w:val="26"/>
          <w:szCs w:val="26"/>
        </w:rPr>
        <w:t>large commercial</w:t>
      </w:r>
      <w:r w:rsidR="0041668E">
        <w:rPr>
          <w:color w:val="auto"/>
          <w:spacing w:val="-3"/>
          <w:kern w:val="1"/>
          <w:sz w:val="26"/>
          <w:szCs w:val="26"/>
        </w:rPr>
        <w:t xml:space="preserve"> (over 25 kW)</w:t>
      </w:r>
      <w:r w:rsidR="0007301D">
        <w:rPr>
          <w:color w:val="auto"/>
          <w:spacing w:val="-3"/>
          <w:kern w:val="1"/>
          <w:sz w:val="26"/>
          <w:szCs w:val="26"/>
        </w:rPr>
        <w:t xml:space="preserve"> </w:t>
      </w:r>
      <w:r w:rsidR="0062745A">
        <w:rPr>
          <w:color w:val="auto"/>
          <w:spacing w:val="-3"/>
          <w:kern w:val="1"/>
          <w:sz w:val="26"/>
          <w:szCs w:val="26"/>
        </w:rPr>
        <w:t xml:space="preserve">customers </w:t>
      </w:r>
      <w:r w:rsidR="00DF2E43">
        <w:rPr>
          <w:color w:val="auto"/>
          <w:spacing w:val="-3"/>
          <w:kern w:val="1"/>
          <w:sz w:val="26"/>
          <w:szCs w:val="26"/>
        </w:rPr>
        <w:t xml:space="preserve">in the </w:t>
      </w:r>
      <w:r w:rsidR="0075172B">
        <w:rPr>
          <w:color w:val="auto"/>
          <w:spacing w:val="-3"/>
          <w:kern w:val="1"/>
          <w:sz w:val="26"/>
          <w:szCs w:val="26"/>
        </w:rPr>
        <w:t xml:space="preserve">electric distribution company </w:t>
      </w:r>
      <w:r w:rsidR="00DF2E43">
        <w:rPr>
          <w:color w:val="auto"/>
          <w:spacing w:val="-3"/>
          <w:kern w:val="1"/>
          <w:sz w:val="26"/>
          <w:szCs w:val="26"/>
        </w:rPr>
        <w:t>service territories</w:t>
      </w:r>
      <w:r w:rsidR="002E48CB">
        <w:rPr>
          <w:color w:val="auto"/>
          <w:spacing w:val="-3"/>
          <w:kern w:val="1"/>
          <w:sz w:val="26"/>
          <w:szCs w:val="26"/>
        </w:rPr>
        <w:t xml:space="preserve"> </w:t>
      </w:r>
      <w:r w:rsidR="0041668E">
        <w:rPr>
          <w:color w:val="auto"/>
          <w:spacing w:val="-3"/>
          <w:kern w:val="1"/>
          <w:sz w:val="26"/>
          <w:szCs w:val="26"/>
        </w:rPr>
        <w:t xml:space="preserve">of </w:t>
      </w:r>
      <w:r w:rsidR="00883015">
        <w:rPr>
          <w:color w:val="auto"/>
          <w:spacing w:val="-3"/>
          <w:kern w:val="1"/>
          <w:sz w:val="26"/>
          <w:szCs w:val="26"/>
        </w:rPr>
        <w:t>West Penn</w:t>
      </w:r>
      <w:r w:rsidR="0062745A">
        <w:rPr>
          <w:color w:val="auto"/>
          <w:spacing w:val="-3"/>
          <w:kern w:val="1"/>
          <w:sz w:val="26"/>
          <w:szCs w:val="26"/>
        </w:rPr>
        <w:t xml:space="preserve"> Power, </w:t>
      </w:r>
      <w:r w:rsidR="0041668E">
        <w:rPr>
          <w:color w:val="auto"/>
          <w:spacing w:val="-3"/>
          <w:kern w:val="1"/>
          <w:sz w:val="26"/>
          <w:szCs w:val="26"/>
        </w:rPr>
        <w:t>Duquesne Light Company</w:t>
      </w:r>
      <w:r w:rsidR="0062745A">
        <w:rPr>
          <w:color w:val="auto"/>
          <w:spacing w:val="-3"/>
          <w:kern w:val="1"/>
          <w:sz w:val="26"/>
          <w:szCs w:val="26"/>
        </w:rPr>
        <w:t>, Metropolitan Edison Company, Pennsylvania Electric Company, Pennsylvania Power Company, PECO Energy Company</w:t>
      </w:r>
      <w:r w:rsidR="0041668E">
        <w:rPr>
          <w:color w:val="auto"/>
          <w:spacing w:val="-3"/>
          <w:kern w:val="1"/>
          <w:sz w:val="26"/>
          <w:szCs w:val="26"/>
        </w:rPr>
        <w:t xml:space="preserve"> and PPL Electric Utilities</w:t>
      </w:r>
      <w:r w:rsidR="0075172B">
        <w:rPr>
          <w:color w:val="auto"/>
          <w:spacing w:val="-3"/>
          <w:kern w:val="1"/>
          <w:sz w:val="26"/>
          <w:szCs w:val="26"/>
        </w:rPr>
        <w:t xml:space="preserve"> Corporation</w:t>
      </w:r>
      <w:r w:rsidR="0062745A">
        <w:rPr>
          <w:color w:val="auto"/>
          <w:spacing w:val="-3"/>
          <w:kern w:val="1"/>
          <w:sz w:val="26"/>
          <w:szCs w:val="26"/>
        </w:rPr>
        <w:t xml:space="preserve"> and UGI Utilities Inc.</w:t>
      </w:r>
      <w:r w:rsidR="0041668E">
        <w:rPr>
          <w:color w:val="auto"/>
          <w:spacing w:val="-3"/>
          <w:kern w:val="1"/>
          <w:sz w:val="26"/>
          <w:szCs w:val="26"/>
        </w:rPr>
        <w:t xml:space="preserve"> within</w:t>
      </w:r>
      <w:r w:rsidR="007139F0" w:rsidRPr="00DB2A91">
        <w:rPr>
          <w:color w:val="auto"/>
          <w:spacing w:val="-3"/>
          <w:kern w:val="1"/>
          <w:sz w:val="26"/>
          <w:szCs w:val="26"/>
        </w:rPr>
        <w:t xml:space="preserve"> the Commonwealth of Pennsylvania</w:t>
      </w:r>
      <w:r w:rsidR="00CD3487" w:rsidRPr="00DB2A91">
        <w:rPr>
          <w:color w:val="auto"/>
          <w:spacing w:val="-3"/>
          <w:kern w:val="1"/>
          <w:sz w:val="26"/>
          <w:szCs w:val="26"/>
        </w:rPr>
        <w:t xml:space="preserve">.  </w:t>
      </w:r>
      <w:r w:rsidRPr="00DB2A91">
        <w:rPr>
          <w:color w:val="auto"/>
          <w:spacing w:val="-3"/>
          <w:kern w:val="1"/>
          <w:sz w:val="26"/>
          <w:szCs w:val="26"/>
        </w:rPr>
        <w:t xml:space="preserve">On </w:t>
      </w:r>
      <w:r w:rsidR="00730564">
        <w:rPr>
          <w:color w:val="auto"/>
          <w:spacing w:val="-3"/>
          <w:kern w:val="1"/>
          <w:sz w:val="26"/>
          <w:szCs w:val="26"/>
        </w:rPr>
        <w:t>October 18</w:t>
      </w:r>
      <w:r w:rsidR="002D5369">
        <w:rPr>
          <w:color w:val="auto"/>
          <w:spacing w:val="-3"/>
          <w:kern w:val="1"/>
          <w:sz w:val="26"/>
          <w:szCs w:val="26"/>
        </w:rPr>
        <w:t>, 20</w:t>
      </w:r>
      <w:r w:rsidR="0062745A">
        <w:rPr>
          <w:color w:val="auto"/>
          <w:spacing w:val="-3"/>
          <w:kern w:val="1"/>
          <w:sz w:val="26"/>
          <w:szCs w:val="26"/>
        </w:rPr>
        <w:t>10</w:t>
      </w:r>
      <w:r w:rsidRPr="00DB2A91">
        <w:rPr>
          <w:color w:val="auto"/>
          <w:spacing w:val="-3"/>
          <w:kern w:val="1"/>
          <w:sz w:val="26"/>
          <w:szCs w:val="26"/>
        </w:rPr>
        <w:t>, the Commission approved</w:t>
      </w:r>
      <w:r w:rsidR="005512F5">
        <w:rPr>
          <w:color w:val="auto"/>
          <w:spacing w:val="-3"/>
          <w:kern w:val="1"/>
          <w:sz w:val="26"/>
          <w:szCs w:val="26"/>
        </w:rPr>
        <w:t xml:space="preserve"> a license at Docket </w:t>
      </w:r>
      <w:r w:rsidRPr="00DB2A91">
        <w:rPr>
          <w:color w:val="auto"/>
          <w:spacing w:val="-3"/>
          <w:kern w:val="1"/>
          <w:sz w:val="26"/>
          <w:szCs w:val="26"/>
        </w:rPr>
        <w:t>No.</w:t>
      </w:r>
      <w:r w:rsidR="005B2D84">
        <w:rPr>
          <w:color w:val="auto"/>
          <w:spacing w:val="-3"/>
          <w:kern w:val="1"/>
          <w:sz w:val="26"/>
          <w:szCs w:val="26"/>
        </w:rPr>
        <w:t> </w:t>
      </w:r>
      <w:r w:rsidRPr="00DB2A91">
        <w:rPr>
          <w:color w:val="auto"/>
          <w:spacing w:val="-3"/>
          <w:kern w:val="1"/>
          <w:sz w:val="26"/>
          <w:szCs w:val="26"/>
        </w:rPr>
        <w:t>A-</w:t>
      </w:r>
      <w:r w:rsidR="00730564">
        <w:rPr>
          <w:color w:val="auto"/>
          <w:spacing w:val="-3"/>
          <w:kern w:val="1"/>
          <w:sz w:val="26"/>
          <w:szCs w:val="26"/>
        </w:rPr>
        <w:t>2010-2192731</w:t>
      </w:r>
      <w:r w:rsidRPr="00DB2A91">
        <w:rPr>
          <w:color w:val="auto"/>
          <w:spacing w:val="-3"/>
          <w:kern w:val="1"/>
          <w:sz w:val="26"/>
          <w:szCs w:val="26"/>
        </w:rPr>
        <w:t xml:space="preserve">, authorizing </w:t>
      </w:r>
      <w:r w:rsidR="00730564">
        <w:rPr>
          <w:color w:val="auto"/>
          <w:sz w:val="26"/>
          <w:szCs w:val="26"/>
        </w:rPr>
        <w:t>APG&amp;E</w:t>
      </w:r>
      <w:r w:rsidR="00730564">
        <w:rPr>
          <w:color w:val="auto"/>
          <w:spacing w:val="-3"/>
          <w:kern w:val="1"/>
          <w:sz w:val="26"/>
          <w:szCs w:val="26"/>
        </w:rPr>
        <w:t xml:space="preserve"> </w:t>
      </w:r>
      <w:r w:rsidR="005512F5">
        <w:rPr>
          <w:color w:val="auto"/>
          <w:spacing w:val="-3"/>
          <w:kern w:val="1"/>
          <w:sz w:val="26"/>
          <w:szCs w:val="26"/>
        </w:rPr>
        <w:t xml:space="preserve">to </w:t>
      </w:r>
      <w:r w:rsidRPr="00DB2A91">
        <w:rPr>
          <w:color w:val="auto"/>
          <w:spacing w:val="-3"/>
          <w:kern w:val="1"/>
          <w:sz w:val="26"/>
          <w:szCs w:val="26"/>
        </w:rPr>
        <w:t xml:space="preserve">begin to </w:t>
      </w:r>
      <w:r w:rsidR="00DE22C0">
        <w:rPr>
          <w:color w:val="auto"/>
          <w:spacing w:val="-3"/>
          <w:kern w:val="1"/>
          <w:sz w:val="26"/>
          <w:szCs w:val="26"/>
        </w:rPr>
        <w:t xml:space="preserve">offer </w:t>
      </w:r>
      <w:r w:rsidR="00F148A6">
        <w:rPr>
          <w:color w:val="auto"/>
          <w:spacing w:val="-3"/>
          <w:kern w:val="1"/>
          <w:sz w:val="26"/>
          <w:szCs w:val="26"/>
        </w:rPr>
        <w:t>the services described above.</w:t>
      </w:r>
    </w:p>
    <w:p w:rsidR="005512F5" w:rsidRDefault="005512F5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430246" w:rsidRPr="00AC661B" w:rsidRDefault="001C2E45" w:rsidP="00AC661B">
      <w:pPr>
        <w:tabs>
          <w:tab w:val="left" w:pos="-1440"/>
          <w:tab w:val="left" w:pos="-720"/>
        </w:tabs>
        <w:suppressAutoHyphens/>
        <w:spacing w:line="360" w:lineRule="auto"/>
        <w:rPr>
          <w:szCs w:val="24"/>
        </w:rPr>
      </w:pPr>
      <w:r w:rsidRPr="00DB2A91">
        <w:rPr>
          <w:color w:val="auto"/>
          <w:kern w:val="1"/>
          <w:sz w:val="26"/>
          <w:szCs w:val="26"/>
        </w:rPr>
        <w:lastRenderedPageBreak/>
        <w:tab/>
      </w:r>
      <w:r w:rsidR="0024155F">
        <w:rPr>
          <w:color w:val="auto"/>
          <w:kern w:val="1"/>
          <w:sz w:val="26"/>
          <w:szCs w:val="26"/>
        </w:rPr>
        <w:tab/>
      </w:r>
      <w:r w:rsidRPr="00DB2A91">
        <w:rPr>
          <w:color w:val="auto"/>
          <w:kern w:val="1"/>
          <w:sz w:val="26"/>
          <w:szCs w:val="26"/>
        </w:rPr>
        <w:t xml:space="preserve">On </w:t>
      </w:r>
      <w:r w:rsidR="00A11CB9">
        <w:rPr>
          <w:color w:val="auto"/>
          <w:kern w:val="1"/>
          <w:sz w:val="26"/>
          <w:szCs w:val="26"/>
        </w:rPr>
        <w:t xml:space="preserve">August </w:t>
      </w:r>
      <w:r w:rsidR="00730564">
        <w:rPr>
          <w:color w:val="auto"/>
          <w:kern w:val="1"/>
          <w:sz w:val="26"/>
          <w:szCs w:val="26"/>
        </w:rPr>
        <w:t>1</w:t>
      </w:r>
      <w:r w:rsidR="00A11CB9">
        <w:rPr>
          <w:color w:val="auto"/>
          <w:kern w:val="1"/>
          <w:sz w:val="26"/>
          <w:szCs w:val="26"/>
        </w:rPr>
        <w:t>9</w:t>
      </w:r>
      <w:r w:rsidR="00730564">
        <w:rPr>
          <w:color w:val="auto"/>
          <w:kern w:val="1"/>
          <w:sz w:val="26"/>
          <w:szCs w:val="26"/>
        </w:rPr>
        <w:t>, 2013</w:t>
      </w:r>
      <w:r w:rsidRPr="00DB2A91">
        <w:rPr>
          <w:color w:val="auto"/>
          <w:kern w:val="1"/>
          <w:sz w:val="26"/>
          <w:szCs w:val="26"/>
        </w:rPr>
        <w:t xml:space="preserve">, </w:t>
      </w:r>
      <w:r w:rsidR="00730564">
        <w:rPr>
          <w:color w:val="auto"/>
          <w:sz w:val="26"/>
          <w:szCs w:val="26"/>
        </w:rPr>
        <w:t>APG&amp;E</w:t>
      </w:r>
      <w:r w:rsidR="00730564" w:rsidRPr="00DB2A91">
        <w:rPr>
          <w:color w:val="auto"/>
          <w:kern w:val="1"/>
          <w:sz w:val="26"/>
          <w:szCs w:val="26"/>
        </w:rPr>
        <w:t xml:space="preserve"> </w:t>
      </w:r>
      <w:r w:rsidRPr="00DB2A91">
        <w:rPr>
          <w:color w:val="auto"/>
          <w:kern w:val="1"/>
          <w:sz w:val="26"/>
          <w:szCs w:val="26"/>
        </w:rPr>
        <w:t xml:space="preserve">filed a request to amend its </w:t>
      </w:r>
      <w:r>
        <w:rPr>
          <w:color w:val="auto"/>
          <w:kern w:val="1"/>
          <w:sz w:val="26"/>
          <w:szCs w:val="26"/>
        </w:rPr>
        <w:t>electric generation</w:t>
      </w:r>
      <w:r w:rsidRPr="00DB2A91">
        <w:rPr>
          <w:color w:val="auto"/>
          <w:kern w:val="1"/>
          <w:sz w:val="26"/>
          <w:szCs w:val="26"/>
        </w:rPr>
        <w:t xml:space="preserve"> supplier license </w:t>
      </w:r>
      <w:r w:rsidR="0024155F">
        <w:rPr>
          <w:color w:val="auto"/>
          <w:kern w:val="1"/>
          <w:sz w:val="26"/>
          <w:szCs w:val="26"/>
        </w:rPr>
        <w:t>in order to</w:t>
      </w:r>
      <w:r w:rsidR="00000ECC">
        <w:rPr>
          <w:color w:val="auto"/>
          <w:kern w:val="1"/>
          <w:sz w:val="26"/>
          <w:szCs w:val="26"/>
        </w:rPr>
        <w:t xml:space="preserve"> </w:t>
      </w:r>
      <w:r w:rsidR="00F148A6">
        <w:rPr>
          <w:color w:val="auto"/>
          <w:kern w:val="1"/>
          <w:sz w:val="26"/>
          <w:szCs w:val="26"/>
        </w:rPr>
        <w:t>serv</w:t>
      </w:r>
      <w:r w:rsidR="0024155F">
        <w:rPr>
          <w:color w:val="auto"/>
          <w:kern w:val="1"/>
          <w:sz w:val="26"/>
          <w:szCs w:val="26"/>
        </w:rPr>
        <w:t xml:space="preserve">e </w:t>
      </w:r>
      <w:r w:rsidR="00DF2E43">
        <w:rPr>
          <w:color w:val="auto"/>
          <w:kern w:val="1"/>
          <w:sz w:val="26"/>
          <w:szCs w:val="26"/>
        </w:rPr>
        <w:t>residential</w:t>
      </w:r>
      <w:r w:rsidR="00CD54C5">
        <w:rPr>
          <w:color w:val="auto"/>
          <w:kern w:val="1"/>
          <w:sz w:val="26"/>
          <w:szCs w:val="26"/>
        </w:rPr>
        <w:t xml:space="preserve">, small </w:t>
      </w:r>
      <w:r w:rsidR="00CD54C5" w:rsidRPr="00730564">
        <w:rPr>
          <w:color w:val="auto"/>
          <w:kern w:val="1"/>
          <w:sz w:val="26"/>
          <w:szCs w:val="26"/>
        </w:rPr>
        <w:t>commercial</w:t>
      </w:r>
      <w:r w:rsidR="00CD54C5">
        <w:rPr>
          <w:color w:val="auto"/>
          <w:kern w:val="1"/>
          <w:sz w:val="26"/>
          <w:szCs w:val="26"/>
        </w:rPr>
        <w:t xml:space="preserve"> (25 kW and under),</w:t>
      </w:r>
      <w:r w:rsidR="006E249D">
        <w:rPr>
          <w:color w:val="auto"/>
          <w:kern w:val="1"/>
          <w:sz w:val="26"/>
          <w:szCs w:val="26"/>
        </w:rPr>
        <w:t xml:space="preserve"> and</w:t>
      </w:r>
      <w:r w:rsidR="00CD54C5">
        <w:rPr>
          <w:color w:val="auto"/>
          <w:kern w:val="1"/>
          <w:sz w:val="26"/>
          <w:szCs w:val="26"/>
        </w:rPr>
        <w:t xml:space="preserve"> </w:t>
      </w:r>
      <w:r w:rsidR="006E249D">
        <w:rPr>
          <w:color w:val="auto"/>
          <w:spacing w:val="-3"/>
          <w:kern w:val="1"/>
          <w:sz w:val="26"/>
          <w:szCs w:val="26"/>
        </w:rPr>
        <w:t>large commercial (over 25 kW)</w:t>
      </w:r>
      <w:r w:rsidR="00A11CB9">
        <w:rPr>
          <w:color w:val="auto"/>
          <w:spacing w:val="-3"/>
          <w:kern w:val="1"/>
          <w:sz w:val="26"/>
          <w:szCs w:val="26"/>
        </w:rPr>
        <w:t xml:space="preserve"> </w:t>
      </w:r>
      <w:r w:rsidR="00DF2E43">
        <w:rPr>
          <w:color w:val="auto"/>
          <w:kern w:val="1"/>
          <w:sz w:val="26"/>
          <w:szCs w:val="26"/>
        </w:rPr>
        <w:t>customers</w:t>
      </w:r>
      <w:r>
        <w:rPr>
          <w:color w:val="auto"/>
          <w:kern w:val="1"/>
          <w:sz w:val="26"/>
          <w:szCs w:val="26"/>
        </w:rPr>
        <w:t xml:space="preserve"> </w:t>
      </w:r>
      <w:r w:rsidR="00F153E6">
        <w:rPr>
          <w:color w:val="auto"/>
          <w:kern w:val="1"/>
          <w:sz w:val="26"/>
          <w:szCs w:val="26"/>
        </w:rPr>
        <w:t xml:space="preserve">as a broker/marketer </w:t>
      </w:r>
      <w:r w:rsidR="00DF2E43">
        <w:rPr>
          <w:color w:val="auto"/>
          <w:kern w:val="1"/>
          <w:sz w:val="26"/>
          <w:szCs w:val="26"/>
        </w:rPr>
        <w:t xml:space="preserve">in the </w:t>
      </w:r>
      <w:r w:rsidR="00730564">
        <w:rPr>
          <w:color w:val="auto"/>
          <w:kern w:val="1"/>
          <w:sz w:val="26"/>
          <w:szCs w:val="26"/>
        </w:rPr>
        <w:t xml:space="preserve">additional </w:t>
      </w:r>
      <w:r w:rsidR="00A11CB9">
        <w:rPr>
          <w:color w:val="auto"/>
          <w:kern w:val="1"/>
          <w:sz w:val="26"/>
          <w:szCs w:val="26"/>
        </w:rPr>
        <w:t xml:space="preserve"> </w:t>
      </w:r>
      <w:r w:rsidR="00081680">
        <w:rPr>
          <w:color w:val="auto"/>
          <w:kern w:val="1"/>
          <w:sz w:val="26"/>
          <w:szCs w:val="26"/>
        </w:rPr>
        <w:t xml:space="preserve">electric distribution company </w:t>
      </w:r>
      <w:r w:rsidR="00DF2E43">
        <w:rPr>
          <w:color w:val="auto"/>
          <w:kern w:val="1"/>
          <w:sz w:val="26"/>
          <w:szCs w:val="26"/>
        </w:rPr>
        <w:t xml:space="preserve">service territories </w:t>
      </w:r>
      <w:r w:rsidR="00F968A7">
        <w:rPr>
          <w:color w:val="auto"/>
          <w:kern w:val="1"/>
          <w:sz w:val="26"/>
          <w:szCs w:val="26"/>
        </w:rPr>
        <w:t>of Citizens</w:t>
      </w:r>
      <w:r w:rsidR="00730564">
        <w:rPr>
          <w:color w:val="auto"/>
          <w:kern w:val="1"/>
          <w:sz w:val="26"/>
          <w:szCs w:val="26"/>
        </w:rPr>
        <w:t xml:space="preserve"> Electric Company and Wellsboro Electric Company within the</w:t>
      </w:r>
      <w:r>
        <w:rPr>
          <w:color w:val="auto"/>
          <w:kern w:val="1"/>
          <w:sz w:val="26"/>
          <w:szCs w:val="26"/>
        </w:rPr>
        <w:t xml:space="preserve"> Commonwealth of Pennsylvania.</w:t>
      </w:r>
      <w:r w:rsidR="001A71CE">
        <w:rPr>
          <w:color w:val="auto"/>
          <w:kern w:val="1"/>
          <w:sz w:val="26"/>
          <w:szCs w:val="26"/>
        </w:rPr>
        <w:t xml:space="preserve">  </w:t>
      </w:r>
      <w:r w:rsidR="001A71CE">
        <w:rPr>
          <w:color w:val="auto"/>
          <w:sz w:val="26"/>
          <w:szCs w:val="26"/>
        </w:rPr>
        <w:t>This proposed amendment</w:t>
      </w:r>
      <w:r w:rsidR="001A71CE" w:rsidRPr="001A71CE">
        <w:rPr>
          <w:color w:val="auto"/>
          <w:sz w:val="26"/>
          <w:szCs w:val="26"/>
        </w:rPr>
        <w:t xml:space="preserve"> is filed in accordance with the requirements of Section 2809 of the Public Utility Code, 66 Pa. C.S. § 2809. </w:t>
      </w:r>
    </w:p>
    <w:p w:rsidR="001C2E45" w:rsidRPr="00DB2A91" w:rsidRDefault="001C2E45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99376D" w:rsidRDefault="00730564" w:rsidP="006E3A0E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z w:val="26"/>
          <w:szCs w:val="26"/>
        </w:rPr>
        <w:t>APG&amp;E</w:t>
      </w:r>
      <w:r>
        <w:rPr>
          <w:color w:val="auto"/>
          <w:spacing w:val="-3"/>
          <w:sz w:val="26"/>
          <w:szCs w:val="26"/>
        </w:rPr>
        <w:t xml:space="preserve"> </w:t>
      </w:r>
      <w:r w:rsidR="00A04053">
        <w:rPr>
          <w:color w:val="auto"/>
          <w:spacing w:val="-3"/>
          <w:sz w:val="26"/>
          <w:szCs w:val="26"/>
        </w:rPr>
        <w:t xml:space="preserve">provided proof of publication </w:t>
      </w:r>
      <w:r w:rsidR="006E3A0E" w:rsidRPr="00DB2A91">
        <w:rPr>
          <w:color w:val="auto"/>
          <w:spacing w:val="-3"/>
          <w:sz w:val="26"/>
          <w:szCs w:val="26"/>
        </w:rPr>
        <w:t xml:space="preserve">of its </w:t>
      </w:r>
      <w:r w:rsidR="007A0D1A">
        <w:rPr>
          <w:color w:val="auto"/>
          <w:spacing w:val="-3"/>
          <w:sz w:val="26"/>
          <w:szCs w:val="26"/>
        </w:rPr>
        <w:t>amendment to its</w:t>
      </w:r>
      <w:r w:rsidR="006E3A0E" w:rsidRPr="00DB2A91">
        <w:rPr>
          <w:color w:val="auto"/>
          <w:spacing w:val="-3"/>
          <w:sz w:val="26"/>
          <w:szCs w:val="26"/>
        </w:rPr>
        <w:t xml:space="preserve"> </w:t>
      </w:r>
      <w:r w:rsidR="007A0D1A">
        <w:rPr>
          <w:color w:val="auto"/>
          <w:spacing w:val="-3"/>
          <w:sz w:val="26"/>
          <w:szCs w:val="26"/>
        </w:rPr>
        <w:t xml:space="preserve">license </w:t>
      </w:r>
      <w:r w:rsidR="006E3A0E" w:rsidRPr="00DB2A91">
        <w:rPr>
          <w:color w:val="auto"/>
          <w:spacing w:val="-3"/>
          <w:sz w:val="26"/>
          <w:szCs w:val="26"/>
        </w:rPr>
        <w:t>in the P</w:t>
      </w:r>
      <w:r w:rsidR="007A0D1A">
        <w:rPr>
          <w:color w:val="auto"/>
          <w:spacing w:val="-3"/>
          <w:sz w:val="26"/>
          <w:szCs w:val="26"/>
        </w:rPr>
        <w:t>ennsylvania newspapers</w:t>
      </w:r>
      <w:r w:rsidR="006E3A0E" w:rsidRPr="00DB2A91">
        <w:rPr>
          <w:color w:val="auto"/>
          <w:spacing w:val="-3"/>
          <w:sz w:val="26"/>
          <w:szCs w:val="26"/>
        </w:rPr>
        <w:t xml:space="preserve"> </w:t>
      </w:r>
      <w:r w:rsidR="00A04053">
        <w:rPr>
          <w:color w:val="auto"/>
          <w:spacing w:val="-3"/>
          <w:sz w:val="26"/>
          <w:szCs w:val="26"/>
        </w:rPr>
        <w:t>and provided proofs of service to interested parties as required by the Commission.</w:t>
      </w:r>
      <w:r w:rsidR="00F968A7">
        <w:rPr>
          <w:color w:val="auto"/>
          <w:spacing w:val="-3"/>
          <w:sz w:val="26"/>
          <w:szCs w:val="26"/>
        </w:rPr>
        <w:t xml:space="preserve">  </w:t>
      </w:r>
    </w:p>
    <w:p w:rsidR="00F968A7" w:rsidRDefault="00F968A7" w:rsidP="006E3A0E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7B0147" w:rsidRPr="007B0147" w:rsidRDefault="007B0147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7B0147">
        <w:rPr>
          <w:color w:val="auto"/>
          <w:spacing w:val="-3"/>
          <w:sz w:val="26"/>
          <w:szCs w:val="26"/>
        </w:rPr>
        <w:t>As of November 4, 2013, no protests or formal complaints have been filed against the application.  However, we note that a Settlement Agreement was approved at Docket No. M-2013-231</w:t>
      </w:r>
      <w:r>
        <w:rPr>
          <w:color w:val="auto"/>
          <w:spacing w:val="-3"/>
          <w:sz w:val="26"/>
          <w:szCs w:val="26"/>
        </w:rPr>
        <w:t>1811</w:t>
      </w:r>
      <w:r w:rsidRPr="007B0147">
        <w:rPr>
          <w:color w:val="auto"/>
          <w:spacing w:val="-3"/>
          <w:sz w:val="26"/>
          <w:szCs w:val="26"/>
        </w:rPr>
        <w:t xml:space="preserve"> (Order entered October 17, 2013) between the Commission’s Bureau of Investigation and Enforcement (I&amp;E) and </w:t>
      </w:r>
      <w:r>
        <w:rPr>
          <w:color w:val="auto"/>
          <w:spacing w:val="-3"/>
          <w:sz w:val="26"/>
          <w:szCs w:val="26"/>
        </w:rPr>
        <w:t>AP</w:t>
      </w:r>
      <w:r w:rsidR="0026191F">
        <w:rPr>
          <w:color w:val="auto"/>
          <w:spacing w:val="-3"/>
          <w:sz w:val="26"/>
          <w:szCs w:val="26"/>
        </w:rPr>
        <w:t>G&amp;E</w:t>
      </w:r>
      <w:r>
        <w:rPr>
          <w:color w:val="auto"/>
          <w:spacing w:val="-3"/>
          <w:sz w:val="26"/>
          <w:szCs w:val="26"/>
        </w:rPr>
        <w:t xml:space="preserve"> </w:t>
      </w:r>
      <w:r w:rsidRPr="007B0147">
        <w:rPr>
          <w:color w:val="auto"/>
          <w:spacing w:val="-3"/>
          <w:sz w:val="26"/>
          <w:szCs w:val="26"/>
        </w:rPr>
        <w:t>to resolve issues raised in I&amp;E</w:t>
      </w:r>
      <w:r>
        <w:rPr>
          <w:color w:val="auto"/>
          <w:spacing w:val="-3"/>
          <w:sz w:val="26"/>
          <w:szCs w:val="26"/>
        </w:rPr>
        <w:t>’s Informal Investigation of AP</w:t>
      </w:r>
      <w:r w:rsidR="0026191F">
        <w:rPr>
          <w:color w:val="auto"/>
          <w:spacing w:val="-3"/>
          <w:sz w:val="26"/>
          <w:szCs w:val="26"/>
        </w:rPr>
        <w:t>G&amp;E</w:t>
      </w:r>
      <w:r w:rsidRPr="007B0147">
        <w:rPr>
          <w:color w:val="auto"/>
          <w:spacing w:val="-3"/>
          <w:sz w:val="26"/>
          <w:szCs w:val="26"/>
        </w:rPr>
        <w:t>’s questionable marketing practices.</w:t>
      </w:r>
      <w:r w:rsidR="0026191F">
        <w:rPr>
          <w:color w:val="auto"/>
          <w:spacing w:val="-3"/>
          <w:sz w:val="26"/>
          <w:szCs w:val="26"/>
        </w:rPr>
        <w:t xml:space="preserve">  Under the Settlement, APG&amp;E</w:t>
      </w:r>
      <w:r w:rsidRPr="007B0147">
        <w:rPr>
          <w:color w:val="auto"/>
          <w:spacing w:val="-3"/>
          <w:sz w:val="26"/>
          <w:szCs w:val="26"/>
        </w:rPr>
        <w:t xml:space="preserve"> agreed to take certain corrective actions and make revisions to its operating procedures, in order to safeguards against future unauthorize</w:t>
      </w:r>
      <w:r>
        <w:rPr>
          <w:color w:val="auto"/>
          <w:spacing w:val="-3"/>
          <w:sz w:val="26"/>
          <w:szCs w:val="26"/>
        </w:rPr>
        <w:t>d EGS mar</w:t>
      </w:r>
      <w:r w:rsidR="0026191F">
        <w:rPr>
          <w:color w:val="auto"/>
          <w:spacing w:val="-3"/>
          <w:sz w:val="26"/>
          <w:szCs w:val="26"/>
        </w:rPr>
        <w:t>keting practices of APG</w:t>
      </w:r>
      <w:r>
        <w:rPr>
          <w:color w:val="auto"/>
          <w:spacing w:val="-3"/>
          <w:sz w:val="26"/>
          <w:szCs w:val="26"/>
        </w:rPr>
        <w:t>&amp;</w:t>
      </w:r>
      <w:r w:rsidR="0026191F">
        <w:rPr>
          <w:color w:val="auto"/>
          <w:spacing w:val="-3"/>
          <w:sz w:val="26"/>
          <w:szCs w:val="26"/>
        </w:rPr>
        <w:t>E</w:t>
      </w:r>
      <w:r w:rsidRPr="007B0147">
        <w:rPr>
          <w:color w:val="auto"/>
          <w:spacing w:val="-3"/>
          <w:sz w:val="26"/>
          <w:szCs w:val="26"/>
        </w:rPr>
        <w:t xml:space="preserve">’s employees or agents.  All of the conditions set forth in this Settlement Agreement shall also apply to the additional </w:t>
      </w:r>
      <w:r>
        <w:rPr>
          <w:color w:val="auto"/>
          <w:spacing w:val="-3"/>
          <w:sz w:val="26"/>
          <w:szCs w:val="26"/>
        </w:rPr>
        <w:t>electric distribution company service territories of Citizens Electric Company and Wellsboro Electric Company.</w:t>
      </w:r>
    </w:p>
    <w:p w:rsidR="00CE3643" w:rsidRPr="00187C75" w:rsidRDefault="00A45685" w:rsidP="00081680">
      <w:pPr>
        <w:tabs>
          <w:tab w:val="left" w:pos="0"/>
        </w:tabs>
        <w:suppressAutoHyphens/>
        <w:spacing w:line="360" w:lineRule="auto"/>
        <w:ind w:right="90"/>
        <w:rPr>
          <w:color w:val="auto"/>
          <w:sz w:val="26"/>
          <w:szCs w:val="26"/>
        </w:rPr>
      </w:pPr>
      <w:r>
        <w:rPr>
          <w:color w:val="auto"/>
          <w:spacing w:val="-3"/>
          <w:kern w:val="2"/>
          <w:sz w:val="26"/>
        </w:rPr>
        <w:tab/>
      </w:r>
      <w:r>
        <w:rPr>
          <w:color w:val="auto"/>
          <w:spacing w:val="-3"/>
          <w:kern w:val="2"/>
          <w:sz w:val="26"/>
        </w:rPr>
        <w:tab/>
      </w:r>
      <w:r w:rsidR="00CE3643" w:rsidRPr="00187C75">
        <w:rPr>
          <w:color w:val="auto"/>
          <w:sz w:val="26"/>
          <w:szCs w:val="26"/>
        </w:rPr>
        <w:t xml:space="preserve"> </w:t>
      </w:r>
    </w:p>
    <w:p w:rsidR="00B065FE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 xml:space="preserve">Upon full consideration of all matters of record, we find that approval of this </w:t>
      </w:r>
      <w:r w:rsidR="006645C9" w:rsidRPr="00DB2A91">
        <w:rPr>
          <w:color w:val="auto"/>
          <w:spacing w:val="-3"/>
          <w:kern w:val="1"/>
          <w:sz w:val="26"/>
          <w:szCs w:val="26"/>
        </w:rPr>
        <w:t>request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is necessary and proper for the service, accommodation and convenience of the public; </w:t>
      </w:r>
      <w:r w:rsidRPr="00DB2A91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B43FC0" w:rsidRDefault="00B43FC0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</w:p>
    <w:p w:rsidR="00B43FC0" w:rsidRDefault="00B43FC0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</w:p>
    <w:p w:rsidR="00B43FC0" w:rsidRDefault="00B43FC0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</w:p>
    <w:p w:rsidR="00B43FC0" w:rsidRDefault="00B43FC0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DB2A91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1.</w:t>
      </w:r>
      <w:r w:rsidR="00E17D5D" w:rsidRPr="00DB2A91">
        <w:rPr>
          <w:color w:val="auto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 xml:space="preserve">That the </w:t>
      </w:r>
      <w:r w:rsidR="00F148A6">
        <w:rPr>
          <w:color w:val="auto"/>
          <w:spacing w:val="-3"/>
          <w:kern w:val="1"/>
          <w:sz w:val="26"/>
          <w:szCs w:val="26"/>
        </w:rPr>
        <w:t>r</w:t>
      </w:r>
      <w:r w:rsidR="003A7BD0" w:rsidRPr="00DB2A91">
        <w:rPr>
          <w:color w:val="auto"/>
          <w:spacing w:val="-3"/>
          <w:kern w:val="1"/>
          <w:sz w:val="26"/>
          <w:szCs w:val="26"/>
        </w:rPr>
        <w:t>equest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of </w:t>
      </w:r>
      <w:r w:rsidR="00015968">
        <w:rPr>
          <w:color w:val="auto"/>
          <w:sz w:val="26"/>
          <w:szCs w:val="26"/>
        </w:rPr>
        <w:t>AP Gas &amp; Electric (PA), LLC d/b/a APG&amp;E, d/b/a AP Gas &amp; Electric</w:t>
      </w:r>
      <w:r w:rsidR="00015968" w:rsidRPr="00DB2A91">
        <w:rPr>
          <w:color w:val="auto"/>
          <w:kern w:val="1"/>
          <w:sz w:val="26"/>
          <w:szCs w:val="26"/>
        </w:rPr>
        <w:t xml:space="preserve"> </w:t>
      </w:r>
      <w:r w:rsidR="00F153E6" w:rsidRPr="00DB2A91">
        <w:rPr>
          <w:color w:val="auto"/>
          <w:kern w:val="1"/>
          <w:sz w:val="26"/>
          <w:szCs w:val="26"/>
        </w:rPr>
        <w:t xml:space="preserve">to amend its </w:t>
      </w:r>
      <w:r w:rsidR="00F153E6">
        <w:rPr>
          <w:color w:val="auto"/>
          <w:kern w:val="1"/>
          <w:sz w:val="26"/>
          <w:szCs w:val="26"/>
        </w:rPr>
        <w:t>electric generation</w:t>
      </w:r>
      <w:r w:rsidR="00F153E6" w:rsidRPr="00DB2A91">
        <w:rPr>
          <w:color w:val="auto"/>
          <w:kern w:val="1"/>
          <w:sz w:val="26"/>
          <w:szCs w:val="26"/>
        </w:rPr>
        <w:t xml:space="preserve"> supplier license </w:t>
      </w:r>
      <w:r w:rsidRPr="00DB2A91">
        <w:rPr>
          <w:color w:val="auto"/>
          <w:spacing w:val="-3"/>
          <w:kern w:val="1"/>
          <w:sz w:val="26"/>
          <w:szCs w:val="26"/>
        </w:rPr>
        <w:t>is hereby approved, consistent with this Order.</w:t>
      </w:r>
    </w:p>
    <w:p w:rsidR="007139F0" w:rsidRPr="00DB2A91" w:rsidRDefault="007139F0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303B97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2.</w:t>
      </w:r>
      <w:r w:rsidR="00E17D5D" w:rsidRPr="00DB2A91">
        <w:rPr>
          <w:color w:val="auto"/>
          <w:spacing w:val="-3"/>
          <w:kern w:val="1"/>
          <w:sz w:val="26"/>
          <w:szCs w:val="26"/>
        </w:rPr>
        <w:tab/>
      </w:r>
      <w:r w:rsidR="006C5ED0">
        <w:rPr>
          <w:color w:val="auto"/>
          <w:spacing w:val="-3"/>
          <w:kern w:val="2"/>
          <w:sz w:val="26"/>
          <w:szCs w:val="26"/>
        </w:rPr>
        <w:t xml:space="preserve">That a license be issued authorizing of AP Gas &amp; Electric (PA), LLC d/b/a APG&amp;E, d/b/a AP Gas &amp; Electric </w:t>
      </w:r>
      <w:r w:rsidR="006C5ED0">
        <w:rPr>
          <w:color w:val="auto"/>
          <w:kern w:val="2"/>
          <w:sz w:val="26"/>
          <w:szCs w:val="26"/>
        </w:rPr>
        <w:t xml:space="preserve">to </w:t>
      </w:r>
      <w:r w:rsidR="006C5ED0">
        <w:rPr>
          <w:color w:val="auto"/>
          <w:spacing w:val="-3"/>
          <w:kern w:val="2"/>
          <w:sz w:val="26"/>
          <w:szCs w:val="26"/>
        </w:rPr>
        <w:t xml:space="preserve">begin to offer, render, furnish or supply electric generation supplier services as a broker/marketer to </w:t>
      </w:r>
      <w:r w:rsidR="006C5ED0">
        <w:rPr>
          <w:color w:val="auto"/>
          <w:kern w:val="2"/>
          <w:sz w:val="26"/>
          <w:szCs w:val="26"/>
        </w:rPr>
        <w:t xml:space="preserve">residential, small commercial (25 kW and under), </w:t>
      </w:r>
      <w:r w:rsidR="00320107">
        <w:rPr>
          <w:color w:val="auto"/>
          <w:kern w:val="2"/>
          <w:sz w:val="26"/>
          <w:szCs w:val="26"/>
        </w:rPr>
        <w:t xml:space="preserve">and </w:t>
      </w:r>
      <w:r w:rsidR="006C5ED0">
        <w:rPr>
          <w:color w:val="auto"/>
          <w:spacing w:val="-3"/>
          <w:kern w:val="2"/>
          <w:sz w:val="26"/>
          <w:szCs w:val="26"/>
        </w:rPr>
        <w:t>large commercial (over 25 kW)</w:t>
      </w:r>
      <w:r w:rsidR="006C5ED0">
        <w:rPr>
          <w:color w:val="auto"/>
          <w:kern w:val="2"/>
          <w:sz w:val="26"/>
          <w:szCs w:val="26"/>
        </w:rPr>
        <w:t xml:space="preserve"> customers</w:t>
      </w:r>
      <w:r w:rsidR="006C5ED0">
        <w:rPr>
          <w:color w:val="auto"/>
          <w:spacing w:val="-3"/>
          <w:kern w:val="2"/>
          <w:sz w:val="26"/>
          <w:szCs w:val="26"/>
        </w:rPr>
        <w:t xml:space="preserve"> in the electric distribution ser</w:t>
      </w:r>
      <w:r w:rsidR="002136FB">
        <w:rPr>
          <w:color w:val="auto"/>
          <w:spacing w:val="-3"/>
          <w:kern w:val="2"/>
          <w:sz w:val="26"/>
          <w:szCs w:val="26"/>
        </w:rPr>
        <w:t xml:space="preserve">vice territories </w:t>
      </w:r>
      <w:r w:rsidR="006C5ED0">
        <w:rPr>
          <w:color w:val="auto"/>
          <w:spacing w:val="-3"/>
          <w:kern w:val="2"/>
          <w:sz w:val="26"/>
          <w:szCs w:val="26"/>
        </w:rPr>
        <w:t>of West Penn Power, Duquesne Light Company, Metropolitan Edison Company, Pennsylvania Electric Company, Pennsylvania Power Company, PECO Energy Company, PPL Electric Utilities Corporation, UGI Utilities Inc.,</w:t>
      </w:r>
      <w:r w:rsidR="006C5ED0">
        <w:rPr>
          <w:color w:val="auto"/>
          <w:spacing w:val="-3"/>
          <w:sz w:val="26"/>
          <w:szCs w:val="26"/>
        </w:rPr>
        <w:t xml:space="preserve"> Citizens Electric Company and Wellsboro Electric Company</w:t>
      </w:r>
      <w:r w:rsidR="006C5ED0">
        <w:rPr>
          <w:color w:val="auto"/>
          <w:spacing w:val="-3"/>
          <w:kern w:val="2"/>
          <w:sz w:val="26"/>
          <w:szCs w:val="26"/>
        </w:rPr>
        <w:t xml:space="preserve"> within the Commonwealth of Pennsylvania</w:t>
      </w:r>
      <w:r w:rsidR="006C5ED0">
        <w:rPr>
          <w:color w:val="auto"/>
          <w:spacing w:val="-3"/>
          <w:sz w:val="26"/>
          <w:szCs w:val="26"/>
        </w:rPr>
        <w:t>.</w:t>
      </w:r>
    </w:p>
    <w:p w:rsidR="007B0147" w:rsidRDefault="007B0147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7B0147" w:rsidRDefault="007B0147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t>3.</w:t>
      </w:r>
      <w:r>
        <w:rPr>
          <w:color w:val="auto"/>
          <w:spacing w:val="-3"/>
          <w:sz w:val="26"/>
          <w:szCs w:val="26"/>
        </w:rPr>
        <w:tab/>
      </w:r>
      <w:r w:rsidRPr="007B0147">
        <w:rPr>
          <w:color w:val="auto"/>
          <w:spacing w:val="-3"/>
          <w:sz w:val="26"/>
          <w:szCs w:val="26"/>
        </w:rPr>
        <w:t>That the conditions set forth in the Settlement Agreement approved at Docket No. M-2013-231</w:t>
      </w:r>
      <w:r>
        <w:rPr>
          <w:color w:val="auto"/>
          <w:spacing w:val="-3"/>
          <w:sz w:val="26"/>
          <w:szCs w:val="26"/>
        </w:rPr>
        <w:t>1811</w:t>
      </w:r>
      <w:r w:rsidRPr="007B0147">
        <w:rPr>
          <w:color w:val="auto"/>
          <w:spacing w:val="-3"/>
          <w:sz w:val="26"/>
          <w:szCs w:val="26"/>
        </w:rPr>
        <w:t xml:space="preserve"> (Order entered October 17, 2013) between the Commission’s Bureau of Investigati</w:t>
      </w:r>
      <w:r>
        <w:rPr>
          <w:color w:val="auto"/>
          <w:spacing w:val="-3"/>
          <w:sz w:val="26"/>
          <w:szCs w:val="26"/>
        </w:rPr>
        <w:t xml:space="preserve">on and Enforcement (I&amp;E) and </w:t>
      </w:r>
      <w:r w:rsidRPr="007B0147">
        <w:rPr>
          <w:color w:val="auto"/>
          <w:spacing w:val="-3"/>
          <w:sz w:val="26"/>
          <w:szCs w:val="26"/>
        </w:rPr>
        <w:t>AP Gas &amp; Electric (PA), LLC d/b/a APG&amp;E, d/b/a AP Gas &amp; Electric, shall also apply to the additional electric distribution company service territories of Citizens Electric Company and Wellsboro Electric Company.</w:t>
      </w:r>
    </w:p>
    <w:p w:rsidR="00B43FC0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43FC0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43FC0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43FC0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43FC0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43FC0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43FC0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43FC0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43FC0" w:rsidRPr="007B0147" w:rsidRDefault="00B43FC0" w:rsidP="007B0147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bookmarkStart w:id="0" w:name="_GoBack"/>
      <w:bookmarkEnd w:id="0"/>
    </w:p>
    <w:p w:rsidR="00090596" w:rsidRDefault="00090596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CA6477" w:rsidRDefault="007B0147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t>4</w:t>
      </w:r>
      <w:r w:rsidR="00CA6477">
        <w:rPr>
          <w:color w:val="auto"/>
          <w:spacing w:val="-3"/>
          <w:kern w:val="1"/>
          <w:sz w:val="26"/>
          <w:szCs w:val="26"/>
        </w:rPr>
        <w:t>.</w:t>
      </w:r>
      <w:r w:rsidR="00CA6477">
        <w:rPr>
          <w:color w:val="auto"/>
          <w:spacing w:val="-3"/>
          <w:kern w:val="1"/>
          <w:sz w:val="26"/>
          <w:szCs w:val="26"/>
        </w:rPr>
        <w:tab/>
        <w:t>That this proceeding at Docket No. A-</w:t>
      </w:r>
      <w:r w:rsidR="00A94876">
        <w:rPr>
          <w:color w:val="auto"/>
          <w:spacing w:val="-3"/>
          <w:kern w:val="1"/>
          <w:sz w:val="26"/>
          <w:szCs w:val="26"/>
        </w:rPr>
        <w:t>2010-2192731</w:t>
      </w:r>
      <w:r w:rsidR="00CA6477">
        <w:rPr>
          <w:color w:val="auto"/>
          <w:spacing w:val="-3"/>
          <w:kern w:val="1"/>
          <w:sz w:val="26"/>
          <w:szCs w:val="26"/>
        </w:rPr>
        <w:t xml:space="preserve"> </w:t>
      </w:r>
      <w:proofErr w:type="gramStart"/>
      <w:r w:rsidR="00CA6477">
        <w:rPr>
          <w:color w:val="auto"/>
          <w:spacing w:val="-3"/>
          <w:kern w:val="1"/>
          <w:sz w:val="26"/>
          <w:szCs w:val="26"/>
        </w:rPr>
        <w:t>be</w:t>
      </w:r>
      <w:proofErr w:type="gramEnd"/>
      <w:r w:rsidR="00CA6477">
        <w:rPr>
          <w:color w:val="auto"/>
          <w:spacing w:val="-3"/>
          <w:kern w:val="1"/>
          <w:sz w:val="26"/>
          <w:szCs w:val="26"/>
        </w:rPr>
        <w:t xml:space="preserve"> closed.</w:t>
      </w:r>
    </w:p>
    <w:p w:rsidR="006C658B" w:rsidRPr="00DB2A91" w:rsidRDefault="006C658B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065FE" w:rsidRPr="00DB2A91" w:rsidRDefault="00B43FC0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42A34E" wp14:editId="7A7FC7B1">
            <wp:simplePos x="0" y="0"/>
            <wp:positionH relativeFrom="column">
              <wp:posOffset>2406650</wp:posOffset>
            </wp:positionH>
            <wp:positionV relativeFrom="paragraph">
              <wp:posOffset>7620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FE" w:rsidRPr="00DB2A91">
        <w:rPr>
          <w:color w:val="auto"/>
          <w:sz w:val="26"/>
          <w:szCs w:val="26"/>
        </w:rPr>
        <w:tab/>
      </w:r>
      <w:r w:rsidR="00B065FE" w:rsidRPr="00DB2A91">
        <w:rPr>
          <w:b/>
          <w:color w:val="auto"/>
          <w:sz w:val="26"/>
          <w:szCs w:val="26"/>
        </w:rPr>
        <w:t>BY THE COMMISSION,</w:t>
      </w:r>
    </w:p>
    <w:p w:rsidR="00EF4784" w:rsidRPr="00DB2A91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DB2A91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DB2A91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</w:r>
      <w:r w:rsidR="00991801">
        <w:rPr>
          <w:color w:val="auto"/>
          <w:sz w:val="26"/>
          <w:szCs w:val="26"/>
        </w:rPr>
        <w:t>Rosemary Chiavetta</w:t>
      </w: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  <w:t>Secretary</w:t>
      </w:r>
    </w:p>
    <w:p w:rsidR="00A544A4" w:rsidRPr="00DB2A91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>(SEAL)</w:t>
      </w:r>
    </w:p>
    <w:p w:rsidR="00EF4784" w:rsidRPr="00DB2A91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DB2A91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 xml:space="preserve">ORDER ADOPTED: </w:t>
      </w:r>
      <w:r w:rsidR="00512E37" w:rsidRPr="00DB2A91">
        <w:rPr>
          <w:color w:val="auto"/>
          <w:sz w:val="26"/>
          <w:szCs w:val="26"/>
        </w:rPr>
        <w:t xml:space="preserve"> </w:t>
      </w:r>
      <w:r w:rsidR="006678AE">
        <w:rPr>
          <w:color w:val="auto"/>
          <w:sz w:val="26"/>
          <w:szCs w:val="26"/>
        </w:rPr>
        <w:t>November 14</w:t>
      </w:r>
      <w:r w:rsidR="00015968">
        <w:rPr>
          <w:color w:val="auto"/>
          <w:sz w:val="26"/>
          <w:szCs w:val="26"/>
        </w:rPr>
        <w:t>, 2013</w:t>
      </w:r>
    </w:p>
    <w:p w:rsidR="00A544A4" w:rsidRPr="00DB2A91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 xml:space="preserve">ORDER ENTERED:  </w:t>
      </w:r>
      <w:r w:rsidR="00CB6A7E">
        <w:rPr>
          <w:color w:val="auto"/>
          <w:sz w:val="26"/>
          <w:szCs w:val="26"/>
        </w:rPr>
        <w:t xml:space="preserve"> </w:t>
      </w:r>
      <w:r w:rsidR="00B43FC0">
        <w:rPr>
          <w:color w:val="auto"/>
          <w:sz w:val="26"/>
          <w:szCs w:val="26"/>
        </w:rPr>
        <w:t>November 14, 2013</w:t>
      </w:r>
    </w:p>
    <w:p w:rsidR="00A544A4" w:rsidRPr="00DB2A91" w:rsidRDefault="00A544A4">
      <w:pPr>
        <w:rPr>
          <w:color w:val="auto"/>
          <w:sz w:val="26"/>
          <w:szCs w:val="26"/>
        </w:rPr>
      </w:pPr>
    </w:p>
    <w:sectPr w:rsidR="00A544A4" w:rsidRPr="00DB2A91" w:rsidSect="00E14464">
      <w:footerReference w:type="even" r:id="rId9"/>
      <w:footerReference w:type="default" r:id="rId10"/>
      <w:pgSz w:w="12240" w:h="15840" w:code="1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A8" w:rsidRDefault="002101A8">
      <w:r>
        <w:separator/>
      </w:r>
    </w:p>
  </w:endnote>
  <w:endnote w:type="continuationSeparator" w:id="0">
    <w:p w:rsidR="002101A8" w:rsidRDefault="0021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76" w:rsidRDefault="00A94876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876" w:rsidRDefault="00A94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76" w:rsidRDefault="00A94876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FC0">
      <w:rPr>
        <w:rStyle w:val="PageNumber"/>
        <w:noProof/>
      </w:rPr>
      <w:t>4</w:t>
    </w:r>
    <w:r>
      <w:rPr>
        <w:rStyle w:val="PageNumber"/>
      </w:rPr>
      <w:fldChar w:fldCharType="end"/>
    </w:r>
  </w:p>
  <w:p w:rsidR="00A94876" w:rsidRDefault="00A94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A8" w:rsidRDefault="002101A8">
      <w:r>
        <w:separator/>
      </w:r>
    </w:p>
  </w:footnote>
  <w:footnote w:type="continuationSeparator" w:id="0">
    <w:p w:rsidR="002101A8" w:rsidRDefault="0021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rkCheckBox" w:val="FALSE"/>
    <w:docVar w:name="ShowPrintedCheckBox" w:val="FALSE"/>
    <w:docVar w:name="ShowScreenCheckBox" w:val="FALSE"/>
  </w:docVars>
  <w:rsids>
    <w:rsidRoot w:val="00B065FE"/>
    <w:rsid w:val="00000ECC"/>
    <w:rsid w:val="000120B5"/>
    <w:rsid w:val="00015968"/>
    <w:rsid w:val="00016AF8"/>
    <w:rsid w:val="000535E4"/>
    <w:rsid w:val="00056AE6"/>
    <w:rsid w:val="00056D0B"/>
    <w:rsid w:val="00060D1D"/>
    <w:rsid w:val="0007301D"/>
    <w:rsid w:val="00081680"/>
    <w:rsid w:val="00090596"/>
    <w:rsid w:val="000A6198"/>
    <w:rsid w:val="000B132A"/>
    <w:rsid w:val="000D67E4"/>
    <w:rsid w:val="000F48D9"/>
    <w:rsid w:val="00102D1E"/>
    <w:rsid w:val="00117DBF"/>
    <w:rsid w:val="0013259F"/>
    <w:rsid w:val="00140CC7"/>
    <w:rsid w:val="00145521"/>
    <w:rsid w:val="001459B6"/>
    <w:rsid w:val="00145FB3"/>
    <w:rsid w:val="00150EA3"/>
    <w:rsid w:val="00172E30"/>
    <w:rsid w:val="001849F9"/>
    <w:rsid w:val="001A71CE"/>
    <w:rsid w:val="001B2CB4"/>
    <w:rsid w:val="001B3762"/>
    <w:rsid w:val="001C2E45"/>
    <w:rsid w:val="001C5BB3"/>
    <w:rsid w:val="001D0C2E"/>
    <w:rsid w:val="001E1D67"/>
    <w:rsid w:val="0020567E"/>
    <w:rsid w:val="002101A8"/>
    <w:rsid w:val="0021203A"/>
    <w:rsid w:val="002136FB"/>
    <w:rsid w:val="002359B6"/>
    <w:rsid w:val="0024155F"/>
    <w:rsid w:val="00247A6C"/>
    <w:rsid w:val="0026191F"/>
    <w:rsid w:val="00263578"/>
    <w:rsid w:val="002857F7"/>
    <w:rsid w:val="002B3FA1"/>
    <w:rsid w:val="002C3BC4"/>
    <w:rsid w:val="002C538A"/>
    <w:rsid w:val="002C7616"/>
    <w:rsid w:val="002D04BE"/>
    <w:rsid w:val="002D5369"/>
    <w:rsid w:val="002E22C8"/>
    <w:rsid w:val="002E48CB"/>
    <w:rsid w:val="002F645D"/>
    <w:rsid w:val="003039C7"/>
    <w:rsid w:val="00303B97"/>
    <w:rsid w:val="003069D2"/>
    <w:rsid w:val="00313E4F"/>
    <w:rsid w:val="00320107"/>
    <w:rsid w:val="003355A2"/>
    <w:rsid w:val="003441D9"/>
    <w:rsid w:val="003530BE"/>
    <w:rsid w:val="00353E1F"/>
    <w:rsid w:val="003629AE"/>
    <w:rsid w:val="0036392C"/>
    <w:rsid w:val="0036663C"/>
    <w:rsid w:val="00370D77"/>
    <w:rsid w:val="00372086"/>
    <w:rsid w:val="00373CB2"/>
    <w:rsid w:val="00376AAE"/>
    <w:rsid w:val="00381CCB"/>
    <w:rsid w:val="003843A8"/>
    <w:rsid w:val="00391B15"/>
    <w:rsid w:val="00392A69"/>
    <w:rsid w:val="00394A9B"/>
    <w:rsid w:val="00395840"/>
    <w:rsid w:val="003A3210"/>
    <w:rsid w:val="003A692F"/>
    <w:rsid w:val="003A7BD0"/>
    <w:rsid w:val="003B5006"/>
    <w:rsid w:val="003B72EF"/>
    <w:rsid w:val="003C5AA7"/>
    <w:rsid w:val="003D466C"/>
    <w:rsid w:val="003D766D"/>
    <w:rsid w:val="003E3290"/>
    <w:rsid w:val="003F5BA0"/>
    <w:rsid w:val="00402F43"/>
    <w:rsid w:val="00411EC4"/>
    <w:rsid w:val="004128A8"/>
    <w:rsid w:val="0041668E"/>
    <w:rsid w:val="0042113A"/>
    <w:rsid w:val="00421492"/>
    <w:rsid w:val="00430246"/>
    <w:rsid w:val="0043659A"/>
    <w:rsid w:val="0044319F"/>
    <w:rsid w:val="004610B9"/>
    <w:rsid w:val="00486C39"/>
    <w:rsid w:val="00497E52"/>
    <w:rsid w:val="004C499B"/>
    <w:rsid w:val="004E2E63"/>
    <w:rsid w:val="004E4AE7"/>
    <w:rsid w:val="004E6A52"/>
    <w:rsid w:val="004F1D69"/>
    <w:rsid w:val="00507027"/>
    <w:rsid w:val="00512E37"/>
    <w:rsid w:val="0054264D"/>
    <w:rsid w:val="00546E9D"/>
    <w:rsid w:val="0055073A"/>
    <w:rsid w:val="005512F5"/>
    <w:rsid w:val="005531FE"/>
    <w:rsid w:val="0055549A"/>
    <w:rsid w:val="00590909"/>
    <w:rsid w:val="005A39F9"/>
    <w:rsid w:val="005B02EE"/>
    <w:rsid w:val="005B082A"/>
    <w:rsid w:val="005B2D84"/>
    <w:rsid w:val="005B621E"/>
    <w:rsid w:val="005B68C8"/>
    <w:rsid w:val="005C520D"/>
    <w:rsid w:val="005D79AD"/>
    <w:rsid w:val="005E3F5D"/>
    <w:rsid w:val="005F22B6"/>
    <w:rsid w:val="005F74C2"/>
    <w:rsid w:val="005F7F34"/>
    <w:rsid w:val="00600673"/>
    <w:rsid w:val="00614374"/>
    <w:rsid w:val="0062745A"/>
    <w:rsid w:val="00634598"/>
    <w:rsid w:val="00640889"/>
    <w:rsid w:val="00653899"/>
    <w:rsid w:val="006546C1"/>
    <w:rsid w:val="006602B5"/>
    <w:rsid w:val="006645C9"/>
    <w:rsid w:val="006678AE"/>
    <w:rsid w:val="00671BF6"/>
    <w:rsid w:val="0067462D"/>
    <w:rsid w:val="00692267"/>
    <w:rsid w:val="006A204D"/>
    <w:rsid w:val="006A2BC5"/>
    <w:rsid w:val="006A3F31"/>
    <w:rsid w:val="006A433E"/>
    <w:rsid w:val="006A7F73"/>
    <w:rsid w:val="006C410C"/>
    <w:rsid w:val="006C5ED0"/>
    <w:rsid w:val="006C658B"/>
    <w:rsid w:val="006C6E7F"/>
    <w:rsid w:val="006E249D"/>
    <w:rsid w:val="006E3A0E"/>
    <w:rsid w:val="006F3ACD"/>
    <w:rsid w:val="006F6737"/>
    <w:rsid w:val="0070511A"/>
    <w:rsid w:val="007139F0"/>
    <w:rsid w:val="00730564"/>
    <w:rsid w:val="007349CE"/>
    <w:rsid w:val="00750759"/>
    <w:rsid w:val="0075172B"/>
    <w:rsid w:val="007722DE"/>
    <w:rsid w:val="00786D21"/>
    <w:rsid w:val="007906EC"/>
    <w:rsid w:val="0079110F"/>
    <w:rsid w:val="007A0D1A"/>
    <w:rsid w:val="007A5B5F"/>
    <w:rsid w:val="007B0147"/>
    <w:rsid w:val="007B1249"/>
    <w:rsid w:val="007B6F07"/>
    <w:rsid w:val="007D1C73"/>
    <w:rsid w:val="007E430E"/>
    <w:rsid w:val="007E5380"/>
    <w:rsid w:val="007F12BF"/>
    <w:rsid w:val="007F4449"/>
    <w:rsid w:val="00800447"/>
    <w:rsid w:val="00804503"/>
    <w:rsid w:val="00806657"/>
    <w:rsid w:val="0081293F"/>
    <w:rsid w:val="0081379F"/>
    <w:rsid w:val="00816A58"/>
    <w:rsid w:val="0082319A"/>
    <w:rsid w:val="008415E2"/>
    <w:rsid w:val="00844F48"/>
    <w:rsid w:val="008504E3"/>
    <w:rsid w:val="00861628"/>
    <w:rsid w:val="00864E31"/>
    <w:rsid w:val="00875306"/>
    <w:rsid w:val="00883015"/>
    <w:rsid w:val="0089380D"/>
    <w:rsid w:val="0089431D"/>
    <w:rsid w:val="008C66C4"/>
    <w:rsid w:val="008D0D95"/>
    <w:rsid w:val="008E3EC1"/>
    <w:rsid w:val="008F0A9D"/>
    <w:rsid w:val="0091614C"/>
    <w:rsid w:val="00941E2A"/>
    <w:rsid w:val="00944B7E"/>
    <w:rsid w:val="00953A82"/>
    <w:rsid w:val="009564AC"/>
    <w:rsid w:val="0095742D"/>
    <w:rsid w:val="00980D08"/>
    <w:rsid w:val="0099062E"/>
    <w:rsid w:val="00991801"/>
    <w:rsid w:val="0099376D"/>
    <w:rsid w:val="009B1C5C"/>
    <w:rsid w:val="009B4A63"/>
    <w:rsid w:val="009C3C7C"/>
    <w:rsid w:val="009C70CC"/>
    <w:rsid w:val="009D4583"/>
    <w:rsid w:val="009E3DCC"/>
    <w:rsid w:val="009E7D4F"/>
    <w:rsid w:val="009F71E0"/>
    <w:rsid w:val="00A04053"/>
    <w:rsid w:val="00A04453"/>
    <w:rsid w:val="00A04EDD"/>
    <w:rsid w:val="00A11CB9"/>
    <w:rsid w:val="00A404E7"/>
    <w:rsid w:val="00A42AC2"/>
    <w:rsid w:val="00A45685"/>
    <w:rsid w:val="00A47B7E"/>
    <w:rsid w:val="00A53F87"/>
    <w:rsid w:val="00A544A4"/>
    <w:rsid w:val="00A621B0"/>
    <w:rsid w:val="00A94876"/>
    <w:rsid w:val="00A958F9"/>
    <w:rsid w:val="00A96625"/>
    <w:rsid w:val="00A96F3F"/>
    <w:rsid w:val="00AA6902"/>
    <w:rsid w:val="00AB14A4"/>
    <w:rsid w:val="00AB3D44"/>
    <w:rsid w:val="00AB63C2"/>
    <w:rsid w:val="00AC25A9"/>
    <w:rsid w:val="00AC2642"/>
    <w:rsid w:val="00AC661B"/>
    <w:rsid w:val="00AF0CD1"/>
    <w:rsid w:val="00AF7B81"/>
    <w:rsid w:val="00B01676"/>
    <w:rsid w:val="00B055AE"/>
    <w:rsid w:val="00B065FE"/>
    <w:rsid w:val="00B07077"/>
    <w:rsid w:val="00B2568B"/>
    <w:rsid w:val="00B43FC0"/>
    <w:rsid w:val="00B5655A"/>
    <w:rsid w:val="00B622AA"/>
    <w:rsid w:val="00B62F03"/>
    <w:rsid w:val="00B730A5"/>
    <w:rsid w:val="00BA7E22"/>
    <w:rsid w:val="00BD2336"/>
    <w:rsid w:val="00C05EBB"/>
    <w:rsid w:val="00C14F1D"/>
    <w:rsid w:val="00C21B0E"/>
    <w:rsid w:val="00C2257A"/>
    <w:rsid w:val="00C62320"/>
    <w:rsid w:val="00C6258D"/>
    <w:rsid w:val="00C64F7A"/>
    <w:rsid w:val="00C72542"/>
    <w:rsid w:val="00C76E99"/>
    <w:rsid w:val="00C83F8B"/>
    <w:rsid w:val="00C863F9"/>
    <w:rsid w:val="00C957A7"/>
    <w:rsid w:val="00CA075E"/>
    <w:rsid w:val="00CA54FD"/>
    <w:rsid w:val="00CA6477"/>
    <w:rsid w:val="00CB4930"/>
    <w:rsid w:val="00CB6A7E"/>
    <w:rsid w:val="00CD03C5"/>
    <w:rsid w:val="00CD0D95"/>
    <w:rsid w:val="00CD3487"/>
    <w:rsid w:val="00CD54C5"/>
    <w:rsid w:val="00CE3643"/>
    <w:rsid w:val="00CF5945"/>
    <w:rsid w:val="00D03128"/>
    <w:rsid w:val="00D15288"/>
    <w:rsid w:val="00D2078D"/>
    <w:rsid w:val="00D24952"/>
    <w:rsid w:val="00D3301F"/>
    <w:rsid w:val="00D37628"/>
    <w:rsid w:val="00D405F0"/>
    <w:rsid w:val="00D42C3C"/>
    <w:rsid w:val="00D5178F"/>
    <w:rsid w:val="00D529F5"/>
    <w:rsid w:val="00D535F1"/>
    <w:rsid w:val="00D5737B"/>
    <w:rsid w:val="00D6313D"/>
    <w:rsid w:val="00D65120"/>
    <w:rsid w:val="00D71E88"/>
    <w:rsid w:val="00D75923"/>
    <w:rsid w:val="00D9152C"/>
    <w:rsid w:val="00DA6D90"/>
    <w:rsid w:val="00DB2A91"/>
    <w:rsid w:val="00DB52A6"/>
    <w:rsid w:val="00DB6E46"/>
    <w:rsid w:val="00DB741F"/>
    <w:rsid w:val="00DC1349"/>
    <w:rsid w:val="00DE22C0"/>
    <w:rsid w:val="00DF2E43"/>
    <w:rsid w:val="00DF6614"/>
    <w:rsid w:val="00E01A2C"/>
    <w:rsid w:val="00E02ECE"/>
    <w:rsid w:val="00E10026"/>
    <w:rsid w:val="00E13852"/>
    <w:rsid w:val="00E14464"/>
    <w:rsid w:val="00E17D5D"/>
    <w:rsid w:val="00E214C5"/>
    <w:rsid w:val="00E53B13"/>
    <w:rsid w:val="00E5698F"/>
    <w:rsid w:val="00E75099"/>
    <w:rsid w:val="00E75706"/>
    <w:rsid w:val="00E9105E"/>
    <w:rsid w:val="00E914D9"/>
    <w:rsid w:val="00E91947"/>
    <w:rsid w:val="00E93202"/>
    <w:rsid w:val="00EA3719"/>
    <w:rsid w:val="00EA4177"/>
    <w:rsid w:val="00EB6FE4"/>
    <w:rsid w:val="00EB6FEF"/>
    <w:rsid w:val="00ED3634"/>
    <w:rsid w:val="00ED59C4"/>
    <w:rsid w:val="00EF42A9"/>
    <w:rsid w:val="00EF4784"/>
    <w:rsid w:val="00F148A6"/>
    <w:rsid w:val="00F153E6"/>
    <w:rsid w:val="00F25C2D"/>
    <w:rsid w:val="00F26582"/>
    <w:rsid w:val="00F42209"/>
    <w:rsid w:val="00F42D9E"/>
    <w:rsid w:val="00F450E1"/>
    <w:rsid w:val="00F510F4"/>
    <w:rsid w:val="00F536C3"/>
    <w:rsid w:val="00F9514D"/>
    <w:rsid w:val="00F968A7"/>
    <w:rsid w:val="00FC1746"/>
    <w:rsid w:val="00FC51BD"/>
    <w:rsid w:val="00FD3040"/>
    <w:rsid w:val="00FE017E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899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3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8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899"/>
  </w:style>
  <w:style w:type="paragraph" w:styleId="BlockText">
    <w:name w:val="Block Text"/>
    <w:basedOn w:val="Normal"/>
    <w:rsid w:val="00653899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653899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653899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653899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899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3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8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899"/>
  </w:style>
  <w:style w:type="paragraph" w:styleId="BlockText">
    <w:name w:val="Block Text"/>
    <w:basedOn w:val="Normal"/>
    <w:rsid w:val="00653899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653899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653899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653899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creator>OKORO</dc:creator>
  <cp:lastModifiedBy>Hinds, Margaret</cp:lastModifiedBy>
  <cp:revision>19</cp:revision>
  <cp:lastPrinted>2013-11-14T12:58:00Z</cp:lastPrinted>
  <dcterms:created xsi:type="dcterms:W3CDTF">2013-10-01T17:38:00Z</dcterms:created>
  <dcterms:modified xsi:type="dcterms:W3CDTF">2013-11-14T12:58:00Z</dcterms:modified>
</cp:coreProperties>
</file>