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6F7B8E" w:rsidRPr="00F514FB" w:rsidRDefault="006F7B8E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810"/>
        <w:gridCol w:w="361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Default="00776AD2" w:rsidP="00F04BBF">
            <w:pPr>
              <w:rPr>
                <w:sz w:val="26"/>
                <w:szCs w:val="26"/>
              </w:rPr>
            </w:pPr>
          </w:p>
          <w:p w:rsidR="006F7B8E" w:rsidRPr="00F04BBF" w:rsidRDefault="006F7B8E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D2758A" w:rsidRPr="00F04BBF" w:rsidRDefault="00D2758A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Gladys M. Brown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5D5A75">
        <w:tc>
          <w:tcPr>
            <w:tcW w:w="5868" w:type="dxa"/>
            <w:gridSpan w:val="2"/>
            <w:shd w:val="clear" w:color="auto" w:fill="auto"/>
          </w:tcPr>
          <w:p w:rsidR="005D5A75" w:rsidRPr="005D5A75" w:rsidRDefault="005D5A75" w:rsidP="005D5A75">
            <w:pPr>
              <w:widowControl/>
              <w:spacing w:line="360" w:lineRule="auto"/>
              <w:rPr>
                <w:sz w:val="26"/>
                <w:szCs w:val="24"/>
              </w:rPr>
            </w:pPr>
            <w:r w:rsidRPr="005D5A75">
              <w:rPr>
                <w:sz w:val="26"/>
                <w:szCs w:val="24"/>
              </w:rPr>
              <w:t>J3 Energy Group, Inc.</w:t>
            </w:r>
            <w:r w:rsidRPr="005D5A75">
              <w:rPr>
                <w:sz w:val="26"/>
                <w:szCs w:val="24"/>
              </w:rPr>
              <w:tab/>
            </w:r>
          </w:p>
          <w:p w:rsidR="005D5A75" w:rsidRPr="005D5A75" w:rsidRDefault="005D5A75" w:rsidP="005D5A75">
            <w:pPr>
              <w:widowControl/>
              <w:spacing w:line="360" w:lineRule="auto"/>
              <w:rPr>
                <w:sz w:val="26"/>
                <w:szCs w:val="24"/>
              </w:rPr>
            </w:pPr>
            <w:r w:rsidRPr="005D5A75">
              <w:rPr>
                <w:sz w:val="26"/>
                <w:szCs w:val="24"/>
              </w:rPr>
              <w:tab/>
              <w:t>v.</w:t>
            </w:r>
            <w:r w:rsidRPr="005D5A75">
              <w:rPr>
                <w:sz w:val="26"/>
                <w:szCs w:val="24"/>
              </w:rPr>
              <w:tab/>
            </w:r>
            <w:r w:rsidRPr="005D5A75">
              <w:rPr>
                <w:sz w:val="26"/>
                <w:szCs w:val="24"/>
              </w:rPr>
              <w:tab/>
            </w:r>
          </w:p>
          <w:p w:rsidR="005D5A75" w:rsidRPr="005D5A75" w:rsidRDefault="005D5A75" w:rsidP="005D5A75">
            <w:pPr>
              <w:widowControl/>
              <w:spacing w:line="360" w:lineRule="auto"/>
              <w:rPr>
                <w:sz w:val="26"/>
                <w:szCs w:val="24"/>
              </w:rPr>
            </w:pPr>
            <w:r w:rsidRPr="005D5A75">
              <w:rPr>
                <w:sz w:val="26"/>
                <w:szCs w:val="24"/>
              </w:rPr>
              <w:t>West Penn Power Company</w:t>
            </w:r>
          </w:p>
          <w:p w:rsidR="005D5A75" w:rsidRPr="005D5A75" w:rsidRDefault="005D5A75" w:rsidP="005D5A75">
            <w:pPr>
              <w:widowControl/>
              <w:spacing w:line="360" w:lineRule="auto"/>
              <w:ind w:firstLine="720"/>
              <w:rPr>
                <w:sz w:val="26"/>
                <w:szCs w:val="24"/>
              </w:rPr>
            </w:pPr>
            <w:r w:rsidRPr="005D5A75">
              <w:rPr>
                <w:sz w:val="26"/>
                <w:szCs w:val="24"/>
              </w:rPr>
              <w:t>and</w:t>
            </w:r>
          </w:p>
          <w:p w:rsidR="00776AD2" w:rsidRPr="00F04BBF" w:rsidRDefault="005D5A75" w:rsidP="005D5A75">
            <w:pPr>
              <w:rPr>
                <w:sz w:val="26"/>
                <w:szCs w:val="26"/>
              </w:rPr>
            </w:pPr>
            <w:r w:rsidRPr="005D5A75">
              <w:rPr>
                <w:sz w:val="26"/>
                <w:szCs w:val="24"/>
              </w:rPr>
              <w:t>UGI Development Company, Indispensable Party</w:t>
            </w:r>
          </w:p>
        </w:tc>
        <w:tc>
          <w:tcPr>
            <w:tcW w:w="3618" w:type="dxa"/>
            <w:shd w:val="clear" w:color="auto" w:fill="auto"/>
          </w:tcPr>
          <w:p w:rsidR="00776AD2" w:rsidRPr="00F04BBF" w:rsidRDefault="005D5A75" w:rsidP="005D5A7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C-2011-2219920</w:t>
            </w: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 xml:space="preserve">nsideration and disposition </w:t>
      </w:r>
      <w:r w:rsidR="005D5A75">
        <w:rPr>
          <w:sz w:val="26"/>
        </w:rPr>
        <w:t>are</w:t>
      </w:r>
      <w:r w:rsidR="00910410">
        <w:rPr>
          <w:sz w:val="26"/>
        </w:rPr>
        <w:t>: (1)</w:t>
      </w:r>
      <w:r w:rsidR="00893951">
        <w:rPr>
          <w:sz w:val="26"/>
        </w:rPr>
        <w:t xml:space="preserve"> the</w:t>
      </w:r>
      <w:r w:rsidRPr="00027664">
        <w:rPr>
          <w:sz w:val="26"/>
        </w:rPr>
        <w:t xml:space="preserve"> Petition for Reconsideration</w:t>
      </w:r>
      <w:r w:rsidR="00910410">
        <w:rPr>
          <w:sz w:val="26"/>
        </w:rPr>
        <w:t xml:space="preserve"> filed by </w:t>
      </w:r>
      <w:r w:rsidR="00C14AF7">
        <w:rPr>
          <w:sz w:val="26"/>
        </w:rPr>
        <w:t>West Penn Power Company</w:t>
      </w:r>
      <w:r w:rsidR="00910410">
        <w:rPr>
          <w:sz w:val="26"/>
        </w:rPr>
        <w:t xml:space="preserve"> on November 15, 2013; and (2) the Petition for Reconsideration and Clarification </w:t>
      </w:r>
      <w:r w:rsidR="00910410" w:rsidRPr="00027664">
        <w:rPr>
          <w:sz w:val="26"/>
        </w:rPr>
        <w:t>filed by</w:t>
      </w:r>
      <w:r w:rsidR="00910410">
        <w:rPr>
          <w:sz w:val="26"/>
        </w:rPr>
        <w:t xml:space="preserve"> UGI Development Company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C14AF7">
        <w:rPr>
          <w:sz w:val="26"/>
        </w:rPr>
        <w:t>November 15, 2013</w:t>
      </w:r>
      <w:r w:rsidR="00910410">
        <w:rPr>
          <w:sz w:val="26"/>
        </w:rPr>
        <w:t xml:space="preserve"> (together</w:t>
      </w:r>
      <w:r w:rsidR="00C14AF7">
        <w:rPr>
          <w:sz w:val="26"/>
        </w:rPr>
        <w:t>,</w:t>
      </w:r>
      <w:r w:rsidR="00910410">
        <w:rPr>
          <w:sz w:val="26"/>
        </w:rPr>
        <w:t xml:space="preserve"> Petitions),</w:t>
      </w:r>
      <w:r w:rsidR="00AA548E">
        <w:rPr>
          <w:sz w:val="26"/>
        </w:rPr>
        <w:t xml:space="preserve">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C14AF7">
        <w:rPr>
          <w:sz w:val="26"/>
        </w:rPr>
        <w:t>October 31, 2013</w:t>
      </w:r>
      <w:r w:rsidRPr="00027664">
        <w:rPr>
          <w:sz w:val="26"/>
        </w:rPr>
        <w:t>, relative to the above-captioned proceeding.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</w:t>
      </w:r>
      <w:r w:rsidR="000F1318" w:rsidRPr="00027664">
        <w:rPr>
          <w:sz w:val="26"/>
        </w:rPr>
        <w:lastRenderedPageBreak/>
        <w:t>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</w:t>
      </w:r>
      <w:r w:rsidR="00C14AF7">
        <w:rPr>
          <w:sz w:val="26"/>
        </w:rPr>
        <w:t>ese</w:t>
      </w:r>
      <w:r w:rsidR="000F1318" w:rsidRPr="00027664">
        <w:rPr>
          <w:sz w:val="26"/>
        </w:rPr>
        <w:t xml:space="preserve"> Petition</w:t>
      </w:r>
      <w:r w:rsidR="00C14AF7">
        <w:rPr>
          <w:sz w:val="26"/>
        </w:rPr>
        <w:t>s</w:t>
      </w:r>
      <w:r w:rsidR="000F1318" w:rsidRPr="00027664">
        <w:rPr>
          <w:sz w:val="26"/>
        </w:rPr>
        <w:t xml:space="preserve"> in</w:t>
      </w:r>
      <w:r w:rsidR="006E0927">
        <w:rPr>
          <w:sz w:val="26"/>
        </w:rPr>
        <w:t xml:space="preserve"> order to preserve jurisdiction</w:t>
      </w:r>
      <w:r w:rsidR="00BF2383">
        <w:rPr>
          <w:sz w:val="26"/>
        </w:rPr>
        <w:t xml:space="preserve"> ends on </w:t>
      </w:r>
      <w:r w:rsidR="00C14AF7">
        <w:rPr>
          <w:sz w:val="26"/>
        </w:rPr>
        <w:t>December 2, 2013.</w:t>
      </w:r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E46A49">
        <w:rPr>
          <w:sz w:val="26"/>
        </w:rPr>
        <w:t>s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C14AF7">
        <w:rPr>
          <w:sz w:val="26"/>
          <w:szCs w:val="26"/>
        </w:rPr>
        <w:t>November 15, 2013</w:t>
      </w:r>
      <w:r w:rsidR="00910410">
        <w:rPr>
          <w:sz w:val="26"/>
          <w:szCs w:val="26"/>
        </w:rPr>
        <w:t>, by</w:t>
      </w:r>
      <w:r w:rsidR="00C14AF7">
        <w:rPr>
          <w:sz w:val="26"/>
        </w:rPr>
        <w:t xml:space="preserve"> West Penn Power Company</w:t>
      </w:r>
      <w:r w:rsidR="00910410">
        <w:rPr>
          <w:sz w:val="26"/>
        </w:rPr>
        <w:t>, and the Petition for Reconsideration and Clarification filed on November 15, 2013</w:t>
      </w:r>
      <w:r w:rsidR="00C14AF7">
        <w:rPr>
          <w:sz w:val="26"/>
        </w:rPr>
        <w:t>,</w:t>
      </w:r>
      <w:r w:rsidR="00910410">
        <w:rPr>
          <w:sz w:val="26"/>
        </w:rPr>
        <w:t xml:space="preserve"> by UGI Development Company, </w:t>
      </w:r>
      <w:r w:rsidR="00E46A49">
        <w:rPr>
          <w:sz w:val="26"/>
          <w:szCs w:val="26"/>
        </w:rPr>
        <w:t>are</w:t>
      </w:r>
      <w:r w:rsidRPr="00027664">
        <w:rPr>
          <w:sz w:val="26"/>
          <w:szCs w:val="26"/>
        </w:rPr>
        <w:t xml:space="preserve">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AD565E" w:rsidP="000F1318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AF7E49" wp14:editId="038C8832">
            <wp:simplePos x="0" y="0"/>
            <wp:positionH relativeFrom="column">
              <wp:posOffset>3219450</wp:posOffset>
            </wp:positionH>
            <wp:positionV relativeFrom="paragraph">
              <wp:posOffset>137795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318" w:rsidRPr="00027664" w:rsidRDefault="000F1318" w:rsidP="00600F6F">
      <w:pPr>
        <w:spacing w:line="360" w:lineRule="auto"/>
        <w:ind w:firstLine="5760"/>
        <w:rPr>
          <w:sz w:val="26"/>
          <w:szCs w:val="26"/>
        </w:rPr>
      </w:pPr>
      <w:r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776AD2">
        <w:rPr>
          <w:sz w:val="26"/>
          <w:szCs w:val="26"/>
        </w:rPr>
        <w:t xml:space="preserve">  </w:t>
      </w:r>
      <w:r w:rsidR="00E10C78">
        <w:rPr>
          <w:sz w:val="26"/>
          <w:szCs w:val="26"/>
        </w:rPr>
        <w:t>November 22</w:t>
      </w:r>
      <w:r w:rsidR="00C14AF7">
        <w:rPr>
          <w:sz w:val="26"/>
          <w:szCs w:val="26"/>
        </w:rPr>
        <w:t>, 2013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AD565E">
        <w:rPr>
          <w:sz w:val="26"/>
          <w:szCs w:val="26"/>
        </w:rPr>
        <w:t>November 22, 2013</w:t>
      </w:r>
      <w:bookmarkStart w:id="0" w:name="_GoBack"/>
      <w:bookmarkEnd w:id="0"/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2C" w:rsidRDefault="003A032C">
      <w:r>
        <w:separator/>
      </w:r>
    </w:p>
  </w:endnote>
  <w:endnote w:type="continuationSeparator" w:id="0">
    <w:p w:rsidR="003A032C" w:rsidRDefault="003A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AF7" w:rsidRDefault="00C14AF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4AF7" w:rsidRDefault="00C14A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AF7" w:rsidRPr="00C7667D" w:rsidRDefault="00C14AF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AD565E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C14AF7" w:rsidRDefault="00C14AF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2C" w:rsidRDefault="003A032C">
      <w:r>
        <w:separator/>
      </w:r>
    </w:p>
  </w:footnote>
  <w:footnote w:type="continuationSeparator" w:id="0">
    <w:p w:rsidR="003A032C" w:rsidRDefault="003A0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1F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7E3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126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3C7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32C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3ED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5A75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6F7B8E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1B8F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9CD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2A3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0410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65E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4AF7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1D56"/>
    <w:rsid w:val="00CB34CC"/>
    <w:rsid w:val="00CB42F2"/>
    <w:rsid w:val="00CB4618"/>
    <w:rsid w:val="00CB723B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58A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0C78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A49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Hinds, Margaret</cp:lastModifiedBy>
  <cp:revision>11</cp:revision>
  <cp:lastPrinted>2013-11-22T18:54:00Z</cp:lastPrinted>
  <dcterms:created xsi:type="dcterms:W3CDTF">2013-11-19T19:18:00Z</dcterms:created>
  <dcterms:modified xsi:type="dcterms:W3CDTF">2013-11-22T18:54:00Z</dcterms:modified>
</cp:coreProperties>
</file>