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6E1" w:rsidRPr="00EB78E1" w:rsidRDefault="00F936E1" w:rsidP="00C7592A">
      <w:pPr>
        <w:tabs>
          <w:tab w:val="center" w:pos="4680"/>
        </w:tabs>
        <w:suppressAutoHyphens/>
        <w:jc w:val="center"/>
        <w:rPr>
          <w:b/>
          <w:spacing w:val="-3"/>
          <w:sz w:val="24"/>
          <w:szCs w:val="24"/>
        </w:rPr>
      </w:pPr>
      <w:bookmarkStart w:id="0" w:name="_GoBack"/>
      <w:bookmarkEnd w:id="0"/>
      <w:r w:rsidRPr="00EB78E1">
        <w:rPr>
          <w:b/>
          <w:spacing w:val="-3"/>
          <w:sz w:val="24"/>
          <w:szCs w:val="24"/>
        </w:rPr>
        <w:t>BEFORE THE</w:t>
      </w:r>
    </w:p>
    <w:p w:rsidR="00F936E1" w:rsidRPr="00EB78E1" w:rsidRDefault="00F936E1" w:rsidP="00C7592A">
      <w:pPr>
        <w:tabs>
          <w:tab w:val="center" w:pos="4680"/>
        </w:tabs>
        <w:suppressAutoHyphens/>
        <w:jc w:val="center"/>
        <w:rPr>
          <w:b/>
          <w:spacing w:val="-3"/>
          <w:sz w:val="24"/>
          <w:szCs w:val="24"/>
        </w:rPr>
      </w:pPr>
      <w:r w:rsidRPr="00EB78E1">
        <w:rPr>
          <w:b/>
          <w:spacing w:val="-3"/>
          <w:sz w:val="24"/>
          <w:szCs w:val="24"/>
        </w:rPr>
        <w:t>PENNSYLVANIA PUBLIC UTILITY COMMISSION</w:t>
      </w:r>
    </w:p>
    <w:p w:rsidR="00F936E1" w:rsidRPr="00EB78E1" w:rsidRDefault="00F936E1" w:rsidP="00C7592A">
      <w:pPr>
        <w:tabs>
          <w:tab w:val="left" w:pos="-1440"/>
          <w:tab w:val="left" w:pos="-720"/>
        </w:tabs>
        <w:suppressAutoHyphens/>
        <w:ind w:firstLine="1440"/>
        <w:rPr>
          <w:spacing w:val="-3"/>
          <w:sz w:val="24"/>
          <w:szCs w:val="24"/>
        </w:rPr>
      </w:pPr>
    </w:p>
    <w:p w:rsidR="00F936E1" w:rsidRPr="00EB78E1" w:rsidRDefault="00F936E1" w:rsidP="00C7592A">
      <w:pPr>
        <w:tabs>
          <w:tab w:val="left" w:pos="-1440"/>
          <w:tab w:val="left" w:pos="-720"/>
        </w:tabs>
        <w:suppressAutoHyphens/>
        <w:ind w:firstLine="1440"/>
        <w:rPr>
          <w:spacing w:val="-3"/>
          <w:sz w:val="24"/>
          <w:szCs w:val="24"/>
        </w:rPr>
      </w:pPr>
    </w:p>
    <w:p w:rsidR="00F936E1" w:rsidRPr="00EB78E1" w:rsidRDefault="00F936E1" w:rsidP="00C7592A">
      <w:pPr>
        <w:tabs>
          <w:tab w:val="left" w:pos="-1440"/>
          <w:tab w:val="left" w:pos="-720"/>
        </w:tabs>
        <w:suppressAutoHyphens/>
        <w:ind w:firstLine="1440"/>
        <w:rPr>
          <w:spacing w:val="-3"/>
          <w:sz w:val="24"/>
          <w:szCs w:val="24"/>
        </w:rPr>
      </w:pPr>
    </w:p>
    <w:p w:rsidR="00F936E1" w:rsidRPr="00EB78E1" w:rsidRDefault="00AE7D3A" w:rsidP="00C7592A">
      <w:pPr>
        <w:tabs>
          <w:tab w:val="left" w:pos="-1440"/>
          <w:tab w:val="left" w:pos="-720"/>
        </w:tabs>
        <w:suppressAutoHyphens/>
        <w:rPr>
          <w:spacing w:val="-3"/>
          <w:sz w:val="24"/>
          <w:szCs w:val="24"/>
        </w:rPr>
      </w:pPr>
      <w:r w:rsidRPr="00EB78E1">
        <w:rPr>
          <w:spacing w:val="-3"/>
          <w:sz w:val="24"/>
          <w:szCs w:val="24"/>
        </w:rPr>
        <w:t>Renney Thomas</w:t>
      </w:r>
      <w:r w:rsidR="005E5C61" w:rsidRPr="00EB78E1">
        <w:rPr>
          <w:spacing w:val="-3"/>
          <w:sz w:val="24"/>
          <w:szCs w:val="24"/>
        </w:rPr>
        <w:tab/>
      </w:r>
      <w:r w:rsidR="00F936E1" w:rsidRPr="00EB78E1">
        <w:rPr>
          <w:spacing w:val="-3"/>
          <w:sz w:val="24"/>
          <w:szCs w:val="24"/>
        </w:rPr>
        <w:tab/>
      </w:r>
      <w:r w:rsidR="00F936E1" w:rsidRPr="00EB78E1">
        <w:rPr>
          <w:spacing w:val="-3"/>
          <w:sz w:val="24"/>
          <w:szCs w:val="24"/>
        </w:rPr>
        <w:tab/>
      </w:r>
      <w:r w:rsidR="00F936E1" w:rsidRPr="00EB78E1">
        <w:rPr>
          <w:spacing w:val="-3"/>
          <w:sz w:val="24"/>
          <w:szCs w:val="24"/>
        </w:rPr>
        <w:tab/>
      </w:r>
      <w:r w:rsidR="00F936E1" w:rsidRPr="00EB78E1">
        <w:rPr>
          <w:spacing w:val="-3"/>
          <w:sz w:val="24"/>
          <w:szCs w:val="24"/>
        </w:rPr>
        <w:tab/>
        <w:t>:</w:t>
      </w:r>
    </w:p>
    <w:p w:rsidR="00F936E1" w:rsidRPr="00EB78E1" w:rsidRDefault="00F936E1" w:rsidP="00C7592A">
      <w:pPr>
        <w:tabs>
          <w:tab w:val="left" w:pos="-1440"/>
          <w:tab w:val="left" w:pos="-720"/>
        </w:tabs>
        <w:suppressAutoHyphens/>
        <w:rPr>
          <w:spacing w:val="-3"/>
          <w:sz w:val="24"/>
          <w:szCs w:val="24"/>
        </w:rPr>
      </w:pPr>
      <w:r w:rsidRPr="00EB78E1">
        <w:rPr>
          <w:spacing w:val="-3"/>
          <w:sz w:val="24"/>
          <w:szCs w:val="24"/>
        </w:rPr>
        <w:tab/>
      </w:r>
      <w:r w:rsidRPr="00EB78E1">
        <w:rPr>
          <w:spacing w:val="-3"/>
          <w:sz w:val="24"/>
          <w:szCs w:val="24"/>
        </w:rPr>
        <w:tab/>
      </w:r>
      <w:r w:rsidRPr="00EB78E1">
        <w:rPr>
          <w:spacing w:val="-3"/>
          <w:sz w:val="24"/>
          <w:szCs w:val="24"/>
        </w:rPr>
        <w:tab/>
      </w:r>
      <w:r w:rsidRPr="00EB78E1">
        <w:rPr>
          <w:spacing w:val="-3"/>
          <w:sz w:val="24"/>
          <w:szCs w:val="24"/>
        </w:rPr>
        <w:tab/>
      </w:r>
      <w:r w:rsidRPr="00EB78E1">
        <w:rPr>
          <w:spacing w:val="-3"/>
          <w:sz w:val="24"/>
          <w:szCs w:val="24"/>
        </w:rPr>
        <w:tab/>
      </w:r>
      <w:r w:rsidRPr="00EB78E1">
        <w:rPr>
          <w:spacing w:val="-3"/>
          <w:sz w:val="24"/>
          <w:szCs w:val="24"/>
        </w:rPr>
        <w:tab/>
      </w:r>
      <w:r w:rsidRPr="00EB78E1">
        <w:rPr>
          <w:spacing w:val="-3"/>
          <w:sz w:val="24"/>
          <w:szCs w:val="24"/>
        </w:rPr>
        <w:tab/>
        <w:t>:</w:t>
      </w:r>
    </w:p>
    <w:p w:rsidR="00F936E1" w:rsidRPr="00EB78E1" w:rsidRDefault="00F936E1" w:rsidP="00C7592A">
      <w:pPr>
        <w:tabs>
          <w:tab w:val="left" w:pos="-1440"/>
          <w:tab w:val="left" w:pos="-720"/>
        </w:tabs>
        <w:suppressAutoHyphens/>
        <w:rPr>
          <w:sz w:val="24"/>
          <w:szCs w:val="24"/>
        </w:rPr>
      </w:pPr>
      <w:r w:rsidRPr="00EB78E1">
        <w:rPr>
          <w:spacing w:val="-3"/>
          <w:sz w:val="24"/>
          <w:szCs w:val="24"/>
        </w:rPr>
        <w:tab/>
        <w:t>v.</w:t>
      </w:r>
      <w:r w:rsidRPr="00EB78E1">
        <w:rPr>
          <w:spacing w:val="-3"/>
          <w:sz w:val="24"/>
          <w:szCs w:val="24"/>
        </w:rPr>
        <w:tab/>
      </w:r>
      <w:r w:rsidRPr="00EB78E1">
        <w:rPr>
          <w:spacing w:val="-3"/>
          <w:sz w:val="24"/>
          <w:szCs w:val="24"/>
        </w:rPr>
        <w:tab/>
      </w:r>
      <w:r w:rsidRPr="00EB78E1">
        <w:rPr>
          <w:spacing w:val="-3"/>
          <w:sz w:val="24"/>
          <w:szCs w:val="24"/>
        </w:rPr>
        <w:tab/>
      </w:r>
      <w:r w:rsidRPr="00EB78E1">
        <w:rPr>
          <w:spacing w:val="-3"/>
          <w:sz w:val="24"/>
          <w:szCs w:val="24"/>
        </w:rPr>
        <w:tab/>
      </w:r>
      <w:r w:rsidRPr="00EB78E1">
        <w:rPr>
          <w:spacing w:val="-3"/>
          <w:sz w:val="24"/>
          <w:szCs w:val="24"/>
        </w:rPr>
        <w:tab/>
      </w:r>
      <w:r w:rsidRPr="00EB78E1">
        <w:rPr>
          <w:spacing w:val="-3"/>
          <w:sz w:val="24"/>
          <w:szCs w:val="24"/>
        </w:rPr>
        <w:tab/>
        <w:t>:</w:t>
      </w:r>
      <w:r w:rsidRPr="00EB78E1">
        <w:rPr>
          <w:spacing w:val="-3"/>
          <w:sz w:val="24"/>
          <w:szCs w:val="24"/>
        </w:rPr>
        <w:tab/>
      </w:r>
      <w:r w:rsidR="00F77157" w:rsidRPr="00EB78E1">
        <w:rPr>
          <w:spacing w:val="-3"/>
          <w:sz w:val="24"/>
          <w:szCs w:val="24"/>
        </w:rPr>
        <w:tab/>
      </w:r>
      <w:r w:rsidRPr="00EB78E1">
        <w:rPr>
          <w:spacing w:val="-3"/>
          <w:sz w:val="24"/>
          <w:szCs w:val="24"/>
        </w:rPr>
        <w:t>C</w:t>
      </w:r>
      <w:r w:rsidRPr="00EB78E1">
        <w:rPr>
          <w:sz w:val="24"/>
          <w:szCs w:val="24"/>
        </w:rPr>
        <w:t>-201</w:t>
      </w:r>
      <w:r w:rsidR="00AE7D3A" w:rsidRPr="00EB78E1">
        <w:rPr>
          <w:sz w:val="24"/>
          <w:szCs w:val="24"/>
        </w:rPr>
        <w:t>2</w:t>
      </w:r>
      <w:r w:rsidRPr="00EB78E1">
        <w:rPr>
          <w:sz w:val="24"/>
          <w:szCs w:val="24"/>
        </w:rPr>
        <w:t>-</w:t>
      </w:r>
      <w:r w:rsidR="00AE7D3A" w:rsidRPr="00EB78E1">
        <w:rPr>
          <w:sz w:val="24"/>
          <w:szCs w:val="24"/>
        </w:rPr>
        <w:t>2336225</w:t>
      </w:r>
    </w:p>
    <w:p w:rsidR="00F936E1" w:rsidRPr="00EB78E1" w:rsidRDefault="00F936E1" w:rsidP="00C7592A">
      <w:pPr>
        <w:tabs>
          <w:tab w:val="left" w:pos="-1440"/>
          <w:tab w:val="left" w:pos="-720"/>
        </w:tabs>
        <w:suppressAutoHyphens/>
        <w:rPr>
          <w:spacing w:val="-3"/>
          <w:sz w:val="24"/>
          <w:szCs w:val="24"/>
        </w:rPr>
      </w:pPr>
      <w:r w:rsidRPr="00EB78E1">
        <w:rPr>
          <w:spacing w:val="-3"/>
          <w:sz w:val="24"/>
          <w:szCs w:val="24"/>
        </w:rPr>
        <w:tab/>
      </w:r>
      <w:r w:rsidRPr="00EB78E1">
        <w:rPr>
          <w:spacing w:val="-3"/>
          <w:sz w:val="24"/>
          <w:szCs w:val="24"/>
        </w:rPr>
        <w:tab/>
      </w:r>
      <w:r w:rsidRPr="00EB78E1">
        <w:rPr>
          <w:spacing w:val="-3"/>
          <w:sz w:val="24"/>
          <w:szCs w:val="24"/>
        </w:rPr>
        <w:tab/>
      </w:r>
      <w:r w:rsidRPr="00EB78E1">
        <w:rPr>
          <w:spacing w:val="-3"/>
          <w:sz w:val="24"/>
          <w:szCs w:val="24"/>
        </w:rPr>
        <w:tab/>
      </w:r>
      <w:r w:rsidRPr="00EB78E1">
        <w:rPr>
          <w:spacing w:val="-3"/>
          <w:sz w:val="24"/>
          <w:szCs w:val="24"/>
        </w:rPr>
        <w:tab/>
      </w:r>
      <w:r w:rsidRPr="00EB78E1">
        <w:rPr>
          <w:spacing w:val="-3"/>
          <w:sz w:val="24"/>
          <w:szCs w:val="24"/>
        </w:rPr>
        <w:tab/>
      </w:r>
      <w:r w:rsidRPr="00EB78E1">
        <w:rPr>
          <w:spacing w:val="-3"/>
          <w:sz w:val="24"/>
          <w:szCs w:val="24"/>
        </w:rPr>
        <w:tab/>
        <w:t>:</w:t>
      </w:r>
    </w:p>
    <w:p w:rsidR="00F936E1" w:rsidRPr="00EB78E1" w:rsidRDefault="005E5C61" w:rsidP="00C7592A">
      <w:pPr>
        <w:tabs>
          <w:tab w:val="left" w:pos="-1440"/>
          <w:tab w:val="left" w:pos="-720"/>
        </w:tabs>
        <w:suppressAutoHyphens/>
        <w:rPr>
          <w:spacing w:val="-3"/>
          <w:sz w:val="24"/>
          <w:szCs w:val="24"/>
        </w:rPr>
      </w:pPr>
      <w:r w:rsidRPr="00EB78E1">
        <w:rPr>
          <w:spacing w:val="-3"/>
          <w:sz w:val="24"/>
          <w:szCs w:val="24"/>
        </w:rPr>
        <w:t xml:space="preserve">PECO Energy </w:t>
      </w:r>
      <w:r w:rsidR="00382280" w:rsidRPr="00EB78E1">
        <w:rPr>
          <w:spacing w:val="-3"/>
          <w:sz w:val="24"/>
          <w:szCs w:val="24"/>
        </w:rPr>
        <w:t>Company</w:t>
      </w:r>
      <w:r w:rsidR="00F936E1" w:rsidRPr="00EB78E1">
        <w:rPr>
          <w:spacing w:val="-3"/>
          <w:sz w:val="24"/>
          <w:szCs w:val="24"/>
        </w:rPr>
        <w:tab/>
      </w:r>
      <w:r w:rsidR="00F936E1" w:rsidRPr="00EB78E1">
        <w:rPr>
          <w:spacing w:val="-3"/>
          <w:sz w:val="24"/>
          <w:szCs w:val="24"/>
        </w:rPr>
        <w:tab/>
      </w:r>
      <w:r w:rsidR="00F936E1" w:rsidRPr="00EB78E1">
        <w:rPr>
          <w:spacing w:val="-3"/>
          <w:sz w:val="24"/>
          <w:szCs w:val="24"/>
        </w:rPr>
        <w:tab/>
      </w:r>
      <w:r w:rsidR="00F936E1" w:rsidRPr="00EB78E1">
        <w:rPr>
          <w:spacing w:val="-3"/>
          <w:sz w:val="24"/>
          <w:szCs w:val="24"/>
        </w:rPr>
        <w:tab/>
        <w:t>:</w:t>
      </w:r>
    </w:p>
    <w:p w:rsidR="00F936E1" w:rsidRPr="00EB78E1" w:rsidRDefault="00F936E1" w:rsidP="00C7592A">
      <w:pPr>
        <w:tabs>
          <w:tab w:val="left" w:pos="-1440"/>
          <w:tab w:val="left" w:pos="-720"/>
        </w:tabs>
        <w:suppressAutoHyphens/>
        <w:rPr>
          <w:spacing w:val="-3"/>
          <w:sz w:val="24"/>
          <w:szCs w:val="24"/>
        </w:rPr>
      </w:pPr>
    </w:p>
    <w:p w:rsidR="00F936E1" w:rsidRPr="00EB78E1" w:rsidRDefault="00F936E1" w:rsidP="00B70933">
      <w:pPr>
        <w:tabs>
          <w:tab w:val="left" w:pos="-1440"/>
          <w:tab w:val="left" w:pos="-720"/>
        </w:tabs>
        <w:suppressAutoHyphens/>
        <w:rPr>
          <w:spacing w:val="-3"/>
          <w:sz w:val="24"/>
          <w:szCs w:val="24"/>
        </w:rPr>
      </w:pPr>
    </w:p>
    <w:p w:rsidR="00F936E1" w:rsidRPr="00EB78E1" w:rsidRDefault="00F936E1" w:rsidP="00C7592A">
      <w:pPr>
        <w:tabs>
          <w:tab w:val="left" w:pos="-1440"/>
          <w:tab w:val="left" w:pos="-720"/>
        </w:tabs>
        <w:suppressAutoHyphens/>
        <w:rPr>
          <w:spacing w:val="-3"/>
          <w:sz w:val="24"/>
          <w:szCs w:val="24"/>
        </w:rPr>
      </w:pPr>
    </w:p>
    <w:p w:rsidR="00F936E1" w:rsidRPr="00EB78E1" w:rsidRDefault="00F936E1" w:rsidP="00C7592A">
      <w:pPr>
        <w:tabs>
          <w:tab w:val="center" w:pos="4680"/>
        </w:tabs>
        <w:suppressAutoHyphens/>
        <w:jc w:val="center"/>
        <w:rPr>
          <w:b/>
          <w:spacing w:val="-3"/>
          <w:sz w:val="24"/>
          <w:szCs w:val="24"/>
          <w:u w:val="single"/>
        </w:rPr>
      </w:pPr>
      <w:r w:rsidRPr="00EB78E1">
        <w:rPr>
          <w:b/>
          <w:spacing w:val="-3"/>
          <w:sz w:val="24"/>
          <w:szCs w:val="24"/>
          <w:u w:val="single"/>
        </w:rPr>
        <w:t>INITIAL DECISION</w:t>
      </w:r>
    </w:p>
    <w:p w:rsidR="00F936E1" w:rsidRPr="00EB78E1" w:rsidRDefault="00F936E1" w:rsidP="00C7592A">
      <w:pPr>
        <w:tabs>
          <w:tab w:val="center" w:pos="4680"/>
        </w:tabs>
        <w:suppressAutoHyphens/>
        <w:jc w:val="center"/>
        <w:rPr>
          <w:b/>
          <w:spacing w:val="-3"/>
          <w:sz w:val="24"/>
          <w:szCs w:val="24"/>
        </w:rPr>
      </w:pPr>
    </w:p>
    <w:p w:rsidR="00F936E1" w:rsidRPr="00EB78E1" w:rsidRDefault="00F936E1" w:rsidP="00C7592A">
      <w:pPr>
        <w:tabs>
          <w:tab w:val="center" w:pos="4680"/>
        </w:tabs>
        <w:suppressAutoHyphens/>
        <w:jc w:val="center"/>
        <w:rPr>
          <w:b/>
          <w:spacing w:val="-3"/>
          <w:sz w:val="24"/>
          <w:szCs w:val="24"/>
        </w:rPr>
      </w:pPr>
    </w:p>
    <w:p w:rsidR="00F936E1" w:rsidRPr="00EB78E1" w:rsidRDefault="00F936E1" w:rsidP="00C7592A">
      <w:pPr>
        <w:tabs>
          <w:tab w:val="center" w:pos="4680"/>
        </w:tabs>
        <w:suppressAutoHyphens/>
        <w:jc w:val="center"/>
        <w:rPr>
          <w:spacing w:val="-3"/>
          <w:sz w:val="24"/>
          <w:szCs w:val="24"/>
        </w:rPr>
      </w:pPr>
      <w:r w:rsidRPr="00EB78E1">
        <w:rPr>
          <w:spacing w:val="-3"/>
          <w:sz w:val="24"/>
          <w:szCs w:val="24"/>
        </w:rPr>
        <w:t>Before</w:t>
      </w:r>
    </w:p>
    <w:p w:rsidR="00F936E1" w:rsidRPr="00EB78E1" w:rsidRDefault="009E549F" w:rsidP="00C7592A">
      <w:pPr>
        <w:tabs>
          <w:tab w:val="center" w:pos="4680"/>
        </w:tabs>
        <w:suppressAutoHyphens/>
        <w:jc w:val="center"/>
        <w:rPr>
          <w:spacing w:val="-3"/>
          <w:sz w:val="24"/>
          <w:szCs w:val="24"/>
        </w:rPr>
      </w:pPr>
      <w:r w:rsidRPr="00EB78E1">
        <w:rPr>
          <w:spacing w:val="-3"/>
          <w:sz w:val="24"/>
          <w:szCs w:val="24"/>
        </w:rPr>
        <w:t>Dennis J. Buckley</w:t>
      </w:r>
    </w:p>
    <w:p w:rsidR="00F936E1" w:rsidRPr="00EB78E1" w:rsidRDefault="00F936E1" w:rsidP="00C7592A">
      <w:pPr>
        <w:tabs>
          <w:tab w:val="center" w:pos="4680"/>
        </w:tabs>
        <w:suppressAutoHyphens/>
        <w:jc w:val="center"/>
        <w:rPr>
          <w:spacing w:val="-3"/>
          <w:sz w:val="24"/>
          <w:szCs w:val="24"/>
        </w:rPr>
      </w:pPr>
      <w:r w:rsidRPr="00EB78E1">
        <w:rPr>
          <w:spacing w:val="-3"/>
          <w:sz w:val="24"/>
          <w:szCs w:val="24"/>
        </w:rPr>
        <w:t>Administrative Law Judge</w:t>
      </w:r>
    </w:p>
    <w:p w:rsidR="00F936E1" w:rsidRPr="00EB78E1" w:rsidRDefault="00F936E1" w:rsidP="00C7592A">
      <w:pPr>
        <w:tabs>
          <w:tab w:val="left" w:pos="-1440"/>
          <w:tab w:val="left" w:pos="-720"/>
        </w:tabs>
        <w:suppressAutoHyphens/>
        <w:ind w:firstLine="1440"/>
        <w:jc w:val="center"/>
        <w:rPr>
          <w:spacing w:val="-3"/>
          <w:sz w:val="24"/>
          <w:szCs w:val="24"/>
        </w:rPr>
      </w:pPr>
    </w:p>
    <w:p w:rsidR="00F936E1" w:rsidRPr="00EB78E1" w:rsidRDefault="00F936E1" w:rsidP="00C7592A">
      <w:pPr>
        <w:tabs>
          <w:tab w:val="left" w:pos="-1440"/>
          <w:tab w:val="left" w:pos="-720"/>
        </w:tabs>
        <w:suppressAutoHyphens/>
        <w:ind w:firstLine="1440"/>
        <w:jc w:val="center"/>
        <w:rPr>
          <w:spacing w:val="-3"/>
          <w:sz w:val="24"/>
          <w:szCs w:val="24"/>
        </w:rPr>
      </w:pPr>
    </w:p>
    <w:p w:rsidR="00F936E1" w:rsidRPr="00EB78E1" w:rsidRDefault="00F936E1" w:rsidP="00C7592A">
      <w:pPr>
        <w:tabs>
          <w:tab w:val="center" w:pos="4680"/>
        </w:tabs>
        <w:suppressAutoHyphens/>
        <w:jc w:val="center"/>
        <w:rPr>
          <w:spacing w:val="-3"/>
          <w:sz w:val="24"/>
          <w:szCs w:val="24"/>
          <w:u w:val="single"/>
        </w:rPr>
      </w:pPr>
      <w:r w:rsidRPr="00EB78E1">
        <w:rPr>
          <w:spacing w:val="-3"/>
          <w:sz w:val="24"/>
          <w:szCs w:val="24"/>
          <w:u w:val="single"/>
        </w:rPr>
        <w:t>HISTORY OF THE PROCEEDING</w:t>
      </w:r>
    </w:p>
    <w:p w:rsidR="00F936E1" w:rsidRPr="00EB78E1" w:rsidRDefault="00F936E1" w:rsidP="00C7592A">
      <w:pPr>
        <w:tabs>
          <w:tab w:val="center" w:pos="4680"/>
        </w:tabs>
        <w:suppressAutoHyphens/>
        <w:ind w:firstLine="1440"/>
        <w:rPr>
          <w:spacing w:val="-3"/>
          <w:sz w:val="24"/>
          <w:szCs w:val="24"/>
        </w:rPr>
      </w:pPr>
    </w:p>
    <w:p w:rsidR="00F936E1" w:rsidRPr="00EB78E1" w:rsidRDefault="00F936E1" w:rsidP="00C7592A">
      <w:pPr>
        <w:tabs>
          <w:tab w:val="left" w:pos="-1440"/>
          <w:tab w:val="left" w:pos="-720"/>
        </w:tabs>
        <w:suppressAutoHyphens/>
        <w:ind w:firstLine="1440"/>
        <w:rPr>
          <w:spacing w:val="-3"/>
          <w:sz w:val="24"/>
          <w:szCs w:val="24"/>
        </w:rPr>
      </w:pPr>
    </w:p>
    <w:p w:rsidR="00AE7D3A" w:rsidRPr="00EB78E1" w:rsidRDefault="00710526" w:rsidP="00C7592A">
      <w:pPr>
        <w:spacing w:line="360" w:lineRule="auto"/>
        <w:rPr>
          <w:spacing w:val="-3"/>
          <w:sz w:val="24"/>
          <w:szCs w:val="24"/>
        </w:rPr>
      </w:pPr>
      <w:r w:rsidRPr="00EB78E1">
        <w:rPr>
          <w:spacing w:val="-3"/>
          <w:sz w:val="24"/>
          <w:szCs w:val="24"/>
        </w:rPr>
        <w:tab/>
      </w:r>
      <w:r w:rsidRPr="00EB78E1">
        <w:rPr>
          <w:spacing w:val="-3"/>
          <w:sz w:val="24"/>
          <w:szCs w:val="24"/>
        </w:rPr>
        <w:tab/>
      </w:r>
      <w:r w:rsidR="00F936E1" w:rsidRPr="00EB78E1">
        <w:rPr>
          <w:spacing w:val="-3"/>
          <w:sz w:val="24"/>
          <w:szCs w:val="24"/>
        </w:rPr>
        <w:t xml:space="preserve">On </w:t>
      </w:r>
      <w:r w:rsidR="00AE7D3A" w:rsidRPr="00EB78E1">
        <w:rPr>
          <w:spacing w:val="-3"/>
          <w:sz w:val="24"/>
          <w:szCs w:val="24"/>
        </w:rPr>
        <w:t>November 26, 2012</w:t>
      </w:r>
      <w:r w:rsidR="00F936E1" w:rsidRPr="00EB78E1">
        <w:rPr>
          <w:spacing w:val="-3"/>
          <w:sz w:val="24"/>
          <w:szCs w:val="24"/>
        </w:rPr>
        <w:t xml:space="preserve">, </w:t>
      </w:r>
      <w:r w:rsidR="00AE7D3A" w:rsidRPr="00EB78E1">
        <w:rPr>
          <w:spacing w:val="-3"/>
          <w:sz w:val="24"/>
          <w:szCs w:val="24"/>
        </w:rPr>
        <w:t>Renney Thomas</w:t>
      </w:r>
      <w:r w:rsidR="00382280" w:rsidRPr="00EB78E1">
        <w:rPr>
          <w:spacing w:val="-3"/>
          <w:sz w:val="24"/>
          <w:szCs w:val="24"/>
        </w:rPr>
        <w:t xml:space="preserve"> </w:t>
      </w:r>
      <w:r w:rsidR="004A6A2C" w:rsidRPr="00EB78E1">
        <w:rPr>
          <w:spacing w:val="-3"/>
          <w:sz w:val="24"/>
          <w:szCs w:val="24"/>
        </w:rPr>
        <w:t>(</w:t>
      </w:r>
      <w:r w:rsidR="00AE7D3A" w:rsidRPr="00EB78E1">
        <w:rPr>
          <w:spacing w:val="-3"/>
          <w:sz w:val="24"/>
          <w:szCs w:val="24"/>
        </w:rPr>
        <w:t>Thomas</w:t>
      </w:r>
      <w:r w:rsidR="004A6A2C" w:rsidRPr="00EB78E1">
        <w:rPr>
          <w:spacing w:val="-3"/>
          <w:sz w:val="24"/>
          <w:szCs w:val="24"/>
        </w:rPr>
        <w:t xml:space="preserve"> or </w:t>
      </w:r>
      <w:r w:rsidR="00AE7D3A" w:rsidRPr="00EB78E1">
        <w:rPr>
          <w:spacing w:val="-3"/>
          <w:sz w:val="24"/>
          <w:szCs w:val="24"/>
        </w:rPr>
        <w:t>C</w:t>
      </w:r>
      <w:r w:rsidR="004A6A2C" w:rsidRPr="00EB78E1">
        <w:rPr>
          <w:spacing w:val="-3"/>
          <w:sz w:val="24"/>
          <w:szCs w:val="24"/>
        </w:rPr>
        <w:t>omplainant)</w:t>
      </w:r>
      <w:r w:rsidR="00F936E1" w:rsidRPr="00EB78E1">
        <w:rPr>
          <w:spacing w:val="-3"/>
          <w:sz w:val="24"/>
          <w:szCs w:val="24"/>
        </w:rPr>
        <w:t xml:space="preserve"> filed a formal Complaint (Complaint) with the Pennsylvania Public Utility Commission (Commission) against</w:t>
      </w:r>
      <w:r w:rsidR="004A6A2C" w:rsidRPr="00EB78E1">
        <w:rPr>
          <w:spacing w:val="-3"/>
          <w:sz w:val="24"/>
          <w:szCs w:val="24"/>
        </w:rPr>
        <w:t xml:space="preserve"> </w:t>
      </w:r>
      <w:r w:rsidR="005E5C61" w:rsidRPr="00EB78E1">
        <w:rPr>
          <w:spacing w:val="-3"/>
          <w:sz w:val="24"/>
          <w:szCs w:val="24"/>
        </w:rPr>
        <w:t>PECO</w:t>
      </w:r>
      <w:r w:rsidR="00382280" w:rsidRPr="00EB78E1">
        <w:rPr>
          <w:spacing w:val="-3"/>
          <w:sz w:val="24"/>
          <w:szCs w:val="24"/>
        </w:rPr>
        <w:t xml:space="preserve"> </w:t>
      </w:r>
      <w:r w:rsidR="00036C51" w:rsidRPr="00EB78E1">
        <w:rPr>
          <w:spacing w:val="-3"/>
          <w:sz w:val="24"/>
          <w:szCs w:val="24"/>
        </w:rPr>
        <w:t>Energy</w:t>
      </w:r>
      <w:r w:rsidR="004A6A2C" w:rsidRPr="00EB78E1">
        <w:rPr>
          <w:spacing w:val="-3"/>
          <w:sz w:val="24"/>
          <w:szCs w:val="24"/>
        </w:rPr>
        <w:t xml:space="preserve"> Company (</w:t>
      </w:r>
      <w:r w:rsidR="005E5C61" w:rsidRPr="00EB78E1">
        <w:rPr>
          <w:spacing w:val="-3"/>
          <w:sz w:val="24"/>
          <w:szCs w:val="24"/>
        </w:rPr>
        <w:t>PECO</w:t>
      </w:r>
      <w:r w:rsidR="00AE7D3A" w:rsidRPr="00EB78E1">
        <w:rPr>
          <w:spacing w:val="-3"/>
          <w:sz w:val="24"/>
          <w:szCs w:val="24"/>
        </w:rPr>
        <w:t xml:space="preserve"> or R</w:t>
      </w:r>
      <w:r w:rsidR="00382280" w:rsidRPr="00EB78E1">
        <w:rPr>
          <w:spacing w:val="-3"/>
          <w:sz w:val="24"/>
          <w:szCs w:val="24"/>
        </w:rPr>
        <w:t xml:space="preserve">espondent), </w:t>
      </w:r>
      <w:r w:rsidR="00AE7D3A" w:rsidRPr="00EB78E1">
        <w:rPr>
          <w:spacing w:val="-3"/>
          <w:sz w:val="24"/>
          <w:szCs w:val="24"/>
        </w:rPr>
        <w:t>asking to “opt out” of the PECO smart meter program indefinitely, and to be allowed to continue to use his “old meter.”  Complainant also cited the smart meter as a potential fire hazard and as a potential health hazard to his pregnant wife.  Complainant attached to his Complaint a number of articles purporting to support his Complaint.</w:t>
      </w:r>
    </w:p>
    <w:p w:rsidR="00AE7D3A" w:rsidRPr="00EB78E1" w:rsidRDefault="00AE7D3A" w:rsidP="00C7592A">
      <w:pPr>
        <w:spacing w:line="360" w:lineRule="auto"/>
        <w:rPr>
          <w:spacing w:val="-3"/>
          <w:sz w:val="24"/>
          <w:szCs w:val="24"/>
        </w:rPr>
      </w:pPr>
    </w:p>
    <w:p w:rsidR="00F15449" w:rsidRPr="00EB78E1" w:rsidRDefault="0094208F" w:rsidP="00C7592A">
      <w:pPr>
        <w:spacing w:line="360" w:lineRule="auto"/>
        <w:ind w:firstLine="1440"/>
        <w:rPr>
          <w:spacing w:val="-3"/>
          <w:sz w:val="24"/>
          <w:szCs w:val="24"/>
        </w:rPr>
      </w:pPr>
      <w:r w:rsidRPr="00EB78E1">
        <w:rPr>
          <w:spacing w:val="-3"/>
          <w:sz w:val="24"/>
          <w:szCs w:val="24"/>
        </w:rPr>
        <w:t xml:space="preserve">On </w:t>
      </w:r>
      <w:r w:rsidR="00AE7D3A" w:rsidRPr="00EB78E1">
        <w:rPr>
          <w:spacing w:val="-3"/>
          <w:sz w:val="24"/>
          <w:szCs w:val="24"/>
        </w:rPr>
        <w:t>November 29, 2012</w:t>
      </w:r>
      <w:r w:rsidR="004C409D" w:rsidRPr="00EB78E1">
        <w:rPr>
          <w:spacing w:val="-3"/>
          <w:sz w:val="24"/>
          <w:szCs w:val="24"/>
        </w:rPr>
        <w:t xml:space="preserve">, the Complaint was served on </w:t>
      </w:r>
      <w:r w:rsidR="00AE7D3A" w:rsidRPr="00EB78E1">
        <w:rPr>
          <w:spacing w:val="-3"/>
          <w:sz w:val="24"/>
          <w:szCs w:val="24"/>
        </w:rPr>
        <w:t>PECO</w:t>
      </w:r>
      <w:r w:rsidR="004C409D" w:rsidRPr="00EB78E1">
        <w:rPr>
          <w:spacing w:val="-3"/>
          <w:sz w:val="24"/>
          <w:szCs w:val="24"/>
        </w:rPr>
        <w:t xml:space="preserve">.  On </w:t>
      </w:r>
      <w:r w:rsidR="00550A29">
        <w:rPr>
          <w:spacing w:val="-3"/>
          <w:sz w:val="24"/>
          <w:szCs w:val="24"/>
        </w:rPr>
        <w:t>December 12, </w:t>
      </w:r>
      <w:r w:rsidR="00AE7D3A" w:rsidRPr="00EB78E1">
        <w:rPr>
          <w:spacing w:val="-3"/>
          <w:sz w:val="24"/>
          <w:szCs w:val="24"/>
        </w:rPr>
        <w:t xml:space="preserve">2012, PECO </w:t>
      </w:r>
      <w:r w:rsidR="004C409D" w:rsidRPr="00EB78E1">
        <w:rPr>
          <w:spacing w:val="-3"/>
          <w:sz w:val="24"/>
          <w:szCs w:val="24"/>
        </w:rPr>
        <w:t xml:space="preserve">timely </w:t>
      </w:r>
      <w:r w:rsidRPr="00EB78E1">
        <w:rPr>
          <w:spacing w:val="-3"/>
          <w:sz w:val="24"/>
          <w:szCs w:val="24"/>
        </w:rPr>
        <w:t>filed</w:t>
      </w:r>
      <w:r w:rsidR="00F15449" w:rsidRPr="00EB78E1">
        <w:rPr>
          <w:spacing w:val="-3"/>
          <w:sz w:val="24"/>
          <w:szCs w:val="24"/>
        </w:rPr>
        <w:t xml:space="preserve"> </w:t>
      </w:r>
      <w:r w:rsidR="00AE7D3A" w:rsidRPr="00EB78E1">
        <w:rPr>
          <w:spacing w:val="-3"/>
          <w:sz w:val="24"/>
          <w:szCs w:val="24"/>
        </w:rPr>
        <w:t xml:space="preserve">both an Answer and New Matter and </w:t>
      </w:r>
      <w:r w:rsidR="005E5C61" w:rsidRPr="00EB78E1">
        <w:rPr>
          <w:spacing w:val="-3"/>
          <w:sz w:val="24"/>
          <w:szCs w:val="24"/>
        </w:rPr>
        <w:t>Preliminary Objections to the</w:t>
      </w:r>
      <w:r w:rsidR="00710526" w:rsidRPr="00EB78E1">
        <w:rPr>
          <w:spacing w:val="-3"/>
          <w:sz w:val="24"/>
          <w:szCs w:val="24"/>
        </w:rPr>
        <w:t xml:space="preserve"> Complaint.  </w:t>
      </w:r>
      <w:r w:rsidR="00AE7D3A" w:rsidRPr="00EB78E1">
        <w:rPr>
          <w:spacing w:val="-3"/>
          <w:sz w:val="24"/>
          <w:szCs w:val="24"/>
        </w:rPr>
        <w:t>PECO contended that its Smart Meter/Smart Grid program was established consistent with the requirements of the Public Utility Code and various implementation Orders promulgated by the Commission.  PECO also pointed out that there is no “opt out” provision available to the Complainant.</w:t>
      </w:r>
    </w:p>
    <w:p w:rsidR="00AE7D3A" w:rsidRPr="00EB78E1" w:rsidRDefault="00AE7D3A" w:rsidP="00C7592A">
      <w:pPr>
        <w:spacing w:line="360" w:lineRule="auto"/>
        <w:ind w:firstLine="1440"/>
        <w:rPr>
          <w:spacing w:val="-3"/>
          <w:sz w:val="24"/>
          <w:szCs w:val="24"/>
        </w:rPr>
      </w:pPr>
    </w:p>
    <w:p w:rsidR="00AE7D3A" w:rsidRPr="00EB78E1" w:rsidRDefault="00AE7D3A" w:rsidP="00C7592A">
      <w:pPr>
        <w:spacing w:line="360" w:lineRule="auto"/>
        <w:ind w:firstLine="1440"/>
        <w:rPr>
          <w:spacing w:val="-3"/>
          <w:sz w:val="24"/>
          <w:szCs w:val="24"/>
        </w:rPr>
      </w:pPr>
      <w:r w:rsidRPr="00EB78E1">
        <w:rPr>
          <w:spacing w:val="-3"/>
          <w:sz w:val="24"/>
          <w:szCs w:val="24"/>
        </w:rPr>
        <w:lastRenderedPageBreak/>
        <w:t>Complainant never filed an Answer to either PECO’s New Matter or to the Preliminary Objections.</w:t>
      </w:r>
    </w:p>
    <w:p w:rsidR="00AE7D3A" w:rsidRPr="00EB78E1" w:rsidRDefault="00AE7D3A" w:rsidP="00C7592A">
      <w:pPr>
        <w:spacing w:line="360" w:lineRule="auto"/>
        <w:ind w:firstLine="1440"/>
        <w:rPr>
          <w:spacing w:val="-3"/>
          <w:sz w:val="24"/>
          <w:szCs w:val="24"/>
        </w:rPr>
      </w:pPr>
    </w:p>
    <w:p w:rsidR="00AE7D3A" w:rsidRPr="00EB78E1" w:rsidRDefault="00AE7D3A" w:rsidP="00C7592A">
      <w:pPr>
        <w:spacing w:line="360" w:lineRule="auto"/>
        <w:ind w:firstLine="1440"/>
        <w:rPr>
          <w:spacing w:val="-3"/>
          <w:sz w:val="24"/>
          <w:szCs w:val="24"/>
        </w:rPr>
      </w:pPr>
      <w:r w:rsidRPr="00EB78E1">
        <w:rPr>
          <w:spacing w:val="-3"/>
          <w:sz w:val="24"/>
          <w:szCs w:val="24"/>
        </w:rPr>
        <w:t>On December 19, 2012, this case was assigned to me as Motion Judge.</w:t>
      </w:r>
    </w:p>
    <w:p w:rsidR="00AE7D3A" w:rsidRPr="00EB78E1" w:rsidRDefault="00AE7D3A" w:rsidP="00C7592A">
      <w:pPr>
        <w:spacing w:line="360" w:lineRule="auto"/>
        <w:ind w:firstLine="1440"/>
        <w:rPr>
          <w:spacing w:val="-3"/>
          <w:sz w:val="24"/>
          <w:szCs w:val="24"/>
        </w:rPr>
      </w:pPr>
    </w:p>
    <w:p w:rsidR="00AE7D3A" w:rsidRPr="00EB78E1" w:rsidRDefault="00AE7D3A" w:rsidP="00C7592A">
      <w:pPr>
        <w:spacing w:line="360" w:lineRule="auto"/>
        <w:ind w:firstLine="1440"/>
        <w:rPr>
          <w:spacing w:val="-3"/>
          <w:sz w:val="24"/>
          <w:szCs w:val="24"/>
        </w:rPr>
      </w:pPr>
      <w:r w:rsidRPr="00EB78E1">
        <w:rPr>
          <w:spacing w:val="-3"/>
          <w:sz w:val="24"/>
          <w:szCs w:val="24"/>
        </w:rPr>
        <w:t>On June 26, 2013, an Oral Argument was scheduled for August 1, 2013.</w:t>
      </w:r>
    </w:p>
    <w:p w:rsidR="00AE7D3A" w:rsidRPr="00EB78E1" w:rsidRDefault="00AE7D3A" w:rsidP="00C7592A">
      <w:pPr>
        <w:spacing w:line="360" w:lineRule="auto"/>
        <w:ind w:firstLine="1440"/>
        <w:rPr>
          <w:spacing w:val="-3"/>
          <w:sz w:val="24"/>
          <w:szCs w:val="24"/>
        </w:rPr>
      </w:pPr>
    </w:p>
    <w:p w:rsidR="00AE7D3A" w:rsidRPr="00EB78E1" w:rsidRDefault="00AE7D3A" w:rsidP="00C7592A">
      <w:pPr>
        <w:spacing w:line="360" w:lineRule="auto"/>
        <w:ind w:firstLine="1440"/>
        <w:rPr>
          <w:spacing w:val="-3"/>
          <w:sz w:val="24"/>
          <w:szCs w:val="24"/>
        </w:rPr>
      </w:pPr>
      <w:r w:rsidRPr="00EB78E1">
        <w:rPr>
          <w:spacing w:val="-3"/>
          <w:sz w:val="24"/>
          <w:szCs w:val="24"/>
        </w:rPr>
        <w:t>On August 1, 2013, the Oral Argument convened as a telephonic hearing originating from the Commission’s office in Harrisburg, Pennsylvania.  Complainant was represented by Vernon McInnis, Esquire.  PECO was represented by Shawane L. Lee, Esquire.  Limited direct testimony further explaining the basis for his Complaint was provided by Mr. Thomas.  A transcript of 22 pages was compiled.  No briefs were filed, and the record closed on September 12, 2013 with the filing of the hearing transcript.</w:t>
      </w:r>
    </w:p>
    <w:p w:rsidR="00F15449" w:rsidRDefault="00F15449" w:rsidP="004A2163">
      <w:pPr>
        <w:rPr>
          <w:spacing w:val="-3"/>
          <w:sz w:val="24"/>
          <w:szCs w:val="24"/>
        </w:rPr>
      </w:pPr>
    </w:p>
    <w:p w:rsidR="004A2163" w:rsidRPr="00EB78E1" w:rsidRDefault="004A2163" w:rsidP="004A2163">
      <w:pPr>
        <w:rPr>
          <w:spacing w:val="-3"/>
          <w:sz w:val="24"/>
          <w:szCs w:val="24"/>
        </w:rPr>
      </w:pPr>
    </w:p>
    <w:p w:rsidR="00583767" w:rsidRPr="00EB78E1" w:rsidRDefault="00583767" w:rsidP="00C7592A">
      <w:pPr>
        <w:spacing w:line="360" w:lineRule="auto"/>
        <w:jc w:val="center"/>
        <w:outlineLvl w:val="0"/>
        <w:rPr>
          <w:sz w:val="24"/>
          <w:szCs w:val="24"/>
          <w:u w:val="single"/>
        </w:rPr>
      </w:pPr>
      <w:r w:rsidRPr="00EB78E1">
        <w:rPr>
          <w:sz w:val="24"/>
          <w:szCs w:val="24"/>
          <w:u w:val="single"/>
        </w:rPr>
        <w:t>FINDINGS OF FACT</w:t>
      </w:r>
    </w:p>
    <w:p w:rsidR="00583767" w:rsidRPr="00EB78E1" w:rsidRDefault="00583767" w:rsidP="00C7592A">
      <w:pPr>
        <w:spacing w:line="360" w:lineRule="auto"/>
        <w:ind w:firstLine="1440"/>
        <w:outlineLvl w:val="0"/>
        <w:rPr>
          <w:sz w:val="24"/>
          <w:szCs w:val="24"/>
        </w:rPr>
      </w:pPr>
    </w:p>
    <w:p w:rsidR="00583767" w:rsidRPr="00EB78E1" w:rsidRDefault="00583767" w:rsidP="00C7592A">
      <w:pPr>
        <w:spacing w:line="360" w:lineRule="auto"/>
        <w:ind w:firstLine="1440"/>
        <w:rPr>
          <w:sz w:val="24"/>
          <w:szCs w:val="24"/>
        </w:rPr>
      </w:pPr>
      <w:r w:rsidRPr="00EB78E1">
        <w:rPr>
          <w:sz w:val="24"/>
          <w:szCs w:val="24"/>
        </w:rPr>
        <w:t>1.</w:t>
      </w:r>
      <w:r w:rsidRPr="00EB78E1">
        <w:rPr>
          <w:sz w:val="24"/>
          <w:szCs w:val="24"/>
        </w:rPr>
        <w:tab/>
        <w:t xml:space="preserve">The </w:t>
      </w:r>
      <w:r w:rsidR="00AE7D3A" w:rsidRPr="00EB78E1">
        <w:rPr>
          <w:sz w:val="24"/>
          <w:szCs w:val="24"/>
        </w:rPr>
        <w:t>C</w:t>
      </w:r>
      <w:r w:rsidRPr="00EB78E1">
        <w:rPr>
          <w:sz w:val="24"/>
          <w:szCs w:val="24"/>
        </w:rPr>
        <w:t xml:space="preserve">omplainant in this proceeding is </w:t>
      </w:r>
      <w:r w:rsidR="00AE7D3A" w:rsidRPr="00EB78E1">
        <w:rPr>
          <w:sz w:val="24"/>
          <w:szCs w:val="24"/>
        </w:rPr>
        <w:t>Renney Thomas</w:t>
      </w:r>
      <w:r w:rsidR="00150F49" w:rsidRPr="00EB78E1">
        <w:rPr>
          <w:sz w:val="24"/>
          <w:szCs w:val="24"/>
        </w:rPr>
        <w:t>,</w:t>
      </w:r>
      <w:r w:rsidR="00DD43D8" w:rsidRPr="00EB78E1">
        <w:rPr>
          <w:sz w:val="24"/>
          <w:szCs w:val="24"/>
        </w:rPr>
        <w:t xml:space="preserve"> who receives resident</w:t>
      </w:r>
      <w:r w:rsidR="00AE7D3A" w:rsidRPr="00EB78E1">
        <w:rPr>
          <w:sz w:val="24"/>
          <w:szCs w:val="24"/>
        </w:rPr>
        <w:t>ial electric heat service from R</w:t>
      </w:r>
      <w:r w:rsidR="00DD43D8" w:rsidRPr="00EB78E1">
        <w:rPr>
          <w:sz w:val="24"/>
          <w:szCs w:val="24"/>
        </w:rPr>
        <w:t>espondent at</w:t>
      </w:r>
      <w:r w:rsidR="0087473D" w:rsidRPr="00EB78E1">
        <w:rPr>
          <w:sz w:val="24"/>
          <w:szCs w:val="24"/>
        </w:rPr>
        <w:t xml:space="preserve"> </w:t>
      </w:r>
      <w:r w:rsidR="00AE7D3A" w:rsidRPr="00EB78E1">
        <w:rPr>
          <w:sz w:val="24"/>
          <w:szCs w:val="24"/>
        </w:rPr>
        <w:t>642 Kismet Road</w:t>
      </w:r>
      <w:r w:rsidR="005E5C61" w:rsidRPr="00EB78E1">
        <w:rPr>
          <w:sz w:val="24"/>
          <w:szCs w:val="24"/>
        </w:rPr>
        <w:t>, Ph</w:t>
      </w:r>
      <w:r w:rsidR="00AE7D3A" w:rsidRPr="00EB78E1">
        <w:rPr>
          <w:sz w:val="24"/>
          <w:szCs w:val="24"/>
        </w:rPr>
        <w:t xml:space="preserve">iladelphia, </w:t>
      </w:r>
      <w:r w:rsidR="001C57AC" w:rsidRPr="00EB78E1">
        <w:rPr>
          <w:sz w:val="24"/>
          <w:szCs w:val="24"/>
        </w:rPr>
        <w:t>Pennsylvania </w:t>
      </w:r>
      <w:r w:rsidR="0087473D" w:rsidRPr="00EB78E1">
        <w:rPr>
          <w:sz w:val="24"/>
          <w:szCs w:val="24"/>
        </w:rPr>
        <w:t>1</w:t>
      </w:r>
      <w:r w:rsidR="005E5C61" w:rsidRPr="00EB78E1">
        <w:rPr>
          <w:sz w:val="24"/>
          <w:szCs w:val="24"/>
        </w:rPr>
        <w:t>9</w:t>
      </w:r>
      <w:r w:rsidR="00AE7D3A" w:rsidRPr="00EB78E1">
        <w:rPr>
          <w:sz w:val="24"/>
          <w:szCs w:val="24"/>
        </w:rPr>
        <w:t>115</w:t>
      </w:r>
      <w:r w:rsidRPr="00EB78E1">
        <w:rPr>
          <w:sz w:val="24"/>
          <w:szCs w:val="24"/>
        </w:rPr>
        <w:t>.</w:t>
      </w:r>
    </w:p>
    <w:p w:rsidR="00583767" w:rsidRPr="00EB78E1" w:rsidRDefault="00583767" w:rsidP="00C7592A">
      <w:pPr>
        <w:spacing w:line="360" w:lineRule="auto"/>
        <w:ind w:firstLine="1440"/>
        <w:rPr>
          <w:sz w:val="24"/>
          <w:szCs w:val="24"/>
        </w:rPr>
      </w:pPr>
    </w:p>
    <w:p w:rsidR="00583767" w:rsidRPr="00EB78E1" w:rsidRDefault="00AE7D3A" w:rsidP="00C7592A">
      <w:pPr>
        <w:spacing w:line="360" w:lineRule="auto"/>
        <w:ind w:firstLine="1440"/>
        <w:rPr>
          <w:sz w:val="24"/>
          <w:szCs w:val="24"/>
        </w:rPr>
      </w:pPr>
      <w:r w:rsidRPr="00EB78E1">
        <w:rPr>
          <w:sz w:val="24"/>
          <w:szCs w:val="24"/>
        </w:rPr>
        <w:t>2.</w:t>
      </w:r>
      <w:r w:rsidRPr="00EB78E1">
        <w:rPr>
          <w:sz w:val="24"/>
          <w:szCs w:val="24"/>
        </w:rPr>
        <w:tab/>
        <w:t>The R</w:t>
      </w:r>
      <w:r w:rsidR="00583767" w:rsidRPr="00EB78E1">
        <w:rPr>
          <w:sz w:val="24"/>
          <w:szCs w:val="24"/>
        </w:rPr>
        <w:t xml:space="preserve">espondent in this proceeding is </w:t>
      </w:r>
      <w:r w:rsidR="005E5C61" w:rsidRPr="00EB78E1">
        <w:rPr>
          <w:sz w:val="24"/>
          <w:szCs w:val="24"/>
        </w:rPr>
        <w:t>PECO</w:t>
      </w:r>
      <w:r w:rsidR="0087473D" w:rsidRPr="00EB78E1">
        <w:rPr>
          <w:sz w:val="24"/>
          <w:szCs w:val="24"/>
        </w:rPr>
        <w:t xml:space="preserve"> </w:t>
      </w:r>
      <w:r w:rsidR="005E5C61" w:rsidRPr="00EB78E1">
        <w:rPr>
          <w:sz w:val="24"/>
          <w:szCs w:val="24"/>
        </w:rPr>
        <w:t>Energy</w:t>
      </w:r>
      <w:r w:rsidR="00583767" w:rsidRPr="00EB78E1">
        <w:rPr>
          <w:sz w:val="24"/>
          <w:szCs w:val="24"/>
        </w:rPr>
        <w:t xml:space="preserve"> Company.</w:t>
      </w:r>
    </w:p>
    <w:p w:rsidR="00583767" w:rsidRPr="00EB78E1" w:rsidRDefault="00583767" w:rsidP="00C7592A">
      <w:pPr>
        <w:spacing w:line="360" w:lineRule="auto"/>
        <w:ind w:firstLine="1440"/>
        <w:rPr>
          <w:sz w:val="24"/>
          <w:szCs w:val="24"/>
        </w:rPr>
      </w:pPr>
    </w:p>
    <w:p w:rsidR="0087473D" w:rsidRPr="00EB78E1" w:rsidRDefault="00583767" w:rsidP="00C7592A">
      <w:pPr>
        <w:spacing w:line="360" w:lineRule="auto"/>
        <w:ind w:firstLine="1440"/>
        <w:rPr>
          <w:sz w:val="24"/>
          <w:szCs w:val="24"/>
        </w:rPr>
      </w:pPr>
      <w:r w:rsidRPr="00EB78E1">
        <w:rPr>
          <w:sz w:val="24"/>
          <w:szCs w:val="24"/>
        </w:rPr>
        <w:t>3.</w:t>
      </w:r>
      <w:r w:rsidRPr="00EB78E1">
        <w:rPr>
          <w:sz w:val="24"/>
          <w:szCs w:val="24"/>
        </w:rPr>
        <w:tab/>
      </w:r>
      <w:r w:rsidR="0087473D" w:rsidRPr="00EB78E1">
        <w:rPr>
          <w:sz w:val="24"/>
          <w:szCs w:val="24"/>
        </w:rPr>
        <w:t xml:space="preserve">Complainant requests </w:t>
      </w:r>
      <w:r w:rsidR="00AE7D3A" w:rsidRPr="00EB78E1">
        <w:rPr>
          <w:sz w:val="24"/>
          <w:szCs w:val="24"/>
        </w:rPr>
        <w:t>that he be allowed to continue to use his “old” meter and that he be allowed to “opt out” of PECO’s Smart Meter/Smart Grid program.</w:t>
      </w:r>
    </w:p>
    <w:p w:rsidR="0087473D" w:rsidRPr="00EB78E1" w:rsidRDefault="0087473D" w:rsidP="00C7592A">
      <w:pPr>
        <w:spacing w:line="360" w:lineRule="auto"/>
        <w:ind w:firstLine="1440"/>
        <w:rPr>
          <w:sz w:val="24"/>
          <w:szCs w:val="24"/>
        </w:rPr>
      </w:pPr>
    </w:p>
    <w:p w:rsidR="0087473D" w:rsidRPr="00EB78E1" w:rsidRDefault="0087473D" w:rsidP="00C7592A">
      <w:pPr>
        <w:spacing w:line="360" w:lineRule="auto"/>
        <w:ind w:firstLine="1440"/>
        <w:rPr>
          <w:spacing w:val="-3"/>
          <w:sz w:val="24"/>
          <w:szCs w:val="24"/>
        </w:rPr>
      </w:pPr>
      <w:r w:rsidRPr="00EB78E1">
        <w:rPr>
          <w:sz w:val="24"/>
          <w:szCs w:val="24"/>
        </w:rPr>
        <w:t>4.</w:t>
      </w:r>
      <w:r w:rsidRPr="00EB78E1">
        <w:rPr>
          <w:sz w:val="24"/>
          <w:szCs w:val="24"/>
        </w:rPr>
        <w:tab/>
      </w:r>
      <w:r w:rsidR="000D7CE5" w:rsidRPr="00EB78E1">
        <w:rPr>
          <w:sz w:val="24"/>
          <w:szCs w:val="24"/>
        </w:rPr>
        <w:t xml:space="preserve">By </w:t>
      </w:r>
      <w:r w:rsidR="00E17458" w:rsidRPr="00EB78E1">
        <w:rPr>
          <w:spacing w:val="-3"/>
          <w:sz w:val="24"/>
          <w:szCs w:val="24"/>
        </w:rPr>
        <w:t xml:space="preserve">Opinion and Order entered </w:t>
      </w:r>
      <w:r w:rsidR="006E357A" w:rsidRPr="00EB78E1">
        <w:rPr>
          <w:spacing w:val="-3"/>
          <w:sz w:val="24"/>
          <w:szCs w:val="24"/>
        </w:rPr>
        <w:t>May 6, 2010</w:t>
      </w:r>
      <w:r w:rsidR="00E17458" w:rsidRPr="00EB78E1">
        <w:rPr>
          <w:spacing w:val="-3"/>
          <w:sz w:val="24"/>
          <w:szCs w:val="24"/>
        </w:rPr>
        <w:t xml:space="preserve">, at Docket No. </w:t>
      </w:r>
      <w:r w:rsidRPr="00EB78E1">
        <w:rPr>
          <w:spacing w:val="-3"/>
          <w:sz w:val="24"/>
          <w:szCs w:val="24"/>
        </w:rPr>
        <w:t>M-2009-21239</w:t>
      </w:r>
      <w:r w:rsidR="006E357A" w:rsidRPr="00EB78E1">
        <w:rPr>
          <w:spacing w:val="-3"/>
          <w:sz w:val="24"/>
          <w:szCs w:val="24"/>
        </w:rPr>
        <w:t>44</w:t>
      </w:r>
      <w:r w:rsidRPr="00EB78E1">
        <w:rPr>
          <w:spacing w:val="-3"/>
          <w:sz w:val="24"/>
          <w:szCs w:val="24"/>
        </w:rPr>
        <w:t>,</w:t>
      </w:r>
      <w:r w:rsidR="00E17458" w:rsidRPr="00EB78E1">
        <w:rPr>
          <w:spacing w:val="-3"/>
          <w:sz w:val="24"/>
          <w:szCs w:val="24"/>
        </w:rPr>
        <w:t xml:space="preserve"> the Commission approved </w:t>
      </w:r>
      <w:r w:rsidR="005E5C61" w:rsidRPr="00EB78E1">
        <w:rPr>
          <w:spacing w:val="-3"/>
          <w:sz w:val="24"/>
          <w:szCs w:val="24"/>
        </w:rPr>
        <w:t>PECO</w:t>
      </w:r>
      <w:r w:rsidRPr="00EB78E1">
        <w:rPr>
          <w:spacing w:val="-3"/>
          <w:sz w:val="24"/>
          <w:szCs w:val="24"/>
        </w:rPr>
        <w:t xml:space="preserve">’s </w:t>
      </w:r>
      <w:r w:rsidR="006E357A" w:rsidRPr="00EB78E1">
        <w:rPr>
          <w:spacing w:val="-3"/>
          <w:sz w:val="24"/>
          <w:szCs w:val="24"/>
        </w:rPr>
        <w:t xml:space="preserve">Smart Meter/Smart Grid Plan </w:t>
      </w:r>
      <w:r w:rsidRPr="00EB78E1">
        <w:rPr>
          <w:spacing w:val="-3"/>
          <w:sz w:val="24"/>
          <w:szCs w:val="24"/>
        </w:rPr>
        <w:t>regarding smart meter deployment.</w:t>
      </w:r>
    </w:p>
    <w:p w:rsidR="00AE7D3A" w:rsidRPr="00EB78E1" w:rsidRDefault="00AE7D3A" w:rsidP="00C7592A">
      <w:pPr>
        <w:spacing w:line="360" w:lineRule="auto"/>
        <w:ind w:firstLine="1440"/>
        <w:rPr>
          <w:spacing w:val="-3"/>
          <w:sz w:val="24"/>
          <w:szCs w:val="24"/>
        </w:rPr>
      </w:pPr>
    </w:p>
    <w:p w:rsidR="00AE7D3A" w:rsidRPr="00EB78E1" w:rsidRDefault="00AE7D3A" w:rsidP="00C7592A">
      <w:pPr>
        <w:spacing w:line="360" w:lineRule="auto"/>
        <w:ind w:firstLine="1440"/>
        <w:rPr>
          <w:spacing w:val="-3"/>
          <w:sz w:val="24"/>
          <w:szCs w:val="24"/>
        </w:rPr>
      </w:pPr>
      <w:r w:rsidRPr="00EB78E1">
        <w:rPr>
          <w:spacing w:val="-3"/>
          <w:sz w:val="24"/>
          <w:szCs w:val="24"/>
        </w:rPr>
        <w:t>5.</w:t>
      </w:r>
      <w:r w:rsidRPr="00EB78E1">
        <w:rPr>
          <w:spacing w:val="-3"/>
          <w:sz w:val="24"/>
          <w:szCs w:val="24"/>
        </w:rPr>
        <w:tab/>
        <w:t>Complainant provided no evidence that “smart meters” constitute a health hazard through the production of electro-magnetic fields (EMFs), as a fire hazard, or in any other way.</w:t>
      </w:r>
    </w:p>
    <w:p w:rsidR="0087473D" w:rsidRPr="00EB78E1" w:rsidRDefault="0087473D" w:rsidP="00C7592A">
      <w:pPr>
        <w:spacing w:line="360" w:lineRule="auto"/>
        <w:ind w:firstLine="1440"/>
        <w:rPr>
          <w:spacing w:val="-3"/>
          <w:sz w:val="24"/>
          <w:szCs w:val="24"/>
        </w:rPr>
      </w:pPr>
    </w:p>
    <w:p w:rsidR="0087473D" w:rsidRPr="00EB78E1" w:rsidRDefault="00AE7D3A" w:rsidP="00C7592A">
      <w:pPr>
        <w:spacing w:line="360" w:lineRule="auto"/>
        <w:ind w:firstLine="1440"/>
        <w:rPr>
          <w:spacing w:val="-3"/>
          <w:sz w:val="24"/>
          <w:szCs w:val="24"/>
        </w:rPr>
      </w:pPr>
      <w:r w:rsidRPr="00EB78E1">
        <w:rPr>
          <w:spacing w:val="-3"/>
          <w:sz w:val="24"/>
          <w:szCs w:val="24"/>
        </w:rPr>
        <w:t>6</w:t>
      </w:r>
      <w:r w:rsidR="0087473D" w:rsidRPr="00EB78E1">
        <w:rPr>
          <w:spacing w:val="-3"/>
          <w:sz w:val="24"/>
          <w:szCs w:val="24"/>
        </w:rPr>
        <w:t>.</w:t>
      </w:r>
      <w:r w:rsidR="0087473D" w:rsidRPr="00EB78E1">
        <w:rPr>
          <w:spacing w:val="-3"/>
          <w:sz w:val="24"/>
          <w:szCs w:val="24"/>
        </w:rPr>
        <w:tab/>
      </w:r>
      <w:r w:rsidR="006E357A" w:rsidRPr="00EB78E1">
        <w:rPr>
          <w:spacing w:val="-3"/>
          <w:sz w:val="24"/>
          <w:szCs w:val="24"/>
        </w:rPr>
        <w:t>PECO’s Smart Meter/Smart Grid Plan does not provide customers the ability to opt-out of having a smart meter installed in their homes or business</w:t>
      </w:r>
      <w:r w:rsidR="0090095E" w:rsidRPr="00EB78E1">
        <w:rPr>
          <w:spacing w:val="-3"/>
          <w:sz w:val="24"/>
          <w:szCs w:val="24"/>
        </w:rPr>
        <w:t>es</w:t>
      </w:r>
      <w:r w:rsidR="006E357A" w:rsidRPr="00EB78E1">
        <w:rPr>
          <w:spacing w:val="-3"/>
          <w:sz w:val="24"/>
          <w:szCs w:val="24"/>
        </w:rPr>
        <w:t>.</w:t>
      </w:r>
    </w:p>
    <w:p w:rsidR="006E357A" w:rsidRPr="00EB78E1" w:rsidRDefault="006E357A" w:rsidP="00C7592A">
      <w:pPr>
        <w:spacing w:line="360" w:lineRule="auto"/>
        <w:jc w:val="center"/>
        <w:outlineLvl w:val="0"/>
        <w:rPr>
          <w:sz w:val="24"/>
          <w:szCs w:val="24"/>
          <w:u w:val="single"/>
        </w:rPr>
      </w:pPr>
    </w:p>
    <w:p w:rsidR="00B61B76" w:rsidRPr="00EB78E1" w:rsidRDefault="00B61B76" w:rsidP="00C7592A">
      <w:pPr>
        <w:spacing w:line="360" w:lineRule="auto"/>
        <w:jc w:val="center"/>
        <w:outlineLvl w:val="0"/>
        <w:rPr>
          <w:sz w:val="24"/>
          <w:szCs w:val="24"/>
          <w:u w:val="single"/>
        </w:rPr>
      </w:pPr>
      <w:r w:rsidRPr="00EB78E1">
        <w:rPr>
          <w:sz w:val="24"/>
          <w:szCs w:val="24"/>
          <w:u w:val="single"/>
        </w:rPr>
        <w:t>DISCUSSION</w:t>
      </w:r>
    </w:p>
    <w:p w:rsidR="00B61B76" w:rsidRPr="00EB78E1" w:rsidRDefault="00B61B76" w:rsidP="00C7592A">
      <w:pPr>
        <w:spacing w:line="360" w:lineRule="auto"/>
        <w:ind w:firstLine="1440"/>
        <w:outlineLvl w:val="0"/>
        <w:rPr>
          <w:sz w:val="24"/>
          <w:szCs w:val="24"/>
          <w:u w:val="single"/>
        </w:rPr>
      </w:pPr>
    </w:p>
    <w:p w:rsidR="00A46554" w:rsidRPr="00EB78E1" w:rsidRDefault="0036156C" w:rsidP="00363BD8">
      <w:pPr>
        <w:spacing w:line="360" w:lineRule="auto"/>
        <w:rPr>
          <w:sz w:val="24"/>
          <w:szCs w:val="24"/>
        </w:rPr>
      </w:pPr>
      <w:r w:rsidRPr="00EB78E1">
        <w:rPr>
          <w:sz w:val="24"/>
          <w:szCs w:val="24"/>
        </w:rPr>
        <w:tab/>
      </w:r>
      <w:r w:rsidR="00504517" w:rsidRPr="00EB78E1">
        <w:rPr>
          <w:sz w:val="24"/>
          <w:szCs w:val="24"/>
        </w:rPr>
        <w:tab/>
      </w:r>
      <w:r w:rsidR="00AE7D3A" w:rsidRPr="00EB78E1">
        <w:rPr>
          <w:sz w:val="24"/>
          <w:szCs w:val="24"/>
        </w:rPr>
        <w:t xml:space="preserve">In perhaps an excess of caution, and given the safety concerns raised by the Complainant, I scheduled this case </w:t>
      </w:r>
      <w:r w:rsidR="00363BD8">
        <w:rPr>
          <w:sz w:val="24"/>
          <w:szCs w:val="24"/>
        </w:rPr>
        <w:t xml:space="preserve">as an </w:t>
      </w:r>
      <w:r w:rsidR="00AE7D3A" w:rsidRPr="00EB78E1">
        <w:rPr>
          <w:sz w:val="24"/>
          <w:szCs w:val="24"/>
        </w:rPr>
        <w:t>oral argument</w:t>
      </w:r>
      <w:r w:rsidR="00363BD8">
        <w:rPr>
          <w:sz w:val="24"/>
          <w:szCs w:val="24"/>
        </w:rPr>
        <w:t xml:space="preserve"> on a Motion for Judgment on the Pleadings (52 </w:t>
      </w:r>
      <w:r w:rsidR="009F4E58">
        <w:rPr>
          <w:sz w:val="24"/>
          <w:szCs w:val="24"/>
        </w:rPr>
        <w:t>Pa.Code</w:t>
      </w:r>
      <w:r w:rsidR="00363BD8">
        <w:rPr>
          <w:sz w:val="24"/>
          <w:szCs w:val="24"/>
        </w:rPr>
        <w:t xml:space="preserve"> § 5.102), as I wished to give the Complainant an opportunity to be heard on the alleged safety issue</w:t>
      </w:r>
      <w:r w:rsidR="00AE7D3A" w:rsidRPr="00EB78E1">
        <w:rPr>
          <w:sz w:val="24"/>
          <w:szCs w:val="24"/>
        </w:rPr>
        <w:t>.  At oral argument, Complainant restated his Complaint and the allegations with respect to “smart meters” and their safety set forth therein, but he did not provide any evidence to support his contentions.  Counsel for the Complainant did not cite any law, Commission Order or regulations supportive of Complainant’s position.  Counsel for PECO essentially reiterated the arguments set forth in PECO’s New Matter and Preliminary Objections.</w:t>
      </w:r>
    </w:p>
    <w:p w:rsidR="004575C0" w:rsidRPr="00EB78E1" w:rsidRDefault="004575C0" w:rsidP="00A46554">
      <w:pPr>
        <w:spacing w:line="360" w:lineRule="auto"/>
        <w:ind w:firstLine="1440"/>
        <w:rPr>
          <w:sz w:val="24"/>
          <w:szCs w:val="24"/>
        </w:rPr>
      </w:pPr>
    </w:p>
    <w:p w:rsidR="00363BD8" w:rsidRDefault="00363BD8" w:rsidP="00A46554">
      <w:pPr>
        <w:spacing w:line="360" w:lineRule="auto"/>
        <w:ind w:firstLine="1440"/>
        <w:rPr>
          <w:sz w:val="24"/>
          <w:szCs w:val="24"/>
        </w:rPr>
      </w:pPr>
      <w:r>
        <w:rPr>
          <w:sz w:val="24"/>
          <w:szCs w:val="24"/>
        </w:rPr>
        <w:t xml:space="preserve">PECO is </w:t>
      </w:r>
      <w:r w:rsidR="00E2480B">
        <w:rPr>
          <w:sz w:val="24"/>
          <w:szCs w:val="24"/>
        </w:rPr>
        <w:t xml:space="preserve">also </w:t>
      </w:r>
      <w:r>
        <w:rPr>
          <w:sz w:val="24"/>
          <w:szCs w:val="24"/>
        </w:rPr>
        <w:t xml:space="preserve">correct that </w:t>
      </w:r>
      <w:r w:rsidR="004575C0" w:rsidRPr="00EB78E1">
        <w:rPr>
          <w:sz w:val="24"/>
          <w:szCs w:val="24"/>
        </w:rPr>
        <w:t>the Complaint lacks legal sufficien</w:t>
      </w:r>
      <w:r w:rsidR="00253401">
        <w:rPr>
          <w:sz w:val="24"/>
          <w:szCs w:val="24"/>
        </w:rPr>
        <w:t>cy.  52 Pa.</w:t>
      </w:r>
      <w:r w:rsidR="004575C0" w:rsidRPr="00EB78E1">
        <w:rPr>
          <w:sz w:val="24"/>
          <w:szCs w:val="24"/>
        </w:rPr>
        <w:t xml:space="preserve">Code </w:t>
      </w:r>
    </w:p>
    <w:p w:rsidR="004575C0" w:rsidRPr="00EB78E1" w:rsidRDefault="004575C0" w:rsidP="00363BD8">
      <w:pPr>
        <w:spacing w:line="360" w:lineRule="auto"/>
        <w:rPr>
          <w:sz w:val="24"/>
          <w:szCs w:val="24"/>
        </w:rPr>
      </w:pPr>
      <w:r w:rsidRPr="00EB78E1">
        <w:rPr>
          <w:sz w:val="24"/>
          <w:szCs w:val="24"/>
        </w:rPr>
        <w:t>§ 5.101(a)(4).</w:t>
      </w:r>
    </w:p>
    <w:p w:rsidR="00AE7D3A" w:rsidRPr="00EB78E1" w:rsidRDefault="00AE7D3A" w:rsidP="00A46554">
      <w:pPr>
        <w:spacing w:line="360" w:lineRule="auto"/>
        <w:ind w:firstLine="1440"/>
        <w:rPr>
          <w:sz w:val="24"/>
          <w:szCs w:val="24"/>
        </w:rPr>
      </w:pPr>
    </w:p>
    <w:p w:rsidR="006E357A" w:rsidRPr="00EB78E1" w:rsidRDefault="00A46554" w:rsidP="00A46554">
      <w:pPr>
        <w:spacing w:line="360" w:lineRule="auto"/>
        <w:ind w:firstLine="1440"/>
        <w:rPr>
          <w:sz w:val="24"/>
          <w:szCs w:val="24"/>
        </w:rPr>
      </w:pPr>
      <w:r w:rsidRPr="00EB78E1">
        <w:rPr>
          <w:sz w:val="24"/>
          <w:szCs w:val="24"/>
        </w:rPr>
        <w:t>On October 15, 2008, Governor Edward G. Rendell signed Act 129 of 2008 into law, which directed electric distribution companies with at least 100,000 customers to file, with the Commission, a smart meter deployment and installation plan.  Thus, there is a statute requiring smart meter deployment by large electric distribution companies operating w</w:t>
      </w:r>
      <w:r w:rsidR="0038373D">
        <w:rPr>
          <w:sz w:val="24"/>
          <w:szCs w:val="24"/>
        </w:rPr>
        <w:t>ithin the Commonwealth.  66 Pa.</w:t>
      </w:r>
      <w:r w:rsidRPr="00EB78E1">
        <w:rPr>
          <w:sz w:val="24"/>
          <w:szCs w:val="24"/>
        </w:rPr>
        <w:t>C.S. § 2807(f).  On</w:t>
      </w:r>
      <w:r w:rsidR="006E357A" w:rsidRPr="00EB78E1">
        <w:rPr>
          <w:sz w:val="24"/>
          <w:szCs w:val="24"/>
        </w:rPr>
        <w:t xml:space="preserve"> August 14, 2009</w:t>
      </w:r>
      <w:r w:rsidRPr="00EB78E1">
        <w:rPr>
          <w:sz w:val="24"/>
          <w:szCs w:val="24"/>
        </w:rPr>
        <w:t xml:space="preserve">, </w:t>
      </w:r>
      <w:r w:rsidR="005E5C61" w:rsidRPr="00EB78E1">
        <w:rPr>
          <w:sz w:val="24"/>
          <w:szCs w:val="24"/>
        </w:rPr>
        <w:t>PECO</w:t>
      </w:r>
      <w:r w:rsidRPr="00EB78E1">
        <w:rPr>
          <w:sz w:val="24"/>
          <w:szCs w:val="24"/>
        </w:rPr>
        <w:t xml:space="preserve"> filed with the Commission a Petition for Approval of its Smart Meter</w:t>
      </w:r>
      <w:r w:rsidR="006E357A" w:rsidRPr="00EB78E1">
        <w:rPr>
          <w:sz w:val="24"/>
          <w:szCs w:val="24"/>
        </w:rPr>
        <w:t xml:space="preserve">/Smart Grid Plan, </w:t>
      </w:r>
      <w:r w:rsidRPr="00EB78E1">
        <w:rPr>
          <w:sz w:val="24"/>
          <w:szCs w:val="24"/>
        </w:rPr>
        <w:t>which was the subject of a publicly litigated proceeding.  Many parties with varying interests evaluated and discussed issues raised by the installation and recovery of costs for smart meters, including privacy issues and third party access to data.</w:t>
      </w:r>
      <w:r w:rsidR="006E357A" w:rsidRPr="00EB78E1">
        <w:rPr>
          <w:sz w:val="24"/>
          <w:szCs w:val="24"/>
        </w:rPr>
        <w:t xml:space="preserve">  As part of PECO’s plan, the company committed to deploy 600,000 meters by March</w:t>
      </w:r>
      <w:r w:rsidR="00893FBC">
        <w:rPr>
          <w:sz w:val="24"/>
          <w:szCs w:val="24"/>
        </w:rPr>
        <w:t>,</w:t>
      </w:r>
      <w:r w:rsidR="006E357A" w:rsidRPr="00EB78E1">
        <w:rPr>
          <w:sz w:val="24"/>
          <w:szCs w:val="24"/>
        </w:rPr>
        <w:t xml:space="preserve"> 2013, upon receiving American Recovery and Reinvestment Act funding from the Department of Energy.  PECO’s plan does not give customers the option to opt out of smart meter installation.</w:t>
      </w:r>
    </w:p>
    <w:p w:rsidR="006E357A" w:rsidRPr="00EB78E1" w:rsidRDefault="006E357A" w:rsidP="00A46554">
      <w:pPr>
        <w:spacing w:line="360" w:lineRule="auto"/>
        <w:ind w:firstLine="1440"/>
        <w:rPr>
          <w:sz w:val="24"/>
          <w:szCs w:val="24"/>
        </w:rPr>
      </w:pPr>
    </w:p>
    <w:p w:rsidR="00A46554" w:rsidRPr="00EB78E1" w:rsidRDefault="006E357A" w:rsidP="006A0B7A">
      <w:pPr>
        <w:spacing w:line="360" w:lineRule="auto"/>
        <w:ind w:right="-90" w:firstLine="1440"/>
        <w:rPr>
          <w:spacing w:val="-3"/>
          <w:sz w:val="24"/>
          <w:szCs w:val="24"/>
        </w:rPr>
      </w:pPr>
      <w:r w:rsidRPr="00EB78E1">
        <w:rPr>
          <w:sz w:val="24"/>
          <w:szCs w:val="24"/>
        </w:rPr>
        <w:t xml:space="preserve">By Order entered May 6, 2010, at Docket No. M-2009-2123944, the Commission approved PECO Energy’s Smart Meter/Smart Grid Plan.  This Order does not provide for an “opt out” option for customers.  </w:t>
      </w:r>
      <w:r w:rsidR="00A46554" w:rsidRPr="00EB78E1">
        <w:rPr>
          <w:spacing w:val="-3"/>
          <w:sz w:val="24"/>
          <w:szCs w:val="24"/>
        </w:rPr>
        <w:t xml:space="preserve">The implementation of </w:t>
      </w:r>
      <w:r w:rsidR="005E5C61" w:rsidRPr="00EB78E1">
        <w:rPr>
          <w:spacing w:val="-3"/>
          <w:sz w:val="24"/>
          <w:szCs w:val="24"/>
        </w:rPr>
        <w:t>PECO</w:t>
      </w:r>
      <w:r w:rsidR="00A46554" w:rsidRPr="00EB78E1">
        <w:rPr>
          <w:spacing w:val="-3"/>
          <w:sz w:val="24"/>
          <w:szCs w:val="24"/>
        </w:rPr>
        <w:t>’s Smart Meter Deployment Plan and the approval of the costs associated with its implementation have been found by the Commission to be in accordan</w:t>
      </w:r>
      <w:r w:rsidR="00A3022B">
        <w:rPr>
          <w:spacing w:val="-3"/>
          <w:sz w:val="24"/>
          <w:szCs w:val="24"/>
        </w:rPr>
        <w:t>ce with Act 129 of 2008, 66 Pa.</w:t>
      </w:r>
      <w:r w:rsidR="00A46554" w:rsidRPr="00EB78E1">
        <w:rPr>
          <w:spacing w:val="-3"/>
          <w:sz w:val="24"/>
          <w:szCs w:val="24"/>
        </w:rPr>
        <w:t xml:space="preserve">C.S. § 2807(f). </w:t>
      </w:r>
      <w:r w:rsidR="00826266" w:rsidRPr="00EB78E1">
        <w:rPr>
          <w:spacing w:val="-3"/>
          <w:sz w:val="24"/>
          <w:szCs w:val="24"/>
        </w:rPr>
        <w:t xml:space="preserve"> </w:t>
      </w:r>
      <w:r w:rsidR="005E5C61" w:rsidRPr="00EB78E1">
        <w:rPr>
          <w:spacing w:val="-3"/>
          <w:sz w:val="24"/>
          <w:szCs w:val="24"/>
        </w:rPr>
        <w:t>PECO</w:t>
      </w:r>
      <w:r w:rsidR="00A46554" w:rsidRPr="00EB78E1">
        <w:rPr>
          <w:spacing w:val="-3"/>
          <w:sz w:val="24"/>
          <w:szCs w:val="24"/>
        </w:rPr>
        <w:t xml:space="preserve"> is required by statute, Commission Order, and its Commission-approved tariff to implement a Smart Meter program, install Smart Meters throughout i</w:t>
      </w:r>
      <w:r w:rsidR="00D44AB9" w:rsidRPr="00EB78E1">
        <w:rPr>
          <w:spacing w:val="-3"/>
          <w:sz w:val="24"/>
          <w:szCs w:val="24"/>
        </w:rPr>
        <w:t>t</w:t>
      </w:r>
      <w:r w:rsidR="00A46554" w:rsidRPr="00EB78E1">
        <w:rPr>
          <w:spacing w:val="-3"/>
          <w:sz w:val="24"/>
          <w:szCs w:val="24"/>
        </w:rPr>
        <w:t>s service territory, and to charge a S</w:t>
      </w:r>
      <w:r w:rsidR="009F4E58">
        <w:rPr>
          <w:spacing w:val="-3"/>
          <w:sz w:val="24"/>
          <w:szCs w:val="24"/>
        </w:rPr>
        <w:t xml:space="preserve">mart </w:t>
      </w:r>
      <w:r w:rsidR="00A46554" w:rsidRPr="00EB78E1">
        <w:rPr>
          <w:spacing w:val="-3"/>
          <w:sz w:val="24"/>
          <w:szCs w:val="24"/>
        </w:rPr>
        <w:t>M</w:t>
      </w:r>
      <w:r w:rsidR="009F4E58">
        <w:rPr>
          <w:spacing w:val="-3"/>
          <w:sz w:val="24"/>
          <w:szCs w:val="24"/>
        </w:rPr>
        <w:t xml:space="preserve">eter </w:t>
      </w:r>
      <w:r w:rsidR="00A46554" w:rsidRPr="00EB78E1">
        <w:rPr>
          <w:spacing w:val="-3"/>
          <w:sz w:val="24"/>
          <w:szCs w:val="24"/>
        </w:rPr>
        <w:t>T</w:t>
      </w:r>
      <w:r w:rsidR="009F4E58">
        <w:rPr>
          <w:spacing w:val="-3"/>
          <w:sz w:val="24"/>
          <w:szCs w:val="24"/>
        </w:rPr>
        <w:t>ransition (SMT)</w:t>
      </w:r>
      <w:r w:rsidR="00A46554" w:rsidRPr="00EB78E1">
        <w:rPr>
          <w:spacing w:val="-3"/>
          <w:sz w:val="24"/>
          <w:szCs w:val="24"/>
        </w:rPr>
        <w:t xml:space="preserve"> Surcharge to all of its metered customers.  Tariffs have the force and effect of law in Pennsylvania and are legally binding upon utilities, their cus</w:t>
      </w:r>
      <w:r w:rsidR="00AD1D7F">
        <w:rPr>
          <w:spacing w:val="-3"/>
          <w:sz w:val="24"/>
          <w:szCs w:val="24"/>
        </w:rPr>
        <w:t>tomers, and the public.  66 Pa.</w:t>
      </w:r>
      <w:r w:rsidR="00A46554" w:rsidRPr="00EB78E1">
        <w:rPr>
          <w:spacing w:val="-3"/>
          <w:sz w:val="24"/>
          <w:szCs w:val="24"/>
        </w:rPr>
        <w:t xml:space="preserve">C.S. §1303.  </w:t>
      </w:r>
      <w:r w:rsidR="00A46554" w:rsidRPr="00EB78E1">
        <w:rPr>
          <w:i/>
          <w:spacing w:val="-3"/>
          <w:sz w:val="24"/>
          <w:szCs w:val="24"/>
        </w:rPr>
        <w:t>See also</w:t>
      </w:r>
      <w:r w:rsidR="00A46554" w:rsidRPr="00EB78E1">
        <w:rPr>
          <w:sz w:val="24"/>
          <w:szCs w:val="24"/>
        </w:rPr>
        <w:t xml:space="preserve"> </w:t>
      </w:r>
      <w:r w:rsidR="00A46554" w:rsidRPr="00EB78E1">
        <w:rPr>
          <w:i/>
          <w:sz w:val="24"/>
          <w:szCs w:val="24"/>
        </w:rPr>
        <w:t>Brockway Glass v.</w:t>
      </w:r>
      <w:r w:rsidR="00A46554" w:rsidRPr="00EB78E1">
        <w:rPr>
          <w:sz w:val="24"/>
          <w:szCs w:val="24"/>
        </w:rPr>
        <w:t xml:space="preserve"> </w:t>
      </w:r>
      <w:r w:rsidR="00A46554" w:rsidRPr="00EB78E1">
        <w:rPr>
          <w:i/>
          <w:spacing w:val="-3"/>
          <w:sz w:val="24"/>
          <w:szCs w:val="24"/>
        </w:rPr>
        <w:t>P</w:t>
      </w:r>
      <w:r w:rsidR="009F4E58">
        <w:rPr>
          <w:i/>
          <w:spacing w:val="-3"/>
          <w:sz w:val="24"/>
          <w:szCs w:val="24"/>
        </w:rPr>
        <w:t>a.</w:t>
      </w:r>
      <w:r w:rsidR="00A46554" w:rsidRPr="00EB78E1">
        <w:rPr>
          <w:i/>
          <w:spacing w:val="-3"/>
          <w:sz w:val="24"/>
          <w:szCs w:val="24"/>
        </w:rPr>
        <w:t xml:space="preserve"> Pub. Util. Comm’n</w:t>
      </w:r>
      <w:r w:rsidR="00A46554" w:rsidRPr="00EB78E1">
        <w:rPr>
          <w:spacing w:val="-3"/>
          <w:sz w:val="24"/>
          <w:szCs w:val="24"/>
        </w:rPr>
        <w:t>, 437 A.2d 1067 (Pa. Cmwlth. 1982).  Therefore, there can be no basis for sustaining the instant Complaint.</w:t>
      </w:r>
    </w:p>
    <w:p w:rsidR="00A46554" w:rsidRPr="00EB78E1" w:rsidRDefault="00A46554" w:rsidP="00A46554">
      <w:pPr>
        <w:spacing w:line="360" w:lineRule="auto"/>
        <w:ind w:firstLine="1440"/>
        <w:rPr>
          <w:sz w:val="24"/>
          <w:szCs w:val="24"/>
        </w:rPr>
      </w:pPr>
    </w:p>
    <w:p w:rsidR="00A46554" w:rsidRPr="00EB78E1" w:rsidRDefault="00A46554" w:rsidP="00A46554">
      <w:pPr>
        <w:spacing w:line="360" w:lineRule="auto"/>
        <w:ind w:firstLine="1440"/>
        <w:rPr>
          <w:sz w:val="24"/>
          <w:szCs w:val="24"/>
        </w:rPr>
      </w:pPr>
      <w:r w:rsidRPr="00EB78E1">
        <w:rPr>
          <w:sz w:val="24"/>
          <w:szCs w:val="24"/>
        </w:rPr>
        <w:t xml:space="preserve">To the extent that Mr. </w:t>
      </w:r>
      <w:r w:rsidR="00AE7D3A" w:rsidRPr="00EB78E1">
        <w:rPr>
          <w:sz w:val="24"/>
          <w:szCs w:val="24"/>
        </w:rPr>
        <w:t>Thomas</w:t>
      </w:r>
      <w:r w:rsidRPr="00EB78E1">
        <w:rPr>
          <w:sz w:val="24"/>
          <w:szCs w:val="24"/>
        </w:rPr>
        <w:t xml:space="preserve"> disagrees with the Commission’s decision to approve </w:t>
      </w:r>
      <w:r w:rsidR="005E5C61" w:rsidRPr="00EB78E1">
        <w:rPr>
          <w:sz w:val="24"/>
          <w:szCs w:val="24"/>
        </w:rPr>
        <w:t>PECO</w:t>
      </w:r>
      <w:r w:rsidRPr="00EB78E1">
        <w:rPr>
          <w:sz w:val="24"/>
          <w:szCs w:val="24"/>
        </w:rPr>
        <w:t>’s Smart Meter Deployment Plan, the appropriate procedure would be to file a petition for recession or amendment pursuant to Section 703 of the Public Utility Code, 66 Pa.C.S.A. §</w:t>
      </w:r>
      <w:r w:rsidR="000D0B25">
        <w:rPr>
          <w:sz w:val="24"/>
          <w:szCs w:val="24"/>
        </w:rPr>
        <w:t xml:space="preserve"> </w:t>
      </w:r>
      <w:r w:rsidRPr="00EB78E1">
        <w:rPr>
          <w:sz w:val="24"/>
          <w:szCs w:val="24"/>
        </w:rPr>
        <w:t>703(g).</w:t>
      </w:r>
      <w:r w:rsidRPr="00EB78E1">
        <w:rPr>
          <w:rStyle w:val="FootnoteReference"/>
          <w:sz w:val="24"/>
          <w:szCs w:val="24"/>
        </w:rPr>
        <w:footnoteReference w:id="1"/>
      </w:r>
    </w:p>
    <w:p w:rsidR="00A46554" w:rsidRPr="00EB78E1" w:rsidRDefault="00A46554" w:rsidP="00A46554">
      <w:pPr>
        <w:spacing w:line="360" w:lineRule="auto"/>
        <w:ind w:firstLine="1440"/>
        <w:rPr>
          <w:sz w:val="24"/>
          <w:szCs w:val="24"/>
        </w:rPr>
      </w:pPr>
    </w:p>
    <w:p w:rsidR="00583A7A" w:rsidRPr="00EB78E1" w:rsidRDefault="00583A7A" w:rsidP="00A46554">
      <w:pPr>
        <w:spacing w:line="360" w:lineRule="auto"/>
        <w:ind w:firstLine="1440"/>
        <w:rPr>
          <w:spacing w:val="-3"/>
          <w:sz w:val="24"/>
          <w:szCs w:val="24"/>
        </w:rPr>
      </w:pPr>
      <w:r w:rsidRPr="00EB78E1">
        <w:rPr>
          <w:spacing w:val="-3"/>
          <w:sz w:val="24"/>
          <w:szCs w:val="24"/>
        </w:rPr>
        <w:t xml:space="preserve">On January 24, 2013, the Commission issued a Final Order in the case of </w:t>
      </w:r>
      <w:r w:rsidRPr="00EB78E1">
        <w:rPr>
          <w:i/>
          <w:spacing w:val="-3"/>
          <w:sz w:val="24"/>
          <w:szCs w:val="24"/>
        </w:rPr>
        <w:t>Maria Povacz v. PECO Energy,</w:t>
      </w:r>
      <w:r w:rsidRPr="00EB78E1">
        <w:rPr>
          <w:spacing w:val="-3"/>
          <w:sz w:val="24"/>
          <w:szCs w:val="24"/>
        </w:rPr>
        <w:t xml:space="preserve"> Docket No. C-2012-2317176, and specifically addressed whether a PECO customer could “opt out” of meter installation at their property.  The Commission held:</w:t>
      </w:r>
    </w:p>
    <w:p w:rsidR="00AE7D3A" w:rsidRPr="00EB78E1" w:rsidRDefault="00AE7D3A" w:rsidP="00A46554">
      <w:pPr>
        <w:spacing w:line="360" w:lineRule="auto"/>
        <w:ind w:firstLine="1440"/>
        <w:rPr>
          <w:spacing w:val="-3"/>
          <w:sz w:val="24"/>
          <w:szCs w:val="24"/>
        </w:rPr>
      </w:pPr>
    </w:p>
    <w:p w:rsidR="00583A7A" w:rsidRPr="00EB78E1" w:rsidRDefault="00583A7A" w:rsidP="00AE7D3A">
      <w:pPr>
        <w:tabs>
          <w:tab w:val="left" w:pos="7200"/>
        </w:tabs>
        <w:ind w:left="1440" w:right="2160"/>
        <w:rPr>
          <w:spacing w:val="-3"/>
          <w:sz w:val="24"/>
          <w:szCs w:val="24"/>
        </w:rPr>
      </w:pPr>
      <w:r w:rsidRPr="00EB78E1">
        <w:rPr>
          <w:spacing w:val="-3"/>
          <w:sz w:val="24"/>
          <w:szCs w:val="24"/>
        </w:rPr>
        <w:t>There is no provision in the Code, the Commission’s Regulations or Orders that allow</w:t>
      </w:r>
      <w:r w:rsidR="0090095E" w:rsidRPr="00EB78E1">
        <w:rPr>
          <w:spacing w:val="-3"/>
          <w:sz w:val="24"/>
          <w:szCs w:val="24"/>
        </w:rPr>
        <w:t>s</w:t>
      </w:r>
      <w:r w:rsidRPr="00EB78E1">
        <w:rPr>
          <w:spacing w:val="-3"/>
          <w:sz w:val="24"/>
          <w:szCs w:val="24"/>
        </w:rPr>
        <w:t xml:space="preserve"> a PECO customer to “opt out” of smart meter installation, as the Complainant desires to do.  Accordingly, unles</w:t>
      </w:r>
      <w:r w:rsidR="00CB7650" w:rsidRPr="00EB78E1">
        <w:rPr>
          <w:spacing w:val="-3"/>
          <w:sz w:val="24"/>
          <w:szCs w:val="24"/>
        </w:rPr>
        <w:t>s</w:t>
      </w:r>
      <w:r w:rsidRPr="00EB78E1">
        <w:rPr>
          <w:spacing w:val="-3"/>
          <w:sz w:val="24"/>
          <w:szCs w:val="24"/>
        </w:rPr>
        <w:t xml:space="preserve"> and until House Bill 2188, supra, passes the General Assembly, or some other provision is put in place that specifically allows customers to opt out of smart meter installation, PECO has not violated any provision of the Code, any Commission Order or Regulation or any Commission-approved Company tariff by prohibiting t</w:t>
      </w:r>
      <w:r w:rsidR="00D272EF" w:rsidRPr="00EB78E1">
        <w:rPr>
          <w:spacing w:val="-3"/>
          <w:sz w:val="24"/>
          <w:szCs w:val="24"/>
        </w:rPr>
        <w:t>he Complainant from opting out.</w:t>
      </w:r>
    </w:p>
    <w:p w:rsidR="00583A7A" w:rsidRPr="00EB78E1" w:rsidRDefault="00583A7A" w:rsidP="00F77157">
      <w:pPr>
        <w:ind w:left="720" w:right="720" w:firstLine="1440"/>
        <w:rPr>
          <w:spacing w:val="-3"/>
          <w:sz w:val="24"/>
          <w:szCs w:val="24"/>
        </w:rPr>
      </w:pPr>
    </w:p>
    <w:p w:rsidR="00A46554" w:rsidRDefault="00583A7A" w:rsidP="00583A7A">
      <w:pPr>
        <w:spacing w:line="360" w:lineRule="auto"/>
        <w:rPr>
          <w:spacing w:val="-3"/>
          <w:sz w:val="24"/>
          <w:szCs w:val="24"/>
        </w:rPr>
      </w:pPr>
      <w:r w:rsidRPr="00EB78E1">
        <w:rPr>
          <w:i/>
          <w:spacing w:val="-3"/>
          <w:sz w:val="24"/>
          <w:szCs w:val="24"/>
        </w:rPr>
        <w:t xml:space="preserve">Maria Povacz v. PECO Energy, </w:t>
      </w:r>
      <w:r w:rsidRPr="00EB78E1">
        <w:rPr>
          <w:spacing w:val="-3"/>
          <w:sz w:val="24"/>
          <w:szCs w:val="24"/>
        </w:rPr>
        <w:t>Docket No. C-2012-2317176 (Order entered January 24, 2013).</w:t>
      </w:r>
    </w:p>
    <w:p w:rsidR="00363BD8" w:rsidRDefault="00363BD8" w:rsidP="00583A7A">
      <w:pPr>
        <w:spacing w:line="360" w:lineRule="auto"/>
        <w:rPr>
          <w:spacing w:val="-3"/>
          <w:sz w:val="24"/>
          <w:szCs w:val="24"/>
        </w:rPr>
      </w:pPr>
    </w:p>
    <w:p w:rsidR="00363BD8" w:rsidRDefault="00363BD8" w:rsidP="00583A7A">
      <w:pPr>
        <w:spacing w:line="360" w:lineRule="auto"/>
        <w:rPr>
          <w:spacing w:val="-3"/>
          <w:sz w:val="24"/>
          <w:szCs w:val="24"/>
        </w:rPr>
      </w:pPr>
      <w:r>
        <w:rPr>
          <w:spacing w:val="-3"/>
          <w:sz w:val="24"/>
          <w:szCs w:val="24"/>
        </w:rPr>
        <w:tab/>
      </w:r>
      <w:r>
        <w:rPr>
          <w:spacing w:val="-3"/>
          <w:sz w:val="24"/>
          <w:szCs w:val="24"/>
        </w:rPr>
        <w:tab/>
      </w:r>
      <w:r w:rsidRPr="00363BD8">
        <w:rPr>
          <w:spacing w:val="-3"/>
          <w:sz w:val="24"/>
          <w:szCs w:val="24"/>
        </w:rPr>
        <w:t xml:space="preserve">Commission regulations provide for a Judgment on the Pleadings.  52 </w:t>
      </w:r>
      <w:r w:rsidR="009F4E58">
        <w:rPr>
          <w:spacing w:val="-3"/>
          <w:sz w:val="24"/>
          <w:szCs w:val="24"/>
        </w:rPr>
        <w:t>Pa.Code</w:t>
      </w:r>
      <w:r w:rsidRPr="00363BD8">
        <w:rPr>
          <w:spacing w:val="-3"/>
          <w:sz w:val="24"/>
          <w:szCs w:val="24"/>
        </w:rPr>
        <w:t xml:space="preserve"> </w:t>
      </w:r>
    </w:p>
    <w:p w:rsidR="00363BD8" w:rsidRPr="00EB78E1" w:rsidRDefault="00363BD8" w:rsidP="00583A7A">
      <w:pPr>
        <w:spacing w:line="360" w:lineRule="auto"/>
        <w:rPr>
          <w:spacing w:val="-3"/>
          <w:sz w:val="24"/>
          <w:szCs w:val="24"/>
        </w:rPr>
      </w:pPr>
      <w:r w:rsidRPr="00363BD8">
        <w:rPr>
          <w:spacing w:val="-3"/>
          <w:sz w:val="24"/>
          <w:szCs w:val="24"/>
        </w:rPr>
        <w:t>§ 5.102(d)(1).  There is no genuine issue as to a material fact</w:t>
      </w:r>
      <w:r>
        <w:rPr>
          <w:spacing w:val="-3"/>
          <w:sz w:val="24"/>
          <w:szCs w:val="24"/>
        </w:rPr>
        <w:t xml:space="preserve">, as Complainant’s safety allegations are unsupported.  </w:t>
      </w:r>
      <w:r w:rsidR="009F4E58">
        <w:rPr>
          <w:spacing w:val="-3"/>
          <w:sz w:val="24"/>
          <w:szCs w:val="24"/>
        </w:rPr>
        <w:t>PECO Energy Company</w:t>
      </w:r>
      <w:r w:rsidRPr="00363BD8">
        <w:rPr>
          <w:spacing w:val="-3"/>
          <w:sz w:val="24"/>
          <w:szCs w:val="24"/>
        </w:rPr>
        <w:t xml:space="preserve"> is entitled to judgment as a matter of law.</w:t>
      </w:r>
    </w:p>
    <w:p w:rsidR="00A46554" w:rsidRPr="00EB78E1" w:rsidRDefault="00A46554" w:rsidP="000D0B25">
      <w:pPr>
        <w:spacing w:line="360" w:lineRule="auto"/>
        <w:outlineLvl w:val="0"/>
        <w:rPr>
          <w:sz w:val="24"/>
          <w:szCs w:val="24"/>
          <w:u w:val="single"/>
        </w:rPr>
      </w:pPr>
    </w:p>
    <w:p w:rsidR="008136E8" w:rsidRPr="00EB78E1" w:rsidRDefault="008136E8" w:rsidP="00C7592A">
      <w:pPr>
        <w:spacing w:line="360" w:lineRule="auto"/>
        <w:jc w:val="center"/>
        <w:outlineLvl w:val="0"/>
        <w:rPr>
          <w:sz w:val="24"/>
          <w:szCs w:val="24"/>
          <w:u w:val="single"/>
        </w:rPr>
      </w:pPr>
      <w:r w:rsidRPr="00EB78E1">
        <w:rPr>
          <w:sz w:val="24"/>
          <w:szCs w:val="24"/>
          <w:u w:val="single"/>
        </w:rPr>
        <w:t>CONCLUSIONS OF LAW</w:t>
      </w:r>
    </w:p>
    <w:p w:rsidR="008136E8" w:rsidRPr="00EB78E1" w:rsidRDefault="008136E8" w:rsidP="00C7592A">
      <w:pPr>
        <w:spacing w:line="360" w:lineRule="auto"/>
        <w:ind w:firstLine="1440"/>
        <w:outlineLvl w:val="0"/>
        <w:rPr>
          <w:sz w:val="24"/>
          <w:szCs w:val="24"/>
        </w:rPr>
      </w:pPr>
    </w:p>
    <w:p w:rsidR="005D2E97" w:rsidRPr="00EB78E1" w:rsidRDefault="005D2E97" w:rsidP="00C7592A">
      <w:pPr>
        <w:tabs>
          <w:tab w:val="left" w:pos="-1440"/>
          <w:tab w:val="left" w:pos="-720"/>
        </w:tabs>
        <w:suppressAutoHyphens/>
        <w:spacing w:line="360" w:lineRule="auto"/>
        <w:ind w:firstLine="1440"/>
        <w:rPr>
          <w:spacing w:val="-3"/>
          <w:sz w:val="24"/>
          <w:szCs w:val="24"/>
        </w:rPr>
      </w:pPr>
      <w:r w:rsidRPr="00EB78E1">
        <w:rPr>
          <w:sz w:val="24"/>
          <w:szCs w:val="24"/>
        </w:rPr>
        <w:t>1.</w:t>
      </w:r>
      <w:r w:rsidRPr="00EB78E1">
        <w:rPr>
          <w:sz w:val="24"/>
          <w:szCs w:val="24"/>
        </w:rPr>
        <w:tab/>
      </w:r>
      <w:r w:rsidRPr="00EB78E1">
        <w:rPr>
          <w:spacing w:val="-3"/>
          <w:sz w:val="24"/>
          <w:szCs w:val="24"/>
        </w:rPr>
        <w:t>The Commission has jurisdiction over the parties and the subject matter in this proceeding.</w:t>
      </w:r>
    </w:p>
    <w:p w:rsidR="00A76AD7" w:rsidRPr="00EB78E1" w:rsidRDefault="00A76AD7" w:rsidP="00C7592A">
      <w:pPr>
        <w:tabs>
          <w:tab w:val="left" w:pos="-1440"/>
          <w:tab w:val="left" w:pos="-720"/>
        </w:tabs>
        <w:suppressAutoHyphens/>
        <w:spacing w:line="360" w:lineRule="auto"/>
        <w:ind w:firstLine="1440"/>
        <w:rPr>
          <w:spacing w:val="-3"/>
          <w:sz w:val="24"/>
          <w:szCs w:val="24"/>
        </w:rPr>
      </w:pPr>
    </w:p>
    <w:p w:rsidR="00A76AD7" w:rsidRPr="00EB78E1" w:rsidRDefault="00A76AD7" w:rsidP="00C7592A">
      <w:pPr>
        <w:spacing w:line="360" w:lineRule="auto"/>
        <w:ind w:firstLine="1440"/>
        <w:rPr>
          <w:sz w:val="24"/>
          <w:szCs w:val="24"/>
        </w:rPr>
      </w:pPr>
      <w:r w:rsidRPr="00EB78E1">
        <w:rPr>
          <w:sz w:val="24"/>
          <w:szCs w:val="24"/>
        </w:rPr>
        <w:t>2.</w:t>
      </w:r>
      <w:r w:rsidRPr="00EB78E1">
        <w:rPr>
          <w:sz w:val="24"/>
          <w:szCs w:val="24"/>
        </w:rPr>
        <w:tab/>
        <w:t>Commission regul</w:t>
      </w:r>
      <w:r w:rsidR="00363BD8">
        <w:rPr>
          <w:sz w:val="24"/>
          <w:szCs w:val="24"/>
        </w:rPr>
        <w:t>ations provide for a Judgment on the Pleadings</w:t>
      </w:r>
      <w:r w:rsidRPr="00EB78E1">
        <w:rPr>
          <w:sz w:val="24"/>
          <w:szCs w:val="24"/>
        </w:rPr>
        <w:t xml:space="preserve">. </w:t>
      </w:r>
      <w:r w:rsidR="001310C5" w:rsidRPr="00EB78E1">
        <w:rPr>
          <w:sz w:val="24"/>
          <w:szCs w:val="24"/>
        </w:rPr>
        <w:t xml:space="preserve"> </w:t>
      </w:r>
      <w:r w:rsidRPr="00EB78E1">
        <w:rPr>
          <w:sz w:val="24"/>
          <w:szCs w:val="24"/>
        </w:rPr>
        <w:t xml:space="preserve">52 </w:t>
      </w:r>
      <w:r w:rsidR="009F4E58">
        <w:rPr>
          <w:sz w:val="24"/>
          <w:szCs w:val="24"/>
        </w:rPr>
        <w:t>Pa.Code</w:t>
      </w:r>
      <w:r w:rsidRPr="00EB78E1">
        <w:rPr>
          <w:sz w:val="24"/>
          <w:szCs w:val="24"/>
        </w:rPr>
        <w:t xml:space="preserve"> § 5.10</w:t>
      </w:r>
      <w:r w:rsidR="00363BD8">
        <w:rPr>
          <w:sz w:val="24"/>
          <w:szCs w:val="24"/>
        </w:rPr>
        <w:t>2(d)(1)</w:t>
      </w:r>
      <w:r w:rsidR="001310C5" w:rsidRPr="00EB78E1">
        <w:rPr>
          <w:sz w:val="24"/>
          <w:szCs w:val="24"/>
        </w:rPr>
        <w:t>.</w:t>
      </w:r>
      <w:r w:rsidR="00363BD8" w:rsidRPr="00363BD8">
        <w:t xml:space="preserve"> </w:t>
      </w:r>
      <w:r w:rsidR="00363BD8">
        <w:t xml:space="preserve"> T</w:t>
      </w:r>
      <w:r w:rsidR="00363BD8" w:rsidRPr="00363BD8">
        <w:rPr>
          <w:sz w:val="24"/>
          <w:szCs w:val="24"/>
        </w:rPr>
        <w:t>here is no genuine issue as to a material fact</w:t>
      </w:r>
      <w:r w:rsidR="00E2480B">
        <w:rPr>
          <w:sz w:val="24"/>
          <w:szCs w:val="24"/>
        </w:rPr>
        <w:t>,</w:t>
      </w:r>
      <w:r w:rsidR="00363BD8" w:rsidRPr="00363BD8">
        <w:rPr>
          <w:sz w:val="24"/>
          <w:szCs w:val="24"/>
        </w:rPr>
        <w:t xml:space="preserve"> and </w:t>
      </w:r>
      <w:r w:rsidR="00363BD8">
        <w:rPr>
          <w:sz w:val="24"/>
          <w:szCs w:val="24"/>
        </w:rPr>
        <w:t xml:space="preserve">PECO Energy Company </w:t>
      </w:r>
      <w:r w:rsidR="00363BD8" w:rsidRPr="00363BD8">
        <w:rPr>
          <w:sz w:val="24"/>
          <w:szCs w:val="24"/>
        </w:rPr>
        <w:t xml:space="preserve"> is entitled to a judgment as a matter of law</w:t>
      </w:r>
      <w:r w:rsidR="00363BD8">
        <w:rPr>
          <w:sz w:val="24"/>
          <w:szCs w:val="24"/>
        </w:rPr>
        <w:t>.</w:t>
      </w:r>
    </w:p>
    <w:p w:rsidR="00A76AD7" w:rsidRPr="00EB78E1" w:rsidRDefault="00A76AD7" w:rsidP="00C7592A">
      <w:pPr>
        <w:suppressAutoHyphens/>
        <w:spacing w:line="360" w:lineRule="auto"/>
        <w:rPr>
          <w:sz w:val="24"/>
          <w:szCs w:val="24"/>
        </w:rPr>
      </w:pPr>
    </w:p>
    <w:p w:rsidR="008136E8" w:rsidRPr="00EB78E1" w:rsidRDefault="00A76AD7" w:rsidP="00C7592A">
      <w:pPr>
        <w:spacing w:line="360" w:lineRule="auto"/>
        <w:ind w:firstLine="1440"/>
        <w:outlineLvl w:val="0"/>
        <w:rPr>
          <w:sz w:val="24"/>
          <w:szCs w:val="24"/>
        </w:rPr>
      </w:pPr>
      <w:r w:rsidRPr="00EB78E1">
        <w:rPr>
          <w:sz w:val="24"/>
          <w:szCs w:val="24"/>
        </w:rPr>
        <w:t>3</w:t>
      </w:r>
      <w:r w:rsidR="008136E8" w:rsidRPr="00EB78E1">
        <w:rPr>
          <w:sz w:val="24"/>
          <w:szCs w:val="24"/>
        </w:rPr>
        <w:t>.</w:t>
      </w:r>
      <w:r w:rsidR="008136E8" w:rsidRPr="00EB78E1">
        <w:rPr>
          <w:sz w:val="24"/>
          <w:szCs w:val="24"/>
        </w:rPr>
        <w:tab/>
      </w:r>
      <w:r w:rsidR="00441338" w:rsidRPr="00EB78E1">
        <w:rPr>
          <w:sz w:val="24"/>
          <w:szCs w:val="24"/>
        </w:rPr>
        <w:t xml:space="preserve">The Complaint </w:t>
      </w:r>
      <w:r w:rsidR="00363BD8">
        <w:rPr>
          <w:sz w:val="24"/>
          <w:szCs w:val="24"/>
        </w:rPr>
        <w:t xml:space="preserve">may also </w:t>
      </w:r>
      <w:r w:rsidR="00441338" w:rsidRPr="00EB78E1">
        <w:rPr>
          <w:sz w:val="24"/>
          <w:szCs w:val="24"/>
        </w:rPr>
        <w:t>be dismissed as le</w:t>
      </w:r>
      <w:r w:rsidR="009805D5">
        <w:rPr>
          <w:sz w:val="24"/>
          <w:szCs w:val="24"/>
        </w:rPr>
        <w:t>gally insufficient under 52 Pa.</w:t>
      </w:r>
      <w:r w:rsidR="00441338" w:rsidRPr="00EB78E1">
        <w:rPr>
          <w:sz w:val="24"/>
          <w:szCs w:val="24"/>
        </w:rPr>
        <w:t>Code § 5.101(a)(4).</w:t>
      </w:r>
    </w:p>
    <w:p w:rsidR="00441338" w:rsidRPr="00EB78E1" w:rsidRDefault="00441338" w:rsidP="00C7592A">
      <w:pPr>
        <w:spacing w:line="360" w:lineRule="auto"/>
        <w:ind w:firstLine="1440"/>
        <w:outlineLvl w:val="0"/>
        <w:rPr>
          <w:sz w:val="24"/>
          <w:szCs w:val="24"/>
        </w:rPr>
      </w:pPr>
    </w:p>
    <w:p w:rsidR="00A76AD7" w:rsidRPr="00EB78E1" w:rsidRDefault="00441338" w:rsidP="00C7592A">
      <w:pPr>
        <w:spacing w:line="360" w:lineRule="auto"/>
        <w:ind w:firstLine="1440"/>
        <w:outlineLvl w:val="0"/>
        <w:rPr>
          <w:sz w:val="24"/>
          <w:szCs w:val="24"/>
        </w:rPr>
      </w:pPr>
      <w:r w:rsidRPr="00EB78E1">
        <w:rPr>
          <w:sz w:val="24"/>
          <w:szCs w:val="24"/>
        </w:rPr>
        <w:t>4</w:t>
      </w:r>
      <w:r w:rsidR="00632215" w:rsidRPr="00EB78E1">
        <w:rPr>
          <w:sz w:val="24"/>
          <w:szCs w:val="24"/>
        </w:rPr>
        <w:t>.</w:t>
      </w:r>
      <w:r w:rsidR="008136E8" w:rsidRPr="00EB78E1">
        <w:rPr>
          <w:sz w:val="24"/>
          <w:szCs w:val="24"/>
        </w:rPr>
        <w:tab/>
      </w:r>
      <w:r w:rsidR="00A76AD7" w:rsidRPr="00EB78E1">
        <w:rPr>
          <w:sz w:val="24"/>
          <w:szCs w:val="24"/>
        </w:rPr>
        <w:t>Public utility tariffs have the force of law and are binding on both the public utility and its customers.</w:t>
      </w:r>
      <w:r w:rsidR="00903694" w:rsidRPr="00EB78E1">
        <w:rPr>
          <w:sz w:val="24"/>
          <w:szCs w:val="24"/>
        </w:rPr>
        <w:t xml:space="preserve">  </w:t>
      </w:r>
      <w:r w:rsidR="00903694" w:rsidRPr="00EB78E1">
        <w:rPr>
          <w:i/>
          <w:sz w:val="24"/>
          <w:szCs w:val="24"/>
        </w:rPr>
        <w:t>Brockway Glass v.</w:t>
      </w:r>
      <w:r w:rsidR="00903694" w:rsidRPr="00EB78E1">
        <w:rPr>
          <w:sz w:val="24"/>
          <w:szCs w:val="24"/>
        </w:rPr>
        <w:t xml:space="preserve"> </w:t>
      </w:r>
      <w:r w:rsidR="00903694" w:rsidRPr="00EB78E1">
        <w:rPr>
          <w:i/>
          <w:spacing w:val="-3"/>
          <w:sz w:val="24"/>
          <w:szCs w:val="24"/>
        </w:rPr>
        <w:t>P</w:t>
      </w:r>
      <w:r w:rsidR="009F4E58">
        <w:rPr>
          <w:i/>
          <w:spacing w:val="-3"/>
          <w:sz w:val="24"/>
          <w:szCs w:val="24"/>
        </w:rPr>
        <w:t>a.</w:t>
      </w:r>
      <w:r w:rsidR="00903694" w:rsidRPr="00EB78E1">
        <w:rPr>
          <w:i/>
          <w:spacing w:val="-3"/>
          <w:sz w:val="24"/>
          <w:szCs w:val="24"/>
        </w:rPr>
        <w:t xml:space="preserve"> Pub. Util. Comm’n</w:t>
      </w:r>
      <w:r w:rsidR="006B6FB8" w:rsidRPr="00EB78E1">
        <w:rPr>
          <w:spacing w:val="-3"/>
          <w:sz w:val="24"/>
          <w:szCs w:val="24"/>
        </w:rPr>
        <w:t>, 437 A.2d </w:t>
      </w:r>
      <w:r w:rsidR="00903694" w:rsidRPr="00EB78E1">
        <w:rPr>
          <w:spacing w:val="-3"/>
          <w:sz w:val="24"/>
          <w:szCs w:val="24"/>
        </w:rPr>
        <w:t>1067 (Pa. Cmwlth. 1982).</w:t>
      </w:r>
    </w:p>
    <w:p w:rsidR="007020B7" w:rsidRDefault="007020B7" w:rsidP="0086750B">
      <w:pPr>
        <w:spacing w:line="360" w:lineRule="auto"/>
        <w:outlineLvl w:val="0"/>
        <w:rPr>
          <w:sz w:val="24"/>
          <w:szCs w:val="24"/>
        </w:rPr>
      </w:pPr>
      <w:r>
        <w:rPr>
          <w:sz w:val="24"/>
          <w:szCs w:val="24"/>
        </w:rPr>
        <w:br w:type="page"/>
      </w:r>
    </w:p>
    <w:p w:rsidR="00A76AD7" w:rsidRPr="00EB78E1" w:rsidRDefault="00A76AD7" w:rsidP="00C7592A">
      <w:pPr>
        <w:spacing w:line="360" w:lineRule="auto"/>
        <w:jc w:val="center"/>
        <w:outlineLvl w:val="0"/>
        <w:rPr>
          <w:sz w:val="24"/>
          <w:szCs w:val="24"/>
          <w:u w:val="single"/>
        </w:rPr>
      </w:pPr>
      <w:r w:rsidRPr="00EB78E1">
        <w:rPr>
          <w:sz w:val="24"/>
          <w:szCs w:val="24"/>
          <w:u w:val="single"/>
        </w:rPr>
        <w:t>ORDER</w:t>
      </w:r>
    </w:p>
    <w:p w:rsidR="00AC7DBC" w:rsidRDefault="00AC7DBC" w:rsidP="00C7592A">
      <w:pPr>
        <w:spacing w:line="360" w:lineRule="auto"/>
        <w:ind w:firstLine="1440"/>
        <w:outlineLvl w:val="0"/>
        <w:rPr>
          <w:sz w:val="24"/>
          <w:szCs w:val="24"/>
        </w:rPr>
      </w:pPr>
    </w:p>
    <w:p w:rsidR="007020B7" w:rsidRPr="00EB78E1" w:rsidRDefault="007020B7" w:rsidP="00C7592A">
      <w:pPr>
        <w:spacing w:line="360" w:lineRule="auto"/>
        <w:ind w:firstLine="1440"/>
        <w:outlineLvl w:val="0"/>
        <w:rPr>
          <w:sz w:val="24"/>
          <w:szCs w:val="24"/>
        </w:rPr>
      </w:pPr>
    </w:p>
    <w:p w:rsidR="00A76AD7" w:rsidRPr="00EB78E1" w:rsidRDefault="00A76AD7" w:rsidP="00C7592A">
      <w:pPr>
        <w:spacing w:line="360" w:lineRule="auto"/>
        <w:ind w:firstLine="1440"/>
        <w:outlineLvl w:val="0"/>
        <w:rPr>
          <w:sz w:val="24"/>
          <w:szCs w:val="24"/>
        </w:rPr>
      </w:pPr>
      <w:r w:rsidRPr="00EB78E1">
        <w:rPr>
          <w:sz w:val="24"/>
          <w:szCs w:val="24"/>
        </w:rPr>
        <w:t>THEREFORE,</w:t>
      </w:r>
    </w:p>
    <w:p w:rsidR="00A76AD7" w:rsidRPr="00EB78E1" w:rsidRDefault="00A76AD7" w:rsidP="00C7592A">
      <w:pPr>
        <w:spacing w:line="360" w:lineRule="auto"/>
        <w:ind w:firstLine="1440"/>
        <w:outlineLvl w:val="0"/>
        <w:rPr>
          <w:sz w:val="24"/>
          <w:szCs w:val="24"/>
        </w:rPr>
      </w:pPr>
    </w:p>
    <w:p w:rsidR="002B6B99" w:rsidRPr="00EB78E1" w:rsidRDefault="002B6B99" w:rsidP="00C7592A">
      <w:pPr>
        <w:spacing w:line="360" w:lineRule="auto"/>
        <w:ind w:firstLine="1440"/>
        <w:outlineLvl w:val="0"/>
        <w:rPr>
          <w:sz w:val="24"/>
          <w:szCs w:val="24"/>
        </w:rPr>
      </w:pPr>
      <w:r w:rsidRPr="00EB78E1">
        <w:rPr>
          <w:sz w:val="24"/>
          <w:szCs w:val="24"/>
        </w:rPr>
        <w:t>IT IS ORDERED:</w:t>
      </w:r>
    </w:p>
    <w:p w:rsidR="002B6B99" w:rsidRPr="00EB78E1" w:rsidRDefault="002B6B99" w:rsidP="00C7592A">
      <w:pPr>
        <w:spacing w:line="360" w:lineRule="auto"/>
        <w:ind w:firstLine="1440"/>
        <w:rPr>
          <w:sz w:val="24"/>
          <w:szCs w:val="24"/>
        </w:rPr>
      </w:pPr>
    </w:p>
    <w:p w:rsidR="002B6B99" w:rsidRPr="00EB78E1" w:rsidRDefault="002B6B99" w:rsidP="00C7592A">
      <w:pPr>
        <w:spacing w:line="360" w:lineRule="auto"/>
        <w:ind w:firstLine="1440"/>
        <w:rPr>
          <w:sz w:val="24"/>
          <w:szCs w:val="24"/>
        </w:rPr>
      </w:pPr>
      <w:r w:rsidRPr="00EB78E1">
        <w:rPr>
          <w:sz w:val="24"/>
          <w:szCs w:val="24"/>
        </w:rPr>
        <w:t>1.</w:t>
      </w:r>
      <w:r w:rsidRPr="00EB78E1">
        <w:rPr>
          <w:sz w:val="24"/>
          <w:szCs w:val="24"/>
        </w:rPr>
        <w:tab/>
        <w:t>That the Formal Complaint filed by</w:t>
      </w:r>
      <w:r w:rsidR="00AE7D3A" w:rsidRPr="00EB78E1">
        <w:rPr>
          <w:sz w:val="24"/>
          <w:szCs w:val="24"/>
        </w:rPr>
        <w:t xml:space="preserve"> Renney Thomas</w:t>
      </w:r>
      <w:r w:rsidR="00441338" w:rsidRPr="00EB78E1">
        <w:rPr>
          <w:sz w:val="24"/>
          <w:szCs w:val="24"/>
        </w:rPr>
        <w:t xml:space="preserve"> at Docket No. </w:t>
      </w:r>
      <w:r w:rsidR="00441338" w:rsidRPr="00EB78E1">
        <w:rPr>
          <w:spacing w:val="-3"/>
          <w:sz w:val="24"/>
          <w:szCs w:val="24"/>
        </w:rPr>
        <w:t>C</w:t>
      </w:r>
      <w:r w:rsidR="00C7592A" w:rsidRPr="00EB78E1">
        <w:rPr>
          <w:sz w:val="24"/>
          <w:szCs w:val="24"/>
        </w:rPr>
        <w:noBreakHyphen/>
      </w:r>
      <w:r w:rsidR="00441338" w:rsidRPr="00EB78E1">
        <w:rPr>
          <w:sz w:val="24"/>
          <w:szCs w:val="24"/>
        </w:rPr>
        <w:t>201</w:t>
      </w:r>
      <w:r w:rsidR="005073FE" w:rsidRPr="00EB78E1">
        <w:rPr>
          <w:sz w:val="24"/>
          <w:szCs w:val="24"/>
        </w:rPr>
        <w:t>3-23</w:t>
      </w:r>
      <w:r w:rsidR="00AE7D3A" w:rsidRPr="00EB78E1">
        <w:rPr>
          <w:sz w:val="24"/>
          <w:szCs w:val="24"/>
        </w:rPr>
        <w:t>36225</w:t>
      </w:r>
      <w:r w:rsidR="00441338" w:rsidRPr="00EB78E1">
        <w:rPr>
          <w:sz w:val="24"/>
          <w:szCs w:val="24"/>
        </w:rPr>
        <w:t xml:space="preserve"> </w:t>
      </w:r>
      <w:r w:rsidR="00CE4BCD" w:rsidRPr="00EB78E1">
        <w:rPr>
          <w:sz w:val="24"/>
          <w:szCs w:val="24"/>
        </w:rPr>
        <w:t>is dismissed;</w:t>
      </w:r>
    </w:p>
    <w:p w:rsidR="00441338" w:rsidRPr="00EB78E1" w:rsidRDefault="00441338" w:rsidP="00C7592A">
      <w:pPr>
        <w:spacing w:line="360" w:lineRule="auto"/>
        <w:ind w:firstLine="1440"/>
        <w:outlineLvl w:val="0"/>
        <w:rPr>
          <w:sz w:val="24"/>
          <w:szCs w:val="24"/>
        </w:rPr>
      </w:pPr>
    </w:p>
    <w:p w:rsidR="00A76AD7" w:rsidRPr="00EB78E1" w:rsidRDefault="009F4E58" w:rsidP="00C7592A">
      <w:pPr>
        <w:spacing w:line="360" w:lineRule="auto"/>
        <w:ind w:firstLine="1440"/>
        <w:outlineLvl w:val="0"/>
        <w:rPr>
          <w:sz w:val="24"/>
          <w:szCs w:val="24"/>
        </w:rPr>
      </w:pPr>
      <w:r>
        <w:rPr>
          <w:sz w:val="24"/>
          <w:szCs w:val="24"/>
        </w:rPr>
        <w:t>2</w:t>
      </w:r>
      <w:r w:rsidR="00A76AD7" w:rsidRPr="00EB78E1">
        <w:rPr>
          <w:sz w:val="24"/>
          <w:szCs w:val="24"/>
        </w:rPr>
        <w:t>.</w:t>
      </w:r>
      <w:r w:rsidR="00A76AD7" w:rsidRPr="00EB78E1">
        <w:rPr>
          <w:sz w:val="24"/>
          <w:szCs w:val="24"/>
        </w:rPr>
        <w:tab/>
        <w:t xml:space="preserve">That the </w:t>
      </w:r>
      <w:r>
        <w:rPr>
          <w:sz w:val="24"/>
          <w:szCs w:val="24"/>
        </w:rPr>
        <w:t>docket</w:t>
      </w:r>
      <w:r w:rsidR="00A76AD7" w:rsidRPr="00EB78E1">
        <w:rPr>
          <w:sz w:val="24"/>
          <w:szCs w:val="24"/>
        </w:rPr>
        <w:t xml:space="preserve"> in this proceeding be marked closed.</w:t>
      </w:r>
    </w:p>
    <w:p w:rsidR="00A76AD7" w:rsidRPr="00EB78E1" w:rsidRDefault="00A76AD7" w:rsidP="00E237AC">
      <w:pPr>
        <w:spacing w:line="360" w:lineRule="auto"/>
        <w:ind w:firstLine="1440"/>
        <w:outlineLvl w:val="0"/>
        <w:rPr>
          <w:sz w:val="24"/>
          <w:szCs w:val="24"/>
        </w:rPr>
      </w:pPr>
    </w:p>
    <w:p w:rsidR="00A76AD7" w:rsidRPr="00EB78E1" w:rsidRDefault="00A76AD7" w:rsidP="00751E26">
      <w:pPr>
        <w:spacing w:line="360" w:lineRule="auto"/>
        <w:outlineLvl w:val="0"/>
        <w:rPr>
          <w:sz w:val="24"/>
          <w:szCs w:val="24"/>
        </w:rPr>
      </w:pPr>
    </w:p>
    <w:tbl>
      <w:tblPr>
        <w:tblW w:w="0" w:type="auto"/>
        <w:tblLayout w:type="fixed"/>
        <w:tblLook w:val="0000" w:firstRow="0" w:lastRow="0" w:firstColumn="0" w:lastColumn="0" w:noHBand="0" w:noVBand="0"/>
      </w:tblPr>
      <w:tblGrid>
        <w:gridCol w:w="1098"/>
        <w:gridCol w:w="2340"/>
        <w:gridCol w:w="90"/>
        <w:gridCol w:w="1620"/>
        <w:gridCol w:w="4428"/>
      </w:tblGrid>
      <w:tr w:rsidR="00A76AD7" w:rsidRPr="00EB78E1" w:rsidTr="007F0C2B">
        <w:tc>
          <w:tcPr>
            <w:tcW w:w="1098" w:type="dxa"/>
          </w:tcPr>
          <w:p w:rsidR="00A76AD7" w:rsidRPr="00EB78E1" w:rsidRDefault="00A76AD7" w:rsidP="00C7592A">
            <w:pPr>
              <w:jc w:val="both"/>
              <w:rPr>
                <w:sz w:val="24"/>
                <w:szCs w:val="24"/>
              </w:rPr>
            </w:pPr>
            <w:r w:rsidRPr="00EB78E1">
              <w:rPr>
                <w:sz w:val="24"/>
                <w:szCs w:val="24"/>
              </w:rPr>
              <w:t>Date:</w:t>
            </w:r>
          </w:p>
        </w:tc>
        <w:tc>
          <w:tcPr>
            <w:tcW w:w="2430" w:type="dxa"/>
            <w:gridSpan w:val="2"/>
          </w:tcPr>
          <w:p w:rsidR="00A76AD7" w:rsidRPr="00EB78E1" w:rsidRDefault="00AE7D3A" w:rsidP="00363BD8">
            <w:pPr>
              <w:rPr>
                <w:sz w:val="24"/>
                <w:szCs w:val="24"/>
                <w:u w:val="single"/>
              </w:rPr>
            </w:pPr>
            <w:r w:rsidRPr="00EB78E1">
              <w:rPr>
                <w:sz w:val="24"/>
                <w:szCs w:val="24"/>
                <w:u w:val="single"/>
              </w:rPr>
              <w:t xml:space="preserve">November </w:t>
            </w:r>
            <w:r w:rsidR="005073FE" w:rsidRPr="00EB78E1">
              <w:rPr>
                <w:sz w:val="24"/>
                <w:szCs w:val="24"/>
                <w:u w:val="single"/>
              </w:rPr>
              <w:t>1</w:t>
            </w:r>
            <w:r w:rsidRPr="00EB78E1">
              <w:rPr>
                <w:sz w:val="24"/>
                <w:szCs w:val="24"/>
                <w:u w:val="single"/>
              </w:rPr>
              <w:t>2</w:t>
            </w:r>
            <w:r w:rsidR="00441338" w:rsidRPr="00EB78E1">
              <w:rPr>
                <w:sz w:val="24"/>
                <w:szCs w:val="24"/>
                <w:u w:val="single"/>
              </w:rPr>
              <w:t>, 201</w:t>
            </w:r>
            <w:r w:rsidR="005073FE" w:rsidRPr="00EB78E1">
              <w:rPr>
                <w:sz w:val="24"/>
                <w:szCs w:val="24"/>
                <w:u w:val="single"/>
              </w:rPr>
              <w:t>3</w:t>
            </w:r>
          </w:p>
        </w:tc>
        <w:tc>
          <w:tcPr>
            <w:tcW w:w="1620" w:type="dxa"/>
            <w:tcBorders>
              <w:left w:val="nil"/>
            </w:tcBorders>
          </w:tcPr>
          <w:p w:rsidR="00A76AD7" w:rsidRPr="00EB78E1" w:rsidRDefault="00A46554" w:rsidP="00C7592A">
            <w:pPr>
              <w:jc w:val="both"/>
              <w:rPr>
                <w:sz w:val="24"/>
                <w:szCs w:val="24"/>
              </w:rPr>
            </w:pPr>
            <w:r w:rsidRPr="00EB78E1">
              <w:rPr>
                <w:sz w:val="24"/>
                <w:szCs w:val="24"/>
              </w:rPr>
              <w:t xml:space="preserve"> </w:t>
            </w:r>
            <w:r w:rsidR="00363BD8">
              <w:rPr>
                <w:sz w:val="24"/>
                <w:szCs w:val="24"/>
              </w:rPr>
              <w:t xml:space="preserve"> </w:t>
            </w:r>
          </w:p>
        </w:tc>
        <w:tc>
          <w:tcPr>
            <w:tcW w:w="4428" w:type="dxa"/>
            <w:tcBorders>
              <w:bottom w:val="single" w:sz="6" w:space="0" w:color="auto"/>
            </w:tcBorders>
          </w:tcPr>
          <w:p w:rsidR="00A76AD7" w:rsidRPr="00EB78E1" w:rsidRDefault="00A46554" w:rsidP="00C7592A">
            <w:pPr>
              <w:jc w:val="both"/>
              <w:rPr>
                <w:sz w:val="24"/>
                <w:szCs w:val="24"/>
              </w:rPr>
            </w:pPr>
            <w:r w:rsidRPr="00EB78E1">
              <w:rPr>
                <w:sz w:val="24"/>
                <w:szCs w:val="24"/>
              </w:rPr>
              <w:t xml:space="preserve"> /s/</w:t>
            </w:r>
          </w:p>
        </w:tc>
      </w:tr>
      <w:tr w:rsidR="00A76AD7" w:rsidRPr="00EB78E1" w:rsidTr="007F0C2B">
        <w:tc>
          <w:tcPr>
            <w:tcW w:w="1098" w:type="dxa"/>
          </w:tcPr>
          <w:p w:rsidR="00A76AD7" w:rsidRPr="00EB78E1" w:rsidRDefault="00A76AD7" w:rsidP="00C7592A">
            <w:pPr>
              <w:jc w:val="both"/>
              <w:rPr>
                <w:sz w:val="24"/>
                <w:szCs w:val="24"/>
              </w:rPr>
            </w:pPr>
          </w:p>
        </w:tc>
        <w:tc>
          <w:tcPr>
            <w:tcW w:w="2340" w:type="dxa"/>
          </w:tcPr>
          <w:p w:rsidR="00A76AD7" w:rsidRPr="00EB78E1" w:rsidRDefault="00A76AD7" w:rsidP="00C7592A">
            <w:pPr>
              <w:jc w:val="both"/>
              <w:rPr>
                <w:sz w:val="24"/>
                <w:szCs w:val="24"/>
              </w:rPr>
            </w:pPr>
          </w:p>
        </w:tc>
        <w:tc>
          <w:tcPr>
            <w:tcW w:w="1710" w:type="dxa"/>
            <w:gridSpan w:val="2"/>
          </w:tcPr>
          <w:p w:rsidR="00A76AD7" w:rsidRPr="00EB78E1" w:rsidRDefault="00A76AD7" w:rsidP="00C7592A">
            <w:pPr>
              <w:jc w:val="both"/>
              <w:rPr>
                <w:sz w:val="24"/>
                <w:szCs w:val="24"/>
              </w:rPr>
            </w:pPr>
          </w:p>
        </w:tc>
        <w:tc>
          <w:tcPr>
            <w:tcW w:w="4428" w:type="dxa"/>
          </w:tcPr>
          <w:p w:rsidR="00A76AD7" w:rsidRPr="00EB78E1" w:rsidRDefault="00AE7D3A" w:rsidP="00C7592A">
            <w:pPr>
              <w:rPr>
                <w:sz w:val="24"/>
                <w:szCs w:val="24"/>
              </w:rPr>
            </w:pPr>
            <w:r w:rsidRPr="00EB78E1">
              <w:rPr>
                <w:sz w:val="24"/>
                <w:szCs w:val="24"/>
              </w:rPr>
              <w:t>Dennis J. Buckley</w:t>
            </w:r>
          </w:p>
          <w:p w:rsidR="005073FE" w:rsidRPr="00EB78E1" w:rsidRDefault="005073FE" w:rsidP="00C7592A">
            <w:pPr>
              <w:rPr>
                <w:sz w:val="24"/>
                <w:szCs w:val="24"/>
              </w:rPr>
            </w:pPr>
            <w:r w:rsidRPr="00EB78E1">
              <w:rPr>
                <w:sz w:val="24"/>
                <w:szCs w:val="24"/>
              </w:rPr>
              <w:t>Administrative Law Judge</w:t>
            </w:r>
          </w:p>
        </w:tc>
      </w:tr>
    </w:tbl>
    <w:p w:rsidR="00A76AD7" w:rsidRPr="00EB78E1" w:rsidRDefault="00A76AD7" w:rsidP="00C7592A">
      <w:pPr>
        <w:spacing w:line="360" w:lineRule="auto"/>
        <w:ind w:firstLine="1440"/>
        <w:outlineLvl w:val="0"/>
        <w:rPr>
          <w:snapToGrid w:val="0"/>
          <w:sz w:val="24"/>
          <w:szCs w:val="24"/>
        </w:rPr>
      </w:pPr>
    </w:p>
    <w:sectPr w:rsidR="00A76AD7" w:rsidRPr="00EB78E1" w:rsidSect="001B760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418" w:rsidRDefault="00B94418" w:rsidP="00F01477">
      <w:r>
        <w:separator/>
      </w:r>
    </w:p>
  </w:endnote>
  <w:endnote w:type="continuationSeparator" w:id="0">
    <w:p w:rsidR="00B94418" w:rsidRDefault="00B94418" w:rsidP="00F0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73D" w:rsidRPr="00C7592A" w:rsidRDefault="0087473D">
    <w:pPr>
      <w:pStyle w:val="Footer"/>
      <w:jc w:val="center"/>
      <w:rPr>
        <w:sz w:val="20"/>
      </w:rPr>
    </w:pPr>
    <w:r w:rsidRPr="00C7592A">
      <w:rPr>
        <w:sz w:val="20"/>
      </w:rPr>
      <w:fldChar w:fldCharType="begin"/>
    </w:r>
    <w:r w:rsidRPr="00C7592A">
      <w:rPr>
        <w:sz w:val="20"/>
      </w:rPr>
      <w:instrText xml:space="preserve"> PAGE   \* MERGEFORMAT </w:instrText>
    </w:r>
    <w:r w:rsidRPr="00C7592A">
      <w:rPr>
        <w:sz w:val="20"/>
      </w:rPr>
      <w:fldChar w:fldCharType="separate"/>
    </w:r>
    <w:r w:rsidR="00BC4643">
      <w:rPr>
        <w:noProof/>
        <w:sz w:val="20"/>
      </w:rPr>
      <w:t>6</w:t>
    </w:r>
    <w:r w:rsidRPr="00C7592A">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418" w:rsidRDefault="00B94418" w:rsidP="00F01477">
      <w:r>
        <w:separator/>
      </w:r>
    </w:p>
  </w:footnote>
  <w:footnote w:type="continuationSeparator" w:id="0">
    <w:p w:rsidR="00B94418" w:rsidRDefault="00B94418" w:rsidP="00F01477">
      <w:r>
        <w:continuationSeparator/>
      </w:r>
    </w:p>
  </w:footnote>
  <w:footnote w:id="1">
    <w:p w:rsidR="00A46554" w:rsidRPr="001B7605" w:rsidRDefault="00A46554" w:rsidP="00A46554">
      <w:pPr>
        <w:pStyle w:val="FootnoteText"/>
        <w:ind w:left="720" w:hanging="720"/>
      </w:pPr>
      <w:r w:rsidRPr="001B7605">
        <w:rPr>
          <w:rStyle w:val="FootnoteReference"/>
        </w:rPr>
        <w:footnoteRef/>
      </w:r>
      <w:r w:rsidRPr="001B7605">
        <w:t xml:space="preserve"> </w:t>
      </w:r>
      <w:r w:rsidRPr="001B7605">
        <w:tab/>
        <w:t>“</w:t>
      </w:r>
      <w:r>
        <w:rPr>
          <w:color w:val="000000"/>
        </w:rPr>
        <w:t>The C</w:t>
      </w:r>
      <w:r w:rsidRPr="001B7605">
        <w:rPr>
          <w:color w:val="000000"/>
        </w:rPr>
        <w:t xml:space="preserve">ommission may, at any time, after notice and after opportunity to be heard as provided in this chapter, rescind or amend any order made by it. </w:t>
      </w:r>
      <w:r>
        <w:rPr>
          <w:color w:val="000000"/>
        </w:rPr>
        <w:t xml:space="preserve"> </w:t>
      </w:r>
      <w:r w:rsidRPr="001B7605">
        <w:rPr>
          <w:color w:val="000000"/>
        </w:rPr>
        <w:t>Any order rescinding or amending a prior order shall, when served upon the person, corporation, or municipal corporation affected, and after notice thereof is given to the other parties to the proceedings, have the same effect as is herein provided for original orders.”  66 Pa.C.S.A. § 703(g).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6E1"/>
    <w:rsid w:val="000013CB"/>
    <w:rsid w:val="00004814"/>
    <w:rsid w:val="00022562"/>
    <w:rsid w:val="00022765"/>
    <w:rsid w:val="000232C2"/>
    <w:rsid w:val="00033C16"/>
    <w:rsid w:val="00036C51"/>
    <w:rsid w:val="00072E55"/>
    <w:rsid w:val="00076451"/>
    <w:rsid w:val="00077680"/>
    <w:rsid w:val="00096CC5"/>
    <w:rsid w:val="000B0A4E"/>
    <w:rsid w:val="000B2CD1"/>
    <w:rsid w:val="000D0B25"/>
    <w:rsid w:val="000D6681"/>
    <w:rsid w:val="000D7CE5"/>
    <w:rsid w:val="000E2805"/>
    <w:rsid w:val="000E4E39"/>
    <w:rsid w:val="000F1FDE"/>
    <w:rsid w:val="00101426"/>
    <w:rsid w:val="00116DDE"/>
    <w:rsid w:val="001310C5"/>
    <w:rsid w:val="0013283A"/>
    <w:rsid w:val="00137DAB"/>
    <w:rsid w:val="00150F49"/>
    <w:rsid w:val="00166AAD"/>
    <w:rsid w:val="00193DFF"/>
    <w:rsid w:val="00194912"/>
    <w:rsid w:val="0019603B"/>
    <w:rsid w:val="001A16B3"/>
    <w:rsid w:val="001A376E"/>
    <w:rsid w:val="001B24DC"/>
    <w:rsid w:val="001B7605"/>
    <w:rsid w:val="001C2761"/>
    <w:rsid w:val="001C57AC"/>
    <w:rsid w:val="001E006E"/>
    <w:rsid w:val="00204B65"/>
    <w:rsid w:val="002065E1"/>
    <w:rsid w:val="002222A9"/>
    <w:rsid w:val="00227C91"/>
    <w:rsid w:val="00232D15"/>
    <w:rsid w:val="00234134"/>
    <w:rsid w:val="00235456"/>
    <w:rsid w:val="00243B05"/>
    <w:rsid w:val="00245556"/>
    <w:rsid w:val="00253401"/>
    <w:rsid w:val="00266491"/>
    <w:rsid w:val="00275428"/>
    <w:rsid w:val="00285FF4"/>
    <w:rsid w:val="002B2E47"/>
    <w:rsid w:val="002B6B99"/>
    <w:rsid w:val="002C5A9A"/>
    <w:rsid w:val="002E6658"/>
    <w:rsid w:val="002F58A4"/>
    <w:rsid w:val="0034684B"/>
    <w:rsid w:val="00355797"/>
    <w:rsid w:val="0036156C"/>
    <w:rsid w:val="00363BD8"/>
    <w:rsid w:val="00381004"/>
    <w:rsid w:val="00382280"/>
    <w:rsid w:val="0038373D"/>
    <w:rsid w:val="003A335E"/>
    <w:rsid w:val="003C6450"/>
    <w:rsid w:val="003D0FAF"/>
    <w:rsid w:val="003D5763"/>
    <w:rsid w:val="003D5D29"/>
    <w:rsid w:val="003E3DD3"/>
    <w:rsid w:val="003F1366"/>
    <w:rsid w:val="003F2643"/>
    <w:rsid w:val="003F6760"/>
    <w:rsid w:val="0042352D"/>
    <w:rsid w:val="00423A71"/>
    <w:rsid w:val="00423E3B"/>
    <w:rsid w:val="004335D2"/>
    <w:rsid w:val="00441244"/>
    <w:rsid w:val="00441338"/>
    <w:rsid w:val="004575C0"/>
    <w:rsid w:val="00464796"/>
    <w:rsid w:val="00467F27"/>
    <w:rsid w:val="00487EB5"/>
    <w:rsid w:val="00490099"/>
    <w:rsid w:val="004A070E"/>
    <w:rsid w:val="004A2163"/>
    <w:rsid w:val="004A2E15"/>
    <w:rsid w:val="004A63D0"/>
    <w:rsid w:val="004A6A2C"/>
    <w:rsid w:val="004B5A00"/>
    <w:rsid w:val="004C409D"/>
    <w:rsid w:val="004D357A"/>
    <w:rsid w:val="004D49FE"/>
    <w:rsid w:val="004E1E64"/>
    <w:rsid w:val="004F2EA5"/>
    <w:rsid w:val="004F5773"/>
    <w:rsid w:val="004F5ECC"/>
    <w:rsid w:val="00502687"/>
    <w:rsid w:val="00504517"/>
    <w:rsid w:val="0050627A"/>
    <w:rsid w:val="005073FE"/>
    <w:rsid w:val="00550A29"/>
    <w:rsid w:val="00560505"/>
    <w:rsid w:val="00570E50"/>
    <w:rsid w:val="0057491A"/>
    <w:rsid w:val="00575244"/>
    <w:rsid w:val="00583767"/>
    <w:rsid w:val="00583A7A"/>
    <w:rsid w:val="0059485C"/>
    <w:rsid w:val="005B0246"/>
    <w:rsid w:val="005B2BCC"/>
    <w:rsid w:val="005B5B6C"/>
    <w:rsid w:val="005D0EE4"/>
    <w:rsid w:val="005D2E97"/>
    <w:rsid w:val="005D57B4"/>
    <w:rsid w:val="005E1388"/>
    <w:rsid w:val="005E1FD6"/>
    <w:rsid w:val="005E5C61"/>
    <w:rsid w:val="00615EFF"/>
    <w:rsid w:val="00630807"/>
    <w:rsid w:val="00632215"/>
    <w:rsid w:val="00677E44"/>
    <w:rsid w:val="00680A3C"/>
    <w:rsid w:val="006A0B7A"/>
    <w:rsid w:val="006A7C5E"/>
    <w:rsid w:val="006B2975"/>
    <w:rsid w:val="006B3FDB"/>
    <w:rsid w:val="006B6FB8"/>
    <w:rsid w:val="006B75D0"/>
    <w:rsid w:val="006C0905"/>
    <w:rsid w:val="006C50C3"/>
    <w:rsid w:val="006C54DA"/>
    <w:rsid w:val="006D47E8"/>
    <w:rsid w:val="006D4BE1"/>
    <w:rsid w:val="006E357A"/>
    <w:rsid w:val="006E64D3"/>
    <w:rsid w:val="007020B7"/>
    <w:rsid w:val="00710526"/>
    <w:rsid w:val="007348EE"/>
    <w:rsid w:val="00745BD5"/>
    <w:rsid w:val="00747395"/>
    <w:rsid w:val="00751BE1"/>
    <w:rsid w:val="00751E26"/>
    <w:rsid w:val="00766DFC"/>
    <w:rsid w:val="00776571"/>
    <w:rsid w:val="00782910"/>
    <w:rsid w:val="00783A5D"/>
    <w:rsid w:val="007A17B2"/>
    <w:rsid w:val="007E0AFC"/>
    <w:rsid w:val="007E17FD"/>
    <w:rsid w:val="007F0C2B"/>
    <w:rsid w:val="00801354"/>
    <w:rsid w:val="00801F22"/>
    <w:rsid w:val="008136E8"/>
    <w:rsid w:val="00820662"/>
    <w:rsid w:val="00826266"/>
    <w:rsid w:val="008338C6"/>
    <w:rsid w:val="008358F8"/>
    <w:rsid w:val="00840C75"/>
    <w:rsid w:val="008425AA"/>
    <w:rsid w:val="008552E7"/>
    <w:rsid w:val="00856901"/>
    <w:rsid w:val="0086750B"/>
    <w:rsid w:val="0087473D"/>
    <w:rsid w:val="008749AB"/>
    <w:rsid w:val="00876744"/>
    <w:rsid w:val="0088342F"/>
    <w:rsid w:val="008865CF"/>
    <w:rsid w:val="008918CF"/>
    <w:rsid w:val="00893FBC"/>
    <w:rsid w:val="008B4CFD"/>
    <w:rsid w:val="008C11D9"/>
    <w:rsid w:val="008C1A32"/>
    <w:rsid w:val="008D45D8"/>
    <w:rsid w:val="008F45E8"/>
    <w:rsid w:val="008F7591"/>
    <w:rsid w:val="0090095E"/>
    <w:rsid w:val="00903694"/>
    <w:rsid w:val="00922ADB"/>
    <w:rsid w:val="00931BAF"/>
    <w:rsid w:val="0094208F"/>
    <w:rsid w:val="0094368D"/>
    <w:rsid w:val="009711EB"/>
    <w:rsid w:val="00973008"/>
    <w:rsid w:val="00977130"/>
    <w:rsid w:val="009805D5"/>
    <w:rsid w:val="00984A5A"/>
    <w:rsid w:val="0099506E"/>
    <w:rsid w:val="009A7607"/>
    <w:rsid w:val="009B77D0"/>
    <w:rsid w:val="009D51F3"/>
    <w:rsid w:val="009E1A1C"/>
    <w:rsid w:val="009E549F"/>
    <w:rsid w:val="009F4E58"/>
    <w:rsid w:val="00A027B7"/>
    <w:rsid w:val="00A04CB6"/>
    <w:rsid w:val="00A120DE"/>
    <w:rsid w:val="00A1736B"/>
    <w:rsid w:val="00A24A2C"/>
    <w:rsid w:val="00A3022B"/>
    <w:rsid w:val="00A3680E"/>
    <w:rsid w:val="00A46554"/>
    <w:rsid w:val="00A51CF8"/>
    <w:rsid w:val="00A5470A"/>
    <w:rsid w:val="00A74685"/>
    <w:rsid w:val="00A76AD7"/>
    <w:rsid w:val="00A8315D"/>
    <w:rsid w:val="00A93178"/>
    <w:rsid w:val="00A94EE3"/>
    <w:rsid w:val="00AA4FFC"/>
    <w:rsid w:val="00AA59D7"/>
    <w:rsid w:val="00AB7847"/>
    <w:rsid w:val="00AC7DBC"/>
    <w:rsid w:val="00AD1D7F"/>
    <w:rsid w:val="00AD36F0"/>
    <w:rsid w:val="00AE4DDF"/>
    <w:rsid w:val="00AE7D3A"/>
    <w:rsid w:val="00AF6199"/>
    <w:rsid w:val="00B00D42"/>
    <w:rsid w:val="00B02E57"/>
    <w:rsid w:val="00B046A2"/>
    <w:rsid w:val="00B13F4A"/>
    <w:rsid w:val="00B470DA"/>
    <w:rsid w:val="00B53BAB"/>
    <w:rsid w:val="00B61B76"/>
    <w:rsid w:val="00B70933"/>
    <w:rsid w:val="00B8740D"/>
    <w:rsid w:val="00B94418"/>
    <w:rsid w:val="00B96525"/>
    <w:rsid w:val="00BA2359"/>
    <w:rsid w:val="00BB4F5B"/>
    <w:rsid w:val="00BB6D2F"/>
    <w:rsid w:val="00BC4643"/>
    <w:rsid w:val="00BC6AA9"/>
    <w:rsid w:val="00BC7244"/>
    <w:rsid w:val="00BC7B7E"/>
    <w:rsid w:val="00BD44B7"/>
    <w:rsid w:val="00BE19A4"/>
    <w:rsid w:val="00BF0D00"/>
    <w:rsid w:val="00C0004F"/>
    <w:rsid w:val="00C0016E"/>
    <w:rsid w:val="00C02520"/>
    <w:rsid w:val="00C03595"/>
    <w:rsid w:val="00C1129F"/>
    <w:rsid w:val="00C16234"/>
    <w:rsid w:val="00C17A9B"/>
    <w:rsid w:val="00C310A7"/>
    <w:rsid w:val="00C33FCD"/>
    <w:rsid w:val="00C37E9F"/>
    <w:rsid w:val="00C40B7B"/>
    <w:rsid w:val="00C505D6"/>
    <w:rsid w:val="00C708E7"/>
    <w:rsid w:val="00C7592A"/>
    <w:rsid w:val="00C822E3"/>
    <w:rsid w:val="00C84011"/>
    <w:rsid w:val="00CA6FE4"/>
    <w:rsid w:val="00CB009D"/>
    <w:rsid w:val="00CB124B"/>
    <w:rsid w:val="00CB7650"/>
    <w:rsid w:val="00CC7782"/>
    <w:rsid w:val="00CE159B"/>
    <w:rsid w:val="00CE3927"/>
    <w:rsid w:val="00CE4BCD"/>
    <w:rsid w:val="00CE77D3"/>
    <w:rsid w:val="00D23B38"/>
    <w:rsid w:val="00D272EF"/>
    <w:rsid w:val="00D44070"/>
    <w:rsid w:val="00D44AB9"/>
    <w:rsid w:val="00D531B2"/>
    <w:rsid w:val="00D60611"/>
    <w:rsid w:val="00D745F2"/>
    <w:rsid w:val="00D77A90"/>
    <w:rsid w:val="00D80EE4"/>
    <w:rsid w:val="00D8703C"/>
    <w:rsid w:val="00DA5530"/>
    <w:rsid w:val="00DB15A3"/>
    <w:rsid w:val="00DC0D31"/>
    <w:rsid w:val="00DD43D8"/>
    <w:rsid w:val="00DE4FD7"/>
    <w:rsid w:val="00DF4932"/>
    <w:rsid w:val="00E17458"/>
    <w:rsid w:val="00E237AC"/>
    <w:rsid w:val="00E2480B"/>
    <w:rsid w:val="00E6748E"/>
    <w:rsid w:val="00E76065"/>
    <w:rsid w:val="00EA691B"/>
    <w:rsid w:val="00EB78E1"/>
    <w:rsid w:val="00EC0F80"/>
    <w:rsid w:val="00ED3542"/>
    <w:rsid w:val="00EE7586"/>
    <w:rsid w:val="00F01477"/>
    <w:rsid w:val="00F15449"/>
    <w:rsid w:val="00F50141"/>
    <w:rsid w:val="00F5197A"/>
    <w:rsid w:val="00F77157"/>
    <w:rsid w:val="00F83AEE"/>
    <w:rsid w:val="00F936E1"/>
    <w:rsid w:val="00FA0D6F"/>
    <w:rsid w:val="00FB1AC5"/>
    <w:rsid w:val="00FB673C"/>
    <w:rsid w:val="00FC37B4"/>
    <w:rsid w:val="00FC65A7"/>
    <w:rsid w:val="00FD3AA7"/>
    <w:rsid w:val="00FE2C40"/>
    <w:rsid w:val="00FF4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E1"/>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1477"/>
    <w:rPr>
      <w:sz w:val="20"/>
    </w:rPr>
  </w:style>
  <w:style w:type="character" w:customStyle="1" w:styleId="FootnoteTextChar">
    <w:name w:val="Footnote Text Char"/>
    <w:link w:val="FootnoteText"/>
    <w:uiPriority w:val="99"/>
    <w:semiHidden/>
    <w:rsid w:val="00F01477"/>
    <w:rPr>
      <w:rFonts w:ascii="Times New Roman" w:eastAsia="Times New Roman" w:hAnsi="Times New Roman" w:cs="Times New Roman"/>
      <w:sz w:val="20"/>
      <w:szCs w:val="20"/>
    </w:rPr>
  </w:style>
  <w:style w:type="character" w:styleId="FootnoteReference">
    <w:name w:val="footnote reference"/>
    <w:uiPriority w:val="99"/>
    <w:semiHidden/>
    <w:unhideWhenUsed/>
    <w:rsid w:val="00F01477"/>
    <w:rPr>
      <w:vertAlign w:val="superscript"/>
    </w:rPr>
  </w:style>
  <w:style w:type="paragraph" w:customStyle="1" w:styleId="TxBrp8">
    <w:name w:val="TxBr_p8"/>
    <w:basedOn w:val="Normal"/>
    <w:rsid w:val="00BB6D2F"/>
    <w:pPr>
      <w:widowControl w:val="0"/>
      <w:tabs>
        <w:tab w:val="left" w:pos="1468"/>
      </w:tabs>
      <w:autoSpaceDE w:val="0"/>
      <w:autoSpaceDN w:val="0"/>
      <w:adjustRightInd w:val="0"/>
      <w:spacing w:line="464" w:lineRule="atLeast"/>
      <w:ind w:firstLine="1468"/>
    </w:pPr>
    <w:rPr>
      <w:sz w:val="24"/>
      <w:szCs w:val="24"/>
    </w:rPr>
  </w:style>
  <w:style w:type="paragraph" w:styleId="BodyText">
    <w:name w:val="Body Text"/>
    <w:basedOn w:val="Normal"/>
    <w:link w:val="BodyTextChar"/>
    <w:rsid w:val="00570E50"/>
    <w:pPr>
      <w:spacing w:line="360" w:lineRule="auto"/>
    </w:pPr>
  </w:style>
  <w:style w:type="character" w:customStyle="1" w:styleId="BodyTextChar">
    <w:name w:val="Body Text Char"/>
    <w:link w:val="BodyText"/>
    <w:rsid w:val="00570E50"/>
    <w:rPr>
      <w:rFonts w:ascii="Times New Roman" w:eastAsia="Times New Roman" w:hAnsi="Times New Roman" w:cs="Times New Roman"/>
      <w:sz w:val="26"/>
      <w:szCs w:val="20"/>
    </w:rPr>
  </w:style>
  <w:style w:type="paragraph" w:styleId="NoSpacing">
    <w:name w:val="No Spacing"/>
    <w:uiPriority w:val="1"/>
    <w:qFormat/>
    <w:rsid w:val="00FD3AA7"/>
    <w:rPr>
      <w:rFonts w:ascii="Times New Roman" w:eastAsia="Times New Roman" w:hAnsi="Times New Roman"/>
      <w:sz w:val="26"/>
    </w:rPr>
  </w:style>
  <w:style w:type="paragraph" w:styleId="Header">
    <w:name w:val="header"/>
    <w:basedOn w:val="Normal"/>
    <w:link w:val="HeaderChar"/>
    <w:uiPriority w:val="99"/>
    <w:unhideWhenUsed/>
    <w:rsid w:val="001B7605"/>
    <w:pPr>
      <w:tabs>
        <w:tab w:val="center" w:pos="4680"/>
        <w:tab w:val="right" w:pos="9360"/>
      </w:tabs>
    </w:pPr>
  </w:style>
  <w:style w:type="character" w:customStyle="1" w:styleId="HeaderChar">
    <w:name w:val="Header Char"/>
    <w:link w:val="Header"/>
    <w:uiPriority w:val="99"/>
    <w:rsid w:val="001B7605"/>
    <w:rPr>
      <w:rFonts w:ascii="Times New Roman" w:eastAsia="Times New Roman" w:hAnsi="Times New Roman"/>
      <w:sz w:val="26"/>
    </w:rPr>
  </w:style>
  <w:style w:type="paragraph" w:styleId="Footer">
    <w:name w:val="footer"/>
    <w:basedOn w:val="Normal"/>
    <w:link w:val="FooterChar"/>
    <w:uiPriority w:val="99"/>
    <w:unhideWhenUsed/>
    <w:rsid w:val="001B7605"/>
    <w:pPr>
      <w:tabs>
        <w:tab w:val="center" w:pos="4680"/>
        <w:tab w:val="right" w:pos="9360"/>
      </w:tabs>
    </w:pPr>
  </w:style>
  <w:style w:type="character" w:customStyle="1" w:styleId="FooterChar">
    <w:name w:val="Footer Char"/>
    <w:link w:val="Footer"/>
    <w:uiPriority w:val="99"/>
    <w:rsid w:val="001B7605"/>
    <w:rPr>
      <w:rFonts w:ascii="Times New Roman" w:eastAsia="Times New Roman" w:hAnsi="Times New Roman"/>
      <w:sz w:val="26"/>
    </w:rPr>
  </w:style>
  <w:style w:type="paragraph" w:styleId="BalloonText">
    <w:name w:val="Balloon Text"/>
    <w:basedOn w:val="Normal"/>
    <w:link w:val="BalloonTextChar"/>
    <w:uiPriority w:val="99"/>
    <w:semiHidden/>
    <w:unhideWhenUsed/>
    <w:rsid w:val="00DC0D31"/>
    <w:rPr>
      <w:rFonts w:ascii="Tahoma" w:hAnsi="Tahoma" w:cs="Tahoma"/>
      <w:sz w:val="16"/>
      <w:szCs w:val="16"/>
    </w:rPr>
  </w:style>
  <w:style w:type="character" w:customStyle="1" w:styleId="BalloonTextChar">
    <w:name w:val="Balloon Text Char"/>
    <w:link w:val="BalloonText"/>
    <w:uiPriority w:val="99"/>
    <w:semiHidden/>
    <w:rsid w:val="00DC0D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E1"/>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1477"/>
    <w:rPr>
      <w:sz w:val="20"/>
    </w:rPr>
  </w:style>
  <w:style w:type="character" w:customStyle="1" w:styleId="FootnoteTextChar">
    <w:name w:val="Footnote Text Char"/>
    <w:link w:val="FootnoteText"/>
    <w:uiPriority w:val="99"/>
    <w:semiHidden/>
    <w:rsid w:val="00F01477"/>
    <w:rPr>
      <w:rFonts w:ascii="Times New Roman" w:eastAsia="Times New Roman" w:hAnsi="Times New Roman" w:cs="Times New Roman"/>
      <w:sz w:val="20"/>
      <w:szCs w:val="20"/>
    </w:rPr>
  </w:style>
  <w:style w:type="character" w:styleId="FootnoteReference">
    <w:name w:val="footnote reference"/>
    <w:uiPriority w:val="99"/>
    <w:semiHidden/>
    <w:unhideWhenUsed/>
    <w:rsid w:val="00F01477"/>
    <w:rPr>
      <w:vertAlign w:val="superscript"/>
    </w:rPr>
  </w:style>
  <w:style w:type="paragraph" w:customStyle="1" w:styleId="TxBrp8">
    <w:name w:val="TxBr_p8"/>
    <w:basedOn w:val="Normal"/>
    <w:rsid w:val="00BB6D2F"/>
    <w:pPr>
      <w:widowControl w:val="0"/>
      <w:tabs>
        <w:tab w:val="left" w:pos="1468"/>
      </w:tabs>
      <w:autoSpaceDE w:val="0"/>
      <w:autoSpaceDN w:val="0"/>
      <w:adjustRightInd w:val="0"/>
      <w:spacing w:line="464" w:lineRule="atLeast"/>
      <w:ind w:firstLine="1468"/>
    </w:pPr>
    <w:rPr>
      <w:sz w:val="24"/>
      <w:szCs w:val="24"/>
    </w:rPr>
  </w:style>
  <w:style w:type="paragraph" w:styleId="BodyText">
    <w:name w:val="Body Text"/>
    <w:basedOn w:val="Normal"/>
    <w:link w:val="BodyTextChar"/>
    <w:rsid w:val="00570E50"/>
    <w:pPr>
      <w:spacing w:line="360" w:lineRule="auto"/>
    </w:pPr>
  </w:style>
  <w:style w:type="character" w:customStyle="1" w:styleId="BodyTextChar">
    <w:name w:val="Body Text Char"/>
    <w:link w:val="BodyText"/>
    <w:rsid w:val="00570E50"/>
    <w:rPr>
      <w:rFonts w:ascii="Times New Roman" w:eastAsia="Times New Roman" w:hAnsi="Times New Roman" w:cs="Times New Roman"/>
      <w:sz w:val="26"/>
      <w:szCs w:val="20"/>
    </w:rPr>
  </w:style>
  <w:style w:type="paragraph" w:styleId="NoSpacing">
    <w:name w:val="No Spacing"/>
    <w:uiPriority w:val="1"/>
    <w:qFormat/>
    <w:rsid w:val="00FD3AA7"/>
    <w:rPr>
      <w:rFonts w:ascii="Times New Roman" w:eastAsia="Times New Roman" w:hAnsi="Times New Roman"/>
      <w:sz w:val="26"/>
    </w:rPr>
  </w:style>
  <w:style w:type="paragraph" w:styleId="Header">
    <w:name w:val="header"/>
    <w:basedOn w:val="Normal"/>
    <w:link w:val="HeaderChar"/>
    <w:uiPriority w:val="99"/>
    <w:unhideWhenUsed/>
    <w:rsid w:val="001B7605"/>
    <w:pPr>
      <w:tabs>
        <w:tab w:val="center" w:pos="4680"/>
        <w:tab w:val="right" w:pos="9360"/>
      </w:tabs>
    </w:pPr>
  </w:style>
  <w:style w:type="character" w:customStyle="1" w:styleId="HeaderChar">
    <w:name w:val="Header Char"/>
    <w:link w:val="Header"/>
    <w:uiPriority w:val="99"/>
    <w:rsid w:val="001B7605"/>
    <w:rPr>
      <w:rFonts w:ascii="Times New Roman" w:eastAsia="Times New Roman" w:hAnsi="Times New Roman"/>
      <w:sz w:val="26"/>
    </w:rPr>
  </w:style>
  <w:style w:type="paragraph" w:styleId="Footer">
    <w:name w:val="footer"/>
    <w:basedOn w:val="Normal"/>
    <w:link w:val="FooterChar"/>
    <w:uiPriority w:val="99"/>
    <w:unhideWhenUsed/>
    <w:rsid w:val="001B7605"/>
    <w:pPr>
      <w:tabs>
        <w:tab w:val="center" w:pos="4680"/>
        <w:tab w:val="right" w:pos="9360"/>
      </w:tabs>
    </w:pPr>
  </w:style>
  <w:style w:type="character" w:customStyle="1" w:styleId="FooterChar">
    <w:name w:val="Footer Char"/>
    <w:link w:val="Footer"/>
    <w:uiPriority w:val="99"/>
    <w:rsid w:val="001B7605"/>
    <w:rPr>
      <w:rFonts w:ascii="Times New Roman" w:eastAsia="Times New Roman" w:hAnsi="Times New Roman"/>
      <w:sz w:val="26"/>
    </w:rPr>
  </w:style>
  <w:style w:type="paragraph" w:styleId="BalloonText">
    <w:name w:val="Balloon Text"/>
    <w:basedOn w:val="Normal"/>
    <w:link w:val="BalloonTextChar"/>
    <w:uiPriority w:val="99"/>
    <w:semiHidden/>
    <w:unhideWhenUsed/>
    <w:rsid w:val="00DC0D31"/>
    <w:rPr>
      <w:rFonts w:ascii="Tahoma" w:hAnsi="Tahoma" w:cs="Tahoma"/>
      <w:sz w:val="16"/>
      <w:szCs w:val="16"/>
    </w:rPr>
  </w:style>
  <w:style w:type="character" w:customStyle="1" w:styleId="BalloonTextChar">
    <w:name w:val="Balloon Text Char"/>
    <w:link w:val="BalloonText"/>
    <w:uiPriority w:val="99"/>
    <w:semiHidden/>
    <w:rsid w:val="00DC0D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BB208-64C6-4A84-AD1D-BD3B2B83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machestnut</dc:creator>
  <cp:lastModifiedBy>shoffner</cp:lastModifiedBy>
  <cp:revision>2</cp:revision>
  <cp:lastPrinted>2013-06-17T13:03:00Z</cp:lastPrinted>
  <dcterms:created xsi:type="dcterms:W3CDTF">2013-11-26T17:09:00Z</dcterms:created>
  <dcterms:modified xsi:type="dcterms:W3CDTF">2013-11-26T17:09:00Z</dcterms:modified>
</cp:coreProperties>
</file>