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296" w:rsidRPr="00B056DE" w:rsidRDefault="00956296" w:rsidP="000025D8">
      <w:pPr>
        <w:jc w:val="center"/>
        <w:outlineLvl w:val="0"/>
        <w:rPr>
          <w:b/>
          <w:sz w:val="24"/>
          <w:szCs w:val="24"/>
        </w:rPr>
      </w:pPr>
      <w:r w:rsidRPr="00B056DE">
        <w:rPr>
          <w:b/>
          <w:sz w:val="24"/>
          <w:szCs w:val="24"/>
        </w:rPr>
        <w:t>BEFORE THE</w:t>
      </w:r>
    </w:p>
    <w:p w:rsidR="00956296" w:rsidRPr="00B056DE" w:rsidRDefault="00956296" w:rsidP="000025D8">
      <w:pPr>
        <w:jc w:val="center"/>
        <w:outlineLvl w:val="0"/>
        <w:rPr>
          <w:b/>
          <w:sz w:val="24"/>
          <w:szCs w:val="24"/>
        </w:rPr>
      </w:pPr>
      <w:r w:rsidRPr="00B056DE">
        <w:rPr>
          <w:b/>
          <w:sz w:val="24"/>
          <w:szCs w:val="24"/>
        </w:rPr>
        <w:t>PENNSYLVANIA PUBLIC UTILITY COMMISSION</w:t>
      </w:r>
    </w:p>
    <w:p w:rsidR="00956296" w:rsidRDefault="00956296" w:rsidP="000025D8">
      <w:pPr>
        <w:jc w:val="center"/>
        <w:rPr>
          <w:sz w:val="24"/>
          <w:szCs w:val="24"/>
        </w:rPr>
      </w:pPr>
    </w:p>
    <w:p w:rsidR="00B056DE" w:rsidRPr="00B056DE" w:rsidRDefault="00B056DE" w:rsidP="000025D8">
      <w:pPr>
        <w:jc w:val="center"/>
        <w:rPr>
          <w:sz w:val="24"/>
          <w:szCs w:val="24"/>
        </w:rPr>
      </w:pPr>
    </w:p>
    <w:p w:rsidR="001F0336" w:rsidRPr="00B056DE" w:rsidRDefault="001F0336" w:rsidP="000025D8">
      <w:pPr>
        <w:jc w:val="center"/>
        <w:rPr>
          <w:sz w:val="24"/>
          <w:szCs w:val="24"/>
        </w:rPr>
      </w:pPr>
    </w:p>
    <w:p w:rsidR="006F224B" w:rsidRPr="00B056DE" w:rsidRDefault="006F224B" w:rsidP="006F224B">
      <w:pPr>
        <w:tabs>
          <w:tab w:val="left" w:pos="-720"/>
        </w:tabs>
        <w:suppressAutoHyphens/>
        <w:jc w:val="both"/>
        <w:rPr>
          <w:spacing w:val="-3"/>
          <w:sz w:val="24"/>
          <w:szCs w:val="24"/>
        </w:rPr>
      </w:pPr>
      <w:r w:rsidRPr="00B056DE">
        <w:rPr>
          <w:spacing w:val="-3"/>
          <w:sz w:val="24"/>
          <w:szCs w:val="24"/>
        </w:rPr>
        <w:t xml:space="preserve">Fred L. </w:t>
      </w:r>
      <w:proofErr w:type="spellStart"/>
      <w:r w:rsidRPr="00B056DE">
        <w:rPr>
          <w:spacing w:val="-3"/>
          <w:sz w:val="24"/>
          <w:szCs w:val="24"/>
        </w:rPr>
        <w:t>Bobb</w:t>
      </w:r>
      <w:proofErr w:type="spellEnd"/>
      <w:r w:rsidRPr="00B056DE">
        <w:rPr>
          <w:spacing w:val="-3"/>
          <w:sz w:val="24"/>
          <w:szCs w:val="24"/>
        </w:rPr>
        <w:tab/>
      </w:r>
      <w:r w:rsidRPr="00B056DE">
        <w:rPr>
          <w:spacing w:val="-3"/>
          <w:sz w:val="24"/>
          <w:szCs w:val="24"/>
        </w:rPr>
        <w:tab/>
      </w:r>
      <w:r w:rsidRPr="00B056DE">
        <w:rPr>
          <w:spacing w:val="-3"/>
          <w:sz w:val="24"/>
          <w:szCs w:val="24"/>
        </w:rPr>
        <w:tab/>
      </w:r>
      <w:r w:rsidRPr="00B056DE">
        <w:rPr>
          <w:spacing w:val="-3"/>
          <w:sz w:val="24"/>
          <w:szCs w:val="24"/>
        </w:rPr>
        <w:tab/>
      </w:r>
      <w:r w:rsidRPr="00B056DE">
        <w:rPr>
          <w:spacing w:val="-3"/>
          <w:sz w:val="24"/>
          <w:szCs w:val="24"/>
        </w:rPr>
        <w:tab/>
      </w:r>
      <w:r w:rsidR="00B056DE">
        <w:rPr>
          <w:spacing w:val="-3"/>
          <w:sz w:val="24"/>
          <w:szCs w:val="24"/>
        </w:rPr>
        <w:tab/>
      </w:r>
      <w:r w:rsidRPr="00B056DE">
        <w:rPr>
          <w:spacing w:val="-3"/>
          <w:sz w:val="24"/>
          <w:szCs w:val="24"/>
        </w:rPr>
        <w:fldChar w:fldCharType="begin"/>
      </w:r>
      <w:r w:rsidRPr="00B056DE">
        <w:rPr>
          <w:spacing w:val="-3"/>
          <w:sz w:val="24"/>
          <w:szCs w:val="24"/>
        </w:rPr>
        <w:instrText>fillin "Complainant's name" \d ""</w:instrText>
      </w:r>
      <w:r w:rsidRPr="00B056DE">
        <w:rPr>
          <w:spacing w:val="-3"/>
          <w:sz w:val="24"/>
          <w:szCs w:val="24"/>
        </w:rPr>
        <w:fldChar w:fldCharType="end"/>
      </w:r>
      <w:r w:rsidRPr="00B056DE">
        <w:rPr>
          <w:spacing w:val="-3"/>
          <w:sz w:val="24"/>
          <w:szCs w:val="24"/>
        </w:rPr>
        <w:t>:</w:t>
      </w:r>
    </w:p>
    <w:p w:rsidR="006F224B" w:rsidRPr="00B056DE" w:rsidRDefault="006F224B" w:rsidP="006F224B">
      <w:pPr>
        <w:tabs>
          <w:tab w:val="left" w:pos="-720"/>
        </w:tabs>
        <w:suppressAutoHyphens/>
        <w:jc w:val="both"/>
        <w:rPr>
          <w:spacing w:val="-3"/>
          <w:sz w:val="24"/>
          <w:szCs w:val="24"/>
        </w:rPr>
      </w:pPr>
      <w:r w:rsidRPr="00B056DE">
        <w:rPr>
          <w:spacing w:val="-3"/>
          <w:sz w:val="24"/>
          <w:szCs w:val="24"/>
        </w:rPr>
        <w:tab/>
      </w:r>
      <w:r w:rsidRPr="00B056DE">
        <w:rPr>
          <w:spacing w:val="-3"/>
          <w:sz w:val="24"/>
          <w:szCs w:val="24"/>
        </w:rPr>
        <w:tab/>
      </w:r>
      <w:r w:rsidRPr="00B056DE">
        <w:rPr>
          <w:spacing w:val="-3"/>
          <w:sz w:val="24"/>
          <w:szCs w:val="24"/>
        </w:rPr>
        <w:tab/>
      </w:r>
      <w:r w:rsidRPr="00B056DE">
        <w:rPr>
          <w:spacing w:val="-3"/>
          <w:sz w:val="24"/>
          <w:szCs w:val="24"/>
        </w:rPr>
        <w:tab/>
      </w:r>
      <w:r w:rsidRPr="00B056DE">
        <w:rPr>
          <w:spacing w:val="-3"/>
          <w:sz w:val="24"/>
          <w:szCs w:val="24"/>
        </w:rPr>
        <w:tab/>
      </w:r>
      <w:r w:rsidRPr="00B056DE">
        <w:rPr>
          <w:spacing w:val="-3"/>
          <w:sz w:val="24"/>
          <w:szCs w:val="24"/>
        </w:rPr>
        <w:tab/>
      </w:r>
      <w:r w:rsidR="00B056DE">
        <w:rPr>
          <w:spacing w:val="-3"/>
          <w:sz w:val="24"/>
          <w:szCs w:val="24"/>
        </w:rPr>
        <w:tab/>
      </w:r>
      <w:r w:rsidRPr="00B056DE">
        <w:rPr>
          <w:spacing w:val="-3"/>
          <w:sz w:val="24"/>
          <w:szCs w:val="24"/>
        </w:rPr>
        <w:t>:</w:t>
      </w:r>
      <w:r w:rsidRPr="00B056DE">
        <w:rPr>
          <w:spacing w:val="-3"/>
          <w:sz w:val="24"/>
          <w:szCs w:val="24"/>
        </w:rPr>
        <w:tab/>
      </w:r>
      <w:r w:rsidRPr="00B056DE">
        <w:rPr>
          <w:spacing w:val="-3"/>
          <w:sz w:val="24"/>
          <w:szCs w:val="24"/>
        </w:rPr>
        <w:tab/>
      </w:r>
    </w:p>
    <w:p w:rsidR="006F224B" w:rsidRPr="00B056DE" w:rsidRDefault="006F224B" w:rsidP="006F224B">
      <w:pPr>
        <w:tabs>
          <w:tab w:val="left" w:pos="-720"/>
        </w:tabs>
        <w:suppressAutoHyphens/>
        <w:jc w:val="both"/>
        <w:rPr>
          <w:spacing w:val="-3"/>
          <w:sz w:val="24"/>
          <w:szCs w:val="24"/>
        </w:rPr>
      </w:pPr>
      <w:r w:rsidRPr="00B056DE">
        <w:rPr>
          <w:spacing w:val="-3"/>
          <w:sz w:val="24"/>
          <w:szCs w:val="24"/>
        </w:rPr>
        <w:tab/>
        <w:t>v.</w:t>
      </w:r>
      <w:r w:rsidRPr="00B056DE">
        <w:rPr>
          <w:spacing w:val="-3"/>
          <w:sz w:val="24"/>
          <w:szCs w:val="24"/>
        </w:rPr>
        <w:tab/>
      </w:r>
      <w:r w:rsidRPr="00B056DE">
        <w:rPr>
          <w:spacing w:val="-3"/>
          <w:sz w:val="24"/>
          <w:szCs w:val="24"/>
        </w:rPr>
        <w:tab/>
      </w:r>
      <w:r w:rsidRPr="00B056DE">
        <w:rPr>
          <w:spacing w:val="-3"/>
          <w:sz w:val="24"/>
          <w:szCs w:val="24"/>
        </w:rPr>
        <w:tab/>
      </w:r>
      <w:r w:rsidRPr="00B056DE">
        <w:rPr>
          <w:spacing w:val="-3"/>
          <w:sz w:val="24"/>
          <w:szCs w:val="24"/>
        </w:rPr>
        <w:tab/>
      </w:r>
      <w:r w:rsidRPr="00B056DE">
        <w:rPr>
          <w:spacing w:val="-3"/>
          <w:sz w:val="24"/>
          <w:szCs w:val="24"/>
        </w:rPr>
        <w:tab/>
      </w:r>
      <w:r w:rsidR="00B056DE">
        <w:rPr>
          <w:spacing w:val="-3"/>
          <w:sz w:val="24"/>
          <w:szCs w:val="24"/>
        </w:rPr>
        <w:tab/>
      </w:r>
      <w:r w:rsidRPr="00B056DE">
        <w:rPr>
          <w:spacing w:val="-3"/>
          <w:sz w:val="24"/>
          <w:szCs w:val="24"/>
        </w:rPr>
        <w:t>:</w:t>
      </w:r>
      <w:r w:rsidRPr="00B056DE">
        <w:rPr>
          <w:spacing w:val="-3"/>
          <w:sz w:val="24"/>
          <w:szCs w:val="24"/>
        </w:rPr>
        <w:tab/>
      </w:r>
      <w:r w:rsidRPr="00B056DE">
        <w:rPr>
          <w:spacing w:val="-3"/>
          <w:sz w:val="24"/>
          <w:szCs w:val="24"/>
        </w:rPr>
        <w:tab/>
        <w:t>C-2013-2354026</w:t>
      </w:r>
    </w:p>
    <w:p w:rsidR="006F224B" w:rsidRPr="00B056DE" w:rsidRDefault="006F224B" w:rsidP="006F224B">
      <w:pPr>
        <w:tabs>
          <w:tab w:val="left" w:pos="-720"/>
        </w:tabs>
        <w:suppressAutoHyphens/>
        <w:jc w:val="both"/>
        <w:rPr>
          <w:spacing w:val="-3"/>
          <w:sz w:val="24"/>
          <w:szCs w:val="24"/>
        </w:rPr>
      </w:pPr>
      <w:r w:rsidRPr="00B056DE">
        <w:rPr>
          <w:spacing w:val="-3"/>
          <w:sz w:val="24"/>
          <w:szCs w:val="24"/>
        </w:rPr>
        <w:tab/>
      </w:r>
      <w:r w:rsidRPr="00B056DE">
        <w:rPr>
          <w:spacing w:val="-3"/>
          <w:sz w:val="24"/>
          <w:szCs w:val="24"/>
        </w:rPr>
        <w:tab/>
      </w:r>
      <w:r w:rsidRPr="00B056DE">
        <w:rPr>
          <w:spacing w:val="-3"/>
          <w:sz w:val="24"/>
          <w:szCs w:val="24"/>
        </w:rPr>
        <w:tab/>
      </w:r>
      <w:r w:rsidRPr="00B056DE">
        <w:rPr>
          <w:spacing w:val="-3"/>
          <w:sz w:val="24"/>
          <w:szCs w:val="24"/>
        </w:rPr>
        <w:tab/>
      </w:r>
      <w:r w:rsidRPr="00B056DE">
        <w:rPr>
          <w:spacing w:val="-3"/>
          <w:sz w:val="24"/>
          <w:szCs w:val="24"/>
        </w:rPr>
        <w:tab/>
      </w:r>
      <w:r w:rsidRPr="00B056DE">
        <w:rPr>
          <w:spacing w:val="-3"/>
          <w:sz w:val="24"/>
          <w:szCs w:val="24"/>
        </w:rPr>
        <w:tab/>
      </w:r>
      <w:r w:rsidR="00B056DE">
        <w:rPr>
          <w:spacing w:val="-3"/>
          <w:sz w:val="24"/>
          <w:szCs w:val="24"/>
        </w:rPr>
        <w:tab/>
      </w:r>
      <w:r w:rsidRPr="00B056DE">
        <w:rPr>
          <w:spacing w:val="-3"/>
          <w:sz w:val="24"/>
          <w:szCs w:val="24"/>
        </w:rPr>
        <w:t>:</w:t>
      </w:r>
    </w:p>
    <w:p w:rsidR="006F224B" w:rsidRPr="00B056DE" w:rsidRDefault="006F224B" w:rsidP="006F224B">
      <w:pPr>
        <w:tabs>
          <w:tab w:val="left" w:pos="-720"/>
          <w:tab w:val="left" w:pos="-90"/>
        </w:tabs>
        <w:suppressAutoHyphens/>
        <w:jc w:val="both"/>
        <w:rPr>
          <w:spacing w:val="-3"/>
          <w:sz w:val="24"/>
          <w:szCs w:val="24"/>
        </w:rPr>
      </w:pPr>
      <w:r w:rsidRPr="00B056DE">
        <w:rPr>
          <w:spacing w:val="-3"/>
          <w:sz w:val="24"/>
          <w:szCs w:val="24"/>
        </w:rPr>
        <w:t>PECO Energy Company</w:t>
      </w:r>
      <w:r w:rsidRPr="00B056DE">
        <w:rPr>
          <w:spacing w:val="-3"/>
          <w:sz w:val="24"/>
          <w:szCs w:val="24"/>
        </w:rPr>
        <w:tab/>
      </w:r>
      <w:r w:rsidRPr="00B056DE">
        <w:rPr>
          <w:spacing w:val="-3"/>
          <w:sz w:val="24"/>
          <w:szCs w:val="24"/>
        </w:rPr>
        <w:tab/>
      </w:r>
      <w:r w:rsidRPr="00B056DE">
        <w:rPr>
          <w:spacing w:val="-3"/>
          <w:sz w:val="24"/>
          <w:szCs w:val="24"/>
        </w:rPr>
        <w:tab/>
      </w:r>
      <w:r w:rsidR="00B056DE">
        <w:rPr>
          <w:spacing w:val="-3"/>
          <w:sz w:val="24"/>
          <w:szCs w:val="24"/>
        </w:rPr>
        <w:tab/>
      </w:r>
      <w:r w:rsidRPr="00B056DE">
        <w:rPr>
          <w:spacing w:val="-3"/>
          <w:sz w:val="24"/>
          <w:szCs w:val="24"/>
        </w:rPr>
        <w:t>:</w:t>
      </w:r>
    </w:p>
    <w:p w:rsidR="006F224B" w:rsidRDefault="006F224B" w:rsidP="006F224B">
      <w:pPr>
        <w:tabs>
          <w:tab w:val="left" w:pos="-720"/>
          <w:tab w:val="left" w:pos="5040"/>
        </w:tabs>
        <w:suppressAutoHyphens/>
        <w:jc w:val="both"/>
        <w:rPr>
          <w:spacing w:val="-3"/>
          <w:sz w:val="24"/>
          <w:szCs w:val="24"/>
        </w:rPr>
      </w:pPr>
    </w:p>
    <w:p w:rsidR="00B056DE" w:rsidRDefault="00B056DE" w:rsidP="006F224B">
      <w:pPr>
        <w:tabs>
          <w:tab w:val="left" w:pos="-720"/>
          <w:tab w:val="left" w:pos="5040"/>
        </w:tabs>
        <w:suppressAutoHyphens/>
        <w:jc w:val="both"/>
        <w:rPr>
          <w:spacing w:val="-3"/>
          <w:sz w:val="24"/>
          <w:szCs w:val="24"/>
        </w:rPr>
      </w:pPr>
    </w:p>
    <w:p w:rsidR="00B056DE" w:rsidRPr="00B056DE" w:rsidRDefault="00B056DE" w:rsidP="006F224B">
      <w:pPr>
        <w:tabs>
          <w:tab w:val="left" w:pos="-720"/>
          <w:tab w:val="left" w:pos="5040"/>
        </w:tabs>
        <w:suppressAutoHyphens/>
        <w:jc w:val="both"/>
        <w:rPr>
          <w:spacing w:val="-3"/>
          <w:sz w:val="24"/>
          <w:szCs w:val="24"/>
        </w:rPr>
      </w:pPr>
    </w:p>
    <w:p w:rsidR="00274A43" w:rsidRPr="00B056DE" w:rsidRDefault="00274A43" w:rsidP="00274A43">
      <w:pPr>
        <w:tabs>
          <w:tab w:val="center" w:pos="4680"/>
        </w:tabs>
        <w:suppressAutoHyphens/>
        <w:jc w:val="center"/>
        <w:rPr>
          <w:b/>
          <w:bCs/>
          <w:spacing w:val="-3"/>
          <w:sz w:val="24"/>
          <w:szCs w:val="24"/>
          <w:u w:val="single"/>
        </w:rPr>
      </w:pPr>
      <w:r w:rsidRPr="00B056DE">
        <w:rPr>
          <w:b/>
          <w:bCs/>
          <w:spacing w:val="-3"/>
          <w:sz w:val="24"/>
          <w:szCs w:val="24"/>
          <w:u w:val="single"/>
        </w:rPr>
        <w:t xml:space="preserve">INITIAL DECISION </w:t>
      </w:r>
    </w:p>
    <w:p w:rsidR="00274A43" w:rsidRPr="00B056DE" w:rsidRDefault="00274A43" w:rsidP="00274A43">
      <w:pPr>
        <w:tabs>
          <w:tab w:val="center" w:pos="4680"/>
        </w:tabs>
        <w:suppressAutoHyphens/>
        <w:jc w:val="center"/>
        <w:rPr>
          <w:b/>
          <w:bCs/>
          <w:spacing w:val="-3"/>
          <w:sz w:val="24"/>
          <w:szCs w:val="24"/>
          <w:u w:val="single"/>
        </w:rPr>
      </w:pPr>
    </w:p>
    <w:p w:rsidR="00274A43" w:rsidRPr="00B056DE" w:rsidRDefault="00274A43" w:rsidP="00274A43">
      <w:pPr>
        <w:tabs>
          <w:tab w:val="center" w:pos="4680"/>
        </w:tabs>
        <w:suppressAutoHyphens/>
        <w:jc w:val="center"/>
        <w:rPr>
          <w:b/>
          <w:bCs/>
          <w:spacing w:val="-3"/>
          <w:sz w:val="24"/>
          <w:szCs w:val="24"/>
          <w:u w:val="single"/>
        </w:rPr>
      </w:pPr>
    </w:p>
    <w:p w:rsidR="00274A43" w:rsidRPr="00B056DE" w:rsidRDefault="00274A43" w:rsidP="00274A43">
      <w:pPr>
        <w:tabs>
          <w:tab w:val="center" w:pos="4680"/>
        </w:tabs>
        <w:suppressAutoHyphens/>
        <w:jc w:val="center"/>
        <w:rPr>
          <w:bCs/>
          <w:spacing w:val="-3"/>
          <w:sz w:val="24"/>
          <w:szCs w:val="24"/>
        </w:rPr>
      </w:pPr>
      <w:r w:rsidRPr="00B056DE">
        <w:rPr>
          <w:bCs/>
          <w:spacing w:val="-3"/>
          <w:sz w:val="24"/>
          <w:szCs w:val="24"/>
        </w:rPr>
        <w:t xml:space="preserve">Before </w:t>
      </w:r>
    </w:p>
    <w:p w:rsidR="00274A43" w:rsidRPr="00B056DE" w:rsidRDefault="00274A43" w:rsidP="00274A43">
      <w:pPr>
        <w:tabs>
          <w:tab w:val="center" w:pos="4680"/>
        </w:tabs>
        <w:suppressAutoHyphens/>
        <w:jc w:val="center"/>
        <w:rPr>
          <w:bCs/>
          <w:spacing w:val="-3"/>
          <w:sz w:val="24"/>
          <w:szCs w:val="24"/>
        </w:rPr>
      </w:pPr>
      <w:r w:rsidRPr="00B056DE">
        <w:rPr>
          <w:bCs/>
          <w:spacing w:val="-3"/>
          <w:sz w:val="24"/>
          <w:szCs w:val="24"/>
        </w:rPr>
        <w:t>David A. Salapa</w:t>
      </w:r>
    </w:p>
    <w:p w:rsidR="00274A43" w:rsidRPr="00B056DE" w:rsidRDefault="00274A43" w:rsidP="00274A43">
      <w:pPr>
        <w:tabs>
          <w:tab w:val="center" w:pos="4680"/>
        </w:tabs>
        <w:suppressAutoHyphens/>
        <w:jc w:val="center"/>
        <w:rPr>
          <w:bCs/>
          <w:spacing w:val="-3"/>
          <w:sz w:val="24"/>
          <w:szCs w:val="24"/>
        </w:rPr>
      </w:pPr>
      <w:r w:rsidRPr="00B056DE">
        <w:rPr>
          <w:bCs/>
          <w:spacing w:val="-3"/>
          <w:sz w:val="24"/>
          <w:szCs w:val="24"/>
        </w:rPr>
        <w:t>Administrative Law Judge</w:t>
      </w:r>
    </w:p>
    <w:p w:rsidR="00274A43" w:rsidRDefault="00274A43" w:rsidP="00274A43">
      <w:pPr>
        <w:tabs>
          <w:tab w:val="center" w:pos="4680"/>
        </w:tabs>
        <w:suppressAutoHyphens/>
        <w:jc w:val="center"/>
        <w:rPr>
          <w:bCs/>
          <w:spacing w:val="-3"/>
          <w:sz w:val="24"/>
          <w:szCs w:val="24"/>
        </w:rPr>
      </w:pPr>
    </w:p>
    <w:p w:rsidR="00B056DE" w:rsidRPr="00B056DE" w:rsidRDefault="00B056DE" w:rsidP="00274A43">
      <w:pPr>
        <w:tabs>
          <w:tab w:val="center" w:pos="4680"/>
        </w:tabs>
        <w:suppressAutoHyphens/>
        <w:jc w:val="center"/>
        <w:rPr>
          <w:bCs/>
          <w:spacing w:val="-3"/>
          <w:sz w:val="24"/>
          <w:szCs w:val="24"/>
        </w:rPr>
      </w:pPr>
    </w:p>
    <w:p w:rsidR="00577137" w:rsidRPr="00B056DE" w:rsidRDefault="00577137" w:rsidP="00274A43">
      <w:pPr>
        <w:tabs>
          <w:tab w:val="center" w:pos="4680"/>
        </w:tabs>
        <w:suppressAutoHyphens/>
        <w:jc w:val="center"/>
        <w:rPr>
          <w:bCs/>
          <w:spacing w:val="-3"/>
          <w:sz w:val="24"/>
          <w:szCs w:val="24"/>
          <w:u w:val="single"/>
        </w:rPr>
      </w:pPr>
      <w:r w:rsidRPr="00B056DE">
        <w:rPr>
          <w:bCs/>
          <w:spacing w:val="-3"/>
          <w:sz w:val="24"/>
          <w:szCs w:val="24"/>
          <w:u w:val="single"/>
        </w:rPr>
        <w:t>INTRODCUTION</w:t>
      </w:r>
    </w:p>
    <w:p w:rsidR="00274A43" w:rsidRPr="00B056DE" w:rsidRDefault="00274A43" w:rsidP="00B056DE">
      <w:pPr>
        <w:tabs>
          <w:tab w:val="center" w:pos="4680"/>
        </w:tabs>
        <w:suppressAutoHyphens/>
        <w:rPr>
          <w:bCs/>
          <w:spacing w:val="-3"/>
          <w:sz w:val="24"/>
          <w:szCs w:val="24"/>
        </w:rPr>
      </w:pPr>
    </w:p>
    <w:p w:rsidR="002B5178" w:rsidRPr="00B056DE" w:rsidRDefault="002B5178" w:rsidP="002B5178">
      <w:pPr>
        <w:suppressAutoHyphens/>
        <w:spacing w:line="360" w:lineRule="auto"/>
        <w:rPr>
          <w:bCs/>
          <w:spacing w:val="-3"/>
          <w:sz w:val="24"/>
          <w:szCs w:val="24"/>
        </w:rPr>
      </w:pPr>
      <w:r w:rsidRPr="00B056DE">
        <w:rPr>
          <w:bCs/>
          <w:spacing w:val="-3"/>
          <w:sz w:val="24"/>
          <w:szCs w:val="24"/>
        </w:rPr>
        <w:tab/>
      </w:r>
      <w:r w:rsidRPr="00B056DE">
        <w:rPr>
          <w:bCs/>
          <w:spacing w:val="-3"/>
          <w:sz w:val="24"/>
          <w:szCs w:val="24"/>
        </w:rPr>
        <w:tab/>
        <w:t xml:space="preserve">A property owner filed a complaint against an electric utility alleging that the utility was acting unreasonably by </w:t>
      </w:r>
      <w:r w:rsidR="001A4B6A" w:rsidRPr="00B056DE">
        <w:rPr>
          <w:bCs/>
          <w:spacing w:val="-3"/>
          <w:sz w:val="24"/>
          <w:szCs w:val="24"/>
        </w:rPr>
        <w:t>attempting to</w:t>
      </w:r>
      <w:r w:rsidRPr="00B056DE">
        <w:rPr>
          <w:bCs/>
          <w:spacing w:val="-3"/>
          <w:sz w:val="24"/>
          <w:szCs w:val="24"/>
        </w:rPr>
        <w:t xml:space="preserve"> remove the trees located in its right of way on the owner’s property.  This decision denies the complaint because the utility is acting in accordance with applicable regulations and its tariff provisions by </w:t>
      </w:r>
      <w:r w:rsidR="001A4B6A" w:rsidRPr="00B056DE">
        <w:rPr>
          <w:bCs/>
          <w:spacing w:val="-3"/>
          <w:sz w:val="24"/>
          <w:szCs w:val="24"/>
        </w:rPr>
        <w:t>attempting to</w:t>
      </w:r>
      <w:r w:rsidRPr="00B056DE">
        <w:rPr>
          <w:bCs/>
          <w:spacing w:val="-3"/>
          <w:sz w:val="24"/>
          <w:szCs w:val="24"/>
        </w:rPr>
        <w:t xml:space="preserve"> remove the trees on the owner’s property.</w:t>
      </w:r>
    </w:p>
    <w:p w:rsidR="00577137" w:rsidRDefault="00BC27B1" w:rsidP="00B056DE">
      <w:pPr>
        <w:tabs>
          <w:tab w:val="center" w:pos="1350"/>
        </w:tabs>
        <w:suppressAutoHyphens/>
        <w:rPr>
          <w:bCs/>
          <w:spacing w:val="-3"/>
          <w:sz w:val="24"/>
          <w:szCs w:val="24"/>
        </w:rPr>
      </w:pPr>
      <w:r w:rsidRPr="00B056DE">
        <w:rPr>
          <w:bCs/>
          <w:spacing w:val="-3"/>
          <w:sz w:val="24"/>
          <w:szCs w:val="24"/>
        </w:rPr>
        <w:tab/>
      </w:r>
      <w:r w:rsidRPr="00B056DE">
        <w:rPr>
          <w:bCs/>
          <w:spacing w:val="-3"/>
          <w:sz w:val="24"/>
          <w:szCs w:val="24"/>
        </w:rPr>
        <w:tab/>
      </w:r>
    </w:p>
    <w:p w:rsidR="00B056DE" w:rsidRPr="00B056DE" w:rsidRDefault="00B056DE" w:rsidP="00B056DE">
      <w:pPr>
        <w:tabs>
          <w:tab w:val="center" w:pos="1350"/>
        </w:tabs>
        <w:suppressAutoHyphens/>
        <w:rPr>
          <w:bCs/>
          <w:spacing w:val="-3"/>
          <w:sz w:val="24"/>
          <w:szCs w:val="24"/>
        </w:rPr>
      </w:pPr>
    </w:p>
    <w:p w:rsidR="00274A43" w:rsidRPr="00B056DE" w:rsidRDefault="00274A43" w:rsidP="00274A43">
      <w:pPr>
        <w:tabs>
          <w:tab w:val="center" w:pos="4680"/>
        </w:tabs>
        <w:suppressAutoHyphens/>
        <w:jc w:val="center"/>
        <w:rPr>
          <w:bCs/>
          <w:spacing w:val="-3"/>
          <w:sz w:val="24"/>
          <w:szCs w:val="24"/>
          <w:u w:val="single"/>
        </w:rPr>
      </w:pPr>
      <w:r w:rsidRPr="00B056DE">
        <w:rPr>
          <w:bCs/>
          <w:spacing w:val="-3"/>
          <w:sz w:val="24"/>
          <w:szCs w:val="24"/>
          <w:u w:val="single"/>
        </w:rPr>
        <w:t>HISTORY OF THE PROCEEDING</w:t>
      </w:r>
    </w:p>
    <w:p w:rsidR="00274A43" w:rsidRPr="00B056DE" w:rsidRDefault="00274A43" w:rsidP="00274A43">
      <w:pPr>
        <w:pStyle w:val="ParaTab1"/>
        <w:tabs>
          <w:tab w:val="left" w:pos="2070"/>
        </w:tabs>
        <w:ind w:firstLine="0"/>
        <w:rPr>
          <w:rFonts w:ascii="Times New Roman" w:hAnsi="Times New Roman" w:cs="Times New Roman"/>
        </w:rPr>
      </w:pPr>
    </w:p>
    <w:p w:rsidR="00E008AF" w:rsidRPr="00B056DE" w:rsidRDefault="00E008AF" w:rsidP="000025D8">
      <w:pPr>
        <w:jc w:val="center"/>
        <w:rPr>
          <w:sz w:val="24"/>
          <w:szCs w:val="24"/>
        </w:rPr>
      </w:pPr>
    </w:p>
    <w:p w:rsidR="008C0D7B" w:rsidRPr="00B056DE" w:rsidRDefault="00232FA7" w:rsidP="00B056DE">
      <w:pPr>
        <w:pStyle w:val="ParaTab1"/>
        <w:spacing w:line="360" w:lineRule="auto"/>
        <w:ind w:firstLine="1354"/>
        <w:rPr>
          <w:rFonts w:ascii="Times New Roman" w:hAnsi="Times New Roman" w:cs="Times New Roman"/>
        </w:rPr>
      </w:pPr>
      <w:r w:rsidRPr="00B056DE">
        <w:rPr>
          <w:rFonts w:ascii="Times New Roman" w:hAnsi="Times New Roman" w:cs="Times New Roman"/>
        </w:rPr>
        <w:t xml:space="preserve">On </w:t>
      </w:r>
      <w:r w:rsidR="007F2B0D" w:rsidRPr="00B056DE">
        <w:rPr>
          <w:rFonts w:ascii="Times New Roman" w:hAnsi="Times New Roman" w:cs="Times New Roman"/>
        </w:rPr>
        <w:t>Ma</w:t>
      </w:r>
      <w:r w:rsidR="00A41AE4" w:rsidRPr="00B056DE">
        <w:rPr>
          <w:rFonts w:ascii="Times New Roman" w:hAnsi="Times New Roman" w:cs="Times New Roman"/>
        </w:rPr>
        <w:t>rch 4, 2013</w:t>
      </w:r>
      <w:r w:rsidRPr="00B056DE">
        <w:rPr>
          <w:rFonts w:ascii="Times New Roman" w:hAnsi="Times New Roman" w:cs="Times New Roman"/>
        </w:rPr>
        <w:t xml:space="preserve">, </w:t>
      </w:r>
      <w:r w:rsidR="00A41AE4" w:rsidRPr="00B056DE">
        <w:rPr>
          <w:rFonts w:ascii="Times New Roman" w:hAnsi="Times New Roman" w:cs="Times New Roman"/>
        </w:rPr>
        <w:t>Fred L. Bobb</w:t>
      </w:r>
      <w:r w:rsidR="00A2298A" w:rsidRPr="00B056DE">
        <w:rPr>
          <w:rFonts w:ascii="Times New Roman" w:hAnsi="Times New Roman" w:cs="Times New Roman"/>
        </w:rPr>
        <w:t xml:space="preserve"> (</w:t>
      </w:r>
      <w:r w:rsidR="007F2B0D" w:rsidRPr="00B056DE">
        <w:rPr>
          <w:rFonts w:ascii="Times New Roman" w:hAnsi="Times New Roman" w:cs="Times New Roman"/>
        </w:rPr>
        <w:t>Complainant</w:t>
      </w:r>
      <w:r w:rsidR="00A2298A" w:rsidRPr="00B056DE">
        <w:rPr>
          <w:rFonts w:ascii="Times New Roman" w:hAnsi="Times New Roman" w:cs="Times New Roman"/>
        </w:rPr>
        <w:t>)</w:t>
      </w:r>
      <w:r w:rsidRPr="00B056DE">
        <w:rPr>
          <w:rFonts w:ascii="Times New Roman" w:hAnsi="Times New Roman" w:cs="Times New Roman"/>
        </w:rPr>
        <w:t xml:space="preserve"> filed a complaint with the Pennsylvania Public Utility Commission (Commission) against </w:t>
      </w:r>
      <w:r w:rsidR="009F4859" w:rsidRPr="00B056DE">
        <w:rPr>
          <w:rFonts w:ascii="Times New Roman" w:hAnsi="Times New Roman" w:cs="Times New Roman"/>
        </w:rPr>
        <w:t>PECO Energy Company</w:t>
      </w:r>
      <w:r w:rsidR="0041758E" w:rsidRPr="00B056DE">
        <w:rPr>
          <w:rFonts w:ascii="Times New Roman" w:hAnsi="Times New Roman" w:cs="Times New Roman"/>
        </w:rPr>
        <w:t xml:space="preserve"> </w:t>
      </w:r>
      <w:r w:rsidRPr="00B056DE">
        <w:rPr>
          <w:rFonts w:ascii="Times New Roman" w:hAnsi="Times New Roman" w:cs="Times New Roman"/>
        </w:rPr>
        <w:t>(</w:t>
      </w:r>
      <w:r w:rsidR="009F4859" w:rsidRPr="00B056DE">
        <w:rPr>
          <w:rFonts w:ascii="Times New Roman" w:hAnsi="Times New Roman" w:cs="Times New Roman"/>
        </w:rPr>
        <w:t>Respondent</w:t>
      </w:r>
      <w:r w:rsidRPr="00B056DE">
        <w:rPr>
          <w:rFonts w:ascii="Times New Roman" w:hAnsi="Times New Roman" w:cs="Times New Roman"/>
        </w:rPr>
        <w:t xml:space="preserve">).  </w:t>
      </w:r>
      <w:r w:rsidR="00A3647B" w:rsidRPr="00B056DE">
        <w:rPr>
          <w:rFonts w:ascii="Times New Roman" w:hAnsi="Times New Roman" w:cs="Times New Roman"/>
        </w:rPr>
        <w:t xml:space="preserve">The complaint alleges that </w:t>
      </w:r>
      <w:r w:rsidR="009F4859" w:rsidRPr="00B056DE">
        <w:rPr>
          <w:rFonts w:ascii="Times New Roman" w:hAnsi="Times New Roman" w:cs="Times New Roman"/>
        </w:rPr>
        <w:t xml:space="preserve">the </w:t>
      </w:r>
      <w:r w:rsidR="0041758E" w:rsidRPr="00B056DE">
        <w:rPr>
          <w:rFonts w:ascii="Times New Roman" w:hAnsi="Times New Roman" w:cs="Times New Roman"/>
        </w:rPr>
        <w:t xml:space="preserve">Complainant purchased property as a tree farm.  The complaint asserts that the </w:t>
      </w:r>
      <w:r w:rsidR="009F4859" w:rsidRPr="00B056DE">
        <w:rPr>
          <w:rFonts w:ascii="Times New Roman" w:hAnsi="Times New Roman" w:cs="Times New Roman"/>
        </w:rPr>
        <w:t xml:space="preserve">Respondent </w:t>
      </w:r>
      <w:r w:rsidR="0041758E" w:rsidRPr="00B056DE">
        <w:rPr>
          <w:rFonts w:ascii="Times New Roman" w:hAnsi="Times New Roman" w:cs="Times New Roman"/>
        </w:rPr>
        <w:t xml:space="preserve">has cut down trees on the property and </w:t>
      </w:r>
      <w:r w:rsidR="009F4859" w:rsidRPr="00B056DE">
        <w:rPr>
          <w:rFonts w:ascii="Times New Roman" w:hAnsi="Times New Roman" w:cs="Times New Roman"/>
        </w:rPr>
        <w:t xml:space="preserve">refuses to </w:t>
      </w:r>
      <w:r w:rsidR="0041758E" w:rsidRPr="00B056DE">
        <w:rPr>
          <w:rFonts w:ascii="Times New Roman" w:hAnsi="Times New Roman" w:cs="Times New Roman"/>
        </w:rPr>
        <w:t xml:space="preserve">let the Complainant prune the trees to eight feet in height.  The complaint states that the Complainant has requested that the Respondent compensate him for the trees it has cut down but </w:t>
      </w:r>
      <w:r w:rsidR="0041758E" w:rsidRPr="00B056DE">
        <w:rPr>
          <w:rFonts w:ascii="Times New Roman" w:hAnsi="Times New Roman" w:cs="Times New Roman"/>
        </w:rPr>
        <w:lastRenderedPageBreak/>
        <w:t xml:space="preserve">the Respondent refuses to compensate him.  The complaint requests that the Commission direct the Respondent </w:t>
      </w:r>
      <w:r w:rsidR="001A4B6A" w:rsidRPr="00B056DE">
        <w:rPr>
          <w:rFonts w:ascii="Times New Roman" w:hAnsi="Times New Roman" w:cs="Times New Roman"/>
        </w:rPr>
        <w:t xml:space="preserve">to </w:t>
      </w:r>
      <w:r w:rsidR="0041758E" w:rsidRPr="00B056DE">
        <w:rPr>
          <w:rFonts w:ascii="Times New Roman" w:hAnsi="Times New Roman" w:cs="Times New Roman"/>
        </w:rPr>
        <w:t xml:space="preserve">allow the Complainant </w:t>
      </w:r>
      <w:r w:rsidR="008C0D7B" w:rsidRPr="00B056DE">
        <w:rPr>
          <w:rFonts w:ascii="Times New Roman" w:hAnsi="Times New Roman" w:cs="Times New Roman"/>
        </w:rPr>
        <w:t>to use his property as a tree farm.</w:t>
      </w:r>
    </w:p>
    <w:p w:rsidR="00B1236D" w:rsidRPr="00B056DE" w:rsidRDefault="00B1236D" w:rsidP="00232FA7">
      <w:pPr>
        <w:pStyle w:val="ParaTab1"/>
        <w:spacing w:line="360" w:lineRule="auto"/>
        <w:ind w:firstLine="1350"/>
        <w:rPr>
          <w:rFonts w:ascii="Times New Roman" w:hAnsi="Times New Roman" w:cs="Times New Roman"/>
        </w:rPr>
      </w:pPr>
    </w:p>
    <w:p w:rsidR="00FD44C6" w:rsidRPr="00B056DE" w:rsidRDefault="008C0D7B" w:rsidP="008C0D7B">
      <w:pPr>
        <w:pStyle w:val="ParaTab1"/>
        <w:spacing w:line="360" w:lineRule="auto"/>
        <w:ind w:firstLine="1350"/>
        <w:rPr>
          <w:rFonts w:ascii="Times New Roman" w:hAnsi="Times New Roman" w:cs="Times New Roman"/>
        </w:rPr>
      </w:pPr>
      <w:r w:rsidRPr="00B056DE">
        <w:rPr>
          <w:rFonts w:ascii="Times New Roman" w:hAnsi="Times New Roman" w:cs="Times New Roman"/>
        </w:rPr>
        <w:t xml:space="preserve">On June 24, 2013, the Respondent filed an answer with new matter.  </w:t>
      </w:r>
      <w:r w:rsidR="001A4B6A" w:rsidRPr="00B056DE">
        <w:rPr>
          <w:rFonts w:ascii="Times New Roman" w:hAnsi="Times New Roman" w:cs="Times New Roman"/>
        </w:rPr>
        <w:t xml:space="preserve">The answer indicates that the Respondent </w:t>
      </w:r>
      <w:r w:rsidR="0097527D">
        <w:rPr>
          <w:rFonts w:ascii="Times New Roman" w:hAnsi="Times New Roman" w:cs="Times New Roman"/>
        </w:rPr>
        <w:t xml:space="preserve">has </w:t>
      </w:r>
      <w:r w:rsidR="001A4B6A" w:rsidRPr="00B056DE">
        <w:rPr>
          <w:rFonts w:ascii="Times New Roman" w:hAnsi="Times New Roman" w:cs="Times New Roman"/>
        </w:rPr>
        <w:t xml:space="preserve">transmission facilities located on a right of way on the Complainant’s property.  </w:t>
      </w:r>
      <w:r w:rsidRPr="00B056DE">
        <w:rPr>
          <w:rFonts w:ascii="Times New Roman" w:hAnsi="Times New Roman" w:cs="Times New Roman"/>
        </w:rPr>
        <w:t>The answer alleges that</w:t>
      </w:r>
      <w:r w:rsidR="00FD44C6" w:rsidRPr="00B056DE">
        <w:rPr>
          <w:rFonts w:ascii="Times New Roman" w:hAnsi="Times New Roman" w:cs="Times New Roman"/>
        </w:rPr>
        <w:t xml:space="preserve"> the Respondent’s real estate representative spoke to the Complainant in September</w:t>
      </w:r>
      <w:r w:rsidR="005D4936">
        <w:rPr>
          <w:rFonts w:ascii="Times New Roman" w:hAnsi="Times New Roman" w:cs="Times New Roman"/>
        </w:rPr>
        <w:t>,</w:t>
      </w:r>
      <w:r w:rsidR="00FD44C6" w:rsidRPr="00B056DE">
        <w:rPr>
          <w:rFonts w:ascii="Times New Roman" w:hAnsi="Times New Roman" w:cs="Times New Roman"/>
        </w:rPr>
        <w:t xml:space="preserve"> 2011 regarding the Respondent’s offer to purchase the Complainant’s property.  The Complainant was willing to sell the property but at a higher price.  The Respondent refused to accept t</w:t>
      </w:r>
      <w:r w:rsidR="00D001B8">
        <w:rPr>
          <w:rFonts w:ascii="Times New Roman" w:hAnsi="Times New Roman" w:cs="Times New Roman"/>
        </w:rPr>
        <w:t>he Complainant’s counteroffer.</w:t>
      </w:r>
    </w:p>
    <w:p w:rsidR="00FD44C6" w:rsidRPr="00B056DE" w:rsidRDefault="00FD44C6" w:rsidP="008C0D7B">
      <w:pPr>
        <w:pStyle w:val="ParaTab1"/>
        <w:spacing w:line="360" w:lineRule="auto"/>
        <w:ind w:firstLine="1350"/>
        <w:rPr>
          <w:rFonts w:ascii="Times New Roman" w:hAnsi="Times New Roman" w:cs="Times New Roman"/>
        </w:rPr>
      </w:pPr>
    </w:p>
    <w:p w:rsidR="00AD630C" w:rsidRPr="00B056DE" w:rsidRDefault="00FD44C6" w:rsidP="008C0D7B">
      <w:pPr>
        <w:pStyle w:val="ParaTab1"/>
        <w:spacing w:line="360" w:lineRule="auto"/>
        <w:ind w:firstLine="1350"/>
        <w:rPr>
          <w:rFonts w:ascii="Times New Roman" w:hAnsi="Times New Roman" w:cs="Times New Roman"/>
        </w:rPr>
      </w:pPr>
      <w:r w:rsidRPr="00B056DE">
        <w:rPr>
          <w:rFonts w:ascii="Times New Roman" w:hAnsi="Times New Roman" w:cs="Times New Roman"/>
        </w:rPr>
        <w:t>According to the answer, in September</w:t>
      </w:r>
      <w:r w:rsidR="00C46672">
        <w:rPr>
          <w:rFonts w:ascii="Times New Roman" w:hAnsi="Times New Roman" w:cs="Times New Roman"/>
        </w:rPr>
        <w:t>,</w:t>
      </w:r>
      <w:r w:rsidRPr="00B056DE">
        <w:rPr>
          <w:rFonts w:ascii="Times New Roman" w:hAnsi="Times New Roman" w:cs="Times New Roman"/>
        </w:rPr>
        <w:t xml:space="preserve"> 2012, the Respondent’s contractor contacted the Complainant </w:t>
      </w:r>
      <w:r w:rsidR="001A4B6A" w:rsidRPr="00B056DE">
        <w:rPr>
          <w:rFonts w:ascii="Times New Roman" w:hAnsi="Times New Roman" w:cs="Times New Roman"/>
        </w:rPr>
        <w:t xml:space="preserve">in order arrange a time when it could remove the trees from the right of way on the Complainant’s property.  </w:t>
      </w:r>
      <w:r w:rsidRPr="00B056DE">
        <w:rPr>
          <w:rFonts w:ascii="Times New Roman" w:hAnsi="Times New Roman" w:cs="Times New Roman"/>
        </w:rPr>
        <w:t xml:space="preserve">The Complainant requested that he be allowed to prune the trees to a </w:t>
      </w:r>
      <w:r w:rsidR="001A4B6A" w:rsidRPr="00B056DE">
        <w:rPr>
          <w:rFonts w:ascii="Times New Roman" w:hAnsi="Times New Roman" w:cs="Times New Roman"/>
        </w:rPr>
        <w:t xml:space="preserve">height of </w:t>
      </w:r>
      <w:r w:rsidRPr="00B056DE">
        <w:rPr>
          <w:rFonts w:ascii="Times New Roman" w:hAnsi="Times New Roman" w:cs="Times New Roman"/>
        </w:rPr>
        <w:t>ten f</w:t>
      </w:r>
      <w:r w:rsidR="001A4B6A" w:rsidRPr="00B056DE">
        <w:rPr>
          <w:rFonts w:ascii="Times New Roman" w:hAnsi="Times New Roman" w:cs="Times New Roman"/>
        </w:rPr>
        <w:t>ee</w:t>
      </w:r>
      <w:r w:rsidRPr="00B056DE">
        <w:rPr>
          <w:rFonts w:ascii="Times New Roman" w:hAnsi="Times New Roman" w:cs="Times New Roman"/>
        </w:rPr>
        <w:t xml:space="preserve">t.  </w:t>
      </w:r>
      <w:r w:rsidR="001A4B6A" w:rsidRPr="00B056DE">
        <w:rPr>
          <w:rFonts w:ascii="Times New Roman" w:hAnsi="Times New Roman" w:cs="Times New Roman"/>
        </w:rPr>
        <w:t>According to the answer, t</w:t>
      </w:r>
      <w:r w:rsidRPr="00B056DE">
        <w:rPr>
          <w:rFonts w:ascii="Times New Roman" w:hAnsi="Times New Roman" w:cs="Times New Roman"/>
        </w:rPr>
        <w:t>he Respondent’s contractor told the Complainant that the proposed pruning was inconsistent with the Respondent’s</w:t>
      </w:r>
      <w:r w:rsidR="008C0D7B" w:rsidRPr="00B056DE">
        <w:rPr>
          <w:rFonts w:ascii="Times New Roman" w:hAnsi="Times New Roman" w:cs="Times New Roman"/>
        </w:rPr>
        <w:t xml:space="preserve"> </w:t>
      </w:r>
      <w:r w:rsidRPr="00B056DE">
        <w:rPr>
          <w:rFonts w:ascii="Times New Roman" w:hAnsi="Times New Roman" w:cs="Times New Roman"/>
        </w:rPr>
        <w:t xml:space="preserve">vegetation </w:t>
      </w:r>
      <w:r w:rsidR="00AD630C" w:rsidRPr="00B056DE">
        <w:rPr>
          <w:rFonts w:ascii="Times New Roman" w:hAnsi="Times New Roman" w:cs="Times New Roman"/>
        </w:rPr>
        <w:t>management program requirements.  The Complainant refused to</w:t>
      </w:r>
      <w:r w:rsidR="00683630" w:rsidRPr="00B056DE">
        <w:rPr>
          <w:rFonts w:ascii="Times New Roman" w:hAnsi="Times New Roman" w:cs="Times New Roman"/>
        </w:rPr>
        <w:t xml:space="preserve"> allow the contractor to remove the trees.</w:t>
      </w:r>
    </w:p>
    <w:p w:rsidR="00683630" w:rsidRPr="00B056DE" w:rsidRDefault="00683630" w:rsidP="008C0D7B">
      <w:pPr>
        <w:pStyle w:val="ParaTab1"/>
        <w:spacing w:line="360" w:lineRule="auto"/>
        <w:ind w:firstLine="1350"/>
        <w:rPr>
          <w:rFonts w:ascii="Times New Roman" w:hAnsi="Times New Roman" w:cs="Times New Roman"/>
        </w:rPr>
      </w:pPr>
    </w:p>
    <w:p w:rsidR="00683630" w:rsidRPr="00B056DE" w:rsidRDefault="00683630" w:rsidP="008C0D7B">
      <w:pPr>
        <w:pStyle w:val="ParaTab1"/>
        <w:spacing w:line="360" w:lineRule="auto"/>
        <w:ind w:firstLine="1350"/>
        <w:rPr>
          <w:rFonts w:ascii="Times New Roman" w:hAnsi="Times New Roman" w:cs="Times New Roman"/>
        </w:rPr>
      </w:pPr>
      <w:r w:rsidRPr="00B056DE">
        <w:rPr>
          <w:rFonts w:ascii="Times New Roman" w:hAnsi="Times New Roman" w:cs="Times New Roman"/>
        </w:rPr>
        <w:t>The answer alleges that in October</w:t>
      </w:r>
      <w:r w:rsidR="00FE3F10">
        <w:rPr>
          <w:rFonts w:ascii="Times New Roman" w:hAnsi="Times New Roman" w:cs="Times New Roman"/>
        </w:rPr>
        <w:t>,</w:t>
      </w:r>
      <w:r w:rsidRPr="00B056DE">
        <w:rPr>
          <w:rFonts w:ascii="Times New Roman" w:hAnsi="Times New Roman" w:cs="Times New Roman"/>
        </w:rPr>
        <w:t xml:space="preserve"> 2012, the Respondent’s representative met with the Complainant’s wife and son to discuss removing the trees.  According to the answer, the Complainant’s wife and son refused to allow the Respondent to remove the trees.</w:t>
      </w:r>
    </w:p>
    <w:p w:rsidR="00683630" w:rsidRPr="00B056DE" w:rsidRDefault="00683630" w:rsidP="008C0D7B">
      <w:pPr>
        <w:pStyle w:val="ParaTab1"/>
        <w:spacing w:line="360" w:lineRule="auto"/>
        <w:ind w:firstLine="1350"/>
        <w:rPr>
          <w:rFonts w:ascii="Times New Roman" w:hAnsi="Times New Roman" w:cs="Times New Roman"/>
        </w:rPr>
      </w:pPr>
    </w:p>
    <w:p w:rsidR="00FB3B04" w:rsidRPr="00B056DE" w:rsidRDefault="00683630" w:rsidP="008C0D7B">
      <w:pPr>
        <w:pStyle w:val="ParaTab1"/>
        <w:spacing w:line="360" w:lineRule="auto"/>
        <w:ind w:firstLine="1350"/>
        <w:rPr>
          <w:rFonts w:ascii="Times New Roman" w:hAnsi="Times New Roman" w:cs="Times New Roman"/>
        </w:rPr>
      </w:pPr>
      <w:r w:rsidRPr="00B056DE">
        <w:rPr>
          <w:rFonts w:ascii="Times New Roman" w:hAnsi="Times New Roman" w:cs="Times New Roman"/>
        </w:rPr>
        <w:t>The answer states that later in October</w:t>
      </w:r>
      <w:r w:rsidR="00C735A4">
        <w:rPr>
          <w:rFonts w:ascii="Times New Roman" w:hAnsi="Times New Roman" w:cs="Times New Roman"/>
        </w:rPr>
        <w:t>,</w:t>
      </w:r>
      <w:r w:rsidRPr="00B056DE">
        <w:rPr>
          <w:rFonts w:ascii="Times New Roman" w:hAnsi="Times New Roman" w:cs="Times New Roman"/>
        </w:rPr>
        <w:t xml:space="preserve"> 2012, the Complainant spoke to the Respondent’s representative to discuss removing the trees.  The Complainant alleged that he would sustain a $30,000 to $40,000 loss if the trees were removed.  The answer asserts that the Complainant offered to prune the trees to eight feet in height but the Respondent explained that pruning the trees was not acceptable.</w:t>
      </w:r>
      <w:r w:rsidR="00FB3B04" w:rsidRPr="00B056DE">
        <w:rPr>
          <w:rFonts w:ascii="Times New Roman" w:hAnsi="Times New Roman" w:cs="Times New Roman"/>
        </w:rPr>
        <w:t xml:space="preserve">  The Complainant then offered to allow the Respondent to remove the trees if the Respondent paid him $40,000.  The Respondent indicated that it was unable to reimburse the Complainant for t</w:t>
      </w:r>
      <w:r w:rsidR="00566BCA">
        <w:rPr>
          <w:rFonts w:ascii="Times New Roman" w:hAnsi="Times New Roman" w:cs="Times New Roman"/>
        </w:rPr>
        <w:t>he trees that would be removed.</w:t>
      </w:r>
    </w:p>
    <w:p w:rsidR="00FB3B04" w:rsidRPr="00B056DE" w:rsidRDefault="00FB3B04" w:rsidP="008C0D7B">
      <w:pPr>
        <w:pStyle w:val="ParaTab1"/>
        <w:spacing w:line="360" w:lineRule="auto"/>
        <w:ind w:firstLine="1350"/>
        <w:rPr>
          <w:rFonts w:ascii="Times New Roman" w:hAnsi="Times New Roman" w:cs="Times New Roman"/>
        </w:rPr>
      </w:pPr>
    </w:p>
    <w:p w:rsidR="00FB3B04" w:rsidRPr="00B056DE" w:rsidRDefault="00FB3B04" w:rsidP="008C0D7B">
      <w:pPr>
        <w:pStyle w:val="ParaTab1"/>
        <w:spacing w:line="360" w:lineRule="auto"/>
        <w:ind w:firstLine="1350"/>
        <w:rPr>
          <w:rFonts w:ascii="Times New Roman" w:hAnsi="Times New Roman" w:cs="Times New Roman"/>
        </w:rPr>
      </w:pPr>
      <w:r w:rsidRPr="00B056DE">
        <w:rPr>
          <w:rFonts w:ascii="Times New Roman" w:hAnsi="Times New Roman" w:cs="Times New Roman"/>
        </w:rPr>
        <w:lastRenderedPageBreak/>
        <w:t>The answer alleges that in January</w:t>
      </w:r>
      <w:r w:rsidR="00CC1498">
        <w:rPr>
          <w:rFonts w:ascii="Times New Roman" w:hAnsi="Times New Roman" w:cs="Times New Roman"/>
        </w:rPr>
        <w:t>,</w:t>
      </w:r>
      <w:r w:rsidRPr="00B056DE">
        <w:rPr>
          <w:rFonts w:ascii="Times New Roman" w:hAnsi="Times New Roman" w:cs="Times New Roman"/>
        </w:rPr>
        <w:t xml:space="preserve"> 2013, the Complainant requested that the Respondent purchase the property or trees from him.  According to the answer, the Complainant informed the Respondent that he had changed the locks on the gate to the fence surrounding the property and would not allow the Respondent access to the property.</w:t>
      </w:r>
    </w:p>
    <w:p w:rsidR="00FB3B04" w:rsidRPr="00B056DE" w:rsidRDefault="00FB3B04" w:rsidP="008C0D7B">
      <w:pPr>
        <w:pStyle w:val="ParaTab1"/>
        <w:spacing w:line="360" w:lineRule="auto"/>
        <w:ind w:firstLine="1350"/>
        <w:rPr>
          <w:rFonts w:ascii="Times New Roman" w:hAnsi="Times New Roman" w:cs="Times New Roman"/>
        </w:rPr>
      </w:pPr>
    </w:p>
    <w:p w:rsidR="00683630" w:rsidRPr="00B056DE" w:rsidRDefault="00FB3B04" w:rsidP="008C0D7B">
      <w:pPr>
        <w:pStyle w:val="ParaTab1"/>
        <w:spacing w:line="360" w:lineRule="auto"/>
        <w:ind w:firstLine="1350"/>
        <w:rPr>
          <w:rFonts w:ascii="Times New Roman" w:hAnsi="Times New Roman" w:cs="Times New Roman"/>
        </w:rPr>
      </w:pPr>
      <w:r w:rsidRPr="00B056DE">
        <w:rPr>
          <w:rFonts w:ascii="Times New Roman" w:hAnsi="Times New Roman" w:cs="Times New Roman"/>
        </w:rPr>
        <w:t xml:space="preserve">The new matter alleges that the Complainant’s complaint requests that the Commission direct the Respondent to compensate him for </w:t>
      </w:r>
      <w:r w:rsidR="005F22F4" w:rsidRPr="00B056DE">
        <w:rPr>
          <w:rFonts w:ascii="Times New Roman" w:hAnsi="Times New Roman" w:cs="Times New Roman"/>
        </w:rPr>
        <w:t>the loss of his trees and any other losses allegedly sustained.  The new matter alleges that the Commission lacks the authority to award monetary damages.  The answer and new matter request that the Commission dismiss the complaint.</w:t>
      </w:r>
    </w:p>
    <w:p w:rsidR="00AD630C" w:rsidRPr="00B056DE" w:rsidRDefault="00AD630C" w:rsidP="008C0D7B">
      <w:pPr>
        <w:pStyle w:val="ParaTab1"/>
        <w:spacing w:line="360" w:lineRule="auto"/>
        <w:ind w:firstLine="1350"/>
        <w:rPr>
          <w:rFonts w:ascii="Times New Roman" w:hAnsi="Times New Roman" w:cs="Times New Roman"/>
        </w:rPr>
      </w:pPr>
    </w:p>
    <w:p w:rsidR="00B04749" w:rsidRPr="00B056DE" w:rsidRDefault="00A9210A" w:rsidP="005F22F4">
      <w:pPr>
        <w:pStyle w:val="ParaTab1"/>
        <w:spacing w:line="360" w:lineRule="auto"/>
        <w:ind w:firstLine="1350"/>
        <w:rPr>
          <w:rFonts w:ascii="Times New Roman" w:hAnsi="Times New Roman" w:cs="Times New Roman"/>
        </w:rPr>
      </w:pPr>
      <w:r w:rsidRPr="00B056DE">
        <w:rPr>
          <w:rFonts w:ascii="Times New Roman" w:hAnsi="Times New Roman" w:cs="Times New Roman"/>
        </w:rPr>
        <w:t xml:space="preserve">By notice dated </w:t>
      </w:r>
      <w:r w:rsidR="005F22F4" w:rsidRPr="00B056DE">
        <w:rPr>
          <w:rFonts w:ascii="Times New Roman" w:hAnsi="Times New Roman" w:cs="Times New Roman"/>
        </w:rPr>
        <w:t>April 12, 2013,</w:t>
      </w:r>
      <w:r w:rsidRPr="00B056DE">
        <w:rPr>
          <w:rFonts w:ascii="Times New Roman" w:hAnsi="Times New Roman" w:cs="Times New Roman"/>
        </w:rPr>
        <w:t xml:space="preserve"> the Commission scheduled an initial </w:t>
      </w:r>
      <w:r w:rsidR="000A08BC" w:rsidRPr="00B056DE">
        <w:rPr>
          <w:rFonts w:ascii="Times New Roman" w:hAnsi="Times New Roman" w:cs="Times New Roman"/>
        </w:rPr>
        <w:t xml:space="preserve">telephonic </w:t>
      </w:r>
      <w:r w:rsidRPr="00B056DE">
        <w:rPr>
          <w:rFonts w:ascii="Times New Roman" w:hAnsi="Times New Roman" w:cs="Times New Roman"/>
        </w:rPr>
        <w:t xml:space="preserve">hearing for this matter on </w:t>
      </w:r>
      <w:r w:rsidR="005F22F4" w:rsidRPr="00B056DE">
        <w:rPr>
          <w:rFonts w:ascii="Times New Roman" w:hAnsi="Times New Roman" w:cs="Times New Roman"/>
        </w:rPr>
        <w:t>June 14, 2013</w:t>
      </w:r>
      <w:r w:rsidR="000A08BC" w:rsidRPr="00B056DE">
        <w:rPr>
          <w:rFonts w:ascii="Times New Roman" w:hAnsi="Times New Roman" w:cs="Times New Roman"/>
        </w:rPr>
        <w:t xml:space="preserve"> at</w:t>
      </w:r>
      <w:r w:rsidRPr="00B056DE">
        <w:rPr>
          <w:rFonts w:ascii="Times New Roman" w:hAnsi="Times New Roman" w:cs="Times New Roman"/>
        </w:rPr>
        <w:t xml:space="preserve"> 10:00 a.m.</w:t>
      </w:r>
      <w:r w:rsidR="000A08BC" w:rsidRPr="00B056DE">
        <w:rPr>
          <w:rFonts w:ascii="Times New Roman" w:hAnsi="Times New Roman" w:cs="Times New Roman"/>
        </w:rPr>
        <w:t xml:space="preserve">  </w:t>
      </w:r>
      <w:r w:rsidR="00B04749" w:rsidRPr="00B056DE">
        <w:rPr>
          <w:rFonts w:ascii="Times New Roman" w:hAnsi="Times New Roman" w:cs="Times New Roman"/>
        </w:rPr>
        <w:t xml:space="preserve">I issued a prehearing order dated </w:t>
      </w:r>
      <w:r w:rsidR="006161C3">
        <w:rPr>
          <w:rFonts w:ascii="Times New Roman" w:hAnsi="Times New Roman" w:cs="Times New Roman"/>
        </w:rPr>
        <w:t>April 15, </w:t>
      </w:r>
      <w:r w:rsidR="005F22F4" w:rsidRPr="00B056DE">
        <w:rPr>
          <w:rFonts w:ascii="Times New Roman" w:hAnsi="Times New Roman" w:cs="Times New Roman"/>
        </w:rPr>
        <w:t>2013</w:t>
      </w:r>
      <w:r w:rsidR="00B04749" w:rsidRPr="00B056DE">
        <w:rPr>
          <w:rFonts w:ascii="Times New Roman" w:hAnsi="Times New Roman" w:cs="Times New Roman"/>
        </w:rPr>
        <w:t xml:space="preserve">, addressing, </w:t>
      </w:r>
      <w:r w:rsidR="00B04749" w:rsidRPr="00B056DE">
        <w:rPr>
          <w:rFonts w:ascii="Times New Roman" w:hAnsi="Times New Roman" w:cs="Times New Roman"/>
          <w:i/>
        </w:rPr>
        <w:t>inter alia</w:t>
      </w:r>
      <w:r w:rsidR="00B04749" w:rsidRPr="00B056DE">
        <w:rPr>
          <w:rFonts w:ascii="Times New Roman" w:hAnsi="Times New Roman" w:cs="Times New Roman"/>
        </w:rPr>
        <w:t>, requests for continuance, subpoena procedures, attorney representation and the Commission’s policy encouraging settlements.</w:t>
      </w:r>
    </w:p>
    <w:p w:rsidR="005F22F4" w:rsidRPr="00B056DE" w:rsidRDefault="005F22F4" w:rsidP="005F22F4">
      <w:pPr>
        <w:pStyle w:val="ParaTab1"/>
        <w:spacing w:line="360" w:lineRule="auto"/>
        <w:ind w:firstLine="1350"/>
        <w:rPr>
          <w:rFonts w:ascii="Times New Roman" w:hAnsi="Times New Roman" w:cs="Times New Roman"/>
        </w:rPr>
      </w:pPr>
    </w:p>
    <w:p w:rsidR="005F22F4" w:rsidRPr="00B056DE" w:rsidRDefault="005F22F4" w:rsidP="005F22F4">
      <w:pPr>
        <w:pStyle w:val="ParaTab1"/>
        <w:spacing w:line="360" w:lineRule="auto"/>
        <w:ind w:firstLine="1350"/>
        <w:rPr>
          <w:rFonts w:ascii="Times New Roman" w:hAnsi="Times New Roman" w:cs="Times New Roman"/>
        </w:rPr>
      </w:pPr>
      <w:r w:rsidRPr="00B056DE">
        <w:rPr>
          <w:rFonts w:ascii="Times New Roman" w:hAnsi="Times New Roman" w:cs="Times New Roman"/>
        </w:rPr>
        <w:t xml:space="preserve">I conducted the initial telephonic hearing as scheduled on June 14, 2013.  At the hearing, the parties indicated that the matter had been resolved and that the Respondent would file a certificate of satisfaction.  </w:t>
      </w:r>
      <w:proofErr w:type="gramStart"/>
      <w:r w:rsidRPr="00B056DE">
        <w:rPr>
          <w:rFonts w:ascii="Times New Roman" w:hAnsi="Times New Roman" w:cs="Times New Roman"/>
        </w:rPr>
        <w:t>N.T. 5.</w:t>
      </w:r>
      <w:proofErr w:type="gramEnd"/>
      <w:r w:rsidRPr="00B056DE">
        <w:rPr>
          <w:rFonts w:ascii="Times New Roman" w:hAnsi="Times New Roman" w:cs="Times New Roman"/>
        </w:rPr>
        <w:t xml:space="preserve">  At the request of the parties, the terms of the settlement were placed on the record.  The Respondent agreed to purchase the Complainant’s property for $35,000.  In addition, the Complainant would retain the revenue stream from the cell phone towers that were on the property.</w:t>
      </w:r>
      <w:r w:rsidR="00724B04">
        <w:rPr>
          <w:rFonts w:ascii="Times New Roman" w:hAnsi="Times New Roman" w:cs="Times New Roman"/>
        </w:rPr>
        <w:t xml:space="preserve">  N.T. 6-7.</w:t>
      </w:r>
    </w:p>
    <w:p w:rsidR="005F22F4" w:rsidRPr="00B056DE" w:rsidRDefault="005F22F4" w:rsidP="005F22F4">
      <w:pPr>
        <w:pStyle w:val="ParaTab1"/>
        <w:spacing w:line="360" w:lineRule="auto"/>
        <w:ind w:firstLine="1350"/>
        <w:rPr>
          <w:rFonts w:ascii="Times New Roman" w:hAnsi="Times New Roman" w:cs="Times New Roman"/>
        </w:rPr>
      </w:pPr>
    </w:p>
    <w:p w:rsidR="005F22F4" w:rsidRPr="00B056DE" w:rsidRDefault="005F22F4" w:rsidP="005F22F4">
      <w:pPr>
        <w:pStyle w:val="ParaTab1"/>
        <w:spacing w:line="360" w:lineRule="auto"/>
        <w:ind w:firstLine="1350"/>
        <w:rPr>
          <w:rFonts w:ascii="Times New Roman" w:hAnsi="Times New Roman" w:cs="Times New Roman"/>
        </w:rPr>
      </w:pPr>
      <w:r w:rsidRPr="00B056DE">
        <w:rPr>
          <w:rFonts w:ascii="Times New Roman" w:hAnsi="Times New Roman" w:cs="Times New Roman"/>
        </w:rPr>
        <w:t xml:space="preserve">On June 17, 2013, the Respondent filed a certificate of satisfaction.  </w:t>
      </w:r>
      <w:r w:rsidR="003F7622">
        <w:rPr>
          <w:rFonts w:ascii="Times New Roman" w:hAnsi="Times New Roman" w:cs="Times New Roman"/>
        </w:rPr>
        <w:t>On June 24, </w:t>
      </w:r>
      <w:r w:rsidR="00DF0FC6" w:rsidRPr="00B056DE">
        <w:rPr>
          <w:rFonts w:ascii="Times New Roman" w:hAnsi="Times New Roman" w:cs="Times New Roman"/>
        </w:rPr>
        <w:t>2013, the Complainant filed a letter disagreeing with the certificate of satisfaction and requesting a hearing.</w:t>
      </w:r>
    </w:p>
    <w:p w:rsidR="00B04749" w:rsidRPr="00B056DE" w:rsidRDefault="00B04749" w:rsidP="00B04749">
      <w:pPr>
        <w:spacing w:line="360" w:lineRule="auto"/>
        <w:ind w:firstLine="1440"/>
        <w:rPr>
          <w:sz w:val="24"/>
          <w:szCs w:val="24"/>
        </w:rPr>
      </w:pPr>
    </w:p>
    <w:p w:rsidR="00DF0FC6" w:rsidRPr="00B056DE" w:rsidRDefault="00DF0FC6" w:rsidP="00B04749">
      <w:pPr>
        <w:spacing w:line="360" w:lineRule="auto"/>
        <w:ind w:firstLine="1440"/>
        <w:rPr>
          <w:sz w:val="24"/>
          <w:szCs w:val="24"/>
        </w:rPr>
      </w:pPr>
      <w:r w:rsidRPr="00B056DE">
        <w:rPr>
          <w:sz w:val="24"/>
          <w:szCs w:val="24"/>
        </w:rPr>
        <w:t>By notice dated July 17, 2013, the Commission scheduled a telephonic hearing for this matter on August 23, 2013 at 10:00 a.m.</w:t>
      </w:r>
    </w:p>
    <w:p w:rsidR="00DF0FC6" w:rsidRPr="00B056DE" w:rsidRDefault="00DF0FC6" w:rsidP="00B04749">
      <w:pPr>
        <w:spacing w:line="360" w:lineRule="auto"/>
        <w:ind w:firstLine="1440"/>
        <w:rPr>
          <w:sz w:val="24"/>
          <w:szCs w:val="24"/>
        </w:rPr>
      </w:pPr>
    </w:p>
    <w:p w:rsidR="00DF0FC6" w:rsidRPr="00B056DE" w:rsidRDefault="00DF0FC6" w:rsidP="00B04749">
      <w:pPr>
        <w:spacing w:line="360" w:lineRule="auto"/>
        <w:ind w:firstLine="1440"/>
        <w:rPr>
          <w:sz w:val="24"/>
          <w:szCs w:val="24"/>
        </w:rPr>
      </w:pPr>
      <w:r w:rsidRPr="00B056DE">
        <w:rPr>
          <w:sz w:val="24"/>
          <w:szCs w:val="24"/>
        </w:rPr>
        <w:lastRenderedPageBreak/>
        <w:t>By letter dated August 20, 2013, counsel for the Respondent indicated that she had spoken to the Complainant and the Complainant requested that the August 23, 2013 hearing be continued.  The letter further stated that the Respondent joined in that request to try to resolve the matter.</w:t>
      </w:r>
    </w:p>
    <w:p w:rsidR="00CD0E67" w:rsidRPr="00B056DE" w:rsidRDefault="00CD0E67" w:rsidP="00B04749">
      <w:pPr>
        <w:spacing w:line="360" w:lineRule="auto"/>
        <w:ind w:firstLine="1440"/>
        <w:rPr>
          <w:sz w:val="24"/>
          <w:szCs w:val="24"/>
        </w:rPr>
      </w:pPr>
    </w:p>
    <w:p w:rsidR="00B04749" w:rsidRPr="00B056DE" w:rsidRDefault="004746BC" w:rsidP="00B04749">
      <w:pPr>
        <w:spacing w:line="360" w:lineRule="auto"/>
        <w:ind w:firstLine="1440"/>
        <w:rPr>
          <w:sz w:val="24"/>
          <w:szCs w:val="24"/>
        </w:rPr>
      </w:pPr>
      <w:r w:rsidRPr="00B056DE">
        <w:rPr>
          <w:sz w:val="24"/>
          <w:szCs w:val="24"/>
        </w:rPr>
        <w:t>I granted the request and</w:t>
      </w:r>
      <w:r w:rsidR="001A4B6A" w:rsidRPr="00B056DE">
        <w:rPr>
          <w:sz w:val="24"/>
          <w:szCs w:val="24"/>
        </w:rPr>
        <w:t>,</w:t>
      </w:r>
      <w:r w:rsidRPr="00B056DE">
        <w:rPr>
          <w:sz w:val="24"/>
          <w:szCs w:val="24"/>
        </w:rPr>
        <w:t xml:space="preserve"> by notice dated August </w:t>
      </w:r>
      <w:r w:rsidR="00DF0FC6" w:rsidRPr="00B056DE">
        <w:rPr>
          <w:sz w:val="24"/>
          <w:szCs w:val="24"/>
        </w:rPr>
        <w:t>21</w:t>
      </w:r>
      <w:r w:rsidRPr="00B056DE">
        <w:rPr>
          <w:sz w:val="24"/>
          <w:szCs w:val="24"/>
        </w:rPr>
        <w:t xml:space="preserve">, 2013, the Commission scheduled a telephonic hearing for this matter on </w:t>
      </w:r>
      <w:r w:rsidR="00DF0FC6" w:rsidRPr="00B056DE">
        <w:rPr>
          <w:sz w:val="24"/>
          <w:szCs w:val="24"/>
        </w:rPr>
        <w:t>November 5, 2013</w:t>
      </w:r>
      <w:r w:rsidRPr="00B056DE">
        <w:rPr>
          <w:sz w:val="24"/>
          <w:szCs w:val="24"/>
        </w:rPr>
        <w:t xml:space="preserve"> at 10:00 a.m.</w:t>
      </w:r>
    </w:p>
    <w:p w:rsidR="00DF0FC6" w:rsidRPr="00B056DE" w:rsidRDefault="00DF0FC6" w:rsidP="00B829D6">
      <w:pPr>
        <w:tabs>
          <w:tab w:val="left" w:pos="1440"/>
          <w:tab w:val="center" w:pos="4680"/>
        </w:tabs>
        <w:suppressAutoHyphens/>
        <w:spacing w:line="360" w:lineRule="auto"/>
        <w:rPr>
          <w:sz w:val="24"/>
          <w:szCs w:val="24"/>
        </w:rPr>
      </w:pPr>
    </w:p>
    <w:p w:rsidR="00B829D6" w:rsidRPr="00B056DE" w:rsidRDefault="00B829D6" w:rsidP="00B829D6">
      <w:pPr>
        <w:tabs>
          <w:tab w:val="left" w:pos="1440"/>
          <w:tab w:val="center" w:pos="4680"/>
        </w:tabs>
        <w:suppressAutoHyphens/>
        <w:spacing w:line="360" w:lineRule="auto"/>
        <w:rPr>
          <w:sz w:val="24"/>
          <w:szCs w:val="24"/>
        </w:rPr>
      </w:pPr>
      <w:r w:rsidRPr="00B056DE">
        <w:rPr>
          <w:sz w:val="24"/>
          <w:szCs w:val="24"/>
        </w:rPr>
        <w:tab/>
      </w:r>
      <w:r w:rsidRPr="00B056DE">
        <w:rPr>
          <w:sz w:val="24"/>
          <w:szCs w:val="24"/>
        </w:rPr>
        <w:tab/>
        <w:t xml:space="preserve">I conducted the initial telephonic hearing as scheduled on </w:t>
      </w:r>
      <w:r w:rsidR="00DF0FC6" w:rsidRPr="00B056DE">
        <w:rPr>
          <w:sz w:val="24"/>
          <w:szCs w:val="24"/>
        </w:rPr>
        <w:t>November 5, 2013</w:t>
      </w:r>
      <w:r w:rsidRPr="00B056DE">
        <w:rPr>
          <w:sz w:val="24"/>
          <w:szCs w:val="24"/>
        </w:rPr>
        <w:t xml:space="preserve">.  </w:t>
      </w:r>
      <w:r w:rsidR="00C45D67" w:rsidRPr="00B056DE">
        <w:rPr>
          <w:sz w:val="24"/>
          <w:szCs w:val="24"/>
        </w:rPr>
        <w:t xml:space="preserve">The Complainant appeared </w:t>
      </w:r>
      <w:r w:rsidR="00C45D67" w:rsidRPr="00BE6EBF">
        <w:rPr>
          <w:i/>
          <w:sz w:val="24"/>
          <w:szCs w:val="24"/>
        </w:rPr>
        <w:t>pro se</w:t>
      </w:r>
      <w:r w:rsidR="00C45D67" w:rsidRPr="00B056DE">
        <w:rPr>
          <w:sz w:val="24"/>
          <w:szCs w:val="24"/>
        </w:rPr>
        <w:t xml:space="preserve"> and presented testimony.</w:t>
      </w:r>
      <w:r w:rsidRPr="00B056DE">
        <w:rPr>
          <w:sz w:val="24"/>
          <w:szCs w:val="24"/>
        </w:rPr>
        <w:t xml:space="preserve">  Shawane L. Lee, Esquire represented the Respondent, which presented t</w:t>
      </w:r>
      <w:r w:rsidR="00C45D67" w:rsidRPr="00B056DE">
        <w:rPr>
          <w:sz w:val="24"/>
          <w:szCs w:val="24"/>
        </w:rPr>
        <w:t>wo</w:t>
      </w:r>
      <w:r w:rsidRPr="00B056DE">
        <w:rPr>
          <w:sz w:val="24"/>
          <w:szCs w:val="24"/>
        </w:rPr>
        <w:t xml:space="preserve"> witnesses who sponsored </w:t>
      </w:r>
      <w:r w:rsidR="0095317A" w:rsidRPr="00B056DE">
        <w:rPr>
          <w:sz w:val="24"/>
          <w:szCs w:val="24"/>
        </w:rPr>
        <w:t>fourteen</w:t>
      </w:r>
      <w:r w:rsidRPr="00B056DE">
        <w:rPr>
          <w:sz w:val="24"/>
          <w:szCs w:val="24"/>
        </w:rPr>
        <w:t xml:space="preserve"> exhibits that I admitted into the record.  The hearing resulted in a transcript of </w:t>
      </w:r>
      <w:r w:rsidR="00C45D67" w:rsidRPr="00B056DE">
        <w:rPr>
          <w:sz w:val="24"/>
          <w:szCs w:val="24"/>
        </w:rPr>
        <w:t>94</w:t>
      </w:r>
      <w:r w:rsidRPr="00B056DE">
        <w:rPr>
          <w:sz w:val="24"/>
          <w:szCs w:val="24"/>
        </w:rPr>
        <w:t xml:space="preserve"> pages</w:t>
      </w:r>
      <w:r w:rsidR="00C45D67" w:rsidRPr="00B056DE">
        <w:rPr>
          <w:sz w:val="24"/>
          <w:szCs w:val="24"/>
        </w:rPr>
        <w:t>.</w:t>
      </w:r>
      <w:r w:rsidRPr="00B056DE">
        <w:rPr>
          <w:sz w:val="24"/>
          <w:szCs w:val="24"/>
        </w:rPr>
        <w:t xml:space="preserve">  The record closed on November 1</w:t>
      </w:r>
      <w:r w:rsidR="00C45D67" w:rsidRPr="00B056DE">
        <w:rPr>
          <w:sz w:val="24"/>
          <w:szCs w:val="24"/>
        </w:rPr>
        <w:t>3</w:t>
      </w:r>
      <w:r w:rsidRPr="00B056DE">
        <w:rPr>
          <w:sz w:val="24"/>
          <w:szCs w:val="24"/>
        </w:rPr>
        <w:t>, 2013, the date the transcript was filed with the Secretary’s Bureau.  For the reasons set forth below, I will deny the complaint.</w:t>
      </w:r>
    </w:p>
    <w:p w:rsidR="004746BC" w:rsidRDefault="004746BC" w:rsidP="00DF3299">
      <w:pPr>
        <w:tabs>
          <w:tab w:val="left" w:pos="1440"/>
          <w:tab w:val="center" w:pos="4680"/>
        </w:tabs>
        <w:suppressAutoHyphens/>
        <w:rPr>
          <w:sz w:val="24"/>
          <w:szCs w:val="24"/>
        </w:rPr>
      </w:pPr>
    </w:p>
    <w:p w:rsidR="00DF3299" w:rsidRPr="00B056DE" w:rsidRDefault="00DF3299" w:rsidP="00DF3299">
      <w:pPr>
        <w:tabs>
          <w:tab w:val="left" w:pos="1440"/>
          <w:tab w:val="center" w:pos="4680"/>
        </w:tabs>
        <w:suppressAutoHyphens/>
        <w:rPr>
          <w:sz w:val="24"/>
          <w:szCs w:val="24"/>
        </w:rPr>
      </w:pPr>
    </w:p>
    <w:p w:rsidR="00A432E4" w:rsidRPr="00B056DE" w:rsidRDefault="00A432E4" w:rsidP="00A432E4">
      <w:pPr>
        <w:spacing w:line="360" w:lineRule="auto"/>
        <w:jc w:val="center"/>
        <w:rPr>
          <w:sz w:val="24"/>
          <w:szCs w:val="24"/>
          <w:u w:val="single"/>
        </w:rPr>
      </w:pPr>
      <w:r w:rsidRPr="00B056DE">
        <w:rPr>
          <w:sz w:val="24"/>
          <w:szCs w:val="24"/>
          <w:u w:val="single"/>
        </w:rPr>
        <w:t>FINDINGS OF FACT</w:t>
      </w:r>
    </w:p>
    <w:p w:rsidR="00A432E4" w:rsidRPr="00B056DE" w:rsidRDefault="00A432E4" w:rsidP="00A432E4">
      <w:pPr>
        <w:spacing w:line="360" w:lineRule="auto"/>
        <w:rPr>
          <w:sz w:val="24"/>
          <w:szCs w:val="24"/>
        </w:rPr>
      </w:pPr>
    </w:p>
    <w:p w:rsidR="00A432E4" w:rsidRPr="00B056DE" w:rsidRDefault="00A432E4" w:rsidP="00A432E4">
      <w:pPr>
        <w:spacing w:line="360" w:lineRule="auto"/>
        <w:rPr>
          <w:sz w:val="24"/>
          <w:szCs w:val="24"/>
        </w:rPr>
      </w:pPr>
      <w:r w:rsidRPr="00B056DE">
        <w:rPr>
          <w:sz w:val="24"/>
          <w:szCs w:val="24"/>
        </w:rPr>
        <w:tab/>
      </w:r>
      <w:r w:rsidRPr="00B056DE">
        <w:rPr>
          <w:sz w:val="24"/>
          <w:szCs w:val="24"/>
        </w:rPr>
        <w:tab/>
        <w:t>1.</w:t>
      </w:r>
      <w:r w:rsidRPr="00B056DE">
        <w:rPr>
          <w:sz w:val="24"/>
          <w:szCs w:val="24"/>
        </w:rPr>
        <w:tab/>
        <w:t xml:space="preserve">The </w:t>
      </w:r>
      <w:r w:rsidR="0041758E" w:rsidRPr="00B056DE">
        <w:rPr>
          <w:sz w:val="24"/>
          <w:szCs w:val="24"/>
        </w:rPr>
        <w:t>Complainant</w:t>
      </w:r>
      <w:r w:rsidRPr="00B056DE">
        <w:rPr>
          <w:sz w:val="24"/>
          <w:szCs w:val="24"/>
        </w:rPr>
        <w:t xml:space="preserve"> in this case </w:t>
      </w:r>
      <w:r w:rsidR="00C45D67" w:rsidRPr="00B056DE">
        <w:rPr>
          <w:sz w:val="24"/>
          <w:szCs w:val="24"/>
        </w:rPr>
        <w:t>is Fred L. Bobb.</w:t>
      </w:r>
      <w:r w:rsidRPr="00B056DE">
        <w:rPr>
          <w:sz w:val="24"/>
          <w:szCs w:val="24"/>
        </w:rPr>
        <w:t xml:space="preserve"> </w:t>
      </w:r>
      <w:r w:rsidR="00DF3299">
        <w:rPr>
          <w:sz w:val="24"/>
          <w:szCs w:val="24"/>
        </w:rPr>
        <w:t xml:space="preserve"> </w:t>
      </w:r>
      <w:proofErr w:type="gramStart"/>
      <w:r w:rsidRPr="00B056DE">
        <w:rPr>
          <w:sz w:val="24"/>
          <w:szCs w:val="24"/>
        </w:rPr>
        <w:t xml:space="preserve">N.T. </w:t>
      </w:r>
      <w:r w:rsidR="00C45D67" w:rsidRPr="00B056DE">
        <w:rPr>
          <w:sz w:val="24"/>
          <w:szCs w:val="24"/>
        </w:rPr>
        <w:t>15.</w:t>
      </w:r>
      <w:proofErr w:type="gramEnd"/>
    </w:p>
    <w:p w:rsidR="00A432E4" w:rsidRPr="00B056DE" w:rsidRDefault="00A432E4" w:rsidP="00A432E4">
      <w:pPr>
        <w:spacing w:line="360" w:lineRule="auto"/>
        <w:rPr>
          <w:sz w:val="24"/>
          <w:szCs w:val="24"/>
        </w:rPr>
      </w:pPr>
    </w:p>
    <w:p w:rsidR="00A432E4" w:rsidRPr="00B056DE" w:rsidRDefault="00A432E4" w:rsidP="00A432E4">
      <w:pPr>
        <w:spacing w:line="360" w:lineRule="auto"/>
        <w:rPr>
          <w:sz w:val="24"/>
          <w:szCs w:val="24"/>
        </w:rPr>
      </w:pPr>
      <w:r w:rsidRPr="00B056DE">
        <w:rPr>
          <w:sz w:val="24"/>
          <w:szCs w:val="24"/>
        </w:rPr>
        <w:tab/>
      </w:r>
      <w:r w:rsidRPr="00B056DE">
        <w:rPr>
          <w:sz w:val="24"/>
          <w:szCs w:val="24"/>
        </w:rPr>
        <w:tab/>
        <w:t>2.</w:t>
      </w:r>
      <w:r w:rsidRPr="00B056DE">
        <w:rPr>
          <w:sz w:val="24"/>
          <w:szCs w:val="24"/>
        </w:rPr>
        <w:tab/>
        <w:t>The Respondent in this case is PECO Energy Company</w:t>
      </w:r>
      <w:r w:rsidR="00C45D67" w:rsidRPr="00B056DE">
        <w:rPr>
          <w:sz w:val="24"/>
          <w:szCs w:val="24"/>
        </w:rPr>
        <w:t xml:space="preserve">.  </w:t>
      </w:r>
      <w:proofErr w:type="gramStart"/>
      <w:r w:rsidR="00C45D67" w:rsidRPr="00B056DE">
        <w:rPr>
          <w:sz w:val="24"/>
          <w:szCs w:val="24"/>
        </w:rPr>
        <w:t>N.T. 20.</w:t>
      </w:r>
      <w:proofErr w:type="gramEnd"/>
    </w:p>
    <w:p w:rsidR="00462CFD" w:rsidRPr="00B056DE" w:rsidRDefault="00462CFD" w:rsidP="00A432E4">
      <w:pPr>
        <w:spacing w:line="360" w:lineRule="auto"/>
        <w:rPr>
          <w:sz w:val="24"/>
          <w:szCs w:val="24"/>
        </w:rPr>
      </w:pPr>
    </w:p>
    <w:p w:rsidR="00462CFD" w:rsidRPr="00B056DE" w:rsidRDefault="00462CFD" w:rsidP="00462CFD">
      <w:pPr>
        <w:spacing w:line="360" w:lineRule="auto"/>
        <w:rPr>
          <w:sz w:val="24"/>
          <w:szCs w:val="24"/>
        </w:rPr>
      </w:pPr>
      <w:r w:rsidRPr="00B056DE">
        <w:rPr>
          <w:sz w:val="24"/>
          <w:szCs w:val="24"/>
        </w:rPr>
        <w:tab/>
      </w:r>
      <w:r w:rsidRPr="00B056DE">
        <w:rPr>
          <w:sz w:val="24"/>
          <w:szCs w:val="24"/>
        </w:rPr>
        <w:tab/>
        <w:t>3.</w:t>
      </w:r>
      <w:r w:rsidRPr="00B056DE">
        <w:rPr>
          <w:sz w:val="24"/>
          <w:szCs w:val="24"/>
        </w:rPr>
        <w:tab/>
        <w:t xml:space="preserve">The Complainant resides at 1167 </w:t>
      </w:r>
      <w:proofErr w:type="gramStart"/>
      <w:r w:rsidRPr="00B056DE">
        <w:rPr>
          <w:sz w:val="24"/>
          <w:szCs w:val="24"/>
        </w:rPr>
        <w:t>MacPhe</w:t>
      </w:r>
      <w:r w:rsidR="008F066B">
        <w:rPr>
          <w:sz w:val="24"/>
          <w:szCs w:val="24"/>
        </w:rPr>
        <w:t>rson</w:t>
      </w:r>
      <w:proofErr w:type="gramEnd"/>
      <w:r w:rsidR="008F066B">
        <w:rPr>
          <w:sz w:val="24"/>
          <w:szCs w:val="24"/>
        </w:rPr>
        <w:t xml:space="preserve"> Drive, West Chester.  </w:t>
      </w:r>
      <w:proofErr w:type="gramStart"/>
      <w:r w:rsidR="008F066B">
        <w:rPr>
          <w:sz w:val="24"/>
          <w:szCs w:val="24"/>
        </w:rPr>
        <w:t>N.T. 15.</w:t>
      </w:r>
      <w:proofErr w:type="gramEnd"/>
    </w:p>
    <w:p w:rsidR="00462CFD" w:rsidRPr="00B056DE" w:rsidRDefault="00462CFD" w:rsidP="00462CFD">
      <w:pPr>
        <w:spacing w:line="360" w:lineRule="auto"/>
        <w:rPr>
          <w:sz w:val="24"/>
          <w:szCs w:val="24"/>
        </w:rPr>
      </w:pPr>
    </w:p>
    <w:p w:rsidR="00462CFD" w:rsidRPr="00B056DE" w:rsidRDefault="00462CFD" w:rsidP="00462CFD">
      <w:pPr>
        <w:spacing w:line="360" w:lineRule="auto"/>
        <w:ind w:firstLine="1440"/>
        <w:rPr>
          <w:sz w:val="24"/>
          <w:szCs w:val="24"/>
        </w:rPr>
      </w:pPr>
      <w:r w:rsidRPr="00B056DE">
        <w:rPr>
          <w:sz w:val="24"/>
          <w:szCs w:val="24"/>
        </w:rPr>
        <w:t>4.</w:t>
      </w:r>
      <w:r w:rsidRPr="00B056DE">
        <w:rPr>
          <w:sz w:val="24"/>
          <w:szCs w:val="24"/>
        </w:rPr>
        <w:tab/>
        <w:t xml:space="preserve">The Complainant purchased the adjacent property at 1171 </w:t>
      </w:r>
      <w:proofErr w:type="gramStart"/>
      <w:r w:rsidRPr="00B056DE">
        <w:rPr>
          <w:sz w:val="24"/>
          <w:szCs w:val="24"/>
        </w:rPr>
        <w:t>MacPherson</w:t>
      </w:r>
      <w:proofErr w:type="gramEnd"/>
      <w:r w:rsidRPr="00B056DE">
        <w:rPr>
          <w:sz w:val="24"/>
          <w:szCs w:val="24"/>
        </w:rPr>
        <w:t xml:space="preserve"> Drive on December 14, 20</w:t>
      </w:r>
      <w:r w:rsidR="006A551B">
        <w:rPr>
          <w:sz w:val="24"/>
          <w:szCs w:val="24"/>
        </w:rPr>
        <w:t>09.  N.T. 53-64, PECO Ex. 13.</w:t>
      </w:r>
    </w:p>
    <w:p w:rsidR="00462CFD" w:rsidRPr="00B056DE" w:rsidRDefault="00462CFD" w:rsidP="00462CFD">
      <w:pPr>
        <w:spacing w:line="360" w:lineRule="auto"/>
        <w:rPr>
          <w:sz w:val="24"/>
          <w:szCs w:val="24"/>
        </w:rPr>
      </w:pPr>
    </w:p>
    <w:p w:rsidR="00462CFD" w:rsidRPr="00B056DE" w:rsidRDefault="00462CFD" w:rsidP="00462CFD">
      <w:pPr>
        <w:spacing w:line="360" w:lineRule="auto"/>
        <w:ind w:firstLine="1440"/>
        <w:rPr>
          <w:sz w:val="24"/>
          <w:szCs w:val="24"/>
        </w:rPr>
      </w:pPr>
      <w:r w:rsidRPr="00B056DE">
        <w:rPr>
          <w:sz w:val="24"/>
          <w:szCs w:val="24"/>
        </w:rPr>
        <w:t>5.</w:t>
      </w:r>
      <w:r w:rsidRPr="00B056DE">
        <w:rPr>
          <w:sz w:val="24"/>
          <w:szCs w:val="24"/>
        </w:rPr>
        <w:tab/>
        <w:t xml:space="preserve">The Respondent has easements for its transmission and distribution facilities located on the Complainant’s property.  N.T. 45-53, </w:t>
      </w:r>
      <w:r w:rsidR="00FE300B">
        <w:rPr>
          <w:sz w:val="24"/>
          <w:szCs w:val="24"/>
        </w:rPr>
        <w:t xml:space="preserve">PECO Exs. </w:t>
      </w:r>
      <w:proofErr w:type="gramStart"/>
      <w:r w:rsidR="00FE300B">
        <w:rPr>
          <w:sz w:val="24"/>
          <w:szCs w:val="24"/>
        </w:rPr>
        <w:t>11 &amp; 12.</w:t>
      </w:r>
      <w:proofErr w:type="gramEnd"/>
    </w:p>
    <w:p w:rsidR="00462CFD" w:rsidRPr="00B056DE" w:rsidRDefault="00462CFD" w:rsidP="00462CFD">
      <w:pPr>
        <w:spacing w:line="360" w:lineRule="auto"/>
        <w:ind w:firstLine="1440"/>
        <w:rPr>
          <w:sz w:val="24"/>
          <w:szCs w:val="24"/>
        </w:rPr>
      </w:pPr>
    </w:p>
    <w:p w:rsidR="00462CFD" w:rsidRPr="00B056DE" w:rsidRDefault="00462CFD" w:rsidP="00462CFD">
      <w:pPr>
        <w:spacing w:line="360" w:lineRule="auto"/>
        <w:ind w:firstLine="1440"/>
        <w:rPr>
          <w:sz w:val="24"/>
          <w:szCs w:val="24"/>
        </w:rPr>
      </w:pPr>
      <w:r w:rsidRPr="00B056DE">
        <w:rPr>
          <w:sz w:val="24"/>
          <w:szCs w:val="24"/>
        </w:rPr>
        <w:lastRenderedPageBreak/>
        <w:t>6.</w:t>
      </w:r>
      <w:r w:rsidRPr="00B056DE">
        <w:rPr>
          <w:sz w:val="24"/>
          <w:szCs w:val="24"/>
        </w:rPr>
        <w:tab/>
        <w:t xml:space="preserve">The Respondent acquired one easement in 1927 and the other in 1950.  </w:t>
      </w:r>
      <w:proofErr w:type="gramStart"/>
      <w:r w:rsidRPr="00B056DE">
        <w:rPr>
          <w:sz w:val="24"/>
          <w:szCs w:val="24"/>
        </w:rPr>
        <w:t>N</w:t>
      </w:r>
      <w:r w:rsidR="00A9660D">
        <w:rPr>
          <w:sz w:val="24"/>
          <w:szCs w:val="24"/>
        </w:rPr>
        <w:t>.T. 46, 50, PECO Exs.</w:t>
      </w:r>
      <w:proofErr w:type="gramEnd"/>
      <w:r w:rsidR="00A9660D">
        <w:rPr>
          <w:sz w:val="24"/>
          <w:szCs w:val="24"/>
        </w:rPr>
        <w:t xml:space="preserve"> </w:t>
      </w:r>
      <w:proofErr w:type="gramStart"/>
      <w:r w:rsidR="00A9660D">
        <w:rPr>
          <w:sz w:val="24"/>
          <w:szCs w:val="24"/>
        </w:rPr>
        <w:t>11 &amp; 12.</w:t>
      </w:r>
      <w:proofErr w:type="gramEnd"/>
    </w:p>
    <w:p w:rsidR="00462CFD" w:rsidRPr="00B056DE" w:rsidRDefault="00462CFD" w:rsidP="00462CFD">
      <w:pPr>
        <w:spacing w:line="360" w:lineRule="auto"/>
        <w:ind w:firstLine="1440"/>
        <w:rPr>
          <w:sz w:val="24"/>
          <w:szCs w:val="24"/>
        </w:rPr>
      </w:pPr>
    </w:p>
    <w:p w:rsidR="00462CFD" w:rsidRPr="00B056DE" w:rsidRDefault="00462CFD" w:rsidP="00462CFD">
      <w:pPr>
        <w:spacing w:line="360" w:lineRule="auto"/>
        <w:ind w:firstLine="1440"/>
        <w:rPr>
          <w:sz w:val="24"/>
          <w:szCs w:val="24"/>
        </w:rPr>
      </w:pPr>
      <w:r w:rsidRPr="00B056DE">
        <w:rPr>
          <w:sz w:val="24"/>
          <w:szCs w:val="24"/>
        </w:rPr>
        <w:t>7.</w:t>
      </w:r>
      <w:r w:rsidRPr="00B056DE">
        <w:rPr>
          <w:sz w:val="24"/>
          <w:szCs w:val="24"/>
        </w:rPr>
        <w:tab/>
        <w:t xml:space="preserve">Both easement deeds give the Respondent the rights to enter onto the easements to maintain its facilities and remove vegetation.  </w:t>
      </w:r>
      <w:proofErr w:type="gramStart"/>
      <w:r w:rsidRPr="00B056DE">
        <w:rPr>
          <w:sz w:val="24"/>
          <w:szCs w:val="24"/>
        </w:rPr>
        <w:t>N.</w:t>
      </w:r>
      <w:r w:rsidR="00681D57">
        <w:rPr>
          <w:sz w:val="24"/>
          <w:szCs w:val="24"/>
        </w:rPr>
        <w:t>T. 47-49, 51-52, PECO Exs.</w:t>
      </w:r>
      <w:proofErr w:type="gramEnd"/>
      <w:r w:rsidR="00681D57">
        <w:rPr>
          <w:sz w:val="24"/>
          <w:szCs w:val="24"/>
        </w:rPr>
        <w:t xml:space="preserve"> </w:t>
      </w:r>
      <w:proofErr w:type="gramStart"/>
      <w:r w:rsidR="00681D57">
        <w:rPr>
          <w:sz w:val="24"/>
          <w:szCs w:val="24"/>
        </w:rPr>
        <w:t>11 &amp; 12.</w:t>
      </w:r>
      <w:proofErr w:type="gramEnd"/>
    </w:p>
    <w:p w:rsidR="00462CFD" w:rsidRPr="00B056DE" w:rsidRDefault="00462CFD" w:rsidP="00462CFD">
      <w:pPr>
        <w:spacing w:line="360" w:lineRule="auto"/>
        <w:ind w:firstLine="1440"/>
        <w:rPr>
          <w:sz w:val="24"/>
          <w:szCs w:val="24"/>
        </w:rPr>
      </w:pPr>
    </w:p>
    <w:p w:rsidR="00462CFD" w:rsidRPr="00B056DE" w:rsidRDefault="00462CFD" w:rsidP="00462CFD">
      <w:pPr>
        <w:spacing w:line="360" w:lineRule="auto"/>
        <w:rPr>
          <w:sz w:val="24"/>
          <w:szCs w:val="24"/>
        </w:rPr>
      </w:pPr>
      <w:r w:rsidRPr="00B056DE">
        <w:rPr>
          <w:sz w:val="24"/>
          <w:szCs w:val="24"/>
        </w:rPr>
        <w:tab/>
      </w:r>
      <w:r w:rsidRPr="00B056DE">
        <w:rPr>
          <w:sz w:val="24"/>
          <w:szCs w:val="24"/>
        </w:rPr>
        <w:tab/>
        <w:t>8.</w:t>
      </w:r>
      <w:r w:rsidRPr="00B056DE">
        <w:rPr>
          <w:sz w:val="24"/>
          <w:szCs w:val="24"/>
        </w:rPr>
        <w:tab/>
        <w:t>The property at 1171 MacPherson was vacant when the Complain</w:t>
      </w:r>
      <w:r w:rsidR="001473E0">
        <w:rPr>
          <w:sz w:val="24"/>
          <w:szCs w:val="24"/>
        </w:rPr>
        <w:t>ant purchased it.  N.T. 17-18.</w:t>
      </w:r>
    </w:p>
    <w:p w:rsidR="00462CFD" w:rsidRPr="00B056DE" w:rsidRDefault="00462CFD" w:rsidP="00462CFD">
      <w:pPr>
        <w:spacing w:line="360" w:lineRule="auto"/>
        <w:rPr>
          <w:sz w:val="24"/>
          <w:szCs w:val="24"/>
        </w:rPr>
      </w:pPr>
    </w:p>
    <w:p w:rsidR="00462CFD" w:rsidRPr="00B056DE" w:rsidRDefault="00462CFD" w:rsidP="00462CFD">
      <w:pPr>
        <w:spacing w:line="360" w:lineRule="auto"/>
        <w:ind w:firstLine="1440"/>
        <w:rPr>
          <w:sz w:val="24"/>
          <w:szCs w:val="24"/>
        </w:rPr>
      </w:pPr>
      <w:r w:rsidRPr="00B056DE">
        <w:rPr>
          <w:sz w:val="24"/>
          <w:szCs w:val="24"/>
        </w:rPr>
        <w:t>9.</w:t>
      </w:r>
      <w:r w:rsidRPr="00B056DE">
        <w:rPr>
          <w:sz w:val="24"/>
          <w:szCs w:val="24"/>
        </w:rPr>
        <w:tab/>
        <w:t>The trees that are the subject of the complaint had been planted by the previous owner.  N.T. 18-19.</w:t>
      </w:r>
    </w:p>
    <w:p w:rsidR="00462CFD" w:rsidRPr="00B056DE" w:rsidRDefault="00462CFD" w:rsidP="00462CFD">
      <w:pPr>
        <w:spacing w:line="360" w:lineRule="auto"/>
        <w:rPr>
          <w:sz w:val="24"/>
          <w:szCs w:val="24"/>
        </w:rPr>
      </w:pPr>
    </w:p>
    <w:p w:rsidR="00462CFD" w:rsidRPr="00B056DE" w:rsidRDefault="00462CFD" w:rsidP="00462CFD">
      <w:pPr>
        <w:spacing w:line="360" w:lineRule="auto"/>
        <w:rPr>
          <w:sz w:val="24"/>
          <w:szCs w:val="24"/>
        </w:rPr>
      </w:pPr>
      <w:r w:rsidRPr="00B056DE">
        <w:rPr>
          <w:sz w:val="24"/>
          <w:szCs w:val="24"/>
        </w:rPr>
        <w:tab/>
      </w:r>
      <w:r w:rsidRPr="00B056DE">
        <w:rPr>
          <w:sz w:val="24"/>
          <w:szCs w:val="24"/>
        </w:rPr>
        <w:tab/>
        <w:t>10.</w:t>
      </w:r>
      <w:r w:rsidRPr="00B056DE">
        <w:rPr>
          <w:sz w:val="24"/>
          <w:szCs w:val="24"/>
        </w:rPr>
        <w:tab/>
        <w:t>The trees that are the subject of the comp</w:t>
      </w:r>
      <w:r w:rsidR="008E568C">
        <w:rPr>
          <w:sz w:val="24"/>
          <w:szCs w:val="24"/>
        </w:rPr>
        <w:t xml:space="preserve">laint are Leland Cypress.  </w:t>
      </w:r>
      <w:proofErr w:type="gramStart"/>
      <w:r w:rsidR="008E568C">
        <w:rPr>
          <w:sz w:val="24"/>
          <w:szCs w:val="24"/>
        </w:rPr>
        <w:t>N.T. 69.</w:t>
      </w:r>
      <w:proofErr w:type="gramEnd"/>
    </w:p>
    <w:p w:rsidR="00462CFD" w:rsidRPr="00B056DE" w:rsidRDefault="00462CFD" w:rsidP="00462CFD">
      <w:pPr>
        <w:spacing w:line="360" w:lineRule="auto"/>
        <w:rPr>
          <w:sz w:val="24"/>
          <w:szCs w:val="24"/>
        </w:rPr>
      </w:pPr>
    </w:p>
    <w:p w:rsidR="00462CFD" w:rsidRPr="00B056DE" w:rsidRDefault="008E568C" w:rsidP="00462CFD">
      <w:pPr>
        <w:spacing w:line="360" w:lineRule="auto"/>
        <w:ind w:firstLine="1440"/>
        <w:rPr>
          <w:sz w:val="24"/>
          <w:szCs w:val="24"/>
        </w:rPr>
      </w:pPr>
      <w:r>
        <w:rPr>
          <w:sz w:val="24"/>
          <w:szCs w:val="24"/>
        </w:rPr>
        <w:t>11.</w:t>
      </w:r>
      <w:r w:rsidR="00462CFD" w:rsidRPr="00B056DE">
        <w:rPr>
          <w:sz w:val="24"/>
          <w:szCs w:val="24"/>
        </w:rPr>
        <w:tab/>
        <w:t>Leland Cypress trees are very fast growing trees and can grow to</w:t>
      </w:r>
      <w:r w:rsidR="0036366E">
        <w:rPr>
          <w:sz w:val="24"/>
          <w:szCs w:val="24"/>
        </w:rPr>
        <w:t xml:space="preserve"> 100 feet in height.  </w:t>
      </w:r>
      <w:proofErr w:type="gramStart"/>
      <w:r w:rsidR="0036366E">
        <w:rPr>
          <w:sz w:val="24"/>
          <w:szCs w:val="24"/>
        </w:rPr>
        <w:t>N.T. 69.</w:t>
      </w:r>
      <w:proofErr w:type="gramEnd"/>
    </w:p>
    <w:p w:rsidR="00462CFD" w:rsidRPr="00B056DE" w:rsidRDefault="00462CFD" w:rsidP="00462CFD">
      <w:pPr>
        <w:spacing w:line="360" w:lineRule="auto"/>
        <w:rPr>
          <w:sz w:val="24"/>
          <w:szCs w:val="24"/>
        </w:rPr>
      </w:pPr>
    </w:p>
    <w:p w:rsidR="00462CFD" w:rsidRPr="00B056DE" w:rsidRDefault="00462CFD" w:rsidP="00462CFD">
      <w:pPr>
        <w:spacing w:line="360" w:lineRule="auto"/>
        <w:rPr>
          <w:sz w:val="24"/>
          <w:szCs w:val="24"/>
        </w:rPr>
      </w:pPr>
      <w:r w:rsidRPr="00B056DE">
        <w:rPr>
          <w:sz w:val="24"/>
          <w:szCs w:val="24"/>
        </w:rPr>
        <w:tab/>
      </w:r>
      <w:r w:rsidRPr="00B056DE">
        <w:rPr>
          <w:sz w:val="24"/>
          <w:szCs w:val="24"/>
        </w:rPr>
        <w:tab/>
        <w:t>12.</w:t>
      </w:r>
      <w:r w:rsidRPr="00B056DE">
        <w:rPr>
          <w:sz w:val="24"/>
          <w:szCs w:val="24"/>
        </w:rPr>
        <w:tab/>
        <w:t>The Complainant has topped about 50% of the Leland Cypress tre</w:t>
      </w:r>
      <w:r w:rsidR="001A4B6A" w:rsidRPr="00B056DE">
        <w:rPr>
          <w:sz w:val="24"/>
          <w:szCs w:val="24"/>
        </w:rPr>
        <w:t>e</w:t>
      </w:r>
      <w:r w:rsidRPr="00B056DE">
        <w:rPr>
          <w:sz w:val="24"/>
          <w:szCs w:val="24"/>
        </w:rPr>
        <w:t xml:space="preserve">s so that they </w:t>
      </w:r>
      <w:r w:rsidR="001A4B6A" w:rsidRPr="00B056DE">
        <w:rPr>
          <w:sz w:val="24"/>
          <w:szCs w:val="24"/>
        </w:rPr>
        <w:t>are</w:t>
      </w:r>
      <w:r w:rsidRPr="00B056DE">
        <w:rPr>
          <w:sz w:val="24"/>
          <w:szCs w:val="24"/>
        </w:rPr>
        <w:t xml:space="preserve"> now onl</w:t>
      </w:r>
      <w:r w:rsidR="00C82B6E">
        <w:rPr>
          <w:sz w:val="24"/>
          <w:szCs w:val="24"/>
        </w:rPr>
        <w:t>y 8-10 feet tall.  N.T. 19-20.</w:t>
      </w:r>
    </w:p>
    <w:p w:rsidR="00462CFD" w:rsidRPr="00B056DE" w:rsidRDefault="00462CFD" w:rsidP="00462CFD">
      <w:pPr>
        <w:spacing w:line="360" w:lineRule="auto"/>
        <w:rPr>
          <w:sz w:val="24"/>
          <w:szCs w:val="24"/>
        </w:rPr>
      </w:pPr>
    </w:p>
    <w:p w:rsidR="00462CFD" w:rsidRPr="00B056DE" w:rsidRDefault="00462CFD" w:rsidP="00462CFD">
      <w:pPr>
        <w:spacing w:line="360" w:lineRule="auto"/>
        <w:ind w:firstLine="1440"/>
        <w:rPr>
          <w:sz w:val="24"/>
          <w:szCs w:val="24"/>
        </w:rPr>
      </w:pPr>
      <w:r w:rsidRPr="00B056DE">
        <w:rPr>
          <w:sz w:val="24"/>
          <w:szCs w:val="24"/>
        </w:rPr>
        <w:t>13.</w:t>
      </w:r>
      <w:r w:rsidR="00EB087F" w:rsidRPr="00B056DE">
        <w:rPr>
          <w:sz w:val="24"/>
          <w:szCs w:val="24"/>
        </w:rPr>
        <w:tab/>
      </w:r>
      <w:proofErr w:type="gramStart"/>
      <w:r w:rsidR="00EB087F" w:rsidRPr="00B056DE">
        <w:rPr>
          <w:sz w:val="24"/>
          <w:szCs w:val="24"/>
        </w:rPr>
        <w:t>T</w:t>
      </w:r>
      <w:r w:rsidRPr="00B056DE">
        <w:rPr>
          <w:sz w:val="24"/>
          <w:szCs w:val="24"/>
        </w:rPr>
        <w:t>opping</w:t>
      </w:r>
      <w:proofErr w:type="gramEnd"/>
      <w:r w:rsidRPr="00B056DE">
        <w:rPr>
          <w:sz w:val="24"/>
          <w:szCs w:val="24"/>
        </w:rPr>
        <w:t xml:space="preserve"> the trees </w:t>
      </w:r>
      <w:r w:rsidR="00EB087F" w:rsidRPr="00B056DE">
        <w:rPr>
          <w:sz w:val="24"/>
          <w:szCs w:val="24"/>
        </w:rPr>
        <w:t>will</w:t>
      </w:r>
      <w:r w:rsidRPr="00B056DE">
        <w:rPr>
          <w:sz w:val="24"/>
          <w:szCs w:val="24"/>
        </w:rPr>
        <w:t xml:space="preserve"> cause them to bush out but </w:t>
      </w:r>
      <w:r w:rsidR="00EB087F" w:rsidRPr="00B056DE">
        <w:rPr>
          <w:sz w:val="24"/>
          <w:szCs w:val="24"/>
        </w:rPr>
        <w:t>will</w:t>
      </w:r>
      <w:r w:rsidRPr="00B056DE">
        <w:rPr>
          <w:sz w:val="24"/>
          <w:szCs w:val="24"/>
        </w:rPr>
        <w:t xml:space="preserve"> not prevent them from growing upward.  </w:t>
      </w:r>
      <w:proofErr w:type="gramStart"/>
      <w:r w:rsidRPr="00B056DE">
        <w:rPr>
          <w:sz w:val="24"/>
          <w:szCs w:val="24"/>
        </w:rPr>
        <w:t>N.T. 74.</w:t>
      </w:r>
      <w:proofErr w:type="gramEnd"/>
    </w:p>
    <w:p w:rsidR="00462CFD" w:rsidRPr="00B056DE" w:rsidRDefault="00462CFD" w:rsidP="00462CFD">
      <w:pPr>
        <w:spacing w:line="360" w:lineRule="auto"/>
        <w:rPr>
          <w:sz w:val="24"/>
          <w:szCs w:val="24"/>
        </w:rPr>
      </w:pPr>
    </w:p>
    <w:p w:rsidR="00EB087F" w:rsidRPr="00B056DE" w:rsidRDefault="00462CFD" w:rsidP="00462CFD">
      <w:pPr>
        <w:spacing w:line="360" w:lineRule="auto"/>
        <w:rPr>
          <w:sz w:val="24"/>
          <w:szCs w:val="24"/>
        </w:rPr>
      </w:pPr>
      <w:r w:rsidRPr="00B056DE">
        <w:rPr>
          <w:sz w:val="24"/>
          <w:szCs w:val="24"/>
        </w:rPr>
        <w:tab/>
      </w:r>
      <w:r w:rsidRPr="00B056DE">
        <w:rPr>
          <w:sz w:val="24"/>
          <w:szCs w:val="24"/>
        </w:rPr>
        <w:tab/>
      </w:r>
      <w:r w:rsidR="00EB087F" w:rsidRPr="00B056DE">
        <w:rPr>
          <w:sz w:val="24"/>
          <w:szCs w:val="24"/>
        </w:rPr>
        <w:t>14.</w:t>
      </w:r>
      <w:r w:rsidR="00EB087F" w:rsidRPr="00B056DE">
        <w:rPr>
          <w:sz w:val="24"/>
          <w:szCs w:val="24"/>
        </w:rPr>
        <w:tab/>
        <w:t>S</w:t>
      </w:r>
      <w:r w:rsidRPr="00B056DE">
        <w:rPr>
          <w:sz w:val="24"/>
          <w:szCs w:val="24"/>
        </w:rPr>
        <w:t>ince the Leland Cypress trees had the potential to grow to more than 100 feet tall, the Respondent’s transmission maintenance guidelines require that the trees be removed from the transmission right o</w:t>
      </w:r>
      <w:r w:rsidR="00B900D0">
        <w:rPr>
          <w:sz w:val="24"/>
          <w:szCs w:val="24"/>
        </w:rPr>
        <w:t>f way.  N.T. 73-74, PECO Ex. 3.</w:t>
      </w:r>
    </w:p>
    <w:p w:rsidR="00EB087F" w:rsidRPr="00B056DE" w:rsidRDefault="00EB087F" w:rsidP="00462CFD">
      <w:pPr>
        <w:spacing w:line="360" w:lineRule="auto"/>
        <w:rPr>
          <w:sz w:val="24"/>
          <w:szCs w:val="24"/>
        </w:rPr>
      </w:pPr>
    </w:p>
    <w:p w:rsidR="00EB087F" w:rsidRPr="00B056DE" w:rsidRDefault="00EB087F" w:rsidP="00EB087F">
      <w:pPr>
        <w:pStyle w:val="BodyText2"/>
        <w:spacing w:after="0" w:line="360" w:lineRule="auto"/>
        <w:ind w:firstLine="1440"/>
        <w:rPr>
          <w:sz w:val="24"/>
          <w:szCs w:val="24"/>
        </w:rPr>
      </w:pPr>
      <w:r w:rsidRPr="00B056DE">
        <w:rPr>
          <w:sz w:val="24"/>
          <w:szCs w:val="24"/>
        </w:rPr>
        <w:lastRenderedPageBreak/>
        <w:t>15.</w:t>
      </w:r>
      <w:r w:rsidRPr="00B056DE">
        <w:rPr>
          <w:sz w:val="24"/>
          <w:szCs w:val="24"/>
        </w:rPr>
        <w:tab/>
        <w:t>The Respondent’s transmission maintenance guidelines indicate that their purpose is to ensure the Respondent’s compliance with NERC Standard FAC-003-1</w:t>
      </w:r>
      <w:r w:rsidR="001E5461">
        <w:rPr>
          <w:sz w:val="24"/>
          <w:szCs w:val="24"/>
        </w:rPr>
        <w:t>.  N.T. 70-71, PECO Ex. 3.</w:t>
      </w:r>
    </w:p>
    <w:p w:rsidR="00EB087F" w:rsidRPr="00B056DE" w:rsidRDefault="00EB087F" w:rsidP="00EB087F">
      <w:pPr>
        <w:pStyle w:val="BodyText2"/>
        <w:spacing w:after="0" w:line="360" w:lineRule="auto"/>
        <w:ind w:firstLine="1440"/>
        <w:rPr>
          <w:sz w:val="24"/>
          <w:szCs w:val="24"/>
        </w:rPr>
      </w:pPr>
    </w:p>
    <w:p w:rsidR="00EB087F" w:rsidRPr="00B056DE" w:rsidRDefault="00EB087F" w:rsidP="00EB087F">
      <w:pPr>
        <w:pStyle w:val="BodyText2"/>
        <w:spacing w:after="0" w:line="360" w:lineRule="auto"/>
        <w:ind w:firstLine="1440"/>
        <w:rPr>
          <w:sz w:val="24"/>
          <w:szCs w:val="24"/>
        </w:rPr>
      </w:pPr>
      <w:r w:rsidRPr="00B056DE">
        <w:rPr>
          <w:sz w:val="24"/>
          <w:szCs w:val="24"/>
        </w:rPr>
        <w:t>16.</w:t>
      </w:r>
      <w:r w:rsidRPr="00B056DE">
        <w:rPr>
          <w:sz w:val="24"/>
          <w:szCs w:val="24"/>
        </w:rPr>
        <w:tab/>
        <w:t>The Respondent’s transmission maintenance guidelines for 230 kV lines allow vegetation with a maximum height of 10-15 feet at mat</w:t>
      </w:r>
      <w:r w:rsidR="00420536">
        <w:rPr>
          <w:sz w:val="24"/>
          <w:szCs w:val="24"/>
        </w:rPr>
        <w:t>urity.  N.T. 73, PECO Ex. 3.</w:t>
      </w:r>
    </w:p>
    <w:p w:rsidR="00EB087F" w:rsidRPr="00B056DE" w:rsidRDefault="00EB087F" w:rsidP="00EB087F">
      <w:pPr>
        <w:pStyle w:val="BodyText2"/>
        <w:spacing w:after="0" w:line="360" w:lineRule="auto"/>
        <w:ind w:firstLine="1440"/>
        <w:rPr>
          <w:sz w:val="24"/>
          <w:szCs w:val="24"/>
        </w:rPr>
      </w:pPr>
    </w:p>
    <w:p w:rsidR="00EB087F" w:rsidRPr="00B056DE" w:rsidRDefault="00EB087F" w:rsidP="00EB087F">
      <w:pPr>
        <w:pStyle w:val="BodyText2"/>
        <w:spacing w:after="0" w:line="360" w:lineRule="auto"/>
        <w:ind w:firstLine="1440"/>
        <w:rPr>
          <w:sz w:val="24"/>
          <w:szCs w:val="24"/>
        </w:rPr>
      </w:pPr>
      <w:r w:rsidRPr="00B056DE">
        <w:rPr>
          <w:sz w:val="24"/>
          <w:szCs w:val="24"/>
        </w:rPr>
        <w:t>17.</w:t>
      </w:r>
      <w:r w:rsidRPr="00B056DE">
        <w:rPr>
          <w:sz w:val="24"/>
          <w:szCs w:val="24"/>
        </w:rPr>
        <w:tab/>
        <w:t>The Respondent’s transmission maintenance guidel</w:t>
      </w:r>
      <w:r w:rsidR="00D22D94">
        <w:rPr>
          <w:sz w:val="24"/>
          <w:szCs w:val="24"/>
        </w:rPr>
        <w:t xml:space="preserve">ines addressing low conductors </w:t>
      </w:r>
      <w:r w:rsidRPr="00B056DE">
        <w:rPr>
          <w:sz w:val="24"/>
          <w:szCs w:val="24"/>
        </w:rPr>
        <w:t>indicate that it is not possible to retain landscape plants that mature up to 15 feet in a right of way under wires that are abnorma</w:t>
      </w:r>
      <w:r w:rsidR="002873F5">
        <w:rPr>
          <w:sz w:val="24"/>
          <w:szCs w:val="24"/>
        </w:rPr>
        <w:t>lly low.  N.T. 75, PECO Ex. 3.</w:t>
      </w:r>
    </w:p>
    <w:p w:rsidR="00EB087F" w:rsidRPr="00B056DE" w:rsidRDefault="00EB087F" w:rsidP="00EB087F">
      <w:pPr>
        <w:pStyle w:val="BodyText2"/>
        <w:spacing w:after="0" w:line="360" w:lineRule="auto"/>
        <w:ind w:firstLine="1440"/>
        <w:rPr>
          <w:sz w:val="24"/>
          <w:szCs w:val="24"/>
        </w:rPr>
      </w:pPr>
    </w:p>
    <w:p w:rsidR="00462CFD" w:rsidRPr="00B056DE" w:rsidRDefault="00EB087F" w:rsidP="00EB087F">
      <w:pPr>
        <w:pStyle w:val="BodyText2"/>
        <w:spacing w:after="0" w:line="360" w:lineRule="auto"/>
        <w:ind w:firstLine="1440"/>
        <w:rPr>
          <w:sz w:val="24"/>
          <w:szCs w:val="24"/>
        </w:rPr>
      </w:pPr>
      <w:r w:rsidRPr="00B056DE">
        <w:rPr>
          <w:sz w:val="24"/>
          <w:szCs w:val="24"/>
        </w:rPr>
        <w:t>18.</w:t>
      </w:r>
      <w:r w:rsidRPr="00B056DE">
        <w:rPr>
          <w:sz w:val="24"/>
          <w:szCs w:val="24"/>
        </w:rPr>
        <w:tab/>
        <w:t>The wires crossing the Complainant’s property were abnormally low, less than 50 feet from the g</w:t>
      </w:r>
      <w:r w:rsidR="00FE2CE5">
        <w:rPr>
          <w:sz w:val="24"/>
          <w:szCs w:val="24"/>
        </w:rPr>
        <w:t xml:space="preserve">round.  </w:t>
      </w:r>
      <w:proofErr w:type="gramStart"/>
      <w:r w:rsidR="00FE2CE5">
        <w:rPr>
          <w:sz w:val="24"/>
          <w:szCs w:val="24"/>
        </w:rPr>
        <w:t>N.T. 75, 95.</w:t>
      </w:r>
      <w:proofErr w:type="gramEnd"/>
    </w:p>
    <w:p w:rsidR="00EB087F" w:rsidRPr="00B056DE" w:rsidRDefault="00EB087F" w:rsidP="00EB087F">
      <w:pPr>
        <w:pStyle w:val="BodyText2"/>
        <w:spacing w:after="0" w:line="360" w:lineRule="auto"/>
        <w:ind w:firstLine="1440"/>
        <w:rPr>
          <w:sz w:val="24"/>
          <w:szCs w:val="24"/>
        </w:rPr>
      </w:pPr>
    </w:p>
    <w:p w:rsidR="00462CFD" w:rsidRPr="00B056DE" w:rsidRDefault="00EB087F" w:rsidP="00EB087F">
      <w:pPr>
        <w:pStyle w:val="BodyText2"/>
        <w:spacing w:after="0" w:line="360" w:lineRule="auto"/>
        <w:ind w:firstLine="1440"/>
        <w:rPr>
          <w:sz w:val="24"/>
          <w:szCs w:val="24"/>
        </w:rPr>
      </w:pPr>
      <w:r w:rsidRPr="00B056DE">
        <w:rPr>
          <w:sz w:val="24"/>
          <w:szCs w:val="24"/>
        </w:rPr>
        <w:t>19.</w:t>
      </w:r>
      <w:r w:rsidRPr="00B056DE">
        <w:rPr>
          <w:sz w:val="24"/>
          <w:szCs w:val="24"/>
        </w:rPr>
        <w:tab/>
        <w:t>The Respondent’s tariff Rule 10.9 authorizes the Respondent to trim or remove trees or vegetation from the vicinity of its wires in accordance with the requirements set forth in the National Electric Safety Code where the Respondent believes that the vegetation may pose a threat to public safety or system relia</w:t>
      </w:r>
      <w:r w:rsidR="00816C5D">
        <w:rPr>
          <w:sz w:val="24"/>
          <w:szCs w:val="24"/>
        </w:rPr>
        <w:t>bility.  N.T. 93, PECO Ex. 10.</w:t>
      </w:r>
    </w:p>
    <w:p w:rsidR="00EA600C" w:rsidRPr="00B056DE" w:rsidRDefault="00EA600C" w:rsidP="00A432E4">
      <w:pPr>
        <w:spacing w:line="360" w:lineRule="auto"/>
        <w:rPr>
          <w:sz w:val="24"/>
          <w:szCs w:val="24"/>
        </w:rPr>
      </w:pPr>
    </w:p>
    <w:p w:rsidR="00EA600C" w:rsidRPr="00B056DE" w:rsidRDefault="00EA600C" w:rsidP="00EA600C">
      <w:pPr>
        <w:spacing w:line="360" w:lineRule="auto"/>
        <w:jc w:val="center"/>
        <w:rPr>
          <w:sz w:val="24"/>
          <w:szCs w:val="24"/>
          <w:u w:val="single"/>
        </w:rPr>
      </w:pPr>
      <w:r w:rsidRPr="00B056DE">
        <w:rPr>
          <w:sz w:val="24"/>
          <w:szCs w:val="24"/>
          <w:u w:val="single"/>
        </w:rPr>
        <w:t>DISCUSSION</w:t>
      </w:r>
    </w:p>
    <w:p w:rsidR="00EA600C" w:rsidRPr="00B056DE" w:rsidRDefault="00EA600C" w:rsidP="00A432E4">
      <w:pPr>
        <w:spacing w:line="360" w:lineRule="auto"/>
        <w:rPr>
          <w:sz w:val="24"/>
          <w:szCs w:val="24"/>
        </w:rPr>
      </w:pPr>
    </w:p>
    <w:p w:rsidR="00CF7628" w:rsidRPr="00B056DE" w:rsidRDefault="00577137" w:rsidP="00EA600C">
      <w:pPr>
        <w:pStyle w:val="ParaTab1"/>
        <w:spacing w:line="360" w:lineRule="auto"/>
        <w:ind w:firstLine="1350"/>
        <w:rPr>
          <w:rFonts w:ascii="Times New Roman" w:hAnsi="Times New Roman" w:cs="Times New Roman"/>
        </w:rPr>
      </w:pPr>
      <w:r w:rsidRPr="00B056DE">
        <w:rPr>
          <w:rFonts w:ascii="Times New Roman" w:hAnsi="Times New Roman" w:cs="Times New Roman"/>
        </w:rPr>
        <w:t xml:space="preserve">Before addressing the merits of the </w:t>
      </w:r>
      <w:r w:rsidR="0041758E" w:rsidRPr="00B056DE">
        <w:rPr>
          <w:rFonts w:ascii="Times New Roman" w:hAnsi="Times New Roman" w:cs="Times New Roman"/>
        </w:rPr>
        <w:t>Complainant</w:t>
      </w:r>
      <w:r w:rsidRPr="00B056DE">
        <w:rPr>
          <w:rFonts w:ascii="Times New Roman" w:hAnsi="Times New Roman" w:cs="Times New Roman"/>
        </w:rPr>
        <w:t xml:space="preserve">’ complaint, I will first address the </w:t>
      </w:r>
      <w:r w:rsidR="0041758E" w:rsidRPr="00B056DE">
        <w:rPr>
          <w:rFonts w:ascii="Times New Roman" w:hAnsi="Times New Roman" w:cs="Times New Roman"/>
        </w:rPr>
        <w:t>Complainant</w:t>
      </w:r>
      <w:r w:rsidRPr="00B056DE">
        <w:rPr>
          <w:rFonts w:ascii="Times New Roman" w:hAnsi="Times New Roman" w:cs="Times New Roman"/>
        </w:rPr>
        <w:t>’</w:t>
      </w:r>
      <w:r w:rsidR="003D34E0" w:rsidRPr="00B056DE">
        <w:rPr>
          <w:rFonts w:ascii="Times New Roman" w:hAnsi="Times New Roman" w:cs="Times New Roman"/>
        </w:rPr>
        <w:t>s</w:t>
      </w:r>
      <w:r w:rsidRPr="00B056DE">
        <w:rPr>
          <w:rFonts w:ascii="Times New Roman" w:hAnsi="Times New Roman" w:cs="Times New Roman"/>
        </w:rPr>
        <w:t xml:space="preserve"> request that the Commission award </w:t>
      </w:r>
      <w:r w:rsidR="003D34E0" w:rsidRPr="00B056DE">
        <w:rPr>
          <w:rFonts w:ascii="Times New Roman" w:hAnsi="Times New Roman" w:cs="Times New Roman"/>
        </w:rPr>
        <w:t>him monetary damages.  The Complainant’s complaint does not directly request that the Commission award him monetary damages</w:t>
      </w:r>
      <w:r w:rsidR="004E2DAA" w:rsidRPr="00B056DE">
        <w:rPr>
          <w:rFonts w:ascii="Times New Roman" w:hAnsi="Times New Roman" w:cs="Times New Roman"/>
        </w:rPr>
        <w:t xml:space="preserve">.  However, </w:t>
      </w:r>
      <w:r w:rsidR="003D34E0" w:rsidRPr="00B056DE">
        <w:rPr>
          <w:rFonts w:ascii="Times New Roman" w:hAnsi="Times New Roman" w:cs="Times New Roman"/>
        </w:rPr>
        <w:t xml:space="preserve">when I asked </w:t>
      </w:r>
      <w:r w:rsidR="004E2DAA" w:rsidRPr="00B056DE">
        <w:rPr>
          <w:rFonts w:ascii="Times New Roman" w:hAnsi="Times New Roman" w:cs="Times New Roman"/>
        </w:rPr>
        <w:t xml:space="preserve">the Complainant </w:t>
      </w:r>
      <w:r w:rsidR="003D34E0" w:rsidRPr="00B056DE">
        <w:rPr>
          <w:rFonts w:ascii="Times New Roman" w:hAnsi="Times New Roman" w:cs="Times New Roman"/>
        </w:rPr>
        <w:t xml:space="preserve">at the hearing what </w:t>
      </w:r>
      <w:r w:rsidR="004E2DAA" w:rsidRPr="00B056DE">
        <w:rPr>
          <w:rFonts w:ascii="Times New Roman" w:hAnsi="Times New Roman" w:cs="Times New Roman"/>
        </w:rPr>
        <w:t xml:space="preserve">relief he </w:t>
      </w:r>
      <w:r w:rsidR="003D34E0" w:rsidRPr="00B056DE">
        <w:rPr>
          <w:rFonts w:ascii="Times New Roman" w:hAnsi="Times New Roman" w:cs="Times New Roman"/>
        </w:rPr>
        <w:t xml:space="preserve">wanted </w:t>
      </w:r>
      <w:r w:rsidR="004E2DAA" w:rsidRPr="00B056DE">
        <w:rPr>
          <w:rFonts w:ascii="Times New Roman" w:hAnsi="Times New Roman" w:cs="Times New Roman"/>
        </w:rPr>
        <w:t xml:space="preserve">from the Commission, </w:t>
      </w:r>
      <w:r w:rsidR="003D34E0" w:rsidRPr="00B056DE">
        <w:rPr>
          <w:rFonts w:ascii="Times New Roman" w:hAnsi="Times New Roman" w:cs="Times New Roman"/>
        </w:rPr>
        <w:t xml:space="preserve">he indicated that </w:t>
      </w:r>
      <w:r w:rsidR="004E2DAA" w:rsidRPr="00B056DE">
        <w:rPr>
          <w:rFonts w:ascii="Times New Roman" w:hAnsi="Times New Roman" w:cs="Times New Roman"/>
        </w:rPr>
        <w:t>he wanted the Respondent to co</w:t>
      </w:r>
      <w:r w:rsidR="00DA4B2D">
        <w:rPr>
          <w:rFonts w:ascii="Times New Roman" w:hAnsi="Times New Roman" w:cs="Times New Roman"/>
        </w:rPr>
        <w:t xml:space="preserve">mpensate him if it removed the </w:t>
      </w:r>
      <w:r w:rsidR="004E2DAA" w:rsidRPr="00B056DE">
        <w:rPr>
          <w:rFonts w:ascii="Times New Roman" w:hAnsi="Times New Roman" w:cs="Times New Roman"/>
        </w:rPr>
        <w:t>trees from his property.</w:t>
      </w:r>
      <w:r w:rsidR="003D34E0" w:rsidRPr="00B056DE">
        <w:rPr>
          <w:rFonts w:ascii="Times New Roman" w:hAnsi="Times New Roman" w:cs="Times New Roman"/>
        </w:rPr>
        <w:t xml:space="preserve">  </w:t>
      </w:r>
      <w:proofErr w:type="gramStart"/>
      <w:r w:rsidR="003D34E0" w:rsidRPr="00B056DE">
        <w:rPr>
          <w:rFonts w:ascii="Times New Roman" w:hAnsi="Times New Roman" w:cs="Times New Roman"/>
        </w:rPr>
        <w:t>N.T. 29.</w:t>
      </w:r>
      <w:proofErr w:type="gramEnd"/>
      <w:r w:rsidR="003D34E0" w:rsidRPr="00B056DE">
        <w:rPr>
          <w:rFonts w:ascii="Times New Roman" w:hAnsi="Times New Roman" w:cs="Times New Roman"/>
        </w:rPr>
        <w:t xml:space="preserve">  </w:t>
      </w:r>
      <w:r w:rsidR="00CF7628" w:rsidRPr="00B056DE">
        <w:rPr>
          <w:rFonts w:ascii="Times New Roman" w:hAnsi="Times New Roman" w:cs="Times New Roman"/>
        </w:rPr>
        <w:t xml:space="preserve">As explained below, the Commission lacks the authority </w:t>
      </w:r>
      <w:r w:rsidR="0097527D">
        <w:rPr>
          <w:rFonts w:ascii="Times New Roman" w:hAnsi="Times New Roman" w:cs="Times New Roman"/>
        </w:rPr>
        <w:t xml:space="preserve">to </w:t>
      </w:r>
      <w:r w:rsidR="00CF7628" w:rsidRPr="00B056DE">
        <w:rPr>
          <w:rFonts w:ascii="Times New Roman" w:hAnsi="Times New Roman" w:cs="Times New Roman"/>
        </w:rPr>
        <w:t xml:space="preserve">award </w:t>
      </w:r>
      <w:r w:rsidR="009E7ADB" w:rsidRPr="00B056DE">
        <w:rPr>
          <w:rFonts w:ascii="Times New Roman" w:hAnsi="Times New Roman" w:cs="Times New Roman"/>
        </w:rPr>
        <w:t xml:space="preserve">monetary damages </w:t>
      </w:r>
      <w:r w:rsidR="00DA4B2D">
        <w:rPr>
          <w:rFonts w:ascii="Times New Roman" w:hAnsi="Times New Roman" w:cs="Times New Roman"/>
        </w:rPr>
        <w:t>in this case.</w:t>
      </w:r>
    </w:p>
    <w:p w:rsidR="00CF7628" w:rsidRPr="00B056DE" w:rsidRDefault="00CF7628" w:rsidP="00EA600C">
      <w:pPr>
        <w:pStyle w:val="ParaTab1"/>
        <w:spacing w:line="360" w:lineRule="auto"/>
        <w:ind w:firstLine="1350"/>
        <w:rPr>
          <w:rFonts w:ascii="Times New Roman" w:hAnsi="Times New Roman" w:cs="Times New Roman"/>
        </w:rPr>
      </w:pPr>
    </w:p>
    <w:p w:rsidR="009E7ADB" w:rsidRPr="00B056DE" w:rsidRDefault="009E7ADB" w:rsidP="0097527D">
      <w:pPr>
        <w:spacing w:line="360" w:lineRule="auto"/>
        <w:ind w:firstLine="1440"/>
        <w:rPr>
          <w:sz w:val="24"/>
          <w:szCs w:val="24"/>
        </w:rPr>
      </w:pPr>
      <w:r w:rsidRPr="00B056DE">
        <w:rPr>
          <w:sz w:val="24"/>
          <w:szCs w:val="24"/>
        </w:rPr>
        <w:t xml:space="preserve">Although it has general jurisdiction over service disputes between public utilities operating in Pennsylvania and their customers, the Commission, as a creation of the General </w:t>
      </w:r>
      <w:r w:rsidRPr="00B056DE">
        <w:rPr>
          <w:sz w:val="24"/>
          <w:szCs w:val="24"/>
        </w:rPr>
        <w:lastRenderedPageBreak/>
        <w:t xml:space="preserve">Assembly, has only the powers and authority granted to it by the General Assembly contained in the Public Utility Code.  The Public Utility Code simply does not grant the Commission the authority to award damages in this case.  There is no question that the Commission lacks authority to award damages.  </w:t>
      </w:r>
      <w:proofErr w:type="gramStart"/>
      <w:r w:rsidRPr="00B056DE">
        <w:rPr>
          <w:sz w:val="24"/>
          <w:szCs w:val="24"/>
          <w:u w:val="single"/>
        </w:rPr>
        <w:t>Terminato v. Pa. National Insurance Co.</w:t>
      </w:r>
      <w:r w:rsidRPr="00B056DE">
        <w:rPr>
          <w:sz w:val="24"/>
          <w:szCs w:val="24"/>
        </w:rPr>
        <w:t xml:space="preserve">, 645 A.2d 1287 (Pa. 1994); </w:t>
      </w:r>
      <w:r w:rsidRPr="00B056DE">
        <w:rPr>
          <w:sz w:val="24"/>
          <w:szCs w:val="24"/>
          <w:u w:val="single"/>
        </w:rPr>
        <w:t>Elkin v. Bell Tel. Co. of Pa.</w:t>
      </w:r>
      <w:r w:rsidR="00FE37FD">
        <w:rPr>
          <w:sz w:val="24"/>
          <w:szCs w:val="24"/>
        </w:rPr>
        <w:t>, 420 A.2d 371 (Pa. </w:t>
      </w:r>
      <w:r w:rsidRPr="00B056DE">
        <w:rPr>
          <w:sz w:val="24"/>
          <w:szCs w:val="24"/>
        </w:rPr>
        <w:t xml:space="preserve">1980); </w:t>
      </w:r>
      <w:r w:rsidRPr="00B056DE">
        <w:rPr>
          <w:sz w:val="24"/>
          <w:szCs w:val="24"/>
          <w:u w:val="single"/>
        </w:rPr>
        <w:t>Feingold v. Bell Tel. Co. of Pa.</w:t>
      </w:r>
      <w:r w:rsidRPr="00B056DE">
        <w:rPr>
          <w:sz w:val="24"/>
          <w:szCs w:val="24"/>
        </w:rPr>
        <w:t xml:space="preserve">, 383 A.2d 791 (Pa. 1977); </w:t>
      </w:r>
      <w:r w:rsidRPr="00B056DE">
        <w:rPr>
          <w:sz w:val="24"/>
          <w:szCs w:val="24"/>
          <w:u w:val="single"/>
        </w:rPr>
        <w:t>Ostrov v. I.F.T., Inc.</w:t>
      </w:r>
      <w:r w:rsidRPr="00B056DE">
        <w:rPr>
          <w:sz w:val="24"/>
          <w:szCs w:val="24"/>
        </w:rPr>
        <w:t xml:space="preserve">, 586 A.2d 409 (Pa. Super. 1991); </w:t>
      </w:r>
      <w:r w:rsidRPr="00B056DE">
        <w:rPr>
          <w:sz w:val="24"/>
          <w:szCs w:val="24"/>
          <w:u w:val="single"/>
        </w:rPr>
        <w:t>Poorbaugh v. Pa. Pub.</w:t>
      </w:r>
      <w:proofErr w:type="gramEnd"/>
      <w:r w:rsidRPr="00B056DE">
        <w:rPr>
          <w:sz w:val="24"/>
          <w:szCs w:val="24"/>
          <w:u w:val="single"/>
        </w:rPr>
        <w:t xml:space="preserve"> </w:t>
      </w:r>
      <w:proofErr w:type="gramStart"/>
      <w:r w:rsidRPr="00B056DE">
        <w:rPr>
          <w:sz w:val="24"/>
          <w:szCs w:val="24"/>
          <w:u w:val="single"/>
        </w:rPr>
        <w:t>Util. Comm’n.</w:t>
      </w:r>
      <w:r w:rsidR="00306E2B">
        <w:rPr>
          <w:sz w:val="24"/>
          <w:szCs w:val="24"/>
        </w:rPr>
        <w:t>, 666 A.2d 744 (Pa. Cmwlth. 1995).</w:t>
      </w:r>
      <w:proofErr w:type="gramEnd"/>
    </w:p>
    <w:p w:rsidR="009E7ADB" w:rsidRPr="00B056DE" w:rsidRDefault="009E7ADB" w:rsidP="009E7ADB">
      <w:pPr>
        <w:spacing w:line="360" w:lineRule="auto"/>
        <w:ind w:right="720" w:firstLine="1440"/>
        <w:rPr>
          <w:sz w:val="24"/>
          <w:szCs w:val="24"/>
        </w:rPr>
      </w:pPr>
    </w:p>
    <w:p w:rsidR="009E7ADB" w:rsidRPr="00B056DE" w:rsidRDefault="009E7ADB" w:rsidP="009E7ADB">
      <w:pPr>
        <w:pStyle w:val="ParaTab1"/>
        <w:spacing w:line="360" w:lineRule="auto"/>
        <w:ind w:left="90" w:firstLine="1350"/>
        <w:rPr>
          <w:rFonts w:ascii="Times New Roman" w:hAnsi="Times New Roman" w:cs="Times New Roman"/>
        </w:rPr>
      </w:pPr>
      <w:r w:rsidRPr="00B056DE">
        <w:rPr>
          <w:rFonts w:ascii="Times New Roman" w:hAnsi="Times New Roman" w:cs="Times New Roman"/>
        </w:rPr>
        <w:t xml:space="preserve">The Commission has jurisdiction over service disputes between public utilities operating in Pennsylvania and their customers.  The facts alleged in the Complainant’s complaint, if proven true, could constitute possible unreasonable service in violation of the Public Utility Code or Commission regulations.  In that event, a civil penalty may be </w:t>
      </w:r>
      <w:r w:rsidR="00C8304E">
        <w:rPr>
          <w:rFonts w:ascii="Times New Roman" w:hAnsi="Times New Roman" w:cs="Times New Roman"/>
        </w:rPr>
        <w:t xml:space="preserve">appropriate, pursuant to 66 </w:t>
      </w:r>
      <w:proofErr w:type="spellStart"/>
      <w:r w:rsidR="00C8304E">
        <w:rPr>
          <w:rFonts w:ascii="Times New Roman" w:hAnsi="Times New Roman" w:cs="Times New Roman"/>
        </w:rPr>
        <w:t>Pa.</w:t>
      </w:r>
      <w:r w:rsidRPr="00B056DE">
        <w:rPr>
          <w:rFonts w:ascii="Times New Roman" w:hAnsi="Times New Roman" w:cs="Times New Roman"/>
        </w:rPr>
        <w:t>C.S</w:t>
      </w:r>
      <w:proofErr w:type="spellEnd"/>
      <w:r w:rsidRPr="00B056DE">
        <w:rPr>
          <w:rFonts w:ascii="Times New Roman" w:hAnsi="Times New Roman" w:cs="Times New Roman"/>
        </w:rPr>
        <w:t>. §</w:t>
      </w:r>
      <w:r w:rsidR="00C8304E">
        <w:rPr>
          <w:rFonts w:ascii="Times New Roman" w:hAnsi="Times New Roman" w:cs="Times New Roman"/>
        </w:rPr>
        <w:t xml:space="preserve"> 3301.</w:t>
      </w:r>
    </w:p>
    <w:p w:rsidR="009E7ADB" w:rsidRPr="00B056DE" w:rsidRDefault="009E7ADB" w:rsidP="009E7ADB">
      <w:pPr>
        <w:pStyle w:val="ParaTab1"/>
        <w:spacing w:line="360" w:lineRule="auto"/>
        <w:ind w:left="90" w:firstLine="1350"/>
        <w:rPr>
          <w:rFonts w:ascii="Times New Roman" w:hAnsi="Times New Roman" w:cs="Times New Roman"/>
        </w:rPr>
      </w:pPr>
    </w:p>
    <w:p w:rsidR="00577137" w:rsidRPr="00B056DE" w:rsidRDefault="009E7ADB" w:rsidP="009E7ADB">
      <w:pPr>
        <w:pStyle w:val="ParaTab1"/>
        <w:spacing w:line="360" w:lineRule="auto"/>
        <w:ind w:left="90" w:firstLine="1350"/>
        <w:rPr>
          <w:rFonts w:ascii="Times New Roman" w:hAnsi="Times New Roman" w:cs="Times New Roman"/>
        </w:rPr>
      </w:pPr>
      <w:r w:rsidRPr="00B056DE">
        <w:rPr>
          <w:rFonts w:ascii="Times New Roman" w:hAnsi="Times New Roman" w:cs="Times New Roman"/>
        </w:rPr>
        <w:t xml:space="preserve">However, even if the facts alleged in the Complainant’s complaint were proven to be true, the Commission could not award the relief requested by the Complainant.  The Complainant’s request for compensation is simply beyond the authority the General Assembly has granted to the Commission. </w:t>
      </w:r>
      <w:r w:rsidR="007D4CF9">
        <w:rPr>
          <w:rFonts w:ascii="Times New Roman" w:hAnsi="Times New Roman" w:cs="Times New Roman"/>
        </w:rPr>
        <w:t xml:space="preserve"> </w:t>
      </w:r>
      <w:r w:rsidR="00CF7628" w:rsidRPr="00B056DE">
        <w:rPr>
          <w:rFonts w:ascii="Times New Roman" w:hAnsi="Times New Roman" w:cs="Times New Roman"/>
        </w:rPr>
        <w:t xml:space="preserve">Therefore, the </w:t>
      </w:r>
      <w:r w:rsidR="0041758E" w:rsidRPr="00B056DE">
        <w:rPr>
          <w:rFonts w:ascii="Times New Roman" w:hAnsi="Times New Roman" w:cs="Times New Roman"/>
        </w:rPr>
        <w:t>Complainant</w:t>
      </w:r>
      <w:r w:rsidR="00CF7628" w:rsidRPr="00B056DE">
        <w:rPr>
          <w:rFonts w:ascii="Times New Roman" w:hAnsi="Times New Roman" w:cs="Times New Roman"/>
        </w:rPr>
        <w:t>’</w:t>
      </w:r>
      <w:r w:rsidRPr="00B056DE">
        <w:rPr>
          <w:rFonts w:ascii="Times New Roman" w:hAnsi="Times New Roman" w:cs="Times New Roman"/>
        </w:rPr>
        <w:t>s</w:t>
      </w:r>
      <w:r w:rsidR="00CF7628" w:rsidRPr="00B056DE">
        <w:rPr>
          <w:rFonts w:ascii="Times New Roman" w:hAnsi="Times New Roman" w:cs="Times New Roman"/>
        </w:rPr>
        <w:t xml:space="preserve"> request that the Commission award </w:t>
      </w:r>
      <w:r w:rsidRPr="00B056DE">
        <w:rPr>
          <w:rFonts w:ascii="Times New Roman" w:hAnsi="Times New Roman" w:cs="Times New Roman"/>
        </w:rPr>
        <w:t xml:space="preserve">him monetary damages </w:t>
      </w:r>
      <w:r w:rsidR="00CF7628" w:rsidRPr="00B056DE">
        <w:rPr>
          <w:rFonts w:ascii="Times New Roman" w:hAnsi="Times New Roman" w:cs="Times New Roman"/>
        </w:rPr>
        <w:t>is denied.</w:t>
      </w:r>
    </w:p>
    <w:p w:rsidR="00577137" w:rsidRPr="00B056DE" w:rsidRDefault="00577137" w:rsidP="00EA600C">
      <w:pPr>
        <w:pStyle w:val="ParaTab1"/>
        <w:spacing w:line="360" w:lineRule="auto"/>
        <w:ind w:firstLine="1350"/>
        <w:rPr>
          <w:rFonts w:ascii="Times New Roman" w:hAnsi="Times New Roman" w:cs="Times New Roman"/>
        </w:rPr>
      </w:pPr>
    </w:p>
    <w:p w:rsidR="00EA600C" w:rsidRPr="00B056DE" w:rsidRDefault="00CF7628" w:rsidP="00EA600C">
      <w:pPr>
        <w:pStyle w:val="ParaTab1"/>
        <w:spacing w:line="360" w:lineRule="auto"/>
        <w:ind w:firstLine="1350"/>
        <w:rPr>
          <w:rFonts w:ascii="Times New Roman" w:hAnsi="Times New Roman" w:cs="Times New Roman"/>
          <w:spacing w:val="-3"/>
        </w:rPr>
      </w:pPr>
      <w:r w:rsidRPr="00B056DE">
        <w:rPr>
          <w:rFonts w:ascii="Times New Roman" w:hAnsi="Times New Roman" w:cs="Times New Roman"/>
        </w:rPr>
        <w:t xml:space="preserve">Turning to the merits of the </w:t>
      </w:r>
      <w:r w:rsidR="0041758E" w:rsidRPr="00B056DE">
        <w:rPr>
          <w:rFonts w:ascii="Times New Roman" w:hAnsi="Times New Roman" w:cs="Times New Roman"/>
        </w:rPr>
        <w:t>Complainant</w:t>
      </w:r>
      <w:r w:rsidRPr="00B056DE">
        <w:rPr>
          <w:rFonts w:ascii="Times New Roman" w:hAnsi="Times New Roman" w:cs="Times New Roman"/>
        </w:rPr>
        <w:t>’</w:t>
      </w:r>
      <w:r w:rsidR="009E7ADB" w:rsidRPr="00B056DE">
        <w:rPr>
          <w:rFonts w:ascii="Times New Roman" w:hAnsi="Times New Roman" w:cs="Times New Roman"/>
        </w:rPr>
        <w:t>s</w:t>
      </w:r>
      <w:r w:rsidRPr="00B056DE">
        <w:rPr>
          <w:rFonts w:ascii="Times New Roman" w:hAnsi="Times New Roman" w:cs="Times New Roman"/>
        </w:rPr>
        <w:t xml:space="preserve"> complaint, t</w:t>
      </w:r>
      <w:r w:rsidR="00EA600C" w:rsidRPr="00B056DE">
        <w:rPr>
          <w:rFonts w:ascii="Times New Roman" w:hAnsi="Times New Roman" w:cs="Times New Roman"/>
        </w:rPr>
        <w:t xml:space="preserve">he </w:t>
      </w:r>
      <w:r w:rsidR="0041758E" w:rsidRPr="00B056DE">
        <w:rPr>
          <w:rFonts w:ascii="Times New Roman" w:hAnsi="Times New Roman" w:cs="Times New Roman"/>
        </w:rPr>
        <w:t>Complainant</w:t>
      </w:r>
      <w:r w:rsidR="00EA600C" w:rsidRPr="00B056DE">
        <w:rPr>
          <w:rFonts w:ascii="Times New Roman" w:hAnsi="Times New Roman" w:cs="Times New Roman"/>
        </w:rPr>
        <w:t xml:space="preserve"> in this proceeding ha</w:t>
      </w:r>
      <w:r w:rsidR="009E7ADB" w:rsidRPr="00B056DE">
        <w:rPr>
          <w:rFonts w:ascii="Times New Roman" w:hAnsi="Times New Roman" w:cs="Times New Roman"/>
        </w:rPr>
        <w:t>s</w:t>
      </w:r>
      <w:r w:rsidR="00EA600C" w:rsidRPr="00B056DE">
        <w:rPr>
          <w:rFonts w:ascii="Times New Roman" w:hAnsi="Times New Roman" w:cs="Times New Roman"/>
        </w:rPr>
        <w:t xml:space="preserve"> </w:t>
      </w:r>
      <w:r w:rsidR="00EA600C" w:rsidRPr="00B056DE">
        <w:rPr>
          <w:rFonts w:ascii="Times New Roman" w:hAnsi="Times New Roman" w:cs="Times New Roman"/>
          <w:spacing w:val="-3"/>
        </w:rPr>
        <w:t xml:space="preserve">the burden of proof to show that the Respondent is responsible or accountable for the problem described in the complaint.  </w:t>
      </w:r>
      <w:proofErr w:type="gramStart"/>
      <w:r w:rsidR="00EA600C" w:rsidRPr="00B056DE">
        <w:rPr>
          <w:rFonts w:ascii="Times New Roman" w:hAnsi="Times New Roman" w:cs="Times New Roman"/>
          <w:spacing w:val="-3"/>
          <w:u w:val="single"/>
        </w:rPr>
        <w:t>Patterson v. Bell Telephone Co. of Pennsylvania</w:t>
      </w:r>
      <w:r w:rsidR="00DD6C91">
        <w:rPr>
          <w:rFonts w:ascii="Times New Roman" w:hAnsi="Times New Roman" w:cs="Times New Roman"/>
          <w:spacing w:val="-3"/>
        </w:rPr>
        <w:t>, 72 Pa. PUC</w:t>
      </w:r>
      <w:r w:rsidR="00EA600C" w:rsidRPr="00B056DE">
        <w:rPr>
          <w:rFonts w:ascii="Times New Roman" w:hAnsi="Times New Roman" w:cs="Times New Roman"/>
          <w:spacing w:val="-3"/>
        </w:rPr>
        <w:t xml:space="preserve"> 196 (1990), </w:t>
      </w:r>
      <w:r w:rsidR="00EA600C" w:rsidRPr="00B056DE">
        <w:rPr>
          <w:rFonts w:ascii="Times New Roman" w:hAnsi="Times New Roman" w:cs="Times New Roman"/>
          <w:spacing w:val="-3"/>
          <w:u w:val="single"/>
        </w:rPr>
        <w:t>Feinstein v. Philadelphia Suburban Water Co.</w:t>
      </w:r>
      <w:r w:rsidR="00DD6C91">
        <w:rPr>
          <w:rFonts w:ascii="Times New Roman" w:hAnsi="Times New Roman" w:cs="Times New Roman"/>
          <w:spacing w:val="-3"/>
        </w:rPr>
        <w:t>, 50 Pa. PUC</w:t>
      </w:r>
      <w:r w:rsidR="00EA600C" w:rsidRPr="00B056DE">
        <w:rPr>
          <w:rFonts w:ascii="Times New Roman" w:hAnsi="Times New Roman" w:cs="Times New Roman"/>
          <w:spacing w:val="-3"/>
        </w:rPr>
        <w:t xml:space="preserve"> 300 (1976)</w:t>
      </w:r>
      <w:r w:rsidR="00275E5C" w:rsidRPr="00B056DE">
        <w:rPr>
          <w:rFonts w:ascii="Times New Roman" w:hAnsi="Times New Roman" w:cs="Times New Roman"/>
          <w:spacing w:val="-3"/>
        </w:rPr>
        <w:t>.</w:t>
      </w:r>
      <w:proofErr w:type="gramEnd"/>
      <w:r w:rsidR="00EA600C" w:rsidRPr="00B056DE">
        <w:rPr>
          <w:rFonts w:ascii="Times New Roman" w:hAnsi="Times New Roman" w:cs="Times New Roman"/>
          <w:spacing w:val="-3"/>
        </w:rPr>
        <w:t xml:space="preserve">  The </w:t>
      </w:r>
      <w:r w:rsidR="0041758E" w:rsidRPr="00B056DE">
        <w:rPr>
          <w:rFonts w:ascii="Times New Roman" w:hAnsi="Times New Roman" w:cs="Times New Roman"/>
          <w:spacing w:val="-3"/>
        </w:rPr>
        <w:t>Complainant</w:t>
      </w:r>
      <w:r w:rsidR="00EA600C" w:rsidRPr="00B056DE">
        <w:rPr>
          <w:rFonts w:ascii="Times New Roman" w:hAnsi="Times New Roman" w:cs="Times New Roman"/>
          <w:spacing w:val="-3"/>
        </w:rPr>
        <w:t xml:space="preserve"> must establish </w:t>
      </w:r>
      <w:r w:rsidR="009E7ADB" w:rsidRPr="00B056DE">
        <w:rPr>
          <w:rFonts w:ascii="Times New Roman" w:hAnsi="Times New Roman" w:cs="Times New Roman"/>
          <w:spacing w:val="-3"/>
        </w:rPr>
        <w:t>his</w:t>
      </w:r>
      <w:r w:rsidR="00275E5C" w:rsidRPr="00B056DE">
        <w:rPr>
          <w:rFonts w:ascii="Times New Roman" w:hAnsi="Times New Roman" w:cs="Times New Roman"/>
          <w:spacing w:val="-3"/>
        </w:rPr>
        <w:t xml:space="preserve"> </w:t>
      </w:r>
      <w:r w:rsidR="00EA600C" w:rsidRPr="00B056DE">
        <w:rPr>
          <w:rFonts w:ascii="Times New Roman" w:hAnsi="Times New Roman" w:cs="Times New Roman"/>
          <w:spacing w:val="-3"/>
        </w:rPr>
        <w:t xml:space="preserve">case by a preponderance of the evidence.  </w:t>
      </w:r>
      <w:proofErr w:type="gramStart"/>
      <w:r w:rsidR="00EA600C" w:rsidRPr="00B056DE">
        <w:rPr>
          <w:rFonts w:ascii="Times New Roman" w:hAnsi="Times New Roman" w:cs="Times New Roman"/>
          <w:spacing w:val="-3"/>
          <w:u w:val="single"/>
        </w:rPr>
        <w:t>Samuel J. Lansberry, Inc. v. Pa. Pub</w:t>
      </w:r>
      <w:r w:rsidR="00275E5C" w:rsidRPr="00B056DE">
        <w:rPr>
          <w:rFonts w:ascii="Times New Roman" w:hAnsi="Times New Roman" w:cs="Times New Roman"/>
          <w:spacing w:val="-3"/>
          <w:u w:val="single"/>
        </w:rPr>
        <w:t>.</w:t>
      </w:r>
      <w:proofErr w:type="gramEnd"/>
      <w:r w:rsidR="00EA600C" w:rsidRPr="00B056DE">
        <w:rPr>
          <w:rFonts w:ascii="Times New Roman" w:hAnsi="Times New Roman" w:cs="Times New Roman"/>
          <w:spacing w:val="-3"/>
          <w:u w:val="single"/>
        </w:rPr>
        <w:t xml:space="preserve"> </w:t>
      </w:r>
      <w:proofErr w:type="gramStart"/>
      <w:r w:rsidR="00EA600C" w:rsidRPr="00B056DE">
        <w:rPr>
          <w:rFonts w:ascii="Times New Roman" w:hAnsi="Times New Roman" w:cs="Times New Roman"/>
          <w:spacing w:val="-3"/>
          <w:u w:val="single"/>
        </w:rPr>
        <w:t>Util</w:t>
      </w:r>
      <w:r w:rsidR="00275E5C" w:rsidRPr="00B056DE">
        <w:rPr>
          <w:rFonts w:ascii="Times New Roman" w:hAnsi="Times New Roman" w:cs="Times New Roman"/>
          <w:spacing w:val="-3"/>
          <w:u w:val="single"/>
        </w:rPr>
        <w:t>.</w:t>
      </w:r>
      <w:r w:rsidR="00EA600C" w:rsidRPr="00B056DE">
        <w:rPr>
          <w:rFonts w:ascii="Times New Roman" w:hAnsi="Times New Roman" w:cs="Times New Roman"/>
          <w:spacing w:val="-3"/>
          <w:u w:val="single"/>
        </w:rPr>
        <w:t xml:space="preserve"> </w:t>
      </w:r>
      <w:r w:rsidR="005F5186" w:rsidRPr="00B056DE">
        <w:rPr>
          <w:rFonts w:ascii="Times New Roman" w:hAnsi="Times New Roman" w:cs="Times New Roman"/>
          <w:spacing w:val="-3"/>
          <w:u w:val="single"/>
        </w:rPr>
        <w:t>Comm’n.</w:t>
      </w:r>
      <w:r w:rsidR="00EA600C" w:rsidRPr="00B056DE">
        <w:rPr>
          <w:rFonts w:ascii="Times New Roman" w:hAnsi="Times New Roman" w:cs="Times New Roman"/>
          <w:spacing w:val="-3"/>
        </w:rPr>
        <w:t xml:space="preserve">, 578 A.2d 600 (Pa. Cmwlth. 1990), </w:t>
      </w:r>
      <w:r w:rsidR="00EA600C" w:rsidRPr="00B056DE">
        <w:rPr>
          <w:rFonts w:ascii="Times New Roman" w:hAnsi="Times New Roman" w:cs="Times New Roman"/>
          <w:spacing w:val="-3"/>
          <w:u w:val="single"/>
        </w:rPr>
        <w:t>alloc.</w:t>
      </w:r>
      <w:proofErr w:type="gramEnd"/>
      <w:r w:rsidR="00EA600C" w:rsidRPr="00B056DE">
        <w:rPr>
          <w:rFonts w:ascii="Times New Roman" w:hAnsi="Times New Roman" w:cs="Times New Roman"/>
          <w:spacing w:val="-3"/>
          <w:u w:val="single"/>
        </w:rPr>
        <w:t xml:space="preserve"> </w:t>
      </w:r>
      <w:proofErr w:type="gramStart"/>
      <w:r w:rsidR="00EA600C" w:rsidRPr="00B056DE">
        <w:rPr>
          <w:rFonts w:ascii="Times New Roman" w:hAnsi="Times New Roman" w:cs="Times New Roman"/>
          <w:spacing w:val="-3"/>
          <w:u w:val="single"/>
        </w:rPr>
        <w:t>den.</w:t>
      </w:r>
      <w:r w:rsidR="00EA600C" w:rsidRPr="00B056DE">
        <w:rPr>
          <w:rFonts w:ascii="Times New Roman" w:hAnsi="Times New Roman" w:cs="Times New Roman"/>
          <w:spacing w:val="-3"/>
        </w:rPr>
        <w:t>, 602 A.2d 863 (Pa. 1992)</w:t>
      </w:r>
      <w:r w:rsidR="00275E5C" w:rsidRPr="00B056DE">
        <w:rPr>
          <w:rFonts w:ascii="Times New Roman" w:hAnsi="Times New Roman" w:cs="Times New Roman"/>
          <w:spacing w:val="-3"/>
        </w:rPr>
        <w:t>.</w:t>
      </w:r>
      <w:proofErr w:type="gramEnd"/>
      <w:r w:rsidR="00EA600C" w:rsidRPr="00B056DE">
        <w:rPr>
          <w:rFonts w:ascii="Times New Roman" w:hAnsi="Times New Roman" w:cs="Times New Roman"/>
          <w:spacing w:val="-3"/>
        </w:rPr>
        <w:t xml:space="preserve">  To meet </w:t>
      </w:r>
      <w:r w:rsidR="009E7ADB" w:rsidRPr="00B056DE">
        <w:rPr>
          <w:rFonts w:ascii="Times New Roman" w:hAnsi="Times New Roman" w:cs="Times New Roman"/>
          <w:spacing w:val="-3"/>
        </w:rPr>
        <w:t>his</w:t>
      </w:r>
      <w:r w:rsidR="00275E5C" w:rsidRPr="00B056DE">
        <w:rPr>
          <w:rFonts w:ascii="Times New Roman" w:hAnsi="Times New Roman" w:cs="Times New Roman"/>
          <w:spacing w:val="-3"/>
        </w:rPr>
        <w:t xml:space="preserve"> </w:t>
      </w:r>
      <w:r w:rsidR="00EA600C" w:rsidRPr="00B056DE">
        <w:rPr>
          <w:rFonts w:ascii="Times New Roman" w:hAnsi="Times New Roman" w:cs="Times New Roman"/>
          <w:spacing w:val="-3"/>
        </w:rPr>
        <w:t xml:space="preserve">burden of proof, the </w:t>
      </w:r>
      <w:r w:rsidR="0041758E" w:rsidRPr="00B056DE">
        <w:rPr>
          <w:rFonts w:ascii="Times New Roman" w:hAnsi="Times New Roman" w:cs="Times New Roman"/>
          <w:spacing w:val="-3"/>
        </w:rPr>
        <w:t>Complainant</w:t>
      </w:r>
      <w:r w:rsidR="00EA600C" w:rsidRPr="00B056DE">
        <w:rPr>
          <w:rFonts w:ascii="Times New Roman" w:hAnsi="Times New Roman" w:cs="Times New Roman"/>
          <w:spacing w:val="-3"/>
        </w:rPr>
        <w:t xml:space="preserve"> must present evidence more convincing, by even the smallest amount, than that presented by the Respondent.  </w:t>
      </w:r>
      <w:proofErr w:type="gramStart"/>
      <w:r w:rsidR="00EA600C" w:rsidRPr="00B056DE">
        <w:rPr>
          <w:rFonts w:ascii="Times New Roman" w:hAnsi="Times New Roman" w:cs="Times New Roman"/>
          <w:spacing w:val="-3"/>
          <w:u w:val="single"/>
        </w:rPr>
        <w:t>Se-Ling Hosiery v. Margulies</w:t>
      </w:r>
      <w:r w:rsidR="00DD6C91">
        <w:rPr>
          <w:rFonts w:ascii="Times New Roman" w:hAnsi="Times New Roman" w:cs="Times New Roman"/>
          <w:spacing w:val="-3"/>
        </w:rPr>
        <w:t>, 70 A.2d </w:t>
      </w:r>
      <w:r w:rsidR="00EA600C" w:rsidRPr="00B056DE">
        <w:rPr>
          <w:rFonts w:ascii="Times New Roman" w:hAnsi="Times New Roman" w:cs="Times New Roman"/>
          <w:spacing w:val="-3"/>
        </w:rPr>
        <w:t>854 (Pa. 1950)</w:t>
      </w:r>
      <w:r w:rsidR="00275E5C" w:rsidRPr="00B056DE">
        <w:rPr>
          <w:rFonts w:ascii="Times New Roman" w:hAnsi="Times New Roman" w:cs="Times New Roman"/>
          <w:spacing w:val="-3"/>
        </w:rPr>
        <w:t>.</w:t>
      </w:r>
      <w:proofErr w:type="gramEnd"/>
    </w:p>
    <w:p w:rsidR="00EA600C" w:rsidRPr="00B056DE" w:rsidRDefault="00EA600C" w:rsidP="00A432E4">
      <w:pPr>
        <w:spacing w:line="360" w:lineRule="auto"/>
        <w:rPr>
          <w:sz w:val="24"/>
          <w:szCs w:val="24"/>
        </w:rPr>
      </w:pPr>
    </w:p>
    <w:p w:rsidR="0095317A" w:rsidRPr="00B056DE" w:rsidRDefault="00275E5C" w:rsidP="00A432E4">
      <w:pPr>
        <w:spacing w:line="360" w:lineRule="auto"/>
        <w:rPr>
          <w:sz w:val="24"/>
          <w:szCs w:val="24"/>
        </w:rPr>
      </w:pPr>
      <w:r w:rsidRPr="00B056DE">
        <w:rPr>
          <w:sz w:val="24"/>
          <w:szCs w:val="24"/>
        </w:rPr>
        <w:lastRenderedPageBreak/>
        <w:tab/>
      </w:r>
      <w:r w:rsidRPr="00B056DE">
        <w:rPr>
          <w:sz w:val="24"/>
          <w:szCs w:val="24"/>
        </w:rPr>
        <w:tab/>
        <w:t xml:space="preserve">In this case, </w:t>
      </w:r>
      <w:r w:rsidR="009E7ADB" w:rsidRPr="00B056DE">
        <w:rPr>
          <w:sz w:val="24"/>
          <w:szCs w:val="24"/>
        </w:rPr>
        <w:t xml:space="preserve">as I understand the </w:t>
      </w:r>
      <w:r w:rsidR="0041758E" w:rsidRPr="00B056DE">
        <w:rPr>
          <w:sz w:val="24"/>
          <w:szCs w:val="24"/>
        </w:rPr>
        <w:t>Complainant</w:t>
      </w:r>
      <w:r w:rsidR="009E7ADB" w:rsidRPr="00B056DE">
        <w:rPr>
          <w:sz w:val="24"/>
          <w:szCs w:val="24"/>
        </w:rPr>
        <w:t>’s complaint and testimony, he</w:t>
      </w:r>
      <w:r w:rsidRPr="00B056DE">
        <w:rPr>
          <w:sz w:val="24"/>
          <w:szCs w:val="24"/>
        </w:rPr>
        <w:t xml:space="preserve"> contend</w:t>
      </w:r>
      <w:r w:rsidR="009E7ADB" w:rsidRPr="00B056DE">
        <w:rPr>
          <w:sz w:val="24"/>
          <w:szCs w:val="24"/>
        </w:rPr>
        <w:t>s</w:t>
      </w:r>
      <w:r w:rsidRPr="00B056DE">
        <w:rPr>
          <w:sz w:val="24"/>
          <w:szCs w:val="24"/>
        </w:rPr>
        <w:t xml:space="preserve"> that the Respondent </w:t>
      </w:r>
      <w:r w:rsidR="009E7ADB" w:rsidRPr="00B056DE">
        <w:rPr>
          <w:sz w:val="24"/>
          <w:szCs w:val="24"/>
        </w:rPr>
        <w:t xml:space="preserve">is providing unreasonable service by </w:t>
      </w:r>
      <w:r w:rsidR="004E2DAA" w:rsidRPr="00B056DE">
        <w:rPr>
          <w:sz w:val="24"/>
          <w:szCs w:val="24"/>
        </w:rPr>
        <w:t xml:space="preserve">attempting to </w:t>
      </w:r>
      <w:r w:rsidR="009E7ADB" w:rsidRPr="00B056DE">
        <w:rPr>
          <w:sz w:val="24"/>
          <w:szCs w:val="24"/>
        </w:rPr>
        <w:t>remove the trees from its transmission line right of way located on the Complainant’s property.  The Complainant contends that he has offered to prune the trees to a height that will not interfere with the Respondent’s transmission lines</w:t>
      </w:r>
      <w:r w:rsidR="001F1E88" w:rsidRPr="00B056DE">
        <w:rPr>
          <w:sz w:val="24"/>
          <w:szCs w:val="24"/>
        </w:rPr>
        <w:t xml:space="preserve"> but that the Respondent has unreasonably refused to agree to this proposal.  By refusing to agree to any compromise short of removing the trees from the right of way, and refusing to compensate the Complainant for the trees, the Respondent is engaging in unreasonable conduct, according to the Complainant.</w:t>
      </w:r>
      <w:r w:rsidR="0095317A" w:rsidRPr="00B056DE">
        <w:rPr>
          <w:sz w:val="24"/>
          <w:szCs w:val="24"/>
        </w:rPr>
        <w:t xml:space="preserve">  I will address the Complainant’s contentions after providing some background information taken from the evidence presented by the Complainant and Respondent.</w:t>
      </w:r>
    </w:p>
    <w:p w:rsidR="00275E5C" w:rsidRPr="00B056DE" w:rsidRDefault="00275E5C" w:rsidP="00A432E4">
      <w:pPr>
        <w:spacing w:line="360" w:lineRule="auto"/>
        <w:rPr>
          <w:sz w:val="24"/>
          <w:szCs w:val="24"/>
        </w:rPr>
      </w:pPr>
    </w:p>
    <w:p w:rsidR="00CD0E67" w:rsidRPr="00B056DE" w:rsidRDefault="00275E5C" w:rsidP="00A432E4">
      <w:pPr>
        <w:spacing w:line="360" w:lineRule="auto"/>
        <w:rPr>
          <w:sz w:val="24"/>
          <w:szCs w:val="24"/>
        </w:rPr>
      </w:pPr>
      <w:r w:rsidRPr="00B056DE">
        <w:rPr>
          <w:sz w:val="24"/>
          <w:szCs w:val="24"/>
        </w:rPr>
        <w:tab/>
      </w:r>
      <w:r w:rsidRPr="00B056DE">
        <w:rPr>
          <w:sz w:val="24"/>
          <w:szCs w:val="24"/>
        </w:rPr>
        <w:tab/>
      </w:r>
      <w:r w:rsidR="001F1E88" w:rsidRPr="00B056DE">
        <w:rPr>
          <w:sz w:val="24"/>
          <w:szCs w:val="24"/>
        </w:rPr>
        <w:t xml:space="preserve">The Complainant </w:t>
      </w:r>
      <w:r w:rsidRPr="00B056DE">
        <w:rPr>
          <w:sz w:val="24"/>
          <w:szCs w:val="24"/>
        </w:rPr>
        <w:t>testified</w:t>
      </w:r>
      <w:r w:rsidR="00CF7628" w:rsidRPr="00B056DE">
        <w:rPr>
          <w:sz w:val="24"/>
          <w:szCs w:val="24"/>
        </w:rPr>
        <w:t xml:space="preserve"> that he reside</w:t>
      </w:r>
      <w:r w:rsidR="001F1E88" w:rsidRPr="00B056DE">
        <w:rPr>
          <w:sz w:val="24"/>
          <w:szCs w:val="24"/>
        </w:rPr>
        <w:t>s</w:t>
      </w:r>
      <w:r w:rsidR="00CF7628" w:rsidRPr="00B056DE">
        <w:rPr>
          <w:sz w:val="24"/>
          <w:szCs w:val="24"/>
        </w:rPr>
        <w:t xml:space="preserve"> at </w:t>
      </w:r>
      <w:r w:rsidR="001F1E88" w:rsidRPr="00B056DE">
        <w:rPr>
          <w:sz w:val="24"/>
          <w:szCs w:val="24"/>
        </w:rPr>
        <w:t xml:space="preserve">1167 </w:t>
      </w:r>
      <w:proofErr w:type="gramStart"/>
      <w:r w:rsidR="001F1E88" w:rsidRPr="00B056DE">
        <w:rPr>
          <w:sz w:val="24"/>
          <w:szCs w:val="24"/>
        </w:rPr>
        <w:t>MacPherson</w:t>
      </w:r>
      <w:proofErr w:type="gramEnd"/>
      <w:r w:rsidR="001F1E88" w:rsidRPr="00B056DE">
        <w:rPr>
          <w:sz w:val="24"/>
          <w:szCs w:val="24"/>
        </w:rPr>
        <w:t xml:space="preserve"> Drive, West Chester</w:t>
      </w:r>
      <w:r w:rsidR="00600711" w:rsidRPr="00B056DE">
        <w:rPr>
          <w:sz w:val="24"/>
          <w:szCs w:val="24"/>
        </w:rPr>
        <w:t xml:space="preserve">.  </w:t>
      </w:r>
      <w:proofErr w:type="gramStart"/>
      <w:r w:rsidR="001F1E88" w:rsidRPr="00B056DE">
        <w:rPr>
          <w:sz w:val="24"/>
          <w:szCs w:val="24"/>
        </w:rPr>
        <w:t>N.T. 15.</w:t>
      </w:r>
      <w:proofErr w:type="gramEnd"/>
      <w:r w:rsidR="001F1E88" w:rsidRPr="00B056DE">
        <w:rPr>
          <w:sz w:val="24"/>
          <w:szCs w:val="24"/>
        </w:rPr>
        <w:t xml:space="preserve">  His complaint concerns the adjacent property at 1171 </w:t>
      </w:r>
      <w:proofErr w:type="gramStart"/>
      <w:r w:rsidR="001F1E88" w:rsidRPr="00B056DE">
        <w:rPr>
          <w:sz w:val="24"/>
          <w:szCs w:val="24"/>
        </w:rPr>
        <w:t>MacPherson</w:t>
      </w:r>
      <w:proofErr w:type="gramEnd"/>
      <w:r w:rsidR="001F1E88" w:rsidRPr="00B056DE">
        <w:rPr>
          <w:sz w:val="24"/>
          <w:szCs w:val="24"/>
        </w:rPr>
        <w:t xml:space="preserve"> Drive</w:t>
      </w:r>
      <w:r w:rsidR="00B63E2B" w:rsidRPr="00B056DE">
        <w:rPr>
          <w:sz w:val="24"/>
          <w:szCs w:val="24"/>
        </w:rPr>
        <w:t>,</w:t>
      </w:r>
      <w:r w:rsidR="001F1E88" w:rsidRPr="00B056DE">
        <w:rPr>
          <w:sz w:val="24"/>
          <w:szCs w:val="24"/>
        </w:rPr>
        <w:t xml:space="preserve"> which he</w:t>
      </w:r>
      <w:r w:rsidR="00B63E2B" w:rsidRPr="00B056DE">
        <w:rPr>
          <w:sz w:val="24"/>
          <w:szCs w:val="24"/>
        </w:rPr>
        <w:t xml:space="preserve"> claims to have </w:t>
      </w:r>
      <w:r w:rsidR="001F1E88" w:rsidRPr="00B056DE">
        <w:rPr>
          <w:sz w:val="24"/>
          <w:szCs w:val="24"/>
        </w:rPr>
        <w:t>purchased in November</w:t>
      </w:r>
      <w:r w:rsidR="00111AA6">
        <w:rPr>
          <w:sz w:val="24"/>
          <w:szCs w:val="24"/>
        </w:rPr>
        <w:t>,</w:t>
      </w:r>
      <w:r w:rsidR="001F1E88" w:rsidRPr="00B056DE">
        <w:rPr>
          <w:sz w:val="24"/>
          <w:szCs w:val="24"/>
        </w:rPr>
        <w:t xml:space="preserve"> 2009.  N.T. 15-17.</w:t>
      </w:r>
      <w:r w:rsidR="0095317A" w:rsidRPr="00B056DE">
        <w:rPr>
          <w:sz w:val="24"/>
          <w:szCs w:val="24"/>
        </w:rPr>
        <w:t xml:space="preserve">  The Respondent provided maps showing the location of the </w:t>
      </w:r>
      <w:r w:rsidR="00C16DF2" w:rsidRPr="00B056DE">
        <w:rPr>
          <w:sz w:val="24"/>
          <w:szCs w:val="24"/>
        </w:rPr>
        <w:t xml:space="preserve">two </w:t>
      </w:r>
      <w:r w:rsidR="0095317A" w:rsidRPr="00B056DE">
        <w:rPr>
          <w:sz w:val="24"/>
          <w:szCs w:val="24"/>
        </w:rPr>
        <w:t>properties.</w:t>
      </w:r>
      <w:r w:rsidR="00C16DF2" w:rsidRPr="00B056DE">
        <w:rPr>
          <w:sz w:val="24"/>
          <w:szCs w:val="24"/>
        </w:rPr>
        <w:t xml:space="preserve">  </w:t>
      </w:r>
      <w:proofErr w:type="gramStart"/>
      <w:r w:rsidR="00C16DF2" w:rsidRPr="00B056DE">
        <w:rPr>
          <w:sz w:val="24"/>
          <w:szCs w:val="24"/>
        </w:rPr>
        <w:t>N.T. 42-44, 66, PECO Exs.</w:t>
      </w:r>
      <w:proofErr w:type="gramEnd"/>
      <w:r w:rsidR="00C16DF2" w:rsidRPr="00B056DE">
        <w:rPr>
          <w:sz w:val="24"/>
          <w:szCs w:val="24"/>
        </w:rPr>
        <w:t xml:space="preserve"> </w:t>
      </w:r>
      <w:proofErr w:type="gramStart"/>
      <w:r w:rsidR="00C16DF2" w:rsidRPr="00B056DE">
        <w:rPr>
          <w:sz w:val="24"/>
          <w:szCs w:val="24"/>
        </w:rPr>
        <w:t>1&amp;2.</w:t>
      </w:r>
      <w:proofErr w:type="gramEnd"/>
      <w:r w:rsidR="00C16DF2" w:rsidRPr="00B056DE">
        <w:rPr>
          <w:sz w:val="24"/>
          <w:szCs w:val="24"/>
        </w:rPr>
        <w:t xml:space="preserve">  </w:t>
      </w:r>
      <w:r w:rsidR="0095317A" w:rsidRPr="00B056DE">
        <w:rPr>
          <w:sz w:val="24"/>
          <w:szCs w:val="24"/>
        </w:rPr>
        <w:t xml:space="preserve">The Respondent </w:t>
      </w:r>
      <w:r w:rsidR="00C16DF2" w:rsidRPr="00B056DE">
        <w:rPr>
          <w:sz w:val="24"/>
          <w:szCs w:val="24"/>
        </w:rPr>
        <w:t xml:space="preserve">also </w:t>
      </w:r>
      <w:r w:rsidR="0095317A" w:rsidRPr="00B056DE">
        <w:rPr>
          <w:sz w:val="24"/>
          <w:szCs w:val="24"/>
        </w:rPr>
        <w:t>provided a copy of the deed transferring the property to the Complainant which indicated that the Complainant purchased the property on December 14, 20</w:t>
      </w:r>
      <w:r w:rsidR="004E2DAA" w:rsidRPr="00B056DE">
        <w:rPr>
          <w:sz w:val="24"/>
          <w:szCs w:val="24"/>
        </w:rPr>
        <w:t>0</w:t>
      </w:r>
      <w:r w:rsidR="0095317A" w:rsidRPr="00B056DE">
        <w:rPr>
          <w:sz w:val="24"/>
          <w:szCs w:val="24"/>
        </w:rPr>
        <w:t>9.  N.T. 53-64, PECO Ex. 13.</w:t>
      </w:r>
    </w:p>
    <w:p w:rsidR="00CD0E67" w:rsidRPr="00B056DE" w:rsidRDefault="00CD0E67" w:rsidP="00A432E4">
      <w:pPr>
        <w:spacing w:line="360" w:lineRule="auto"/>
        <w:rPr>
          <w:sz w:val="24"/>
          <w:szCs w:val="24"/>
        </w:rPr>
      </w:pPr>
    </w:p>
    <w:p w:rsidR="00B63E2B" w:rsidRPr="00B056DE" w:rsidRDefault="00CD0E67" w:rsidP="00CD0E67">
      <w:pPr>
        <w:spacing w:line="360" w:lineRule="auto"/>
        <w:ind w:firstLine="1440"/>
        <w:rPr>
          <w:sz w:val="24"/>
          <w:szCs w:val="24"/>
        </w:rPr>
      </w:pPr>
      <w:r w:rsidRPr="00B056DE">
        <w:rPr>
          <w:sz w:val="24"/>
          <w:szCs w:val="24"/>
        </w:rPr>
        <w:t xml:space="preserve">The Respondent also provided copies of </w:t>
      </w:r>
      <w:r w:rsidR="004E2DAA" w:rsidRPr="00B056DE">
        <w:rPr>
          <w:sz w:val="24"/>
          <w:szCs w:val="24"/>
        </w:rPr>
        <w:t xml:space="preserve">the </w:t>
      </w:r>
      <w:r w:rsidRPr="00B056DE">
        <w:rPr>
          <w:sz w:val="24"/>
          <w:szCs w:val="24"/>
        </w:rPr>
        <w:t>easement deeds for its transmission and distribution facilities</w:t>
      </w:r>
      <w:r w:rsidR="00462CFD" w:rsidRPr="00B056DE">
        <w:rPr>
          <w:sz w:val="24"/>
          <w:szCs w:val="24"/>
        </w:rPr>
        <w:t xml:space="preserve"> located on the Complainant’s property</w:t>
      </w:r>
      <w:r w:rsidR="00FA7276">
        <w:rPr>
          <w:sz w:val="24"/>
          <w:szCs w:val="24"/>
        </w:rPr>
        <w:t xml:space="preserve">.  N.T. 45-53, PECO Exs. </w:t>
      </w:r>
      <w:proofErr w:type="gramStart"/>
      <w:r w:rsidR="00FA7276">
        <w:rPr>
          <w:sz w:val="24"/>
          <w:szCs w:val="24"/>
        </w:rPr>
        <w:t>11 &amp; </w:t>
      </w:r>
      <w:r w:rsidRPr="00B056DE">
        <w:rPr>
          <w:sz w:val="24"/>
          <w:szCs w:val="24"/>
        </w:rPr>
        <w:t>12.</w:t>
      </w:r>
      <w:proofErr w:type="gramEnd"/>
      <w:r w:rsidRPr="00B056DE">
        <w:rPr>
          <w:sz w:val="24"/>
          <w:szCs w:val="24"/>
        </w:rPr>
        <w:t xml:space="preserve">  The Respondent acquired one easement in 1927 and the other in 1950.  </w:t>
      </w:r>
      <w:proofErr w:type="gramStart"/>
      <w:r w:rsidR="00462CFD" w:rsidRPr="00B056DE">
        <w:rPr>
          <w:sz w:val="24"/>
          <w:szCs w:val="24"/>
        </w:rPr>
        <w:t>N.T. 46, 50, PECO Exs.</w:t>
      </w:r>
      <w:proofErr w:type="gramEnd"/>
      <w:r w:rsidR="00462CFD" w:rsidRPr="00B056DE">
        <w:rPr>
          <w:sz w:val="24"/>
          <w:szCs w:val="24"/>
        </w:rPr>
        <w:t xml:space="preserve"> </w:t>
      </w:r>
      <w:proofErr w:type="gramStart"/>
      <w:r w:rsidR="00462CFD" w:rsidRPr="00B056DE">
        <w:rPr>
          <w:sz w:val="24"/>
          <w:szCs w:val="24"/>
        </w:rPr>
        <w:t>11 &amp; 12.</w:t>
      </w:r>
      <w:proofErr w:type="gramEnd"/>
      <w:r w:rsidR="00462CFD" w:rsidRPr="00B056DE">
        <w:rPr>
          <w:sz w:val="24"/>
          <w:szCs w:val="24"/>
        </w:rPr>
        <w:t xml:space="preserve">  Both easement deeds g</w:t>
      </w:r>
      <w:r w:rsidR="004E2DAA" w:rsidRPr="00B056DE">
        <w:rPr>
          <w:sz w:val="24"/>
          <w:szCs w:val="24"/>
        </w:rPr>
        <w:t>rant</w:t>
      </w:r>
      <w:r w:rsidR="00462CFD" w:rsidRPr="00B056DE">
        <w:rPr>
          <w:sz w:val="24"/>
          <w:szCs w:val="24"/>
        </w:rPr>
        <w:t xml:space="preserve"> the Respondent the right to enter onto the easements to maintain its facilities and remove vegetation.  </w:t>
      </w:r>
      <w:proofErr w:type="gramStart"/>
      <w:r w:rsidR="00462CFD" w:rsidRPr="00B056DE">
        <w:rPr>
          <w:sz w:val="24"/>
          <w:szCs w:val="24"/>
        </w:rPr>
        <w:t>N.</w:t>
      </w:r>
      <w:r w:rsidR="00A255A9">
        <w:rPr>
          <w:sz w:val="24"/>
          <w:szCs w:val="24"/>
        </w:rPr>
        <w:t>T. 47-49, 51-52, PECO Exs.</w:t>
      </w:r>
      <w:proofErr w:type="gramEnd"/>
      <w:r w:rsidR="00A255A9">
        <w:rPr>
          <w:sz w:val="24"/>
          <w:szCs w:val="24"/>
        </w:rPr>
        <w:t xml:space="preserve"> </w:t>
      </w:r>
      <w:proofErr w:type="gramStart"/>
      <w:r w:rsidR="00A255A9">
        <w:rPr>
          <w:sz w:val="24"/>
          <w:szCs w:val="24"/>
        </w:rPr>
        <w:t>11 &amp; 12.</w:t>
      </w:r>
      <w:proofErr w:type="gramEnd"/>
    </w:p>
    <w:p w:rsidR="00CD0E67" w:rsidRPr="00B056DE" w:rsidRDefault="00CD0E67" w:rsidP="00CD0E67">
      <w:pPr>
        <w:spacing w:line="360" w:lineRule="auto"/>
        <w:ind w:firstLine="1440"/>
        <w:rPr>
          <w:sz w:val="24"/>
          <w:szCs w:val="24"/>
        </w:rPr>
      </w:pPr>
    </w:p>
    <w:p w:rsidR="00353F46" w:rsidRPr="00B056DE" w:rsidRDefault="00B63E2B" w:rsidP="003245BA">
      <w:pPr>
        <w:spacing w:line="360" w:lineRule="auto"/>
        <w:rPr>
          <w:sz w:val="24"/>
          <w:szCs w:val="24"/>
        </w:rPr>
      </w:pPr>
      <w:r w:rsidRPr="00B056DE">
        <w:rPr>
          <w:sz w:val="24"/>
          <w:szCs w:val="24"/>
        </w:rPr>
        <w:tab/>
      </w:r>
      <w:r w:rsidRPr="00B056DE">
        <w:rPr>
          <w:sz w:val="24"/>
          <w:szCs w:val="24"/>
        </w:rPr>
        <w:tab/>
        <w:t xml:space="preserve">The Complainant stated that the property at 1171 MacPherson </w:t>
      </w:r>
      <w:r w:rsidR="003245BA" w:rsidRPr="00B056DE">
        <w:rPr>
          <w:sz w:val="24"/>
          <w:szCs w:val="24"/>
        </w:rPr>
        <w:t xml:space="preserve">was vacant when he purchased it.  N.T. 17-18.  According to the Complainant, the property had been a tree farm.  </w:t>
      </w:r>
      <w:proofErr w:type="gramStart"/>
      <w:r w:rsidR="003245BA" w:rsidRPr="00B056DE">
        <w:rPr>
          <w:sz w:val="24"/>
          <w:szCs w:val="24"/>
        </w:rPr>
        <w:t>N.T. 18.</w:t>
      </w:r>
      <w:proofErr w:type="gramEnd"/>
      <w:r w:rsidR="00353F46" w:rsidRPr="00B056DE">
        <w:rPr>
          <w:sz w:val="24"/>
          <w:szCs w:val="24"/>
        </w:rPr>
        <w:t xml:space="preserve">  The Complainant indicated that the trees that are the subject of the complaint had been planted by the previous owner.  N.T. 18-19.</w:t>
      </w:r>
    </w:p>
    <w:p w:rsidR="00353F46" w:rsidRPr="00B056DE" w:rsidRDefault="00353F46" w:rsidP="003245BA">
      <w:pPr>
        <w:spacing w:line="360" w:lineRule="auto"/>
        <w:rPr>
          <w:sz w:val="24"/>
          <w:szCs w:val="24"/>
        </w:rPr>
      </w:pPr>
    </w:p>
    <w:p w:rsidR="0046301C" w:rsidRPr="00B056DE" w:rsidRDefault="00353F46" w:rsidP="003245BA">
      <w:pPr>
        <w:spacing w:line="360" w:lineRule="auto"/>
        <w:rPr>
          <w:sz w:val="24"/>
          <w:szCs w:val="24"/>
        </w:rPr>
      </w:pPr>
      <w:r w:rsidRPr="00B056DE">
        <w:rPr>
          <w:sz w:val="24"/>
          <w:szCs w:val="24"/>
        </w:rPr>
        <w:lastRenderedPageBreak/>
        <w:tab/>
      </w:r>
      <w:r w:rsidRPr="00B056DE">
        <w:rPr>
          <w:sz w:val="24"/>
          <w:szCs w:val="24"/>
        </w:rPr>
        <w:tab/>
        <w:t xml:space="preserve">The trees that are the subject of the complaint are Leland Cypress.  According to the Complainant’s research, the Leland Cypress </w:t>
      </w:r>
      <w:r w:rsidR="005F5186" w:rsidRPr="00B056DE">
        <w:rPr>
          <w:sz w:val="24"/>
          <w:szCs w:val="24"/>
        </w:rPr>
        <w:t>gets</w:t>
      </w:r>
      <w:r w:rsidRPr="00B056DE">
        <w:rPr>
          <w:sz w:val="24"/>
          <w:szCs w:val="24"/>
        </w:rPr>
        <w:t xml:space="preserve"> “pretty tall”.  The Respondent’s witness, Sara Hall, Senior Project Manager in Charge of Vegetation Management, confirmed that the trees were Leland Cypress trees, which are very fast growing trees and can grow to </w:t>
      </w:r>
      <w:r w:rsidR="00D15997">
        <w:rPr>
          <w:sz w:val="24"/>
          <w:szCs w:val="24"/>
        </w:rPr>
        <w:t>a height of 100</w:t>
      </w:r>
      <w:r w:rsidR="00286413">
        <w:rPr>
          <w:sz w:val="24"/>
          <w:szCs w:val="24"/>
        </w:rPr>
        <w:t xml:space="preserve"> feet</w:t>
      </w:r>
      <w:r w:rsidR="00D15997">
        <w:rPr>
          <w:sz w:val="24"/>
          <w:szCs w:val="24"/>
        </w:rPr>
        <w:t xml:space="preserve">.  </w:t>
      </w:r>
      <w:proofErr w:type="gramStart"/>
      <w:r w:rsidR="00D15997">
        <w:rPr>
          <w:sz w:val="24"/>
          <w:szCs w:val="24"/>
        </w:rPr>
        <w:t>N.T. 69.</w:t>
      </w:r>
      <w:proofErr w:type="gramEnd"/>
    </w:p>
    <w:p w:rsidR="0046301C" w:rsidRPr="00B056DE" w:rsidRDefault="0046301C" w:rsidP="003245BA">
      <w:pPr>
        <w:spacing w:line="360" w:lineRule="auto"/>
        <w:rPr>
          <w:sz w:val="24"/>
          <w:szCs w:val="24"/>
        </w:rPr>
      </w:pPr>
    </w:p>
    <w:p w:rsidR="00D54D57" w:rsidRPr="00B056DE" w:rsidRDefault="0046301C" w:rsidP="003245BA">
      <w:pPr>
        <w:spacing w:line="360" w:lineRule="auto"/>
        <w:rPr>
          <w:sz w:val="24"/>
          <w:szCs w:val="24"/>
        </w:rPr>
      </w:pPr>
      <w:r w:rsidRPr="00B056DE">
        <w:rPr>
          <w:sz w:val="24"/>
          <w:szCs w:val="24"/>
        </w:rPr>
        <w:tab/>
      </w:r>
      <w:r w:rsidRPr="00B056DE">
        <w:rPr>
          <w:sz w:val="24"/>
          <w:szCs w:val="24"/>
        </w:rPr>
        <w:tab/>
        <w:t>The Complainant testified that he had topped about 50% of the Leland Cypress tre</w:t>
      </w:r>
      <w:r w:rsidR="004E2DAA" w:rsidRPr="00B056DE">
        <w:rPr>
          <w:sz w:val="24"/>
          <w:szCs w:val="24"/>
        </w:rPr>
        <w:t>e</w:t>
      </w:r>
      <w:r w:rsidRPr="00B056DE">
        <w:rPr>
          <w:sz w:val="24"/>
          <w:szCs w:val="24"/>
        </w:rPr>
        <w:t xml:space="preserve">s so that they were now only 8-10 feet tall.  N.T. 19-20.  The </w:t>
      </w:r>
      <w:r w:rsidR="009C15EC" w:rsidRPr="00B056DE">
        <w:rPr>
          <w:sz w:val="24"/>
          <w:szCs w:val="24"/>
        </w:rPr>
        <w:t xml:space="preserve">Complainant </w:t>
      </w:r>
      <w:r w:rsidRPr="00B056DE">
        <w:rPr>
          <w:sz w:val="24"/>
          <w:szCs w:val="24"/>
        </w:rPr>
        <w:t>was under the impression that if he topped the trees, they would become bushes</w:t>
      </w:r>
      <w:r w:rsidR="004E242E">
        <w:rPr>
          <w:sz w:val="24"/>
          <w:szCs w:val="24"/>
        </w:rPr>
        <w:t xml:space="preserve"> and not grow any taller.  N.T. </w:t>
      </w:r>
      <w:r w:rsidRPr="00B056DE">
        <w:rPr>
          <w:sz w:val="24"/>
          <w:szCs w:val="24"/>
        </w:rPr>
        <w:t xml:space="preserve">19-20.  </w:t>
      </w:r>
      <w:r w:rsidR="009C15EC" w:rsidRPr="00B056DE">
        <w:rPr>
          <w:sz w:val="24"/>
          <w:szCs w:val="24"/>
        </w:rPr>
        <w:t xml:space="preserve">Ms. Hall </w:t>
      </w:r>
      <w:r w:rsidRPr="00B056DE">
        <w:rPr>
          <w:sz w:val="24"/>
          <w:szCs w:val="24"/>
        </w:rPr>
        <w:t xml:space="preserve">indicated that </w:t>
      </w:r>
      <w:r w:rsidR="009C15EC" w:rsidRPr="00B056DE">
        <w:rPr>
          <w:sz w:val="24"/>
          <w:szCs w:val="24"/>
        </w:rPr>
        <w:t xml:space="preserve">topping the trees would cause them to bush out but would not prevent them from growing upward.  </w:t>
      </w:r>
      <w:proofErr w:type="gramStart"/>
      <w:r w:rsidR="009C15EC" w:rsidRPr="00B056DE">
        <w:rPr>
          <w:sz w:val="24"/>
          <w:szCs w:val="24"/>
        </w:rPr>
        <w:t>N.T. 74.</w:t>
      </w:r>
      <w:proofErr w:type="gramEnd"/>
    </w:p>
    <w:p w:rsidR="00D54D57" w:rsidRPr="00B056DE" w:rsidRDefault="00D54D57" w:rsidP="003245BA">
      <w:pPr>
        <w:spacing w:line="360" w:lineRule="auto"/>
        <w:rPr>
          <w:sz w:val="24"/>
          <w:szCs w:val="24"/>
        </w:rPr>
      </w:pPr>
    </w:p>
    <w:p w:rsidR="00CD1CFB" w:rsidRPr="00B056DE" w:rsidRDefault="00D54D57" w:rsidP="003245BA">
      <w:pPr>
        <w:spacing w:line="360" w:lineRule="auto"/>
        <w:rPr>
          <w:sz w:val="24"/>
          <w:szCs w:val="24"/>
        </w:rPr>
      </w:pPr>
      <w:r w:rsidRPr="00B056DE">
        <w:rPr>
          <w:sz w:val="24"/>
          <w:szCs w:val="24"/>
        </w:rPr>
        <w:tab/>
      </w:r>
      <w:r w:rsidRPr="00B056DE">
        <w:rPr>
          <w:sz w:val="24"/>
          <w:szCs w:val="24"/>
        </w:rPr>
        <w:tab/>
        <w:t xml:space="preserve">The Complainant’s position is that the Leland Cypress trees can be trimmed to 8-10 feet in height and will not pose a hazard to the </w:t>
      </w:r>
      <w:r w:rsidR="008E330F" w:rsidRPr="00B056DE">
        <w:rPr>
          <w:sz w:val="24"/>
          <w:szCs w:val="24"/>
        </w:rPr>
        <w:t xml:space="preserve">Respondent’s </w:t>
      </w:r>
      <w:r w:rsidRPr="00B056DE">
        <w:rPr>
          <w:sz w:val="24"/>
          <w:szCs w:val="24"/>
        </w:rPr>
        <w:t>overhead transmission lines.  N.T. 23-24.  According to the Complainant, the Respondent wants to remove all the trees</w:t>
      </w:r>
      <w:r w:rsidR="006D6010">
        <w:rPr>
          <w:sz w:val="24"/>
          <w:szCs w:val="24"/>
        </w:rPr>
        <w:t>.  N.T. </w:t>
      </w:r>
      <w:r w:rsidRPr="00B056DE">
        <w:rPr>
          <w:sz w:val="24"/>
          <w:szCs w:val="24"/>
        </w:rPr>
        <w:t xml:space="preserve">24-25.  </w:t>
      </w:r>
      <w:r w:rsidR="00673C49" w:rsidRPr="00B056DE">
        <w:rPr>
          <w:sz w:val="24"/>
          <w:szCs w:val="24"/>
        </w:rPr>
        <w:t>Ms. Hall stated that</w:t>
      </w:r>
      <w:r w:rsidR="008E330F" w:rsidRPr="00B056DE">
        <w:rPr>
          <w:sz w:val="24"/>
          <w:szCs w:val="24"/>
        </w:rPr>
        <w:t>,</w:t>
      </w:r>
      <w:r w:rsidR="00673C49" w:rsidRPr="00B056DE">
        <w:rPr>
          <w:sz w:val="24"/>
          <w:szCs w:val="24"/>
        </w:rPr>
        <w:t xml:space="preserve"> since the Leland Cypress trees had the potential to grow to more than 100 feet tall, the Respondent’s transmission maintenance guidelines require that the trees be removed from the transmission right of way.  N.T. 73-74, PECO Ex. 3.</w:t>
      </w:r>
    </w:p>
    <w:p w:rsidR="00673C49" w:rsidRPr="00B056DE" w:rsidRDefault="00673C49" w:rsidP="00A432E4">
      <w:pPr>
        <w:spacing w:line="360" w:lineRule="auto"/>
        <w:rPr>
          <w:sz w:val="24"/>
          <w:szCs w:val="24"/>
        </w:rPr>
      </w:pPr>
    </w:p>
    <w:p w:rsidR="000B0A4D" w:rsidRPr="00B056DE" w:rsidRDefault="0024143E" w:rsidP="00C1640B">
      <w:pPr>
        <w:adjustRightInd w:val="0"/>
        <w:spacing w:line="360" w:lineRule="auto"/>
        <w:ind w:firstLine="1440"/>
        <w:rPr>
          <w:sz w:val="24"/>
          <w:szCs w:val="24"/>
        </w:rPr>
      </w:pPr>
      <w:r w:rsidRPr="00B056DE">
        <w:rPr>
          <w:sz w:val="24"/>
          <w:szCs w:val="24"/>
        </w:rPr>
        <w:t xml:space="preserve">Having provided </w:t>
      </w:r>
      <w:r w:rsidR="00673C49" w:rsidRPr="00B056DE">
        <w:rPr>
          <w:sz w:val="24"/>
          <w:szCs w:val="24"/>
        </w:rPr>
        <w:t>a brief summary of the evidence presented by the Complainant and the Respondent,</w:t>
      </w:r>
      <w:r w:rsidR="00BD334D" w:rsidRPr="00B056DE">
        <w:rPr>
          <w:sz w:val="24"/>
          <w:szCs w:val="24"/>
        </w:rPr>
        <w:t xml:space="preserve"> I will now address the </w:t>
      </w:r>
      <w:r w:rsidR="0041758E" w:rsidRPr="00B056DE">
        <w:rPr>
          <w:sz w:val="24"/>
          <w:szCs w:val="24"/>
        </w:rPr>
        <w:t>Complainant</w:t>
      </w:r>
      <w:r w:rsidR="00BD334D" w:rsidRPr="00B056DE">
        <w:rPr>
          <w:sz w:val="24"/>
          <w:szCs w:val="24"/>
        </w:rPr>
        <w:t>’</w:t>
      </w:r>
      <w:r w:rsidR="00673C49" w:rsidRPr="00B056DE">
        <w:rPr>
          <w:sz w:val="24"/>
          <w:szCs w:val="24"/>
        </w:rPr>
        <w:t>s</w:t>
      </w:r>
      <w:r w:rsidR="00BD334D" w:rsidRPr="00B056DE">
        <w:rPr>
          <w:sz w:val="24"/>
          <w:szCs w:val="24"/>
        </w:rPr>
        <w:t xml:space="preserve"> claim</w:t>
      </w:r>
      <w:r w:rsidR="00673C49" w:rsidRPr="00B056DE">
        <w:rPr>
          <w:sz w:val="24"/>
          <w:szCs w:val="24"/>
        </w:rPr>
        <w:t xml:space="preserve"> that the Respondent has provided unreasonable service by </w:t>
      </w:r>
      <w:r w:rsidR="008E330F" w:rsidRPr="00B056DE">
        <w:rPr>
          <w:sz w:val="24"/>
          <w:szCs w:val="24"/>
        </w:rPr>
        <w:t xml:space="preserve">attempting to </w:t>
      </w:r>
      <w:r w:rsidR="00673C49" w:rsidRPr="00B056DE">
        <w:rPr>
          <w:sz w:val="24"/>
          <w:szCs w:val="24"/>
        </w:rPr>
        <w:t>remove all the trees from its transmission line right of way</w:t>
      </w:r>
      <w:r w:rsidR="008E330F" w:rsidRPr="00B056DE">
        <w:rPr>
          <w:sz w:val="24"/>
          <w:szCs w:val="24"/>
        </w:rPr>
        <w:t xml:space="preserve"> and refusing to allow the Complainant to keep the trees pruned to a height of 8-10 feet.</w:t>
      </w:r>
      <w:r w:rsidR="00673C49" w:rsidRPr="00B056DE">
        <w:rPr>
          <w:sz w:val="24"/>
          <w:szCs w:val="24"/>
        </w:rPr>
        <w:t xml:space="preserve">  </w:t>
      </w:r>
      <w:r w:rsidR="00EB7090" w:rsidRPr="00B056DE">
        <w:rPr>
          <w:sz w:val="24"/>
          <w:szCs w:val="24"/>
        </w:rPr>
        <w:t xml:space="preserve">I will start by observing that </w:t>
      </w:r>
      <w:r w:rsidR="00C1640B" w:rsidRPr="00B056DE">
        <w:rPr>
          <w:sz w:val="24"/>
          <w:szCs w:val="24"/>
        </w:rPr>
        <w:t xml:space="preserve">the Commission’s jurisdiction </w:t>
      </w:r>
      <w:r w:rsidR="008E330F" w:rsidRPr="00B056DE">
        <w:rPr>
          <w:sz w:val="24"/>
          <w:szCs w:val="24"/>
        </w:rPr>
        <w:t xml:space="preserve">over vegetation management and rights of way </w:t>
      </w:r>
      <w:r w:rsidR="00C1640B" w:rsidRPr="00B056DE">
        <w:rPr>
          <w:sz w:val="24"/>
          <w:szCs w:val="24"/>
        </w:rPr>
        <w:t xml:space="preserve">is </w:t>
      </w:r>
      <w:r w:rsidR="008E330F" w:rsidRPr="00B056DE">
        <w:rPr>
          <w:sz w:val="24"/>
          <w:szCs w:val="24"/>
        </w:rPr>
        <w:t>has limitations</w:t>
      </w:r>
      <w:r w:rsidR="000611FE">
        <w:rPr>
          <w:sz w:val="24"/>
          <w:szCs w:val="24"/>
        </w:rPr>
        <w:t>.</w:t>
      </w:r>
    </w:p>
    <w:p w:rsidR="000B0A4D" w:rsidRPr="00B056DE" w:rsidRDefault="000B0A4D" w:rsidP="00C1640B">
      <w:pPr>
        <w:adjustRightInd w:val="0"/>
        <w:spacing w:line="360" w:lineRule="auto"/>
        <w:ind w:firstLine="1440"/>
        <w:rPr>
          <w:sz w:val="24"/>
          <w:szCs w:val="24"/>
        </w:rPr>
      </w:pPr>
    </w:p>
    <w:p w:rsidR="000B0A4D" w:rsidRPr="00B056DE" w:rsidRDefault="0097527D" w:rsidP="000B0A4D">
      <w:pPr>
        <w:pStyle w:val="ParaTab1"/>
        <w:spacing w:line="360" w:lineRule="auto"/>
        <w:ind w:firstLine="1350"/>
        <w:rPr>
          <w:rFonts w:ascii="Times New Roman" w:hAnsi="Times New Roman" w:cs="Times New Roman"/>
        </w:rPr>
      </w:pPr>
      <w:r>
        <w:rPr>
          <w:rFonts w:ascii="Times New Roman" w:hAnsi="Times New Roman" w:cs="Times New Roman"/>
        </w:rPr>
        <w:t>As previously stated, t</w:t>
      </w:r>
      <w:r w:rsidR="000B0A4D" w:rsidRPr="00B056DE">
        <w:rPr>
          <w:rFonts w:ascii="Times New Roman" w:hAnsi="Times New Roman" w:cs="Times New Roman"/>
        </w:rPr>
        <w:t xml:space="preserve">he Commission, as a creation of the General Assembly, has only the powers and authority granted to it by the General Assembly contained in the Public Utility Code.  </w:t>
      </w:r>
      <w:r w:rsidR="000B0A4D" w:rsidRPr="00B056DE">
        <w:rPr>
          <w:rFonts w:ascii="Times New Roman" w:hAnsi="Times New Roman" w:cs="Times New Roman"/>
          <w:u w:val="single"/>
        </w:rPr>
        <w:t>Tod and Lisa Shedlosky v. Pennsylvania Electric Co.</w:t>
      </w:r>
      <w:r w:rsidR="000B0A4D" w:rsidRPr="00B056DE">
        <w:rPr>
          <w:rFonts w:ascii="Times New Roman" w:hAnsi="Times New Roman" w:cs="Times New Roman"/>
        </w:rPr>
        <w:t xml:space="preserve">, Docket No. C-20066937 (Order entered May 28, 2008); </w:t>
      </w:r>
      <w:r w:rsidR="000B0A4D" w:rsidRPr="00B056DE">
        <w:rPr>
          <w:rFonts w:ascii="Times New Roman" w:hAnsi="Times New Roman" w:cs="Times New Roman"/>
          <w:u w:val="single"/>
        </w:rPr>
        <w:t>Feingold v. Bell Tel. Co. of Pa.</w:t>
      </w:r>
      <w:r w:rsidR="000B0A4D" w:rsidRPr="00B056DE">
        <w:rPr>
          <w:rFonts w:ascii="Times New Roman" w:hAnsi="Times New Roman" w:cs="Times New Roman"/>
        </w:rPr>
        <w:t xml:space="preserve">, 383 A.2d 791 (Pa. 1977).  The Commission must act within, and cannot exceed, its jurisdiction.  </w:t>
      </w:r>
      <w:proofErr w:type="gramStart"/>
      <w:r w:rsidR="000B0A4D" w:rsidRPr="00B056DE">
        <w:rPr>
          <w:rFonts w:ascii="Times New Roman" w:hAnsi="Times New Roman" w:cs="Times New Roman"/>
          <w:u w:val="single"/>
        </w:rPr>
        <w:t>City of Pittsburgh v. Pa. Pub.</w:t>
      </w:r>
      <w:proofErr w:type="gramEnd"/>
      <w:r w:rsidR="000B0A4D" w:rsidRPr="00B056DE">
        <w:rPr>
          <w:rFonts w:ascii="Times New Roman" w:hAnsi="Times New Roman" w:cs="Times New Roman"/>
          <w:u w:val="single"/>
        </w:rPr>
        <w:t xml:space="preserve"> </w:t>
      </w:r>
      <w:proofErr w:type="gramStart"/>
      <w:r w:rsidR="000B0A4D" w:rsidRPr="00B056DE">
        <w:rPr>
          <w:rFonts w:ascii="Times New Roman" w:hAnsi="Times New Roman" w:cs="Times New Roman"/>
          <w:u w:val="single"/>
        </w:rPr>
        <w:lastRenderedPageBreak/>
        <w:t>Util. Comm’n.,</w:t>
      </w:r>
      <w:r w:rsidR="000B0A4D" w:rsidRPr="00B056DE">
        <w:rPr>
          <w:rFonts w:ascii="Times New Roman" w:hAnsi="Times New Roman" w:cs="Times New Roman"/>
        </w:rPr>
        <w:t xml:space="preserve"> 43 A.2d 348 (Pa Super. 1945).</w:t>
      </w:r>
      <w:proofErr w:type="gramEnd"/>
      <w:r w:rsidR="000B0A4D" w:rsidRPr="00B056DE">
        <w:rPr>
          <w:rFonts w:ascii="Times New Roman" w:hAnsi="Times New Roman" w:cs="Times New Roman"/>
        </w:rPr>
        <w:t xml:space="preserve">  Jurisdiction may not be conferred by the parties where none exists.  </w:t>
      </w:r>
      <w:proofErr w:type="gramStart"/>
      <w:r w:rsidR="000B0A4D" w:rsidRPr="00B056DE">
        <w:rPr>
          <w:rFonts w:ascii="Times New Roman" w:hAnsi="Times New Roman" w:cs="Times New Roman"/>
          <w:u w:val="single"/>
        </w:rPr>
        <w:t>Roberts v. Martorano</w:t>
      </w:r>
      <w:r w:rsidR="000B0A4D" w:rsidRPr="00B056DE">
        <w:rPr>
          <w:rFonts w:ascii="Times New Roman" w:hAnsi="Times New Roman" w:cs="Times New Roman"/>
        </w:rPr>
        <w:t>, 235 A.2d 602 (Pa. 1967).</w:t>
      </w:r>
      <w:proofErr w:type="gramEnd"/>
      <w:r w:rsidR="000B0A4D" w:rsidRPr="00B056DE">
        <w:rPr>
          <w:rFonts w:ascii="Times New Roman" w:hAnsi="Times New Roman" w:cs="Times New Roman"/>
        </w:rPr>
        <w:t xml:space="preserve">  Subject matter jurisdiction is a prerequisite to the exercise of power to decide a controversy.  </w:t>
      </w:r>
      <w:proofErr w:type="gramStart"/>
      <w:r w:rsidR="000B0A4D" w:rsidRPr="00B056DE">
        <w:rPr>
          <w:rFonts w:ascii="Times New Roman" w:hAnsi="Times New Roman" w:cs="Times New Roman"/>
          <w:u w:val="single"/>
        </w:rPr>
        <w:t>Hughes v. Pennsylvania State Police</w:t>
      </w:r>
      <w:r w:rsidR="000B0A4D" w:rsidRPr="00B056DE">
        <w:rPr>
          <w:rFonts w:ascii="Times New Roman" w:hAnsi="Times New Roman" w:cs="Times New Roman"/>
        </w:rPr>
        <w:t xml:space="preserve">, 619 A.2d 390 (Pa. Cmwlth. 1992) </w:t>
      </w:r>
      <w:proofErr w:type="spellStart"/>
      <w:r w:rsidR="000B0A4D" w:rsidRPr="00B056DE">
        <w:rPr>
          <w:rFonts w:ascii="Times New Roman" w:hAnsi="Times New Roman" w:cs="Times New Roman"/>
          <w:u w:val="single"/>
        </w:rPr>
        <w:t>alloc</w:t>
      </w:r>
      <w:proofErr w:type="spellEnd"/>
      <w:r w:rsidR="000B0A4D" w:rsidRPr="00B056DE">
        <w:rPr>
          <w:rFonts w:ascii="Times New Roman" w:hAnsi="Times New Roman" w:cs="Times New Roman"/>
          <w:u w:val="single"/>
        </w:rPr>
        <w:t>.</w:t>
      </w:r>
      <w:proofErr w:type="gramEnd"/>
      <w:r w:rsidR="000B0A4D" w:rsidRPr="00B056DE">
        <w:rPr>
          <w:rFonts w:ascii="Times New Roman" w:hAnsi="Times New Roman" w:cs="Times New Roman"/>
          <w:u w:val="single"/>
        </w:rPr>
        <w:t xml:space="preserve"> </w:t>
      </w:r>
      <w:proofErr w:type="gramStart"/>
      <w:r w:rsidR="000B0A4D" w:rsidRPr="00B056DE">
        <w:rPr>
          <w:rFonts w:ascii="Times New Roman" w:hAnsi="Times New Roman" w:cs="Times New Roman"/>
          <w:u w:val="single"/>
        </w:rPr>
        <w:t>denied</w:t>
      </w:r>
      <w:proofErr w:type="gramEnd"/>
      <w:r w:rsidR="000B0A4D" w:rsidRPr="00B056DE">
        <w:rPr>
          <w:rFonts w:ascii="Times New Roman" w:hAnsi="Times New Roman" w:cs="Times New Roman"/>
        </w:rPr>
        <w:t xml:space="preserve"> 637 A.2d 293 (Pa. 1993).</w:t>
      </w:r>
    </w:p>
    <w:p w:rsidR="000B0A4D" w:rsidRPr="00B056DE" w:rsidRDefault="000B0A4D" w:rsidP="00C1640B">
      <w:pPr>
        <w:adjustRightInd w:val="0"/>
        <w:spacing w:line="360" w:lineRule="auto"/>
        <w:ind w:firstLine="1440"/>
        <w:rPr>
          <w:sz w:val="24"/>
          <w:szCs w:val="24"/>
        </w:rPr>
      </w:pPr>
    </w:p>
    <w:p w:rsidR="000B0A4D" w:rsidRPr="00B056DE" w:rsidRDefault="000B0A4D" w:rsidP="000B0A4D">
      <w:pPr>
        <w:pStyle w:val="ParaTab1"/>
        <w:spacing w:line="360" w:lineRule="auto"/>
        <w:ind w:firstLine="1350"/>
        <w:rPr>
          <w:rFonts w:ascii="Times New Roman" w:hAnsi="Times New Roman" w:cs="Times New Roman"/>
        </w:rPr>
      </w:pPr>
      <w:r w:rsidRPr="00B056DE">
        <w:rPr>
          <w:rFonts w:ascii="Times New Roman" w:hAnsi="Times New Roman" w:cs="Times New Roman"/>
        </w:rPr>
        <w:t>To the extent that the Complainant</w:t>
      </w:r>
      <w:r w:rsidR="00C1640B" w:rsidRPr="00B056DE">
        <w:rPr>
          <w:rFonts w:ascii="Times New Roman" w:hAnsi="Times New Roman" w:cs="Times New Roman"/>
        </w:rPr>
        <w:t xml:space="preserve"> </w:t>
      </w:r>
      <w:r w:rsidRPr="00B056DE">
        <w:rPr>
          <w:rFonts w:ascii="Times New Roman" w:hAnsi="Times New Roman" w:cs="Times New Roman"/>
        </w:rPr>
        <w:t xml:space="preserve">contends </w:t>
      </w:r>
      <w:r w:rsidR="00C1640B" w:rsidRPr="00B056DE">
        <w:rPr>
          <w:rFonts w:ascii="Times New Roman" w:hAnsi="Times New Roman" w:cs="Times New Roman"/>
        </w:rPr>
        <w:t xml:space="preserve">that the terms of </w:t>
      </w:r>
      <w:r w:rsidRPr="00B056DE">
        <w:rPr>
          <w:rFonts w:ascii="Times New Roman" w:hAnsi="Times New Roman" w:cs="Times New Roman"/>
        </w:rPr>
        <w:t xml:space="preserve">the Respondent’s </w:t>
      </w:r>
      <w:r w:rsidR="00C1640B" w:rsidRPr="00B056DE">
        <w:rPr>
          <w:rFonts w:ascii="Times New Roman" w:hAnsi="Times New Roman" w:cs="Times New Roman"/>
        </w:rPr>
        <w:t>easement</w:t>
      </w:r>
      <w:r w:rsidR="008E330F" w:rsidRPr="00B056DE">
        <w:rPr>
          <w:rFonts w:ascii="Times New Roman" w:hAnsi="Times New Roman" w:cs="Times New Roman"/>
        </w:rPr>
        <w:t>s</w:t>
      </w:r>
      <w:r w:rsidR="00C1640B" w:rsidRPr="00B056DE">
        <w:rPr>
          <w:rFonts w:ascii="Times New Roman" w:hAnsi="Times New Roman" w:cs="Times New Roman"/>
        </w:rPr>
        <w:t xml:space="preserve"> </w:t>
      </w:r>
      <w:r w:rsidRPr="00B056DE">
        <w:rPr>
          <w:rFonts w:ascii="Times New Roman" w:hAnsi="Times New Roman" w:cs="Times New Roman"/>
        </w:rPr>
        <w:t xml:space="preserve">obligate the Respondent to </w:t>
      </w:r>
      <w:r w:rsidR="00C1640B" w:rsidRPr="00B056DE">
        <w:rPr>
          <w:rFonts w:ascii="Times New Roman" w:hAnsi="Times New Roman" w:cs="Times New Roman"/>
        </w:rPr>
        <w:t>reimburse</w:t>
      </w:r>
      <w:r w:rsidRPr="00B056DE">
        <w:rPr>
          <w:rFonts w:ascii="Times New Roman" w:hAnsi="Times New Roman" w:cs="Times New Roman"/>
        </w:rPr>
        <w:t xml:space="preserve"> him for any trees that it removes from his property</w:t>
      </w:r>
      <w:r w:rsidR="00EB7090" w:rsidRPr="00B056DE">
        <w:rPr>
          <w:rFonts w:ascii="Times New Roman" w:hAnsi="Times New Roman" w:cs="Times New Roman"/>
        </w:rPr>
        <w:t xml:space="preserve"> or to the extent that the Complainant contends he may limit the Respondent’s access to the transmission line right of way</w:t>
      </w:r>
      <w:r w:rsidRPr="00B056DE">
        <w:rPr>
          <w:rFonts w:ascii="Times New Roman" w:hAnsi="Times New Roman" w:cs="Times New Roman"/>
        </w:rPr>
        <w:t xml:space="preserve">, he must </w:t>
      </w:r>
      <w:r w:rsidR="00C1640B" w:rsidRPr="00B056DE">
        <w:rPr>
          <w:rFonts w:ascii="Times New Roman" w:hAnsi="Times New Roman" w:cs="Times New Roman"/>
        </w:rPr>
        <w:t>pursue th</w:t>
      </w:r>
      <w:r w:rsidR="00EB7090" w:rsidRPr="00B056DE">
        <w:rPr>
          <w:rFonts w:ascii="Times New Roman" w:hAnsi="Times New Roman" w:cs="Times New Roman"/>
        </w:rPr>
        <w:t>ose</w:t>
      </w:r>
      <w:r w:rsidR="00C1640B" w:rsidRPr="00B056DE">
        <w:rPr>
          <w:rFonts w:ascii="Times New Roman" w:hAnsi="Times New Roman" w:cs="Times New Roman"/>
        </w:rPr>
        <w:t xml:space="preserve"> claim</w:t>
      </w:r>
      <w:r w:rsidR="00EB7090" w:rsidRPr="00B056DE">
        <w:rPr>
          <w:rFonts w:ascii="Times New Roman" w:hAnsi="Times New Roman" w:cs="Times New Roman"/>
        </w:rPr>
        <w:t>s</w:t>
      </w:r>
      <w:r w:rsidR="00C1640B" w:rsidRPr="00B056DE">
        <w:rPr>
          <w:rFonts w:ascii="Times New Roman" w:hAnsi="Times New Roman" w:cs="Times New Roman"/>
        </w:rPr>
        <w:t xml:space="preserve"> in another forum.  The Commission has determined that it is not the proper forum for resolving property rights controversies.  Rather, such controversies are a matter for a court of general jurisdiction.  </w:t>
      </w:r>
      <w:r w:rsidR="00C1640B" w:rsidRPr="00B056DE">
        <w:rPr>
          <w:rFonts w:ascii="Times New Roman" w:hAnsi="Times New Roman" w:cs="Times New Roman"/>
          <w:u w:val="single"/>
        </w:rPr>
        <w:t>Anne E. Perrige v. Metropolitan Edison Co.</w:t>
      </w:r>
      <w:r w:rsidR="00C1640B" w:rsidRPr="00B056DE">
        <w:rPr>
          <w:rFonts w:ascii="Times New Roman" w:hAnsi="Times New Roman" w:cs="Times New Roman"/>
        </w:rPr>
        <w:t xml:space="preserve">, Docket No. C-00004110 (Order entered July 3, 2003); </w:t>
      </w:r>
      <w:r w:rsidR="00C1640B" w:rsidRPr="00B056DE">
        <w:rPr>
          <w:rFonts w:ascii="Times New Roman" w:hAnsi="Times New Roman" w:cs="Times New Roman"/>
          <w:u w:val="single"/>
        </w:rPr>
        <w:t>Fiorillo v. PECO Energy Co.</w:t>
      </w:r>
      <w:r w:rsidR="00C1640B" w:rsidRPr="00B056DE">
        <w:rPr>
          <w:rFonts w:ascii="Times New Roman" w:hAnsi="Times New Roman" w:cs="Times New Roman"/>
        </w:rPr>
        <w:t xml:space="preserve">, Docket No. </w:t>
      </w:r>
      <w:proofErr w:type="gramStart"/>
      <w:r w:rsidR="00C1640B" w:rsidRPr="00B056DE">
        <w:rPr>
          <w:rFonts w:ascii="Times New Roman" w:hAnsi="Times New Roman" w:cs="Times New Roman"/>
        </w:rPr>
        <w:t>C-00971088 (Order entered September 15, 1999).</w:t>
      </w:r>
      <w:proofErr w:type="gramEnd"/>
      <w:r w:rsidRPr="00B056DE">
        <w:rPr>
          <w:rFonts w:ascii="Times New Roman" w:hAnsi="Times New Roman" w:cs="Times New Roman"/>
        </w:rPr>
        <w:t xml:space="preserve">  </w:t>
      </w:r>
      <w:proofErr w:type="gramStart"/>
      <w:r w:rsidRPr="00B056DE">
        <w:rPr>
          <w:rFonts w:ascii="Times New Roman" w:hAnsi="Times New Roman" w:cs="Times New Roman"/>
        </w:rPr>
        <w:t xml:space="preserve">In </w:t>
      </w:r>
      <w:r w:rsidRPr="00B056DE">
        <w:rPr>
          <w:rFonts w:ascii="Times New Roman" w:hAnsi="Times New Roman" w:cs="Times New Roman"/>
          <w:u w:val="single"/>
        </w:rPr>
        <w:t>Fairview Water Co. v. Pa. Pub.</w:t>
      </w:r>
      <w:proofErr w:type="gramEnd"/>
      <w:r w:rsidRPr="00B056DE">
        <w:rPr>
          <w:rFonts w:ascii="Times New Roman" w:hAnsi="Times New Roman" w:cs="Times New Roman"/>
          <w:u w:val="single"/>
        </w:rPr>
        <w:t xml:space="preserve"> Util. Comm’n.</w:t>
      </w:r>
      <w:r w:rsidRPr="00B056DE">
        <w:rPr>
          <w:rFonts w:ascii="Times New Roman" w:hAnsi="Times New Roman" w:cs="Times New Roman"/>
        </w:rPr>
        <w:t>, 502 A.2d 162 (Pa. 1985), the Pennsylvania Supreme Court held that the Commission does not have jurisdiction to determine the scope and validity of an easemen</w:t>
      </w:r>
      <w:r w:rsidR="006D066E">
        <w:rPr>
          <w:rFonts w:ascii="Times New Roman" w:hAnsi="Times New Roman" w:cs="Times New Roman"/>
        </w:rPr>
        <w:t>t.</w:t>
      </w:r>
    </w:p>
    <w:p w:rsidR="000B0A4D" w:rsidRPr="00B056DE" w:rsidRDefault="000B0A4D" w:rsidP="000B0A4D">
      <w:pPr>
        <w:pStyle w:val="ParaTab1"/>
        <w:spacing w:line="360" w:lineRule="auto"/>
        <w:ind w:firstLine="1350"/>
        <w:rPr>
          <w:rFonts w:ascii="Times New Roman" w:hAnsi="Times New Roman" w:cs="Times New Roman"/>
        </w:rPr>
      </w:pPr>
    </w:p>
    <w:p w:rsidR="000B0A4D" w:rsidRPr="00B056DE" w:rsidRDefault="000B0A4D" w:rsidP="000B0A4D">
      <w:pPr>
        <w:pStyle w:val="ParaTab1"/>
        <w:spacing w:line="360" w:lineRule="auto"/>
        <w:ind w:firstLine="1350"/>
        <w:rPr>
          <w:rFonts w:ascii="Times New Roman" w:hAnsi="Times New Roman" w:cs="Times New Roman"/>
        </w:rPr>
      </w:pPr>
      <w:r w:rsidRPr="00B056DE">
        <w:rPr>
          <w:rFonts w:ascii="Times New Roman" w:hAnsi="Times New Roman" w:cs="Times New Roman"/>
        </w:rPr>
        <w:t xml:space="preserve">In </w:t>
      </w:r>
      <w:r w:rsidRPr="00B056DE">
        <w:rPr>
          <w:rFonts w:ascii="Times New Roman" w:hAnsi="Times New Roman" w:cs="Times New Roman"/>
          <w:u w:val="single"/>
        </w:rPr>
        <w:t>Boczar v. PPL Electric Utilities Corp.</w:t>
      </w:r>
      <w:r w:rsidRPr="00B056DE">
        <w:rPr>
          <w:rFonts w:ascii="Times New Roman" w:hAnsi="Times New Roman" w:cs="Times New Roman"/>
        </w:rPr>
        <w:t xml:space="preserve">, Docket No. C-20016332 (Order entered February 10, 2003), the complainant alleged that the utility was not authorized to place its poles, transformers and cable lines on his property.  The Commission noted that the utility produced right of way agreements for the facilities in question and concluded that it was without jurisdiction to determine property rights concerning these easements.  In </w:t>
      </w:r>
      <w:r w:rsidRPr="00B056DE">
        <w:rPr>
          <w:rFonts w:ascii="Times New Roman" w:hAnsi="Times New Roman" w:cs="Times New Roman"/>
          <w:u w:val="single"/>
        </w:rPr>
        <w:t>Lou Amati/Amati Service Station v. West Penn Power Co. and Bell Atlantic Pennsylvania, Inc.</w:t>
      </w:r>
      <w:r w:rsidRPr="00B056DE">
        <w:rPr>
          <w:rFonts w:ascii="Times New Roman" w:hAnsi="Times New Roman" w:cs="Times New Roman"/>
        </w:rPr>
        <w:t>, Docket No. C</w:t>
      </w:r>
      <w:r w:rsidRPr="00B056DE">
        <w:rPr>
          <w:rFonts w:ascii="Times New Roman" w:hAnsi="Times New Roman" w:cs="Times New Roman"/>
        </w:rPr>
        <w:noBreakHyphen/>
        <w:t xml:space="preserve">00945842 (Order entered October 25, 1995), the Commission stated that real property issues, such as trespass and whether utility facilities were located pursuant to a valid easement are within the exclusive jurisdiction </w:t>
      </w:r>
      <w:r w:rsidR="00F66972">
        <w:rPr>
          <w:rFonts w:ascii="Times New Roman" w:hAnsi="Times New Roman" w:cs="Times New Roman"/>
        </w:rPr>
        <w:t>of the Courts of Common Pleas.</w:t>
      </w:r>
    </w:p>
    <w:p w:rsidR="00EB7090" w:rsidRPr="00B056DE" w:rsidRDefault="00EB7090" w:rsidP="006718BC">
      <w:pPr>
        <w:spacing w:line="360" w:lineRule="auto"/>
        <w:ind w:firstLine="1440"/>
        <w:rPr>
          <w:sz w:val="24"/>
          <w:szCs w:val="24"/>
        </w:rPr>
      </w:pPr>
    </w:p>
    <w:p w:rsidR="0061635E" w:rsidRPr="00B056DE" w:rsidRDefault="00EB7090" w:rsidP="0061635E">
      <w:pPr>
        <w:pStyle w:val="BodyText"/>
        <w:tabs>
          <w:tab w:val="clear" w:pos="-720"/>
        </w:tabs>
        <w:spacing w:line="360" w:lineRule="auto"/>
        <w:ind w:firstLine="1440"/>
        <w:jc w:val="left"/>
        <w:rPr>
          <w:rFonts w:ascii="Times New Roman" w:hAnsi="Times New Roman"/>
          <w:color w:val="000000"/>
          <w:szCs w:val="24"/>
        </w:rPr>
      </w:pPr>
      <w:r w:rsidRPr="00B056DE">
        <w:rPr>
          <w:rFonts w:ascii="Times New Roman" w:hAnsi="Times New Roman"/>
          <w:szCs w:val="24"/>
        </w:rPr>
        <w:t xml:space="preserve">While the Commission does not have jurisdiction to adjudicate real property disputes, </w:t>
      </w:r>
      <w:r w:rsidR="0061635E" w:rsidRPr="00B056DE">
        <w:rPr>
          <w:rFonts w:ascii="Times New Roman" w:hAnsi="Times New Roman"/>
          <w:szCs w:val="24"/>
        </w:rPr>
        <w:t xml:space="preserve">the Commission does have jurisdiction over service disputes between public utilities operating in Pennsylvania and their customers.  </w:t>
      </w:r>
      <w:proofErr w:type="gramStart"/>
      <w:r w:rsidR="00CE7835">
        <w:rPr>
          <w:rFonts w:ascii="Times New Roman" w:hAnsi="Times New Roman"/>
          <w:szCs w:val="24"/>
        </w:rPr>
        <w:t xml:space="preserve">The statute at 66 </w:t>
      </w:r>
      <w:proofErr w:type="spellStart"/>
      <w:r w:rsidR="00CE7835">
        <w:rPr>
          <w:rFonts w:ascii="Times New Roman" w:hAnsi="Times New Roman"/>
          <w:szCs w:val="24"/>
        </w:rPr>
        <w:t>Pa.</w:t>
      </w:r>
      <w:r w:rsidR="0061635E" w:rsidRPr="00B056DE">
        <w:rPr>
          <w:rFonts w:ascii="Times New Roman" w:hAnsi="Times New Roman"/>
          <w:szCs w:val="24"/>
        </w:rPr>
        <w:t>C.S</w:t>
      </w:r>
      <w:proofErr w:type="spellEnd"/>
      <w:r w:rsidR="0061635E" w:rsidRPr="00B056DE">
        <w:rPr>
          <w:rFonts w:ascii="Times New Roman" w:hAnsi="Times New Roman"/>
          <w:szCs w:val="24"/>
        </w:rPr>
        <w:t>.</w:t>
      </w:r>
      <w:proofErr w:type="gramEnd"/>
      <w:r w:rsidR="0061635E" w:rsidRPr="00B056DE">
        <w:rPr>
          <w:rFonts w:ascii="Times New Roman" w:hAnsi="Times New Roman"/>
          <w:szCs w:val="24"/>
        </w:rPr>
        <w:t xml:space="preserve"> §</w:t>
      </w:r>
      <w:r w:rsidR="00CE7835">
        <w:rPr>
          <w:rFonts w:ascii="Times New Roman" w:hAnsi="Times New Roman"/>
          <w:szCs w:val="24"/>
        </w:rPr>
        <w:t xml:space="preserve"> </w:t>
      </w:r>
      <w:r w:rsidR="0061635E" w:rsidRPr="00B056DE">
        <w:rPr>
          <w:rFonts w:ascii="Times New Roman" w:hAnsi="Times New Roman"/>
          <w:szCs w:val="24"/>
        </w:rPr>
        <w:t>1501 governs any allegations of unreasonable or inadequa</w:t>
      </w:r>
      <w:r w:rsidR="00DA3E1C">
        <w:rPr>
          <w:rFonts w:ascii="Times New Roman" w:hAnsi="Times New Roman"/>
          <w:szCs w:val="24"/>
        </w:rPr>
        <w:t xml:space="preserve">te service.  </w:t>
      </w:r>
      <w:proofErr w:type="gramStart"/>
      <w:r w:rsidR="00DA3E1C">
        <w:rPr>
          <w:rFonts w:ascii="Times New Roman" w:hAnsi="Times New Roman"/>
          <w:szCs w:val="24"/>
        </w:rPr>
        <w:t xml:space="preserve">Pursuant to 66 </w:t>
      </w:r>
      <w:proofErr w:type="spellStart"/>
      <w:r w:rsidR="00DA3E1C">
        <w:rPr>
          <w:rFonts w:ascii="Times New Roman" w:hAnsi="Times New Roman"/>
          <w:szCs w:val="24"/>
        </w:rPr>
        <w:t>Pa.</w:t>
      </w:r>
      <w:r w:rsidR="0061635E" w:rsidRPr="00B056DE">
        <w:rPr>
          <w:rFonts w:ascii="Times New Roman" w:hAnsi="Times New Roman"/>
          <w:szCs w:val="24"/>
        </w:rPr>
        <w:t>C.S</w:t>
      </w:r>
      <w:proofErr w:type="spellEnd"/>
      <w:r w:rsidR="0061635E" w:rsidRPr="00B056DE">
        <w:rPr>
          <w:rFonts w:ascii="Times New Roman" w:hAnsi="Times New Roman"/>
          <w:szCs w:val="24"/>
        </w:rPr>
        <w:t>.</w:t>
      </w:r>
      <w:proofErr w:type="gramEnd"/>
      <w:r w:rsidR="0061635E" w:rsidRPr="00B056DE">
        <w:rPr>
          <w:rFonts w:ascii="Times New Roman" w:hAnsi="Times New Roman"/>
          <w:szCs w:val="24"/>
        </w:rPr>
        <w:t xml:space="preserve"> §</w:t>
      </w:r>
      <w:r w:rsidR="00DA3E1C">
        <w:rPr>
          <w:rFonts w:ascii="Times New Roman" w:hAnsi="Times New Roman"/>
          <w:szCs w:val="24"/>
        </w:rPr>
        <w:t xml:space="preserve"> </w:t>
      </w:r>
      <w:r w:rsidR="0061635E" w:rsidRPr="00B056DE">
        <w:rPr>
          <w:rFonts w:ascii="Times New Roman" w:hAnsi="Times New Roman"/>
          <w:szCs w:val="24"/>
        </w:rPr>
        <w:t xml:space="preserve">1501, the Commission </w:t>
      </w:r>
      <w:r w:rsidR="0061635E" w:rsidRPr="00B056DE">
        <w:rPr>
          <w:rFonts w:ascii="Times New Roman" w:hAnsi="Times New Roman"/>
          <w:szCs w:val="24"/>
        </w:rPr>
        <w:lastRenderedPageBreak/>
        <w:t xml:space="preserve">has original jurisdiction over the reasonableness and adequacy of public utility service.  </w:t>
      </w:r>
      <w:r w:rsidR="0061635E" w:rsidRPr="00B056DE">
        <w:rPr>
          <w:rFonts w:ascii="Times New Roman" w:hAnsi="Times New Roman"/>
          <w:szCs w:val="24"/>
          <w:u w:val="single"/>
        </w:rPr>
        <w:t>Elkin v. Bell Telephone Co.</w:t>
      </w:r>
      <w:r w:rsidR="0061635E" w:rsidRPr="00B056DE">
        <w:rPr>
          <w:rFonts w:ascii="Times New Roman" w:hAnsi="Times New Roman"/>
          <w:szCs w:val="24"/>
        </w:rPr>
        <w:t xml:space="preserve">, 372 A.2d 1203 (Pa. Super. 1977) </w:t>
      </w:r>
      <w:r w:rsidR="0061635E" w:rsidRPr="00B056DE">
        <w:rPr>
          <w:rFonts w:ascii="Times New Roman" w:hAnsi="Times New Roman"/>
          <w:szCs w:val="24"/>
          <w:u w:val="single"/>
        </w:rPr>
        <w:t>aff’d</w:t>
      </w:r>
      <w:r w:rsidR="0061635E" w:rsidRPr="00B056DE">
        <w:rPr>
          <w:rFonts w:ascii="Times New Roman" w:hAnsi="Times New Roman"/>
          <w:szCs w:val="24"/>
        </w:rPr>
        <w:t xml:space="preserve"> 420 A.2d 371 (Pa. 1977); </w:t>
      </w:r>
      <w:r w:rsidR="0061635E" w:rsidRPr="00B056DE">
        <w:rPr>
          <w:rFonts w:ascii="Times New Roman" w:hAnsi="Times New Roman"/>
          <w:szCs w:val="24"/>
          <w:u w:val="single"/>
        </w:rPr>
        <w:t>Behrend v. Bell Telephone Co.</w:t>
      </w:r>
      <w:r w:rsidR="0061635E" w:rsidRPr="00B056DE">
        <w:rPr>
          <w:rFonts w:ascii="Times New Roman" w:hAnsi="Times New Roman"/>
          <w:szCs w:val="24"/>
        </w:rPr>
        <w:t>, 243 A.2d 346 (Pa. 1968)  As a general proposition, neither the Public Utility Code nor the Commission’s regulations require public utilities to provide constantly flawless service.  Th</w:t>
      </w:r>
      <w:r w:rsidR="007F2C7A">
        <w:rPr>
          <w:rFonts w:ascii="Times New Roman" w:hAnsi="Times New Roman"/>
          <w:szCs w:val="24"/>
        </w:rPr>
        <w:t xml:space="preserve">e Public Utility Code </w:t>
      </w:r>
      <w:proofErr w:type="gramStart"/>
      <w:r w:rsidR="007F2C7A">
        <w:rPr>
          <w:rFonts w:ascii="Times New Roman" w:hAnsi="Times New Roman"/>
          <w:szCs w:val="24"/>
        </w:rPr>
        <w:t xml:space="preserve">at 66 </w:t>
      </w:r>
      <w:proofErr w:type="spellStart"/>
      <w:r w:rsidR="007F2C7A">
        <w:rPr>
          <w:rFonts w:ascii="Times New Roman" w:hAnsi="Times New Roman"/>
          <w:szCs w:val="24"/>
        </w:rPr>
        <w:t>Pa.</w:t>
      </w:r>
      <w:r w:rsidR="0061635E" w:rsidRPr="00B056DE">
        <w:rPr>
          <w:rFonts w:ascii="Times New Roman" w:hAnsi="Times New Roman"/>
          <w:szCs w:val="24"/>
        </w:rPr>
        <w:t>C.S</w:t>
      </w:r>
      <w:proofErr w:type="spellEnd"/>
      <w:proofErr w:type="gramEnd"/>
      <w:r w:rsidR="0061635E" w:rsidRPr="00B056DE">
        <w:rPr>
          <w:rFonts w:ascii="Times New Roman" w:hAnsi="Times New Roman"/>
          <w:szCs w:val="24"/>
        </w:rPr>
        <w:t>. §</w:t>
      </w:r>
      <w:r w:rsidR="007F2C7A">
        <w:rPr>
          <w:rFonts w:ascii="Times New Roman" w:hAnsi="Times New Roman"/>
          <w:szCs w:val="24"/>
        </w:rPr>
        <w:t xml:space="preserve"> </w:t>
      </w:r>
      <w:r w:rsidR="0061635E" w:rsidRPr="00B056DE">
        <w:rPr>
          <w:rFonts w:ascii="Times New Roman" w:hAnsi="Times New Roman"/>
          <w:szCs w:val="24"/>
        </w:rPr>
        <w:t xml:space="preserve">1501 requires public utilities to provide reasonable and adequate, not perfect service. </w:t>
      </w:r>
      <w:proofErr w:type="gramStart"/>
      <w:r w:rsidR="007F2C7A">
        <w:rPr>
          <w:rFonts w:ascii="Times New Roman" w:hAnsi="Times New Roman"/>
          <w:szCs w:val="24"/>
        </w:rPr>
        <w:t xml:space="preserve">The statute at 66 </w:t>
      </w:r>
      <w:proofErr w:type="spellStart"/>
      <w:r w:rsidR="007F2C7A">
        <w:rPr>
          <w:rFonts w:ascii="Times New Roman" w:hAnsi="Times New Roman"/>
          <w:szCs w:val="24"/>
        </w:rPr>
        <w:t>Pa.</w:t>
      </w:r>
      <w:r w:rsidR="0061635E" w:rsidRPr="00B056DE">
        <w:rPr>
          <w:rFonts w:ascii="Times New Roman" w:hAnsi="Times New Roman"/>
          <w:szCs w:val="24"/>
        </w:rPr>
        <w:t>C.S</w:t>
      </w:r>
      <w:proofErr w:type="spellEnd"/>
      <w:r w:rsidR="0061635E" w:rsidRPr="00B056DE">
        <w:rPr>
          <w:rFonts w:ascii="Times New Roman" w:hAnsi="Times New Roman"/>
          <w:szCs w:val="24"/>
        </w:rPr>
        <w:t>.</w:t>
      </w:r>
      <w:proofErr w:type="gramEnd"/>
      <w:r w:rsidR="0061635E" w:rsidRPr="00B056DE">
        <w:rPr>
          <w:rFonts w:ascii="Times New Roman" w:hAnsi="Times New Roman"/>
          <w:szCs w:val="24"/>
        </w:rPr>
        <w:t xml:space="preserve"> §</w:t>
      </w:r>
      <w:r w:rsidR="007F2C7A">
        <w:rPr>
          <w:rFonts w:ascii="Times New Roman" w:hAnsi="Times New Roman"/>
          <w:szCs w:val="24"/>
        </w:rPr>
        <w:t xml:space="preserve"> </w:t>
      </w:r>
      <w:r w:rsidR="0061635E" w:rsidRPr="00B056DE">
        <w:rPr>
          <w:rFonts w:ascii="Times New Roman" w:hAnsi="Times New Roman"/>
          <w:szCs w:val="24"/>
        </w:rPr>
        <w:t>1501 provides in part:</w:t>
      </w:r>
    </w:p>
    <w:p w:rsidR="0061635E" w:rsidRPr="00B056DE" w:rsidRDefault="0061635E" w:rsidP="0061635E">
      <w:pPr>
        <w:pStyle w:val="Style"/>
        <w:widowControl/>
        <w:spacing w:line="360" w:lineRule="auto"/>
        <w:ind w:firstLine="1440"/>
        <w:rPr>
          <w:color w:val="000000"/>
        </w:rPr>
      </w:pPr>
    </w:p>
    <w:p w:rsidR="0061635E" w:rsidRPr="00B056DE" w:rsidRDefault="0061635E" w:rsidP="0061635E">
      <w:pPr>
        <w:pStyle w:val="Style"/>
        <w:widowControl/>
        <w:spacing w:line="360" w:lineRule="auto"/>
        <w:ind w:firstLine="1440"/>
        <w:rPr>
          <w:color w:val="000000"/>
        </w:rPr>
      </w:pPr>
      <w:r w:rsidRPr="00B056DE">
        <w:rPr>
          <w:b/>
          <w:color w:val="000000"/>
        </w:rPr>
        <w:t>§ 1501 Character of service and facilities</w:t>
      </w:r>
    </w:p>
    <w:p w:rsidR="0061635E" w:rsidRPr="00B056DE" w:rsidRDefault="0061635E" w:rsidP="0061635E">
      <w:pPr>
        <w:pStyle w:val="Style"/>
        <w:widowControl/>
        <w:spacing w:line="360" w:lineRule="auto"/>
        <w:ind w:firstLine="1440"/>
        <w:rPr>
          <w:color w:val="000000"/>
        </w:rPr>
      </w:pPr>
    </w:p>
    <w:p w:rsidR="0061635E" w:rsidRPr="00B056DE" w:rsidRDefault="0061635E" w:rsidP="0061635E">
      <w:pPr>
        <w:pStyle w:val="Style"/>
        <w:widowControl/>
        <w:ind w:left="1440" w:right="1440"/>
        <w:rPr>
          <w:color w:val="000000"/>
        </w:rPr>
      </w:pPr>
      <w:r w:rsidRPr="00B056DE">
        <w:rPr>
          <w:color w:val="000000"/>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w:t>
      </w:r>
      <w:r w:rsidR="007F2C7A">
        <w:rPr>
          <w:color w:val="000000"/>
        </w:rPr>
        <w:t>ns, employees, and the public…</w:t>
      </w:r>
    </w:p>
    <w:p w:rsidR="0061635E" w:rsidRPr="00B056DE" w:rsidRDefault="0061635E" w:rsidP="0061635E">
      <w:pPr>
        <w:pStyle w:val="Style"/>
        <w:widowControl/>
        <w:spacing w:line="360" w:lineRule="auto"/>
        <w:ind w:firstLine="1440"/>
        <w:rPr>
          <w:color w:val="000000"/>
        </w:rPr>
      </w:pPr>
    </w:p>
    <w:p w:rsidR="0061635E" w:rsidRPr="00B056DE" w:rsidRDefault="0061635E" w:rsidP="0061635E">
      <w:pPr>
        <w:pStyle w:val="Style"/>
        <w:widowControl/>
        <w:spacing w:line="360" w:lineRule="auto"/>
        <w:ind w:firstLine="1440"/>
        <w:rPr>
          <w:color w:val="000000"/>
        </w:rPr>
      </w:pPr>
      <w:r w:rsidRPr="00B056DE">
        <w:rPr>
          <w:color w:val="000000"/>
        </w:rPr>
        <w:t xml:space="preserve">The definition of service is broad.  </w:t>
      </w:r>
      <w:proofErr w:type="gramStart"/>
      <w:r w:rsidRPr="00B056DE">
        <w:rPr>
          <w:color w:val="000000"/>
        </w:rPr>
        <w:t xml:space="preserve">The </w:t>
      </w:r>
      <w:r w:rsidR="007F2C7A">
        <w:rPr>
          <w:color w:val="000000"/>
        </w:rPr>
        <w:t xml:space="preserve">definition of service at 66 </w:t>
      </w:r>
      <w:proofErr w:type="spellStart"/>
      <w:r w:rsidR="007F2C7A">
        <w:rPr>
          <w:color w:val="000000"/>
        </w:rPr>
        <w:t>Pa.</w:t>
      </w:r>
      <w:r w:rsidRPr="00B056DE">
        <w:rPr>
          <w:color w:val="000000"/>
        </w:rPr>
        <w:t>C.S</w:t>
      </w:r>
      <w:proofErr w:type="spellEnd"/>
      <w:r w:rsidRPr="00B056DE">
        <w:rPr>
          <w:color w:val="000000"/>
        </w:rPr>
        <w:t>.</w:t>
      </w:r>
      <w:proofErr w:type="gramEnd"/>
      <w:r w:rsidRPr="00B056DE">
        <w:rPr>
          <w:color w:val="000000"/>
        </w:rPr>
        <w:t xml:space="preserve"> §</w:t>
      </w:r>
      <w:r w:rsidR="007F2C7A">
        <w:rPr>
          <w:color w:val="000000"/>
        </w:rPr>
        <w:t xml:space="preserve"> </w:t>
      </w:r>
      <w:r w:rsidRPr="00B056DE">
        <w:rPr>
          <w:color w:val="000000"/>
        </w:rPr>
        <w:t>102 states in part as follows:</w:t>
      </w:r>
    </w:p>
    <w:p w:rsidR="0061635E" w:rsidRPr="00B056DE" w:rsidRDefault="0061635E" w:rsidP="007F2C7A">
      <w:pPr>
        <w:pStyle w:val="Style"/>
        <w:widowControl/>
        <w:spacing w:line="360" w:lineRule="auto"/>
        <w:ind w:firstLine="1440"/>
        <w:rPr>
          <w:color w:val="000000"/>
        </w:rPr>
      </w:pPr>
    </w:p>
    <w:p w:rsidR="0061635E" w:rsidRPr="00B056DE" w:rsidRDefault="0061635E" w:rsidP="0061635E">
      <w:pPr>
        <w:pStyle w:val="Style"/>
        <w:widowControl/>
        <w:ind w:left="1440" w:right="1440"/>
        <w:rPr>
          <w:color w:val="000000"/>
        </w:rPr>
      </w:pPr>
      <w:proofErr w:type="gramStart"/>
      <w:r w:rsidRPr="00B056DE">
        <w:rPr>
          <w:color w:val="000000"/>
        </w:rPr>
        <w:t>“Service.”</w:t>
      </w:r>
      <w:proofErr w:type="gramEnd"/>
      <w:r w:rsidRPr="00B056DE">
        <w:rPr>
          <w:color w:val="000000"/>
        </w:rPr>
        <w:t xml:space="preserve">  Used in its broadest and most inclusive sense, includes any and all acts done, rendered or performed, and any and all things furnished or supplied, and any and all facilities used, furnished or supplied by public utilities, or contract carriers by motor vehicle, in the performance of their duties under this part to their patrons, employees, other public utilities, and the public…</w:t>
      </w:r>
    </w:p>
    <w:p w:rsidR="0061635E" w:rsidRPr="00B056DE" w:rsidRDefault="0061635E" w:rsidP="007F2C7A">
      <w:pPr>
        <w:pStyle w:val="Style"/>
        <w:widowControl/>
        <w:spacing w:line="360" w:lineRule="auto"/>
        <w:ind w:firstLine="1440"/>
        <w:rPr>
          <w:color w:val="000000"/>
        </w:rPr>
      </w:pPr>
    </w:p>
    <w:p w:rsidR="0061635E" w:rsidRPr="00B056DE" w:rsidRDefault="0061635E" w:rsidP="0061635E">
      <w:pPr>
        <w:pStyle w:val="Style"/>
        <w:widowControl/>
        <w:spacing w:line="360" w:lineRule="auto"/>
        <w:ind w:firstLine="1440"/>
        <w:rPr>
          <w:color w:val="000000"/>
          <w:u w:val="single"/>
        </w:rPr>
      </w:pPr>
      <w:r w:rsidRPr="00B056DE">
        <w:rPr>
          <w:color w:val="000000"/>
        </w:rPr>
        <w:t xml:space="preserve">If the subject matter of the complaint does not fall within the definitions of service or facilities as set forth above, the complaint is a private dispute and not within the Commission’s jurisdiction.  </w:t>
      </w:r>
      <w:proofErr w:type="gramStart"/>
      <w:r w:rsidRPr="00B056DE">
        <w:rPr>
          <w:color w:val="000000"/>
          <w:u w:val="single"/>
        </w:rPr>
        <w:t xml:space="preserve">Rovin v. </w:t>
      </w:r>
      <w:r w:rsidR="0097527D" w:rsidRPr="00B056DE">
        <w:rPr>
          <w:u w:val="single"/>
        </w:rPr>
        <w:t>Pa. Pub.</w:t>
      </w:r>
      <w:proofErr w:type="gramEnd"/>
      <w:r w:rsidR="0097527D" w:rsidRPr="00B056DE">
        <w:rPr>
          <w:u w:val="single"/>
        </w:rPr>
        <w:t xml:space="preserve"> Util. </w:t>
      </w:r>
      <w:proofErr w:type="spellStart"/>
      <w:r w:rsidR="0097527D" w:rsidRPr="00B056DE">
        <w:rPr>
          <w:u w:val="single"/>
        </w:rPr>
        <w:t>Comm’n</w:t>
      </w:r>
      <w:proofErr w:type="spellEnd"/>
      <w:r w:rsidR="0097527D" w:rsidRPr="00B056DE">
        <w:rPr>
          <w:u w:val="single"/>
        </w:rPr>
        <w:t>.</w:t>
      </w:r>
      <w:r w:rsidRPr="00B056DE">
        <w:rPr>
          <w:color w:val="000000"/>
        </w:rPr>
        <w:t>, 502 A.2d 785 (Pa. Cmwlth. 1986</w:t>
      </w:r>
      <w:proofErr w:type="gramStart"/>
      <w:r w:rsidRPr="00B056DE">
        <w:rPr>
          <w:color w:val="000000"/>
        </w:rPr>
        <w:t>)(</w:t>
      </w:r>
      <w:proofErr w:type="gramEnd"/>
      <w:r w:rsidRPr="00B056DE">
        <w:rPr>
          <w:color w:val="000000"/>
        </w:rPr>
        <w:t xml:space="preserve">water fluoridation practices of a public utility are not within the Commission’s jurisdiction); </w:t>
      </w:r>
      <w:r w:rsidRPr="00B056DE">
        <w:rPr>
          <w:color w:val="000000"/>
          <w:u w:val="single"/>
        </w:rPr>
        <w:t>see also</w:t>
      </w:r>
      <w:r w:rsidRPr="00B056DE">
        <w:rPr>
          <w:color w:val="000000"/>
        </w:rPr>
        <w:t xml:space="preserve">, </w:t>
      </w:r>
      <w:r w:rsidRPr="00B056DE">
        <w:rPr>
          <w:color w:val="000000"/>
          <w:u w:val="single"/>
        </w:rPr>
        <w:t xml:space="preserve">Country Place Waste Treatment Co. v. </w:t>
      </w:r>
      <w:r w:rsidR="0097527D" w:rsidRPr="00B056DE">
        <w:rPr>
          <w:u w:val="single"/>
        </w:rPr>
        <w:t xml:space="preserve">Pa. Pub. Util. </w:t>
      </w:r>
      <w:proofErr w:type="spellStart"/>
      <w:r w:rsidR="0097527D" w:rsidRPr="00B056DE">
        <w:rPr>
          <w:u w:val="single"/>
        </w:rPr>
        <w:t>Comm’n</w:t>
      </w:r>
      <w:proofErr w:type="spellEnd"/>
      <w:r w:rsidR="0097527D" w:rsidRPr="00B056DE">
        <w:rPr>
          <w:u w:val="single"/>
        </w:rPr>
        <w:t>.</w:t>
      </w:r>
      <w:r w:rsidRPr="00B056DE">
        <w:rPr>
          <w:color w:val="000000"/>
        </w:rPr>
        <w:t>, 654 A.2d 72 (Pa. Cmwlth. 1995</w:t>
      </w:r>
      <w:proofErr w:type="gramStart"/>
      <w:r w:rsidRPr="00B056DE">
        <w:rPr>
          <w:color w:val="000000"/>
        </w:rPr>
        <w:t>)(</w:t>
      </w:r>
      <w:proofErr w:type="gramEnd"/>
      <w:r w:rsidRPr="00B056DE">
        <w:rPr>
          <w:color w:val="000000"/>
        </w:rPr>
        <w:t xml:space="preserve">control of odors emanating from a sewage treatment plant operated by a public utility not within the Commission’s jurisdiction); </w:t>
      </w:r>
      <w:r w:rsidR="00936CD4">
        <w:rPr>
          <w:color w:val="000000"/>
          <w:u w:val="single"/>
        </w:rPr>
        <w:t xml:space="preserve">West Penn Power Co. v. </w:t>
      </w:r>
      <w:r w:rsidR="0097527D" w:rsidRPr="00B056DE">
        <w:rPr>
          <w:u w:val="single"/>
        </w:rPr>
        <w:t xml:space="preserve">Pa. Pub. Util. </w:t>
      </w:r>
      <w:proofErr w:type="spellStart"/>
      <w:r w:rsidR="0097527D" w:rsidRPr="00B056DE">
        <w:rPr>
          <w:u w:val="single"/>
        </w:rPr>
        <w:t>Comm’n</w:t>
      </w:r>
      <w:proofErr w:type="spellEnd"/>
      <w:r w:rsidR="0097527D" w:rsidRPr="00B056DE">
        <w:rPr>
          <w:u w:val="single"/>
        </w:rPr>
        <w:t>.</w:t>
      </w:r>
      <w:r w:rsidR="00936CD4">
        <w:rPr>
          <w:color w:val="000000"/>
        </w:rPr>
        <w:t xml:space="preserve">, 578 A.2d 75 (Pa. </w:t>
      </w:r>
      <w:proofErr w:type="spellStart"/>
      <w:r w:rsidR="00936CD4">
        <w:rPr>
          <w:color w:val="000000"/>
        </w:rPr>
        <w:t>Cmwlth</w:t>
      </w:r>
      <w:proofErr w:type="spellEnd"/>
      <w:r w:rsidR="00936CD4">
        <w:rPr>
          <w:color w:val="000000"/>
        </w:rPr>
        <w:t> </w:t>
      </w:r>
      <w:r w:rsidRPr="00B056DE">
        <w:rPr>
          <w:color w:val="000000"/>
        </w:rPr>
        <w:t>1990</w:t>
      </w:r>
      <w:proofErr w:type="gramStart"/>
      <w:r w:rsidRPr="00B056DE">
        <w:rPr>
          <w:color w:val="000000"/>
        </w:rPr>
        <w:t>)(</w:t>
      </w:r>
      <w:proofErr w:type="gramEnd"/>
      <w:r w:rsidRPr="00B056DE">
        <w:rPr>
          <w:color w:val="000000"/>
        </w:rPr>
        <w:t>“the definition of ‘service’ is sufficiently broad enough to encompass a utility’s vegetation clearance practices in its right-of-ways.”).</w:t>
      </w:r>
      <w:r w:rsidR="008E330F" w:rsidRPr="00B056DE">
        <w:rPr>
          <w:color w:val="000000"/>
        </w:rPr>
        <w:t xml:space="preserve">  Therefore, </w:t>
      </w:r>
      <w:r w:rsidR="008E330F" w:rsidRPr="00B056DE">
        <w:rPr>
          <w:color w:val="000000"/>
        </w:rPr>
        <w:lastRenderedPageBreak/>
        <w:t>the Commission does have jurisdiction to determine whether the Respondent’s conduct in this case constitutes unreasonable service.</w:t>
      </w:r>
    </w:p>
    <w:p w:rsidR="0061635E" w:rsidRPr="00B056DE" w:rsidRDefault="0061635E" w:rsidP="001D4061">
      <w:pPr>
        <w:pStyle w:val="BodyText2"/>
        <w:spacing w:after="0" w:line="360" w:lineRule="auto"/>
        <w:ind w:firstLine="1440"/>
        <w:rPr>
          <w:sz w:val="24"/>
          <w:szCs w:val="24"/>
        </w:rPr>
      </w:pPr>
    </w:p>
    <w:p w:rsidR="00A16A23" w:rsidRPr="00B056DE" w:rsidRDefault="0061635E" w:rsidP="001D4061">
      <w:pPr>
        <w:pStyle w:val="BodyText2"/>
        <w:spacing w:after="0" w:line="360" w:lineRule="auto"/>
        <w:ind w:firstLine="1440"/>
        <w:rPr>
          <w:sz w:val="24"/>
          <w:szCs w:val="24"/>
        </w:rPr>
      </w:pPr>
      <w:r w:rsidRPr="00B056DE">
        <w:rPr>
          <w:sz w:val="24"/>
          <w:szCs w:val="24"/>
        </w:rPr>
        <w:t xml:space="preserve">The Commission has developed regulations governing vegetation clearance or management as part of its inspection and maintenance standards for electric utilities.  </w:t>
      </w:r>
      <w:r w:rsidR="001D4061" w:rsidRPr="00B056DE">
        <w:rPr>
          <w:sz w:val="24"/>
          <w:szCs w:val="24"/>
        </w:rPr>
        <w:t>In developing its inspection and maintenance standards for electric utilities at 52 Pa.Code § 57.198, the Commission addressed vegetation management.</w:t>
      </w:r>
      <w:r w:rsidR="00A16A23" w:rsidRPr="00B056DE">
        <w:rPr>
          <w:sz w:val="24"/>
          <w:szCs w:val="24"/>
        </w:rPr>
        <w:t xml:space="preserve">  These </w:t>
      </w:r>
      <w:r w:rsidR="008E330F" w:rsidRPr="00B056DE">
        <w:rPr>
          <w:sz w:val="24"/>
          <w:szCs w:val="24"/>
        </w:rPr>
        <w:t xml:space="preserve">regulations at 52 </w:t>
      </w:r>
      <w:proofErr w:type="spellStart"/>
      <w:r w:rsidR="008E330F" w:rsidRPr="00B056DE">
        <w:rPr>
          <w:sz w:val="24"/>
          <w:szCs w:val="24"/>
        </w:rPr>
        <w:t>Pa.Code</w:t>
      </w:r>
      <w:proofErr w:type="spellEnd"/>
      <w:r w:rsidR="008E330F" w:rsidRPr="00B056DE">
        <w:rPr>
          <w:sz w:val="24"/>
          <w:szCs w:val="24"/>
        </w:rPr>
        <w:t xml:space="preserve"> §</w:t>
      </w:r>
      <w:r w:rsidR="009C4612">
        <w:rPr>
          <w:sz w:val="24"/>
          <w:szCs w:val="24"/>
        </w:rPr>
        <w:t xml:space="preserve"> </w:t>
      </w:r>
      <w:r w:rsidR="008E330F" w:rsidRPr="00B056DE">
        <w:rPr>
          <w:sz w:val="24"/>
          <w:szCs w:val="24"/>
        </w:rPr>
        <w:t xml:space="preserve">57.198 </w:t>
      </w:r>
      <w:r w:rsidR="00A16A23" w:rsidRPr="00B056DE">
        <w:rPr>
          <w:sz w:val="24"/>
          <w:szCs w:val="24"/>
        </w:rPr>
        <w:t xml:space="preserve">require an electric utility to submit a plan every two years for the periodic inspection, maintenance, repair and replacement of its facilities.  </w:t>
      </w:r>
      <w:r w:rsidR="0003523F" w:rsidRPr="00B056DE">
        <w:rPr>
          <w:sz w:val="24"/>
          <w:szCs w:val="24"/>
        </w:rPr>
        <w:t>T</w:t>
      </w:r>
      <w:r w:rsidR="00A16A23" w:rsidRPr="00B056DE">
        <w:rPr>
          <w:sz w:val="24"/>
          <w:szCs w:val="24"/>
        </w:rPr>
        <w:t xml:space="preserve">he regulation at 52 Pa.Code § 57.198(f) requires </w:t>
      </w:r>
      <w:r w:rsidR="0003523F" w:rsidRPr="00B056DE">
        <w:rPr>
          <w:sz w:val="24"/>
          <w:szCs w:val="24"/>
        </w:rPr>
        <w:t>the plan to include a program for the maintenance of clearances of vegetation from the electric utilities’ overhead distribution facilities.</w:t>
      </w:r>
    </w:p>
    <w:p w:rsidR="00A16A23" w:rsidRPr="00B056DE" w:rsidRDefault="00A16A23" w:rsidP="001D4061">
      <w:pPr>
        <w:pStyle w:val="BodyText2"/>
        <w:spacing w:after="0" w:line="360" w:lineRule="auto"/>
        <w:ind w:firstLine="1440"/>
        <w:rPr>
          <w:sz w:val="24"/>
          <w:szCs w:val="24"/>
        </w:rPr>
      </w:pPr>
    </w:p>
    <w:p w:rsidR="008E330F" w:rsidRPr="00B056DE" w:rsidRDefault="0003523F" w:rsidP="00307C12">
      <w:pPr>
        <w:pStyle w:val="BodyText2"/>
        <w:spacing w:after="0" w:line="360" w:lineRule="auto"/>
        <w:ind w:firstLine="1440"/>
        <w:rPr>
          <w:sz w:val="24"/>
          <w:szCs w:val="24"/>
        </w:rPr>
      </w:pPr>
      <w:r w:rsidRPr="00B056DE">
        <w:rPr>
          <w:sz w:val="24"/>
          <w:szCs w:val="24"/>
        </w:rPr>
        <w:t xml:space="preserve">It appears that the Commission did not promulgate regulations regarding transmission lines such as those that cross the Complainant’s property.  </w:t>
      </w:r>
      <w:r w:rsidR="001D4061" w:rsidRPr="00B056DE">
        <w:rPr>
          <w:sz w:val="24"/>
          <w:szCs w:val="24"/>
        </w:rPr>
        <w:t>In the order promulgating the inspection and maintenance standards</w:t>
      </w:r>
      <w:r w:rsidR="00307C12" w:rsidRPr="00B056DE">
        <w:rPr>
          <w:sz w:val="24"/>
          <w:szCs w:val="24"/>
        </w:rPr>
        <w:t xml:space="preserve"> at 52 Pa.Code § 57.198</w:t>
      </w:r>
      <w:r w:rsidR="001D4061" w:rsidRPr="00B056DE">
        <w:rPr>
          <w:sz w:val="24"/>
          <w:szCs w:val="24"/>
        </w:rPr>
        <w:t xml:space="preserve">, the Commission declined to adopt mandatory vegetation management standards </w:t>
      </w:r>
      <w:r w:rsidR="008E330F" w:rsidRPr="00B056DE">
        <w:rPr>
          <w:sz w:val="24"/>
          <w:szCs w:val="24"/>
        </w:rPr>
        <w:t xml:space="preserve">for transmission lines </w:t>
      </w:r>
      <w:r w:rsidR="001D4061" w:rsidRPr="00B056DE">
        <w:rPr>
          <w:sz w:val="24"/>
          <w:szCs w:val="24"/>
        </w:rPr>
        <w:t xml:space="preserve">but determined to monitor development of vegetation management standards for transmission </w:t>
      </w:r>
      <w:r w:rsidR="004779BA" w:rsidRPr="00B056DE">
        <w:rPr>
          <w:sz w:val="24"/>
          <w:szCs w:val="24"/>
        </w:rPr>
        <w:t>lines</w:t>
      </w:r>
      <w:r w:rsidR="001D4061" w:rsidRPr="00B056DE">
        <w:rPr>
          <w:sz w:val="24"/>
          <w:szCs w:val="24"/>
        </w:rPr>
        <w:t xml:space="preserve"> by </w:t>
      </w:r>
      <w:r w:rsidR="00307C12" w:rsidRPr="00B056DE">
        <w:rPr>
          <w:sz w:val="24"/>
          <w:szCs w:val="24"/>
        </w:rPr>
        <w:t>the North American Electric Reliability Corporation (</w:t>
      </w:r>
      <w:r w:rsidR="001D4061" w:rsidRPr="00B056DE">
        <w:rPr>
          <w:sz w:val="24"/>
          <w:szCs w:val="24"/>
        </w:rPr>
        <w:t>NERC</w:t>
      </w:r>
      <w:r w:rsidR="00307C12" w:rsidRPr="00B056DE">
        <w:rPr>
          <w:sz w:val="24"/>
          <w:szCs w:val="24"/>
        </w:rPr>
        <w:t>)</w:t>
      </w:r>
      <w:r w:rsidR="001D4061" w:rsidRPr="00B056DE">
        <w:rPr>
          <w:sz w:val="24"/>
          <w:szCs w:val="24"/>
        </w:rPr>
        <w:t xml:space="preserve"> and </w:t>
      </w:r>
      <w:r w:rsidR="00307C12" w:rsidRPr="00B056DE">
        <w:rPr>
          <w:sz w:val="24"/>
          <w:szCs w:val="24"/>
        </w:rPr>
        <w:t>the Federal Energy Regulatory Commission (</w:t>
      </w:r>
      <w:r w:rsidR="001D4061" w:rsidRPr="00B056DE">
        <w:rPr>
          <w:sz w:val="24"/>
          <w:szCs w:val="24"/>
        </w:rPr>
        <w:t>FERC</w:t>
      </w:r>
      <w:r w:rsidR="00307C12" w:rsidRPr="00B056DE">
        <w:rPr>
          <w:sz w:val="24"/>
          <w:szCs w:val="24"/>
        </w:rPr>
        <w:t>)</w:t>
      </w:r>
      <w:r w:rsidR="001D4061" w:rsidRPr="00B056DE">
        <w:rPr>
          <w:sz w:val="24"/>
          <w:szCs w:val="24"/>
        </w:rPr>
        <w:t xml:space="preserve">.  </w:t>
      </w:r>
      <w:r w:rsidR="001D4061" w:rsidRPr="00B056DE">
        <w:rPr>
          <w:sz w:val="24"/>
          <w:szCs w:val="24"/>
          <w:u w:val="single"/>
        </w:rPr>
        <w:t>Inspection and Maintenance Standards for Electric Distribution Companies</w:t>
      </w:r>
      <w:r w:rsidR="001D4061" w:rsidRPr="00B056DE">
        <w:rPr>
          <w:sz w:val="24"/>
          <w:szCs w:val="24"/>
        </w:rPr>
        <w:t xml:space="preserve">, </w:t>
      </w:r>
      <w:proofErr w:type="gramStart"/>
      <w:r w:rsidR="001D4061" w:rsidRPr="00B056DE">
        <w:rPr>
          <w:sz w:val="24"/>
          <w:szCs w:val="24"/>
        </w:rPr>
        <w:t>38 Pa.B</w:t>
      </w:r>
      <w:proofErr w:type="gramEnd"/>
      <w:r w:rsidR="001D4061" w:rsidRPr="00B056DE">
        <w:rPr>
          <w:sz w:val="24"/>
          <w:szCs w:val="24"/>
        </w:rPr>
        <w:t xml:space="preserve">. 5273. </w:t>
      </w:r>
      <w:r w:rsidR="00724782">
        <w:rPr>
          <w:sz w:val="24"/>
          <w:szCs w:val="24"/>
        </w:rPr>
        <w:t xml:space="preserve"> (September 27, 2008)</w:t>
      </w:r>
    </w:p>
    <w:p w:rsidR="008E330F" w:rsidRPr="00B056DE" w:rsidRDefault="008E330F" w:rsidP="00307C12">
      <w:pPr>
        <w:pStyle w:val="BodyText2"/>
        <w:spacing w:after="0" w:line="360" w:lineRule="auto"/>
        <w:ind w:firstLine="1440"/>
        <w:rPr>
          <w:sz w:val="24"/>
          <w:szCs w:val="24"/>
        </w:rPr>
      </w:pPr>
    </w:p>
    <w:p w:rsidR="00CD7439" w:rsidRPr="00B056DE" w:rsidRDefault="001D4061" w:rsidP="00307C12">
      <w:pPr>
        <w:pStyle w:val="BodyText2"/>
        <w:spacing w:after="0" w:line="360" w:lineRule="auto"/>
        <w:ind w:firstLine="1440"/>
        <w:rPr>
          <w:sz w:val="24"/>
          <w:szCs w:val="24"/>
        </w:rPr>
      </w:pPr>
      <w:r w:rsidRPr="00B056DE">
        <w:rPr>
          <w:sz w:val="24"/>
          <w:szCs w:val="24"/>
        </w:rPr>
        <w:t xml:space="preserve">Deferring to NERC and FERC with regard to vegetation management is consistent with the federal statute at 16 U.S.C. § </w:t>
      </w:r>
      <w:proofErr w:type="gramStart"/>
      <w:r w:rsidRPr="00B056DE">
        <w:rPr>
          <w:sz w:val="24"/>
          <w:szCs w:val="24"/>
        </w:rPr>
        <w:t>824o(</w:t>
      </w:r>
      <w:proofErr w:type="gramEnd"/>
      <w:r w:rsidRPr="00B056DE">
        <w:rPr>
          <w:sz w:val="24"/>
          <w:szCs w:val="24"/>
        </w:rPr>
        <w:t xml:space="preserve">i)(3) governing electric reliability.  That statue provides that states may take action to ensure the safety, adequacy and reliability of electric service within that state as long as such action is not inconsistent with federal reliability standards. </w:t>
      </w:r>
      <w:r w:rsidR="00FB030E">
        <w:rPr>
          <w:sz w:val="24"/>
          <w:szCs w:val="24"/>
        </w:rPr>
        <w:t xml:space="preserve"> </w:t>
      </w:r>
      <w:r w:rsidR="00CD7439" w:rsidRPr="00B056DE">
        <w:rPr>
          <w:sz w:val="24"/>
          <w:szCs w:val="24"/>
        </w:rPr>
        <w:t>The purpose of the Commission’s regulations at 52 Pa.Code § 57.198</w:t>
      </w:r>
      <w:r w:rsidR="009A7D5B" w:rsidRPr="00B056DE">
        <w:rPr>
          <w:sz w:val="24"/>
          <w:szCs w:val="24"/>
        </w:rPr>
        <w:t>,</w:t>
      </w:r>
      <w:r w:rsidR="00CD7439" w:rsidRPr="00B056DE">
        <w:rPr>
          <w:sz w:val="24"/>
          <w:szCs w:val="24"/>
        </w:rPr>
        <w:t xml:space="preserve"> </w:t>
      </w:r>
      <w:r w:rsidR="004779BA" w:rsidRPr="00B056DE">
        <w:rPr>
          <w:sz w:val="24"/>
          <w:szCs w:val="24"/>
        </w:rPr>
        <w:t>as well as the NERC and FERC standards</w:t>
      </w:r>
      <w:r w:rsidR="009A7D5B" w:rsidRPr="00B056DE">
        <w:rPr>
          <w:sz w:val="24"/>
          <w:szCs w:val="24"/>
        </w:rPr>
        <w:t>,</w:t>
      </w:r>
      <w:r w:rsidR="004779BA" w:rsidRPr="00B056DE">
        <w:rPr>
          <w:sz w:val="24"/>
          <w:szCs w:val="24"/>
        </w:rPr>
        <w:t xml:space="preserve"> </w:t>
      </w:r>
      <w:r w:rsidR="00CD7439" w:rsidRPr="00B056DE">
        <w:rPr>
          <w:sz w:val="24"/>
          <w:szCs w:val="24"/>
        </w:rPr>
        <w:t>is to require electric utilities</w:t>
      </w:r>
      <w:r w:rsidR="008E330F" w:rsidRPr="00B056DE">
        <w:rPr>
          <w:sz w:val="24"/>
          <w:szCs w:val="24"/>
        </w:rPr>
        <w:t>,</w:t>
      </w:r>
      <w:r w:rsidR="00CD7439" w:rsidRPr="00B056DE">
        <w:rPr>
          <w:sz w:val="24"/>
          <w:szCs w:val="24"/>
        </w:rPr>
        <w:t xml:space="preserve"> like the Respondent</w:t>
      </w:r>
      <w:r w:rsidR="008E330F" w:rsidRPr="00B056DE">
        <w:rPr>
          <w:sz w:val="24"/>
          <w:szCs w:val="24"/>
        </w:rPr>
        <w:t>,</w:t>
      </w:r>
      <w:r w:rsidR="004779BA" w:rsidRPr="00B056DE">
        <w:rPr>
          <w:sz w:val="24"/>
          <w:szCs w:val="24"/>
        </w:rPr>
        <w:t xml:space="preserve"> to take proactive measures to minimize service interruption</w:t>
      </w:r>
      <w:r w:rsidR="009A7D5B" w:rsidRPr="00B056DE">
        <w:rPr>
          <w:sz w:val="24"/>
          <w:szCs w:val="24"/>
        </w:rPr>
        <w:t>s</w:t>
      </w:r>
      <w:r w:rsidR="004779BA" w:rsidRPr="00B056DE">
        <w:rPr>
          <w:sz w:val="24"/>
          <w:szCs w:val="24"/>
        </w:rPr>
        <w:t>.</w:t>
      </w:r>
    </w:p>
    <w:p w:rsidR="001D4061" w:rsidRPr="00B056DE" w:rsidRDefault="001D4061" w:rsidP="006718BC">
      <w:pPr>
        <w:spacing w:line="360" w:lineRule="auto"/>
        <w:ind w:firstLine="1440"/>
        <w:rPr>
          <w:sz w:val="24"/>
          <w:szCs w:val="24"/>
        </w:rPr>
      </w:pPr>
    </w:p>
    <w:p w:rsidR="006946FC" w:rsidRPr="00B056DE" w:rsidRDefault="00307C12" w:rsidP="00307C12">
      <w:pPr>
        <w:pStyle w:val="BodyText2"/>
        <w:spacing w:after="0" w:line="360" w:lineRule="auto"/>
        <w:ind w:firstLine="1440"/>
        <w:rPr>
          <w:sz w:val="24"/>
          <w:szCs w:val="24"/>
        </w:rPr>
      </w:pPr>
      <w:r w:rsidRPr="00B056DE">
        <w:rPr>
          <w:sz w:val="24"/>
          <w:szCs w:val="24"/>
        </w:rPr>
        <w:t xml:space="preserve">At the hearing, the Respondent explained that it must comply with federal regulations governing how close trees may grow to transmission lines.  </w:t>
      </w:r>
      <w:proofErr w:type="gramStart"/>
      <w:r w:rsidRPr="00B056DE">
        <w:rPr>
          <w:sz w:val="24"/>
          <w:szCs w:val="24"/>
        </w:rPr>
        <w:t>N.T. 69.</w:t>
      </w:r>
      <w:proofErr w:type="gramEnd"/>
      <w:r w:rsidRPr="00B056DE">
        <w:rPr>
          <w:sz w:val="24"/>
          <w:szCs w:val="24"/>
        </w:rPr>
        <w:t xml:space="preserve">  The </w:t>
      </w:r>
      <w:r w:rsidRPr="00B056DE">
        <w:rPr>
          <w:sz w:val="24"/>
          <w:szCs w:val="24"/>
        </w:rPr>
        <w:lastRenderedPageBreak/>
        <w:t>Respondent’s witness, Ms. Hall, sponsored PECO Ex.</w:t>
      </w:r>
      <w:r w:rsidR="006946FC" w:rsidRPr="00B056DE">
        <w:rPr>
          <w:sz w:val="24"/>
          <w:szCs w:val="24"/>
        </w:rPr>
        <w:t xml:space="preserve"> 3, the Respondent’s transmission maintenance guidelines.  N.T. 70-71.  These guidelines at page 1 indicate that their purpose is to ensure the Respondent’s compliance with </w:t>
      </w:r>
      <w:r w:rsidRPr="00B056DE">
        <w:rPr>
          <w:sz w:val="24"/>
          <w:szCs w:val="24"/>
        </w:rPr>
        <w:t>NERC Standard FAC-003-1</w:t>
      </w:r>
      <w:r w:rsidR="002F363E">
        <w:rPr>
          <w:sz w:val="24"/>
          <w:szCs w:val="24"/>
        </w:rPr>
        <w:t>.  PECO Ex. 3.</w:t>
      </w:r>
    </w:p>
    <w:p w:rsidR="006946FC" w:rsidRPr="00B056DE" w:rsidRDefault="006946FC" w:rsidP="00307C12">
      <w:pPr>
        <w:pStyle w:val="BodyText2"/>
        <w:spacing w:after="0" w:line="360" w:lineRule="auto"/>
        <w:ind w:firstLine="1440"/>
        <w:rPr>
          <w:sz w:val="24"/>
          <w:szCs w:val="24"/>
        </w:rPr>
      </w:pPr>
    </w:p>
    <w:p w:rsidR="009F1F23" w:rsidRPr="00B056DE" w:rsidRDefault="006946FC" w:rsidP="00307C12">
      <w:pPr>
        <w:pStyle w:val="BodyText2"/>
        <w:spacing w:after="0" w:line="360" w:lineRule="auto"/>
        <w:ind w:firstLine="1440"/>
        <w:rPr>
          <w:sz w:val="24"/>
          <w:szCs w:val="24"/>
        </w:rPr>
      </w:pPr>
      <w:r w:rsidRPr="00B056DE">
        <w:rPr>
          <w:sz w:val="24"/>
          <w:szCs w:val="24"/>
        </w:rPr>
        <w:t>At page 9 of the Respondent’s transmission maintenance guidelines</w:t>
      </w:r>
      <w:r w:rsidR="009F1F23" w:rsidRPr="00B056DE">
        <w:rPr>
          <w:sz w:val="24"/>
          <w:szCs w:val="24"/>
        </w:rPr>
        <w:t xml:space="preserve"> is a table establishing clearance guidelines for transmission lines.  N.T. 71</w:t>
      </w:r>
      <w:r w:rsidR="008E330F" w:rsidRPr="00B056DE">
        <w:rPr>
          <w:sz w:val="24"/>
          <w:szCs w:val="24"/>
        </w:rPr>
        <w:t>, PECO Ex. 3.</w:t>
      </w:r>
      <w:r w:rsidR="009F1F23" w:rsidRPr="00B056DE">
        <w:rPr>
          <w:sz w:val="24"/>
          <w:szCs w:val="24"/>
        </w:rPr>
        <w:t xml:space="preserve">  These guidelines indicate that for 230 kV lines</w:t>
      </w:r>
      <w:r w:rsidR="008E330F" w:rsidRPr="00B056DE">
        <w:rPr>
          <w:sz w:val="24"/>
          <w:szCs w:val="24"/>
        </w:rPr>
        <w:t xml:space="preserve">, the Respondent may allow </w:t>
      </w:r>
      <w:r w:rsidR="009F1F23" w:rsidRPr="00B056DE">
        <w:rPr>
          <w:sz w:val="24"/>
          <w:szCs w:val="24"/>
        </w:rPr>
        <w:t>vege</w:t>
      </w:r>
      <w:r w:rsidR="007F7C2C">
        <w:rPr>
          <w:sz w:val="24"/>
          <w:szCs w:val="24"/>
        </w:rPr>
        <w:t>tation with a maximum height of </w:t>
      </w:r>
      <w:r w:rsidR="009F1F23" w:rsidRPr="00B056DE">
        <w:rPr>
          <w:sz w:val="24"/>
          <w:szCs w:val="24"/>
        </w:rPr>
        <w:t>10-15 feet</w:t>
      </w:r>
      <w:r w:rsidR="008E330F" w:rsidRPr="00B056DE">
        <w:rPr>
          <w:sz w:val="24"/>
          <w:szCs w:val="24"/>
        </w:rPr>
        <w:t xml:space="preserve"> to grow within the transmission line right of way</w:t>
      </w:r>
      <w:r w:rsidR="009F1F23" w:rsidRPr="00B056DE">
        <w:rPr>
          <w:sz w:val="24"/>
          <w:szCs w:val="24"/>
        </w:rPr>
        <w:t>.  N.T. 73</w:t>
      </w:r>
      <w:r w:rsidR="008E330F" w:rsidRPr="00B056DE">
        <w:rPr>
          <w:sz w:val="24"/>
          <w:szCs w:val="24"/>
        </w:rPr>
        <w:t>, PECO Ex. 3.</w:t>
      </w:r>
      <w:r w:rsidR="009F1F23" w:rsidRPr="00B056DE">
        <w:rPr>
          <w:sz w:val="24"/>
          <w:szCs w:val="24"/>
        </w:rPr>
        <w:t xml:space="preserve">  Ms. Hall explained that the maximum height the guidelines referred to was the height of the vegetation at maturity.  N.T. 73</w:t>
      </w:r>
      <w:r w:rsidR="00043333" w:rsidRPr="00B056DE">
        <w:rPr>
          <w:sz w:val="24"/>
          <w:szCs w:val="24"/>
        </w:rPr>
        <w:t>, PECO Ex. 3.</w:t>
      </w:r>
      <w:r w:rsidR="009F1F23" w:rsidRPr="00B056DE">
        <w:rPr>
          <w:sz w:val="24"/>
          <w:szCs w:val="24"/>
        </w:rPr>
        <w:t xml:space="preserve">  Ms. Hall pointed out that the Leland Cypress trees on the Complainant’s property </w:t>
      </w:r>
      <w:r w:rsidR="00283561" w:rsidRPr="00B056DE">
        <w:rPr>
          <w:sz w:val="24"/>
          <w:szCs w:val="24"/>
        </w:rPr>
        <w:t xml:space="preserve">had the potential to reach </w:t>
      </w:r>
      <w:r w:rsidR="00043333" w:rsidRPr="00B056DE">
        <w:rPr>
          <w:sz w:val="24"/>
          <w:szCs w:val="24"/>
        </w:rPr>
        <w:t xml:space="preserve">a height of </w:t>
      </w:r>
      <w:r w:rsidR="00283561" w:rsidRPr="00B056DE">
        <w:rPr>
          <w:sz w:val="24"/>
          <w:szCs w:val="24"/>
        </w:rPr>
        <w:t xml:space="preserve">100 feet at maturity.  </w:t>
      </w:r>
      <w:proofErr w:type="gramStart"/>
      <w:r w:rsidR="00283561" w:rsidRPr="00B056DE">
        <w:rPr>
          <w:sz w:val="24"/>
          <w:szCs w:val="24"/>
        </w:rPr>
        <w:t>N.T. 74.</w:t>
      </w:r>
      <w:proofErr w:type="gramEnd"/>
    </w:p>
    <w:p w:rsidR="009F1F23" w:rsidRPr="00B056DE" w:rsidRDefault="009F1F23" w:rsidP="00307C12">
      <w:pPr>
        <w:pStyle w:val="BodyText2"/>
        <w:spacing w:after="0" w:line="360" w:lineRule="auto"/>
        <w:ind w:firstLine="1440"/>
        <w:rPr>
          <w:sz w:val="24"/>
          <w:szCs w:val="24"/>
        </w:rPr>
      </w:pPr>
    </w:p>
    <w:p w:rsidR="00CD7439" w:rsidRPr="00B056DE" w:rsidRDefault="009F1F23" w:rsidP="00307C12">
      <w:pPr>
        <w:pStyle w:val="BodyText2"/>
        <w:spacing w:after="0" w:line="360" w:lineRule="auto"/>
        <w:ind w:firstLine="1440"/>
        <w:rPr>
          <w:sz w:val="24"/>
          <w:szCs w:val="24"/>
        </w:rPr>
      </w:pPr>
      <w:r w:rsidRPr="00B056DE">
        <w:rPr>
          <w:sz w:val="24"/>
          <w:szCs w:val="24"/>
        </w:rPr>
        <w:t>On page 10 of the Respondent’s transmission maintenance guidelines, there are exceptions to the guidelines.  N.T. 75</w:t>
      </w:r>
      <w:r w:rsidR="00043333" w:rsidRPr="00B056DE">
        <w:rPr>
          <w:sz w:val="24"/>
          <w:szCs w:val="24"/>
        </w:rPr>
        <w:t>, PECO Ex. 3.</w:t>
      </w:r>
      <w:r w:rsidRPr="00B056DE">
        <w:rPr>
          <w:sz w:val="24"/>
          <w:szCs w:val="24"/>
        </w:rPr>
        <w:t xml:space="preserve">  Ms. Hall pointed to</w:t>
      </w:r>
      <w:r w:rsidR="00283561" w:rsidRPr="00B056DE">
        <w:rPr>
          <w:sz w:val="24"/>
          <w:szCs w:val="24"/>
        </w:rPr>
        <w:t xml:space="preserve"> Section 6.2.3 addressing low conductors.</w:t>
      </w:r>
      <w:r w:rsidR="00043333" w:rsidRPr="00B056DE">
        <w:rPr>
          <w:sz w:val="24"/>
          <w:szCs w:val="24"/>
        </w:rPr>
        <w:t xml:space="preserve">  PECO Ex. 3.</w:t>
      </w:r>
      <w:r w:rsidR="00283561" w:rsidRPr="00B056DE">
        <w:rPr>
          <w:sz w:val="24"/>
          <w:szCs w:val="24"/>
        </w:rPr>
        <w:t xml:space="preserve">  This section indicates that it may not be possible to retain landscape plants that mature up to 15 feet in a right of way under wires that are abnormally low.  N.T. 75</w:t>
      </w:r>
      <w:r w:rsidR="00043333" w:rsidRPr="00B056DE">
        <w:rPr>
          <w:sz w:val="24"/>
          <w:szCs w:val="24"/>
        </w:rPr>
        <w:t>, PECO Ex. 3.</w:t>
      </w:r>
      <w:r w:rsidR="00283561" w:rsidRPr="00B056DE">
        <w:rPr>
          <w:sz w:val="24"/>
          <w:szCs w:val="24"/>
        </w:rPr>
        <w:t xml:space="preserve">  Ms. Hall stated that the wires crossing the Complainant’s property were abnormally low, less than 50 feet from the ground.  </w:t>
      </w:r>
      <w:proofErr w:type="gramStart"/>
      <w:r w:rsidR="00283561" w:rsidRPr="00B056DE">
        <w:rPr>
          <w:sz w:val="24"/>
          <w:szCs w:val="24"/>
        </w:rPr>
        <w:t>N.T. 75, 95.</w:t>
      </w:r>
      <w:proofErr w:type="gramEnd"/>
      <w:r w:rsidR="00283561" w:rsidRPr="00B056DE">
        <w:rPr>
          <w:sz w:val="24"/>
          <w:szCs w:val="24"/>
        </w:rPr>
        <w:t xml:space="preserve">  Ms. Hall concluded that because the Leland Cyprus on the Complainant’s property grew to more than 100 feet tall and the wires crossing the Complainant’s property were less than 50 feet from the ground, the Respondent had to remove all the trees </w:t>
      </w:r>
      <w:r w:rsidR="00043333" w:rsidRPr="00B056DE">
        <w:rPr>
          <w:sz w:val="24"/>
          <w:szCs w:val="24"/>
        </w:rPr>
        <w:t xml:space="preserve">located in </w:t>
      </w:r>
      <w:r w:rsidR="00283561" w:rsidRPr="00B056DE">
        <w:rPr>
          <w:sz w:val="24"/>
          <w:szCs w:val="24"/>
        </w:rPr>
        <w:t>its transmission line right of way</w:t>
      </w:r>
      <w:r w:rsidR="00043333" w:rsidRPr="00B056DE">
        <w:rPr>
          <w:sz w:val="24"/>
          <w:szCs w:val="24"/>
        </w:rPr>
        <w:t xml:space="preserve"> on the Complainant’s property</w:t>
      </w:r>
      <w:r w:rsidR="00283561" w:rsidRPr="00B056DE">
        <w:rPr>
          <w:sz w:val="24"/>
          <w:szCs w:val="24"/>
        </w:rPr>
        <w:t xml:space="preserve">.  N.T. </w:t>
      </w:r>
      <w:r w:rsidR="00CD7439" w:rsidRPr="00B056DE">
        <w:rPr>
          <w:sz w:val="24"/>
          <w:szCs w:val="24"/>
        </w:rPr>
        <w:t>75-76.</w:t>
      </w:r>
    </w:p>
    <w:p w:rsidR="004779BA" w:rsidRPr="00B056DE" w:rsidRDefault="004779BA" w:rsidP="00307C12">
      <w:pPr>
        <w:pStyle w:val="BodyText2"/>
        <w:spacing w:after="0" w:line="360" w:lineRule="auto"/>
        <w:ind w:firstLine="1440"/>
        <w:rPr>
          <w:sz w:val="24"/>
          <w:szCs w:val="24"/>
        </w:rPr>
      </w:pPr>
    </w:p>
    <w:p w:rsidR="006A071F" w:rsidRPr="00B056DE" w:rsidRDefault="004779BA" w:rsidP="006A071F">
      <w:pPr>
        <w:spacing w:line="360" w:lineRule="auto"/>
        <w:ind w:firstLine="1440"/>
        <w:rPr>
          <w:sz w:val="24"/>
          <w:szCs w:val="24"/>
        </w:rPr>
      </w:pPr>
      <w:r w:rsidRPr="00B056DE">
        <w:rPr>
          <w:sz w:val="24"/>
          <w:szCs w:val="24"/>
        </w:rPr>
        <w:t>As noted above, the Commission has determined that it would defer to NERC and FERC with regard to development of vegetation management standards for transmission lines.  Therefore, the Respondent’s transmission maintenance guidelines</w:t>
      </w:r>
      <w:r w:rsidR="00043333" w:rsidRPr="00B056DE">
        <w:rPr>
          <w:sz w:val="24"/>
          <w:szCs w:val="24"/>
        </w:rPr>
        <w:t>,</w:t>
      </w:r>
      <w:r w:rsidRPr="00B056DE">
        <w:rPr>
          <w:sz w:val="24"/>
          <w:szCs w:val="24"/>
        </w:rPr>
        <w:t xml:space="preserve"> whose purpose is to ensure the Respondent’s compliance with NERC Standard FAC-003-1, govern the Respondent’s conduct with regard to vegetation management within its right of way on the Complainant’s property.  As explained by the Respondent’s witness, the Respondent is complying with these guidelines by </w:t>
      </w:r>
      <w:r w:rsidR="00043333" w:rsidRPr="00B056DE">
        <w:rPr>
          <w:sz w:val="24"/>
          <w:szCs w:val="24"/>
        </w:rPr>
        <w:t>attempting</w:t>
      </w:r>
      <w:r w:rsidRPr="00B056DE">
        <w:rPr>
          <w:sz w:val="24"/>
          <w:szCs w:val="24"/>
        </w:rPr>
        <w:t xml:space="preserve"> to remove the trees from its right of way </w:t>
      </w:r>
      <w:r w:rsidR="001F3F67">
        <w:rPr>
          <w:sz w:val="24"/>
          <w:szCs w:val="24"/>
        </w:rPr>
        <w:t>on the Complainant’s property.</w:t>
      </w:r>
    </w:p>
    <w:p w:rsidR="006A071F" w:rsidRPr="00B056DE" w:rsidRDefault="006A071F" w:rsidP="006A071F">
      <w:pPr>
        <w:spacing w:line="360" w:lineRule="auto"/>
        <w:ind w:firstLine="1440"/>
        <w:rPr>
          <w:sz w:val="24"/>
          <w:szCs w:val="24"/>
        </w:rPr>
      </w:pPr>
    </w:p>
    <w:p w:rsidR="006A071F" w:rsidRPr="00B056DE" w:rsidRDefault="004779BA" w:rsidP="006A071F">
      <w:pPr>
        <w:spacing w:line="360" w:lineRule="auto"/>
        <w:ind w:firstLine="1440"/>
        <w:rPr>
          <w:sz w:val="24"/>
          <w:szCs w:val="24"/>
        </w:rPr>
      </w:pPr>
      <w:r w:rsidRPr="00B056DE">
        <w:rPr>
          <w:sz w:val="24"/>
          <w:szCs w:val="24"/>
        </w:rPr>
        <w:t>Attempting to comply with NERC standards in this case is not unreasonable.</w:t>
      </w:r>
      <w:r w:rsidR="006A071F" w:rsidRPr="00B056DE">
        <w:rPr>
          <w:sz w:val="24"/>
          <w:szCs w:val="24"/>
        </w:rPr>
        <w:t xml:space="preserve">  In this case, the Complainant has failed to present any evidence that the NERC standards themselves are unreasonable.  The Complainant has also failed to present any evidence that the application </w:t>
      </w:r>
      <w:r w:rsidR="00043333" w:rsidRPr="00B056DE">
        <w:rPr>
          <w:sz w:val="24"/>
          <w:szCs w:val="24"/>
        </w:rPr>
        <w:t xml:space="preserve">of the NERC standards </w:t>
      </w:r>
      <w:r w:rsidR="006A071F" w:rsidRPr="00B056DE">
        <w:rPr>
          <w:sz w:val="24"/>
          <w:szCs w:val="24"/>
        </w:rPr>
        <w:t>in this case is unreasonable.</w:t>
      </w:r>
    </w:p>
    <w:p w:rsidR="00CD7439" w:rsidRPr="00B056DE" w:rsidRDefault="00CD7439" w:rsidP="00307C12">
      <w:pPr>
        <w:pStyle w:val="BodyText2"/>
        <w:spacing w:after="0" w:line="360" w:lineRule="auto"/>
        <w:ind w:firstLine="1440"/>
        <w:rPr>
          <w:sz w:val="24"/>
          <w:szCs w:val="24"/>
        </w:rPr>
      </w:pPr>
    </w:p>
    <w:p w:rsidR="00426320" w:rsidRPr="00B056DE" w:rsidRDefault="00CD7439" w:rsidP="006A071F">
      <w:pPr>
        <w:pStyle w:val="BodyText2"/>
        <w:spacing w:after="0" w:line="360" w:lineRule="auto"/>
        <w:ind w:firstLine="1440"/>
        <w:rPr>
          <w:sz w:val="24"/>
          <w:szCs w:val="24"/>
        </w:rPr>
      </w:pPr>
      <w:r w:rsidRPr="00B056DE">
        <w:rPr>
          <w:sz w:val="24"/>
          <w:szCs w:val="24"/>
        </w:rPr>
        <w:t xml:space="preserve">In addition, Ms. Hall sponsored PECO Ex. 10, a portion of the Respondent’s tariff.  N.T. 93-94.  Tariff Rule 10.9 authorizes the Respondent to trim or remove trees or vegetation </w:t>
      </w:r>
      <w:r w:rsidR="006A071F" w:rsidRPr="00B056DE">
        <w:rPr>
          <w:sz w:val="24"/>
          <w:szCs w:val="24"/>
        </w:rPr>
        <w:t xml:space="preserve">from the vicinity of its wires </w:t>
      </w:r>
      <w:r w:rsidRPr="00B056DE">
        <w:rPr>
          <w:sz w:val="24"/>
          <w:szCs w:val="24"/>
        </w:rPr>
        <w:t>in accordance with the requirements set forth in the National Electric Safety Code</w:t>
      </w:r>
      <w:r w:rsidR="00043333" w:rsidRPr="00B056DE">
        <w:rPr>
          <w:sz w:val="24"/>
          <w:szCs w:val="24"/>
        </w:rPr>
        <w:t>,</w:t>
      </w:r>
      <w:r w:rsidR="006A071F" w:rsidRPr="00B056DE">
        <w:rPr>
          <w:sz w:val="24"/>
          <w:szCs w:val="24"/>
        </w:rPr>
        <w:t xml:space="preserve"> where the Respondent believes that the vegetation may pose a threat to public safety or system reliability</w:t>
      </w:r>
      <w:r w:rsidRPr="00B056DE">
        <w:rPr>
          <w:sz w:val="24"/>
          <w:szCs w:val="24"/>
        </w:rPr>
        <w:t xml:space="preserve">.  </w:t>
      </w:r>
      <w:proofErr w:type="gramStart"/>
      <w:r w:rsidRPr="00B056DE">
        <w:rPr>
          <w:sz w:val="24"/>
          <w:szCs w:val="24"/>
        </w:rPr>
        <w:t>N.T. 93.</w:t>
      </w:r>
      <w:proofErr w:type="gramEnd"/>
      <w:r w:rsidR="006A071F" w:rsidRPr="00B056DE">
        <w:rPr>
          <w:sz w:val="24"/>
          <w:szCs w:val="24"/>
        </w:rPr>
        <w:t xml:space="preserve">  Ms. Hall stated that this tariff provision applies to the transmission wires crossing the Complainant’s property and requires the Respondent to remove the trees from its right of way on the Compla</w:t>
      </w:r>
      <w:r w:rsidR="000E6A5C">
        <w:rPr>
          <w:sz w:val="24"/>
          <w:szCs w:val="24"/>
        </w:rPr>
        <w:t xml:space="preserve">inant’s property.  </w:t>
      </w:r>
      <w:proofErr w:type="gramStart"/>
      <w:r w:rsidR="000E6A5C">
        <w:rPr>
          <w:sz w:val="24"/>
          <w:szCs w:val="24"/>
        </w:rPr>
        <w:t>N.T. 93.</w:t>
      </w:r>
      <w:proofErr w:type="gramEnd"/>
    </w:p>
    <w:p w:rsidR="00426320" w:rsidRPr="00B056DE" w:rsidRDefault="00426320" w:rsidP="00426320">
      <w:pPr>
        <w:pStyle w:val="ParaTab1"/>
        <w:spacing w:line="360" w:lineRule="auto"/>
        <w:ind w:firstLine="1350"/>
        <w:rPr>
          <w:rFonts w:ascii="Times New Roman" w:hAnsi="Times New Roman" w:cs="Times New Roman"/>
        </w:rPr>
      </w:pPr>
    </w:p>
    <w:p w:rsidR="00426320" w:rsidRPr="00B056DE" w:rsidRDefault="00426320" w:rsidP="00426320">
      <w:pPr>
        <w:pStyle w:val="ParaTab1"/>
        <w:spacing w:line="360" w:lineRule="auto"/>
        <w:ind w:firstLine="1350"/>
        <w:rPr>
          <w:rFonts w:ascii="Times New Roman" w:hAnsi="Times New Roman" w:cs="Times New Roman"/>
        </w:rPr>
      </w:pPr>
      <w:r w:rsidRPr="00B056DE">
        <w:rPr>
          <w:rFonts w:ascii="Times New Roman" w:hAnsi="Times New Roman" w:cs="Times New Roman"/>
        </w:rPr>
        <w:t xml:space="preserve">A tariff is a set of operating rules imposed by the Commission that each public utility must follow in order to provide service to its customers.  </w:t>
      </w:r>
      <w:proofErr w:type="gramStart"/>
      <w:r w:rsidRPr="00B056DE">
        <w:rPr>
          <w:rFonts w:ascii="Times New Roman" w:hAnsi="Times New Roman" w:cs="Times New Roman"/>
          <w:u w:val="single"/>
        </w:rPr>
        <w:t>PPL Electric Utilities Corp. v. Pa</w:t>
      </w:r>
      <w:r w:rsidR="006A071F" w:rsidRPr="00B056DE">
        <w:rPr>
          <w:rFonts w:ascii="Times New Roman" w:hAnsi="Times New Roman" w:cs="Times New Roman"/>
          <w:u w:val="single"/>
        </w:rPr>
        <w:t>.</w:t>
      </w:r>
      <w:r w:rsidRPr="00B056DE">
        <w:rPr>
          <w:rFonts w:ascii="Times New Roman" w:hAnsi="Times New Roman" w:cs="Times New Roman"/>
          <w:u w:val="single"/>
        </w:rPr>
        <w:t xml:space="preserve"> Pub.</w:t>
      </w:r>
      <w:proofErr w:type="gramEnd"/>
      <w:r w:rsidRPr="00B056DE">
        <w:rPr>
          <w:rFonts w:ascii="Times New Roman" w:hAnsi="Times New Roman" w:cs="Times New Roman"/>
          <w:u w:val="single"/>
        </w:rPr>
        <w:t xml:space="preserve"> </w:t>
      </w:r>
      <w:proofErr w:type="gramStart"/>
      <w:r w:rsidRPr="00B056DE">
        <w:rPr>
          <w:rFonts w:ascii="Times New Roman" w:hAnsi="Times New Roman" w:cs="Times New Roman"/>
          <w:u w:val="single"/>
        </w:rPr>
        <w:t xml:space="preserve">Util. </w:t>
      </w:r>
      <w:r w:rsidR="005F5186" w:rsidRPr="00B056DE">
        <w:rPr>
          <w:rFonts w:ascii="Times New Roman" w:hAnsi="Times New Roman" w:cs="Times New Roman"/>
          <w:u w:val="single"/>
        </w:rPr>
        <w:t>Comm’n.</w:t>
      </w:r>
      <w:r w:rsidRPr="00B056DE">
        <w:rPr>
          <w:rFonts w:ascii="Times New Roman" w:hAnsi="Times New Roman" w:cs="Times New Roman"/>
        </w:rPr>
        <w:t>, 912 A.2d 386 (Pa. Cmwlth. 2006).</w:t>
      </w:r>
      <w:proofErr w:type="gramEnd"/>
      <w:r w:rsidRPr="00B056DE">
        <w:rPr>
          <w:rFonts w:ascii="Times New Roman" w:hAnsi="Times New Roman" w:cs="Times New Roman"/>
        </w:rPr>
        <w:t xml:space="preserve">  Each public utility must file a copy of its tariff with the Commission, setting forth its rates, services, rules, regulations and practices so that the public ma</w:t>
      </w:r>
      <w:r w:rsidR="004235A9">
        <w:rPr>
          <w:rFonts w:ascii="Times New Roman" w:hAnsi="Times New Roman" w:cs="Times New Roman"/>
        </w:rPr>
        <w:t xml:space="preserve">y inspect its contents.  </w:t>
      </w:r>
      <w:proofErr w:type="gramStart"/>
      <w:r w:rsidR="004235A9">
        <w:rPr>
          <w:rFonts w:ascii="Times New Roman" w:hAnsi="Times New Roman" w:cs="Times New Roman"/>
        </w:rPr>
        <w:t xml:space="preserve">66 </w:t>
      </w:r>
      <w:proofErr w:type="spellStart"/>
      <w:r w:rsidR="004235A9">
        <w:rPr>
          <w:rFonts w:ascii="Times New Roman" w:hAnsi="Times New Roman" w:cs="Times New Roman"/>
        </w:rPr>
        <w:t>Pa.</w:t>
      </w:r>
      <w:r w:rsidRPr="00B056DE">
        <w:rPr>
          <w:rFonts w:ascii="Times New Roman" w:hAnsi="Times New Roman" w:cs="Times New Roman"/>
        </w:rPr>
        <w:t>C.S</w:t>
      </w:r>
      <w:proofErr w:type="spellEnd"/>
      <w:r w:rsidRPr="00B056DE">
        <w:rPr>
          <w:rFonts w:ascii="Times New Roman" w:hAnsi="Times New Roman" w:cs="Times New Roman"/>
        </w:rPr>
        <w:t>.</w:t>
      </w:r>
      <w:proofErr w:type="gramEnd"/>
      <w:r w:rsidRPr="00B056DE">
        <w:rPr>
          <w:rFonts w:ascii="Times New Roman" w:hAnsi="Times New Roman" w:cs="Times New Roman"/>
        </w:rPr>
        <w:t xml:space="preserve"> §</w:t>
      </w:r>
      <w:r w:rsidR="004235A9">
        <w:rPr>
          <w:rFonts w:ascii="Times New Roman" w:hAnsi="Times New Roman" w:cs="Times New Roman"/>
        </w:rPr>
        <w:t xml:space="preserve"> 1302; 52 </w:t>
      </w:r>
      <w:proofErr w:type="spellStart"/>
      <w:r w:rsidR="004235A9">
        <w:rPr>
          <w:rFonts w:ascii="Times New Roman" w:hAnsi="Times New Roman" w:cs="Times New Roman"/>
        </w:rPr>
        <w:t>Pa.</w:t>
      </w:r>
      <w:r w:rsidRPr="00B056DE">
        <w:rPr>
          <w:rFonts w:ascii="Times New Roman" w:hAnsi="Times New Roman" w:cs="Times New Roman"/>
        </w:rPr>
        <w:t>Code</w:t>
      </w:r>
      <w:proofErr w:type="spellEnd"/>
      <w:r w:rsidRPr="00B056DE">
        <w:rPr>
          <w:rFonts w:ascii="Times New Roman" w:hAnsi="Times New Roman" w:cs="Times New Roman"/>
        </w:rPr>
        <w:t xml:space="preserve"> §</w:t>
      </w:r>
      <w:r w:rsidR="004235A9">
        <w:rPr>
          <w:rFonts w:ascii="Times New Roman" w:hAnsi="Times New Roman" w:cs="Times New Roman"/>
        </w:rPr>
        <w:t xml:space="preserve"> </w:t>
      </w:r>
      <w:r w:rsidRPr="00B056DE">
        <w:rPr>
          <w:rFonts w:ascii="Times New Roman" w:hAnsi="Times New Roman" w:cs="Times New Roman"/>
        </w:rPr>
        <w:t xml:space="preserve">53.25; </w:t>
      </w:r>
      <w:r w:rsidRPr="00B056DE">
        <w:rPr>
          <w:rFonts w:ascii="Times New Roman" w:hAnsi="Times New Roman" w:cs="Times New Roman"/>
          <w:u w:val="single"/>
        </w:rPr>
        <w:t>Philadelphia Suburban Water Co. v. Pa</w:t>
      </w:r>
      <w:r w:rsidR="006A071F" w:rsidRPr="00B056DE">
        <w:rPr>
          <w:rFonts w:ascii="Times New Roman" w:hAnsi="Times New Roman" w:cs="Times New Roman"/>
          <w:u w:val="single"/>
        </w:rPr>
        <w:t>.</w:t>
      </w:r>
      <w:r w:rsidRPr="00B056DE">
        <w:rPr>
          <w:rFonts w:ascii="Times New Roman" w:hAnsi="Times New Roman" w:cs="Times New Roman"/>
          <w:u w:val="single"/>
        </w:rPr>
        <w:t xml:space="preserve"> Pub. </w:t>
      </w:r>
      <w:proofErr w:type="gramStart"/>
      <w:r w:rsidRPr="00B056DE">
        <w:rPr>
          <w:rFonts w:ascii="Times New Roman" w:hAnsi="Times New Roman" w:cs="Times New Roman"/>
          <w:u w:val="single"/>
        </w:rPr>
        <w:t xml:space="preserve">Util. </w:t>
      </w:r>
      <w:r w:rsidR="005F5186" w:rsidRPr="00B056DE">
        <w:rPr>
          <w:rFonts w:ascii="Times New Roman" w:hAnsi="Times New Roman" w:cs="Times New Roman"/>
          <w:u w:val="single"/>
        </w:rPr>
        <w:t>Comm’n.</w:t>
      </w:r>
      <w:r w:rsidRPr="00B056DE">
        <w:rPr>
          <w:rFonts w:ascii="Times New Roman" w:hAnsi="Times New Roman" w:cs="Times New Roman"/>
        </w:rPr>
        <w:t>, 808 A.2d 1044 (Pa. Cmwlth. 2002).</w:t>
      </w:r>
      <w:proofErr w:type="gramEnd"/>
      <w:r w:rsidRPr="00B056DE">
        <w:rPr>
          <w:rFonts w:ascii="Times New Roman" w:hAnsi="Times New Roman" w:cs="Times New Roman"/>
        </w:rPr>
        <w:t xml:space="preserve">  Public utility tariffs must be applied consistent with their language.  Public utility tariffs have the force and effect of law and are binding on the public utility and its customers.  </w:t>
      </w:r>
      <w:proofErr w:type="gramStart"/>
      <w:r w:rsidRPr="00B056DE">
        <w:rPr>
          <w:rFonts w:ascii="Times New Roman" w:hAnsi="Times New Roman" w:cs="Times New Roman"/>
          <w:u w:val="single"/>
        </w:rPr>
        <w:t>Pennsylvania Electric Co. v. Pa</w:t>
      </w:r>
      <w:r w:rsidR="006A071F" w:rsidRPr="00B056DE">
        <w:rPr>
          <w:rFonts w:ascii="Times New Roman" w:hAnsi="Times New Roman" w:cs="Times New Roman"/>
          <w:u w:val="single"/>
        </w:rPr>
        <w:t>.</w:t>
      </w:r>
      <w:r w:rsidRPr="00B056DE">
        <w:rPr>
          <w:rFonts w:ascii="Times New Roman" w:hAnsi="Times New Roman" w:cs="Times New Roman"/>
          <w:u w:val="single"/>
        </w:rPr>
        <w:t xml:space="preserve"> Pub.</w:t>
      </w:r>
      <w:proofErr w:type="gramEnd"/>
      <w:r w:rsidRPr="00B056DE">
        <w:rPr>
          <w:rFonts w:ascii="Times New Roman" w:hAnsi="Times New Roman" w:cs="Times New Roman"/>
          <w:u w:val="single"/>
        </w:rPr>
        <w:t xml:space="preserve"> </w:t>
      </w:r>
      <w:proofErr w:type="gramStart"/>
      <w:r w:rsidRPr="00B056DE">
        <w:rPr>
          <w:rFonts w:ascii="Times New Roman" w:hAnsi="Times New Roman" w:cs="Times New Roman"/>
          <w:u w:val="single"/>
        </w:rPr>
        <w:t xml:space="preserve">Util. </w:t>
      </w:r>
      <w:r w:rsidR="005F5186" w:rsidRPr="00B056DE">
        <w:rPr>
          <w:rFonts w:ascii="Times New Roman" w:hAnsi="Times New Roman" w:cs="Times New Roman"/>
          <w:u w:val="single"/>
        </w:rPr>
        <w:t>Comm’n.</w:t>
      </w:r>
      <w:r w:rsidRPr="00B056DE">
        <w:rPr>
          <w:rFonts w:ascii="Times New Roman" w:hAnsi="Times New Roman" w:cs="Times New Roman"/>
        </w:rPr>
        <w:t>, 663 A.2d 281 (Pa. Cmwlth. 1995).</w:t>
      </w:r>
      <w:proofErr w:type="gramEnd"/>
      <w:r w:rsidRPr="00B056DE">
        <w:rPr>
          <w:rFonts w:ascii="Times New Roman" w:hAnsi="Times New Roman" w:cs="Times New Roman"/>
        </w:rPr>
        <w:t xml:space="preserve">  The Commission has no authority to allow a public utility to deviate from its tariff even where the Commission concludes it is in the public interest.  </w:t>
      </w:r>
      <w:proofErr w:type="gramStart"/>
      <w:r w:rsidRPr="00B056DE">
        <w:rPr>
          <w:rFonts w:ascii="Times New Roman" w:hAnsi="Times New Roman" w:cs="Times New Roman"/>
          <w:u w:val="single"/>
        </w:rPr>
        <w:t>Philadelphia Suburban Water Co. v. P</w:t>
      </w:r>
      <w:r w:rsidR="006A071F" w:rsidRPr="00B056DE">
        <w:rPr>
          <w:rFonts w:ascii="Times New Roman" w:hAnsi="Times New Roman" w:cs="Times New Roman"/>
          <w:u w:val="single"/>
        </w:rPr>
        <w:t>a.</w:t>
      </w:r>
      <w:r w:rsidRPr="00B056DE">
        <w:rPr>
          <w:rFonts w:ascii="Times New Roman" w:hAnsi="Times New Roman" w:cs="Times New Roman"/>
          <w:u w:val="single"/>
        </w:rPr>
        <w:t xml:space="preserve"> Pub.</w:t>
      </w:r>
      <w:proofErr w:type="gramEnd"/>
      <w:r w:rsidRPr="00B056DE">
        <w:rPr>
          <w:rFonts w:ascii="Times New Roman" w:hAnsi="Times New Roman" w:cs="Times New Roman"/>
          <w:u w:val="single"/>
        </w:rPr>
        <w:t xml:space="preserve"> </w:t>
      </w:r>
      <w:proofErr w:type="gramStart"/>
      <w:r w:rsidRPr="00B056DE">
        <w:rPr>
          <w:rFonts w:ascii="Times New Roman" w:hAnsi="Times New Roman" w:cs="Times New Roman"/>
          <w:u w:val="single"/>
        </w:rPr>
        <w:t xml:space="preserve">Util. </w:t>
      </w:r>
      <w:r w:rsidR="005F5186" w:rsidRPr="00B056DE">
        <w:rPr>
          <w:rFonts w:ascii="Times New Roman" w:hAnsi="Times New Roman" w:cs="Times New Roman"/>
          <w:u w:val="single"/>
        </w:rPr>
        <w:t>Comm’n.</w:t>
      </w:r>
      <w:r w:rsidR="005135DA">
        <w:rPr>
          <w:rFonts w:ascii="Times New Roman" w:hAnsi="Times New Roman" w:cs="Times New Roman"/>
        </w:rPr>
        <w:t>, 808 A.2d 1044 (Pa. Cmwlth. 2002).</w:t>
      </w:r>
      <w:proofErr w:type="gramEnd"/>
    </w:p>
    <w:p w:rsidR="006A071F" w:rsidRPr="00B056DE" w:rsidRDefault="006A071F" w:rsidP="00426320">
      <w:pPr>
        <w:pStyle w:val="ParaTab1"/>
        <w:spacing w:line="360" w:lineRule="auto"/>
        <w:ind w:firstLine="1350"/>
        <w:rPr>
          <w:rFonts w:ascii="Times New Roman" w:hAnsi="Times New Roman" w:cs="Times New Roman"/>
        </w:rPr>
      </w:pPr>
    </w:p>
    <w:p w:rsidR="00426320" w:rsidRPr="00B056DE" w:rsidRDefault="00426320" w:rsidP="00426320">
      <w:pPr>
        <w:spacing w:line="360" w:lineRule="auto"/>
        <w:ind w:firstLine="1440"/>
        <w:rPr>
          <w:sz w:val="24"/>
          <w:szCs w:val="24"/>
        </w:rPr>
      </w:pPr>
      <w:r w:rsidRPr="00B056DE">
        <w:rPr>
          <w:sz w:val="24"/>
          <w:szCs w:val="24"/>
        </w:rPr>
        <w:t xml:space="preserve">Tariff provisions previously approved by the Commission are </w:t>
      </w:r>
      <w:r w:rsidRPr="004105AD">
        <w:rPr>
          <w:i/>
          <w:sz w:val="24"/>
          <w:szCs w:val="24"/>
        </w:rPr>
        <w:t>prima facie</w:t>
      </w:r>
      <w:r w:rsidRPr="00B056DE">
        <w:rPr>
          <w:sz w:val="24"/>
          <w:szCs w:val="24"/>
        </w:rPr>
        <w:t xml:space="preserve"> reasonable.  </w:t>
      </w:r>
      <w:proofErr w:type="gramStart"/>
      <w:r w:rsidRPr="00B056DE">
        <w:rPr>
          <w:sz w:val="24"/>
          <w:szCs w:val="24"/>
          <w:u w:val="single"/>
        </w:rPr>
        <w:t>Zucker v. Pa</w:t>
      </w:r>
      <w:r w:rsidR="0097527D">
        <w:rPr>
          <w:sz w:val="24"/>
          <w:szCs w:val="24"/>
          <w:u w:val="single"/>
        </w:rPr>
        <w:t>.</w:t>
      </w:r>
      <w:r w:rsidRPr="00B056DE">
        <w:rPr>
          <w:sz w:val="24"/>
          <w:szCs w:val="24"/>
          <w:u w:val="single"/>
        </w:rPr>
        <w:t xml:space="preserve"> Pub.</w:t>
      </w:r>
      <w:proofErr w:type="gramEnd"/>
      <w:r w:rsidRPr="00B056DE">
        <w:rPr>
          <w:sz w:val="24"/>
          <w:szCs w:val="24"/>
          <w:u w:val="single"/>
        </w:rPr>
        <w:t xml:space="preserve"> </w:t>
      </w:r>
      <w:proofErr w:type="gramStart"/>
      <w:r w:rsidRPr="00B056DE">
        <w:rPr>
          <w:sz w:val="24"/>
          <w:szCs w:val="24"/>
          <w:u w:val="single"/>
        </w:rPr>
        <w:t xml:space="preserve">Util. </w:t>
      </w:r>
      <w:r w:rsidR="005F5186" w:rsidRPr="00B056DE">
        <w:rPr>
          <w:sz w:val="24"/>
          <w:szCs w:val="24"/>
          <w:u w:val="single"/>
        </w:rPr>
        <w:t>Comm’n.</w:t>
      </w:r>
      <w:r w:rsidRPr="00B056DE">
        <w:rPr>
          <w:sz w:val="24"/>
          <w:szCs w:val="24"/>
        </w:rPr>
        <w:t>, 437 A.2d 1067 (Pa. Cmwlth. 1981).</w:t>
      </w:r>
      <w:proofErr w:type="gramEnd"/>
      <w:r w:rsidRPr="00B056DE">
        <w:rPr>
          <w:sz w:val="24"/>
          <w:szCs w:val="24"/>
        </w:rPr>
        <w:t xml:space="preserve">  A complainant seeking to evade the effect of an existing tariff provision carries a very heavy burden of proving that the facts and circumstances leading to the creation of the tariff provision </w:t>
      </w:r>
      <w:r w:rsidRPr="00B056DE">
        <w:rPr>
          <w:sz w:val="24"/>
          <w:szCs w:val="24"/>
        </w:rPr>
        <w:lastRenderedPageBreak/>
        <w:t xml:space="preserve">have changed so drastically as to render the application of the tariff provision unreasonable.  </w:t>
      </w:r>
      <w:proofErr w:type="gramStart"/>
      <w:r w:rsidRPr="00B056DE">
        <w:rPr>
          <w:sz w:val="24"/>
          <w:szCs w:val="24"/>
          <w:u w:val="single"/>
        </w:rPr>
        <w:t>Shenango Twp. v. Pa</w:t>
      </w:r>
      <w:r w:rsidR="0097527D">
        <w:rPr>
          <w:sz w:val="24"/>
          <w:szCs w:val="24"/>
          <w:u w:val="single"/>
        </w:rPr>
        <w:t>.</w:t>
      </w:r>
      <w:r w:rsidRPr="00B056DE">
        <w:rPr>
          <w:sz w:val="24"/>
          <w:szCs w:val="24"/>
          <w:u w:val="single"/>
        </w:rPr>
        <w:t xml:space="preserve"> Pub.</w:t>
      </w:r>
      <w:proofErr w:type="gramEnd"/>
      <w:r w:rsidRPr="00B056DE">
        <w:rPr>
          <w:sz w:val="24"/>
          <w:szCs w:val="24"/>
          <w:u w:val="single"/>
        </w:rPr>
        <w:t xml:space="preserve"> </w:t>
      </w:r>
      <w:proofErr w:type="gramStart"/>
      <w:r w:rsidRPr="00B056DE">
        <w:rPr>
          <w:sz w:val="24"/>
          <w:szCs w:val="24"/>
          <w:u w:val="single"/>
        </w:rPr>
        <w:t xml:space="preserve">Util. </w:t>
      </w:r>
      <w:r w:rsidR="005F5186" w:rsidRPr="00B056DE">
        <w:rPr>
          <w:sz w:val="24"/>
          <w:szCs w:val="24"/>
          <w:u w:val="single"/>
        </w:rPr>
        <w:t>Comm’n.</w:t>
      </w:r>
      <w:r w:rsidRPr="00B056DE">
        <w:rPr>
          <w:sz w:val="24"/>
          <w:szCs w:val="24"/>
        </w:rPr>
        <w:t>, 686 A.2d 910 (Pa. Cmwlth. 1996).</w:t>
      </w:r>
      <w:proofErr w:type="gramEnd"/>
      <w:r w:rsidRPr="00B056DE">
        <w:rPr>
          <w:sz w:val="24"/>
          <w:szCs w:val="24"/>
        </w:rPr>
        <w:t xml:space="preserve">  In this case, the </w:t>
      </w:r>
      <w:r w:rsidR="0041758E" w:rsidRPr="00B056DE">
        <w:rPr>
          <w:sz w:val="24"/>
          <w:szCs w:val="24"/>
        </w:rPr>
        <w:t>Complainant</w:t>
      </w:r>
      <w:r w:rsidRPr="00B056DE">
        <w:rPr>
          <w:sz w:val="24"/>
          <w:szCs w:val="24"/>
        </w:rPr>
        <w:t xml:space="preserve"> ha</w:t>
      </w:r>
      <w:r w:rsidR="006A071F" w:rsidRPr="00B056DE">
        <w:rPr>
          <w:sz w:val="24"/>
          <w:szCs w:val="24"/>
        </w:rPr>
        <w:t>s</w:t>
      </w:r>
      <w:r w:rsidRPr="00B056DE">
        <w:rPr>
          <w:sz w:val="24"/>
          <w:szCs w:val="24"/>
        </w:rPr>
        <w:t xml:space="preserve"> failed to present any evidence that circumstances have changed since the creation of tariff Rule </w:t>
      </w:r>
      <w:r w:rsidR="006A071F" w:rsidRPr="00B056DE">
        <w:rPr>
          <w:sz w:val="24"/>
          <w:szCs w:val="24"/>
        </w:rPr>
        <w:t>10.9</w:t>
      </w:r>
      <w:r w:rsidRPr="00B056DE">
        <w:rPr>
          <w:sz w:val="24"/>
          <w:szCs w:val="24"/>
        </w:rPr>
        <w:t xml:space="preserve"> so as to render its application in this case unreasonable.</w:t>
      </w:r>
    </w:p>
    <w:p w:rsidR="00A7096F" w:rsidRPr="00B056DE" w:rsidRDefault="00A7096F" w:rsidP="00426320">
      <w:pPr>
        <w:spacing w:line="360" w:lineRule="auto"/>
        <w:ind w:firstLine="1440"/>
        <w:rPr>
          <w:sz w:val="24"/>
          <w:szCs w:val="24"/>
        </w:rPr>
      </w:pPr>
    </w:p>
    <w:p w:rsidR="00786675" w:rsidRDefault="002E4EFB" w:rsidP="00786675">
      <w:pPr>
        <w:spacing w:line="360" w:lineRule="auto"/>
        <w:ind w:firstLine="1440"/>
        <w:rPr>
          <w:sz w:val="24"/>
          <w:szCs w:val="24"/>
        </w:rPr>
      </w:pPr>
      <w:r w:rsidRPr="00B056DE">
        <w:rPr>
          <w:sz w:val="24"/>
          <w:szCs w:val="24"/>
        </w:rPr>
        <w:t xml:space="preserve">Based on the above discussion, I conclude that the </w:t>
      </w:r>
      <w:r w:rsidR="0041758E" w:rsidRPr="00B056DE">
        <w:rPr>
          <w:sz w:val="24"/>
          <w:szCs w:val="24"/>
        </w:rPr>
        <w:t>Complainant</w:t>
      </w:r>
      <w:r w:rsidRPr="00B056DE">
        <w:rPr>
          <w:sz w:val="24"/>
          <w:szCs w:val="24"/>
        </w:rPr>
        <w:t xml:space="preserve"> ha</w:t>
      </w:r>
      <w:r w:rsidR="006A071F" w:rsidRPr="00B056DE">
        <w:rPr>
          <w:sz w:val="24"/>
          <w:szCs w:val="24"/>
        </w:rPr>
        <w:t>s</w:t>
      </w:r>
      <w:r w:rsidRPr="00B056DE">
        <w:rPr>
          <w:sz w:val="24"/>
          <w:szCs w:val="24"/>
        </w:rPr>
        <w:t xml:space="preserve"> failed to establish by a preponderance of the evidence that the Respondent’s </w:t>
      </w:r>
      <w:r w:rsidR="00043333" w:rsidRPr="00B056DE">
        <w:rPr>
          <w:sz w:val="24"/>
          <w:szCs w:val="24"/>
        </w:rPr>
        <w:t xml:space="preserve">attempts to remove </w:t>
      </w:r>
      <w:r w:rsidR="009A7D5B" w:rsidRPr="00B056DE">
        <w:rPr>
          <w:sz w:val="24"/>
          <w:szCs w:val="24"/>
        </w:rPr>
        <w:t xml:space="preserve">the trees in its transmission right of way on the Complainant’s property constitute unreasonable service.  </w:t>
      </w:r>
      <w:r w:rsidRPr="00B056DE">
        <w:rPr>
          <w:sz w:val="24"/>
          <w:szCs w:val="24"/>
        </w:rPr>
        <w:t>T</w:t>
      </w:r>
      <w:r w:rsidR="00A7096F" w:rsidRPr="00B056DE">
        <w:rPr>
          <w:sz w:val="24"/>
          <w:szCs w:val="24"/>
        </w:rPr>
        <w:t>he Commis</w:t>
      </w:r>
      <w:r w:rsidR="00786675" w:rsidRPr="00B056DE">
        <w:rPr>
          <w:sz w:val="24"/>
          <w:szCs w:val="24"/>
        </w:rPr>
        <w:t>s</w:t>
      </w:r>
      <w:r w:rsidR="00A7096F" w:rsidRPr="00B056DE">
        <w:rPr>
          <w:sz w:val="24"/>
          <w:szCs w:val="24"/>
        </w:rPr>
        <w:t>ion</w:t>
      </w:r>
      <w:r w:rsidR="009A7D5B" w:rsidRPr="00B056DE">
        <w:rPr>
          <w:sz w:val="24"/>
          <w:szCs w:val="24"/>
        </w:rPr>
        <w:t xml:space="preserve">’s </w:t>
      </w:r>
      <w:r w:rsidR="00A7096F" w:rsidRPr="00B056DE">
        <w:rPr>
          <w:sz w:val="24"/>
          <w:szCs w:val="24"/>
        </w:rPr>
        <w:t xml:space="preserve">regulations governing </w:t>
      </w:r>
      <w:r w:rsidR="009A7D5B" w:rsidRPr="00B056DE">
        <w:rPr>
          <w:sz w:val="24"/>
          <w:szCs w:val="24"/>
        </w:rPr>
        <w:t>vegetation management have deferred to NERC vegetation management standards for transmission lines and the Respondent is attempting to comply with th</w:t>
      </w:r>
      <w:r w:rsidR="00043333" w:rsidRPr="00B056DE">
        <w:rPr>
          <w:sz w:val="24"/>
          <w:szCs w:val="24"/>
        </w:rPr>
        <w:t>e NERC</w:t>
      </w:r>
      <w:r w:rsidR="009A7D5B" w:rsidRPr="00B056DE">
        <w:rPr>
          <w:sz w:val="24"/>
          <w:szCs w:val="24"/>
        </w:rPr>
        <w:t xml:space="preserve"> standards by removing the trees.  In addition, t</w:t>
      </w:r>
      <w:r w:rsidRPr="00B056DE">
        <w:rPr>
          <w:sz w:val="24"/>
          <w:szCs w:val="24"/>
        </w:rPr>
        <w:t xml:space="preserve">he Respondent’s tariff Rule </w:t>
      </w:r>
      <w:r w:rsidR="009A7D5B" w:rsidRPr="00B056DE">
        <w:rPr>
          <w:sz w:val="24"/>
          <w:szCs w:val="24"/>
        </w:rPr>
        <w:t>10.9</w:t>
      </w:r>
      <w:r w:rsidR="00043333" w:rsidRPr="00B056DE">
        <w:rPr>
          <w:sz w:val="24"/>
          <w:szCs w:val="24"/>
        </w:rPr>
        <w:t>,</w:t>
      </w:r>
      <w:r w:rsidRPr="00B056DE">
        <w:rPr>
          <w:sz w:val="24"/>
          <w:szCs w:val="24"/>
        </w:rPr>
        <w:t xml:space="preserve"> </w:t>
      </w:r>
      <w:r w:rsidR="00043333" w:rsidRPr="00B056DE">
        <w:rPr>
          <w:sz w:val="24"/>
          <w:szCs w:val="24"/>
        </w:rPr>
        <w:t xml:space="preserve">authorizing the Respondent to remove vegetation near its wires where the vegetation may pose a threat to public safety or system reliability, </w:t>
      </w:r>
      <w:r w:rsidRPr="00B056DE">
        <w:rPr>
          <w:sz w:val="24"/>
          <w:szCs w:val="24"/>
        </w:rPr>
        <w:t>is presumed to be reasonable</w:t>
      </w:r>
      <w:r w:rsidR="00043333" w:rsidRPr="00B056DE">
        <w:rPr>
          <w:sz w:val="24"/>
          <w:szCs w:val="24"/>
        </w:rPr>
        <w:t>.  T</w:t>
      </w:r>
      <w:r w:rsidRPr="00B056DE">
        <w:rPr>
          <w:sz w:val="24"/>
          <w:szCs w:val="24"/>
        </w:rPr>
        <w:t xml:space="preserve">he </w:t>
      </w:r>
      <w:r w:rsidR="0041758E" w:rsidRPr="00B056DE">
        <w:rPr>
          <w:sz w:val="24"/>
          <w:szCs w:val="24"/>
        </w:rPr>
        <w:t>Complainant</w:t>
      </w:r>
      <w:r w:rsidRPr="00B056DE">
        <w:rPr>
          <w:sz w:val="24"/>
          <w:szCs w:val="24"/>
        </w:rPr>
        <w:t xml:space="preserve"> </w:t>
      </w:r>
      <w:r w:rsidR="009A7D5B" w:rsidRPr="00B056DE">
        <w:rPr>
          <w:sz w:val="24"/>
          <w:szCs w:val="24"/>
        </w:rPr>
        <w:t xml:space="preserve">has failed to </w:t>
      </w:r>
      <w:r w:rsidRPr="00B056DE">
        <w:rPr>
          <w:sz w:val="24"/>
          <w:szCs w:val="24"/>
        </w:rPr>
        <w:t>present evidence to rebut that pres</w:t>
      </w:r>
      <w:r w:rsidR="00786675" w:rsidRPr="00B056DE">
        <w:rPr>
          <w:sz w:val="24"/>
          <w:szCs w:val="24"/>
        </w:rPr>
        <w:t>u</w:t>
      </w:r>
      <w:r w:rsidRPr="00B056DE">
        <w:rPr>
          <w:sz w:val="24"/>
          <w:szCs w:val="24"/>
        </w:rPr>
        <w:t>mpt</w:t>
      </w:r>
      <w:r w:rsidR="00786675" w:rsidRPr="00B056DE">
        <w:rPr>
          <w:sz w:val="24"/>
          <w:szCs w:val="24"/>
        </w:rPr>
        <w:t xml:space="preserve">ion.  Since the </w:t>
      </w:r>
      <w:r w:rsidR="0041758E" w:rsidRPr="00B056DE">
        <w:rPr>
          <w:sz w:val="24"/>
          <w:szCs w:val="24"/>
        </w:rPr>
        <w:t>Complainant</w:t>
      </w:r>
      <w:r w:rsidR="00786675" w:rsidRPr="00B056DE">
        <w:rPr>
          <w:sz w:val="24"/>
          <w:szCs w:val="24"/>
        </w:rPr>
        <w:t xml:space="preserve"> ha</w:t>
      </w:r>
      <w:r w:rsidR="009A7D5B" w:rsidRPr="00B056DE">
        <w:rPr>
          <w:sz w:val="24"/>
          <w:szCs w:val="24"/>
        </w:rPr>
        <w:t>s</w:t>
      </w:r>
      <w:r w:rsidR="00786675" w:rsidRPr="00B056DE">
        <w:rPr>
          <w:sz w:val="24"/>
          <w:szCs w:val="24"/>
        </w:rPr>
        <w:t xml:space="preserve"> failed to establish the allegations set forth in </w:t>
      </w:r>
      <w:r w:rsidR="009A7D5B" w:rsidRPr="00B056DE">
        <w:rPr>
          <w:sz w:val="24"/>
          <w:szCs w:val="24"/>
        </w:rPr>
        <w:t>his</w:t>
      </w:r>
      <w:r w:rsidR="00786675" w:rsidRPr="00B056DE">
        <w:rPr>
          <w:sz w:val="24"/>
          <w:szCs w:val="24"/>
        </w:rPr>
        <w:t xml:space="preserve"> complaint, I will deny the complaint</w:t>
      </w:r>
      <w:r w:rsidR="00652BAD">
        <w:rPr>
          <w:sz w:val="24"/>
          <w:szCs w:val="24"/>
        </w:rPr>
        <w:t xml:space="preserve"> and enter the following order.</w:t>
      </w:r>
    </w:p>
    <w:p w:rsidR="00652BAD" w:rsidRPr="00B056DE" w:rsidRDefault="00652BAD" w:rsidP="00786675">
      <w:pPr>
        <w:spacing w:line="360" w:lineRule="auto"/>
        <w:ind w:firstLine="1440"/>
        <w:rPr>
          <w:sz w:val="24"/>
          <w:szCs w:val="24"/>
        </w:rPr>
      </w:pPr>
    </w:p>
    <w:p w:rsidR="003B1DC4" w:rsidRPr="00B056DE" w:rsidRDefault="003B1DC4" w:rsidP="003B1DC4">
      <w:pPr>
        <w:spacing w:line="360" w:lineRule="auto"/>
        <w:jc w:val="center"/>
        <w:outlineLvl w:val="0"/>
        <w:rPr>
          <w:sz w:val="24"/>
          <w:szCs w:val="24"/>
          <w:u w:val="single"/>
        </w:rPr>
      </w:pPr>
      <w:r w:rsidRPr="00B056DE">
        <w:rPr>
          <w:sz w:val="24"/>
          <w:szCs w:val="24"/>
          <w:u w:val="single"/>
        </w:rPr>
        <w:t>CONCLUSIONS OF LAW</w:t>
      </w:r>
    </w:p>
    <w:p w:rsidR="003B1DC4" w:rsidRPr="00B056DE" w:rsidRDefault="003B1DC4" w:rsidP="003B1DC4">
      <w:pPr>
        <w:spacing w:line="360" w:lineRule="auto"/>
        <w:jc w:val="center"/>
        <w:rPr>
          <w:sz w:val="24"/>
          <w:szCs w:val="24"/>
          <w:u w:val="single"/>
        </w:rPr>
      </w:pPr>
    </w:p>
    <w:p w:rsidR="003B1DC4" w:rsidRPr="00B056DE" w:rsidRDefault="003B1DC4" w:rsidP="003B1DC4">
      <w:pPr>
        <w:spacing w:line="360" w:lineRule="auto"/>
        <w:ind w:firstLine="1440"/>
        <w:jc w:val="both"/>
        <w:rPr>
          <w:sz w:val="24"/>
          <w:szCs w:val="24"/>
        </w:rPr>
      </w:pPr>
      <w:r w:rsidRPr="00B056DE">
        <w:rPr>
          <w:sz w:val="24"/>
          <w:szCs w:val="24"/>
        </w:rPr>
        <w:t>1.</w:t>
      </w:r>
      <w:r w:rsidRPr="00B056DE">
        <w:rPr>
          <w:sz w:val="24"/>
          <w:szCs w:val="24"/>
        </w:rPr>
        <w:tab/>
        <w:t>The Commission has jurisdiction over the subject matter and part</w:t>
      </w:r>
      <w:r w:rsidR="00652BAD">
        <w:rPr>
          <w:sz w:val="24"/>
          <w:szCs w:val="24"/>
        </w:rPr>
        <w:t xml:space="preserve">ies to this proceeding.  </w:t>
      </w:r>
      <w:proofErr w:type="gramStart"/>
      <w:r w:rsidR="00652BAD">
        <w:rPr>
          <w:sz w:val="24"/>
          <w:szCs w:val="24"/>
        </w:rPr>
        <w:t xml:space="preserve">66 </w:t>
      </w:r>
      <w:proofErr w:type="spellStart"/>
      <w:r w:rsidR="00652BAD">
        <w:rPr>
          <w:sz w:val="24"/>
          <w:szCs w:val="24"/>
        </w:rPr>
        <w:t>Pa.</w:t>
      </w:r>
      <w:r w:rsidRPr="00B056DE">
        <w:rPr>
          <w:sz w:val="24"/>
          <w:szCs w:val="24"/>
        </w:rPr>
        <w:t>C.S</w:t>
      </w:r>
      <w:proofErr w:type="spellEnd"/>
      <w:r w:rsidRPr="00B056DE">
        <w:rPr>
          <w:sz w:val="24"/>
          <w:szCs w:val="24"/>
        </w:rPr>
        <w:t>.</w:t>
      </w:r>
      <w:proofErr w:type="gramEnd"/>
      <w:r w:rsidRPr="00B056DE">
        <w:rPr>
          <w:sz w:val="24"/>
          <w:szCs w:val="24"/>
        </w:rPr>
        <w:t xml:space="preserve"> § 701.</w:t>
      </w:r>
    </w:p>
    <w:p w:rsidR="003B1DC4" w:rsidRPr="00B056DE" w:rsidRDefault="003B1DC4" w:rsidP="003B1DC4">
      <w:pPr>
        <w:spacing w:line="360" w:lineRule="auto"/>
        <w:ind w:left="720" w:firstLine="720"/>
        <w:jc w:val="both"/>
        <w:rPr>
          <w:sz w:val="24"/>
          <w:szCs w:val="24"/>
        </w:rPr>
      </w:pPr>
    </w:p>
    <w:p w:rsidR="003B1DC4" w:rsidRPr="00B056DE" w:rsidRDefault="003B1DC4" w:rsidP="003B1DC4">
      <w:pPr>
        <w:spacing w:line="360" w:lineRule="auto"/>
        <w:rPr>
          <w:sz w:val="24"/>
          <w:szCs w:val="24"/>
        </w:rPr>
      </w:pPr>
      <w:r w:rsidRPr="00B056DE">
        <w:rPr>
          <w:sz w:val="24"/>
          <w:szCs w:val="24"/>
        </w:rPr>
        <w:tab/>
      </w:r>
      <w:r w:rsidRPr="00B056DE">
        <w:rPr>
          <w:sz w:val="24"/>
          <w:szCs w:val="24"/>
        </w:rPr>
        <w:tab/>
        <w:t>2</w:t>
      </w:r>
      <w:r w:rsidR="008A235D">
        <w:rPr>
          <w:sz w:val="24"/>
          <w:szCs w:val="24"/>
        </w:rPr>
        <w:t>.</w:t>
      </w:r>
      <w:r w:rsidR="008A235D">
        <w:rPr>
          <w:sz w:val="24"/>
          <w:szCs w:val="24"/>
        </w:rPr>
        <w:tab/>
      </w:r>
      <w:proofErr w:type="gramStart"/>
      <w:r w:rsidR="008A235D">
        <w:rPr>
          <w:sz w:val="24"/>
          <w:szCs w:val="24"/>
        </w:rPr>
        <w:t xml:space="preserve">Pursuant to 66 </w:t>
      </w:r>
      <w:proofErr w:type="spellStart"/>
      <w:r w:rsidR="008A235D">
        <w:rPr>
          <w:sz w:val="24"/>
          <w:szCs w:val="24"/>
        </w:rPr>
        <w:t>Pa.</w:t>
      </w:r>
      <w:r w:rsidRPr="00B056DE">
        <w:rPr>
          <w:sz w:val="24"/>
          <w:szCs w:val="24"/>
        </w:rPr>
        <w:t>C.S</w:t>
      </w:r>
      <w:proofErr w:type="spellEnd"/>
      <w:proofErr w:type="gramEnd"/>
      <w:r w:rsidRPr="00B056DE">
        <w:rPr>
          <w:sz w:val="24"/>
          <w:szCs w:val="24"/>
        </w:rPr>
        <w:t xml:space="preserve">. § 332(a), the burden of proof in this proceeding is on the </w:t>
      </w:r>
      <w:r w:rsidR="0041758E" w:rsidRPr="00B056DE">
        <w:rPr>
          <w:sz w:val="24"/>
          <w:szCs w:val="24"/>
        </w:rPr>
        <w:t>Complainant</w:t>
      </w:r>
      <w:r w:rsidRPr="00B056DE">
        <w:rPr>
          <w:sz w:val="24"/>
          <w:szCs w:val="24"/>
        </w:rPr>
        <w:t>.</w:t>
      </w:r>
    </w:p>
    <w:p w:rsidR="009A7D5B" w:rsidRPr="00B056DE" w:rsidRDefault="009A7D5B" w:rsidP="003B1DC4">
      <w:pPr>
        <w:spacing w:line="360" w:lineRule="auto"/>
        <w:rPr>
          <w:sz w:val="24"/>
          <w:szCs w:val="24"/>
        </w:rPr>
      </w:pPr>
    </w:p>
    <w:p w:rsidR="003B1DC4" w:rsidRPr="00B056DE" w:rsidRDefault="009A7D5B" w:rsidP="003B1DC4">
      <w:pPr>
        <w:spacing w:line="360" w:lineRule="auto"/>
        <w:rPr>
          <w:sz w:val="24"/>
          <w:szCs w:val="24"/>
        </w:rPr>
      </w:pPr>
      <w:r w:rsidRPr="00B056DE">
        <w:rPr>
          <w:sz w:val="24"/>
          <w:szCs w:val="24"/>
        </w:rPr>
        <w:tab/>
      </w:r>
      <w:r w:rsidRPr="00B056DE">
        <w:rPr>
          <w:sz w:val="24"/>
          <w:szCs w:val="24"/>
        </w:rPr>
        <w:tab/>
        <w:t>3.</w:t>
      </w:r>
      <w:r w:rsidRPr="00B056DE">
        <w:rPr>
          <w:sz w:val="24"/>
          <w:szCs w:val="24"/>
        </w:rPr>
        <w:tab/>
        <w:t xml:space="preserve">The Commission lacks authority to award damages.  </w:t>
      </w:r>
      <w:proofErr w:type="gramStart"/>
      <w:r w:rsidRPr="00B056DE">
        <w:rPr>
          <w:sz w:val="24"/>
          <w:szCs w:val="24"/>
          <w:u w:val="single"/>
        </w:rPr>
        <w:t>Terminato v. Pa. National Insurance Co.</w:t>
      </w:r>
      <w:r w:rsidRPr="00B056DE">
        <w:rPr>
          <w:sz w:val="24"/>
          <w:szCs w:val="24"/>
        </w:rPr>
        <w:t>, 645 A.2d 1287 (Pa. 1994).</w:t>
      </w:r>
      <w:proofErr w:type="gramEnd"/>
    </w:p>
    <w:p w:rsidR="00731362" w:rsidRPr="00B056DE" w:rsidRDefault="00731362" w:rsidP="003B1DC4">
      <w:pPr>
        <w:spacing w:line="360" w:lineRule="auto"/>
        <w:rPr>
          <w:sz w:val="24"/>
          <w:szCs w:val="24"/>
        </w:rPr>
      </w:pPr>
    </w:p>
    <w:p w:rsidR="00731362" w:rsidRPr="00B056DE" w:rsidRDefault="00731362" w:rsidP="003B1DC4">
      <w:pPr>
        <w:spacing w:line="360" w:lineRule="auto"/>
        <w:rPr>
          <w:sz w:val="24"/>
          <w:szCs w:val="24"/>
        </w:rPr>
      </w:pPr>
      <w:r w:rsidRPr="00B056DE">
        <w:rPr>
          <w:sz w:val="24"/>
          <w:szCs w:val="24"/>
        </w:rPr>
        <w:tab/>
      </w:r>
      <w:r w:rsidRPr="00B056DE">
        <w:rPr>
          <w:sz w:val="24"/>
          <w:szCs w:val="24"/>
        </w:rPr>
        <w:tab/>
        <w:t>4.</w:t>
      </w:r>
      <w:r w:rsidRPr="00B056DE">
        <w:rPr>
          <w:sz w:val="24"/>
          <w:szCs w:val="24"/>
        </w:rPr>
        <w:tab/>
        <w:t xml:space="preserve">The Commission lacks jurisdiction to resolve property rights controversies.  </w:t>
      </w:r>
      <w:r w:rsidRPr="00B056DE">
        <w:rPr>
          <w:sz w:val="24"/>
          <w:szCs w:val="24"/>
          <w:u w:val="single"/>
        </w:rPr>
        <w:t>Anne E. Perrige v. Metropolitan Edison Co.</w:t>
      </w:r>
      <w:r w:rsidRPr="00B056DE">
        <w:rPr>
          <w:sz w:val="24"/>
          <w:szCs w:val="24"/>
        </w:rPr>
        <w:t>, Docket No. C-00004110 (Order entered July 3, 2003).</w:t>
      </w:r>
    </w:p>
    <w:p w:rsidR="00731362" w:rsidRPr="00B056DE" w:rsidRDefault="00731362" w:rsidP="003B1DC4">
      <w:pPr>
        <w:spacing w:line="360" w:lineRule="auto"/>
        <w:rPr>
          <w:sz w:val="24"/>
          <w:szCs w:val="24"/>
        </w:rPr>
      </w:pPr>
    </w:p>
    <w:p w:rsidR="00731362" w:rsidRPr="00B056DE" w:rsidRDefault="00731362" w:rsidP="003B1DC4">
      <w:pPr>
        <w:spacing w:line="360" w:lineRule="auto"/>
        <w:rPr>
          <w:sz w:val="24"/>
          <w:szCs w:val="24"/>
        </w:rPr>
      </w:pPr>
      <w:r w:rsidRPr="00B056DE">
        <w:rPr>
          <w:sz w:val="24"/>
          <w:szCs w:val="24"/>
        </w:rPr>
        <w:tab/>
      </w:r>
      <w:r w:rsidRPr="00B056DE">
        <w:rPr>
          <w:sz w:val="24"/>
          <w:szCs w:val="24"/>
        </w:rPr>
        <w:tab/>
      </w:r>
      <w:r w:rsidR="00C500E2">
        <w:rPr>
          <w:sz w:val="24"/>
          <w:szCs w:val="24"/>
        </w:rPr>
        <w:t>5.</w:t>
      </w:r>
      <w:r w:rsidR="00C500E2">
        <w:rPr>
          <w:sz w:val="24"/>
          <w:szCs w:val="24"/>
        </w:rPr>
        <w:tab/>
      </w:r>
      <w:proofErr w:type="gramStart"/>
      <w:r w:rsidR="00C500E2">
        <w:rPr>
          <w:sz w:val="24"/>
          <w:szCs w:val="24"/>
        </w:rPr>
        <w:t xml:space="preserve">Pursuant to 66 </w:t>
      </w:r>
      <w:proofErr w:type="spellStart"/>
      <w:r w:rsidR="00C500E2">
        <w:rPr>
          <w:sz w:val="24"/>
          <w:szCs w:val="24"/>
        </w:rPr>
        <w:t>Pa.</w:t>
      </w:r>
      <w:r w:rsidRPr="00B056DE">
        <w:rPr>
          <w:sz w:val="24"/>
          <w:szCs w:val="24"/>
        </w:rPr>
        <w:t>C.S</w:t>
      </w:r>
      <w:proofErr w:type="spellEnd"/>
      <w:proofErr w:type="gramEnd"/>
      <w:r w:rsidRPr="00B056DE">
        <w:rPr>
          <w:sz w:val="24"/>
          <w:szCs w:val="24"/>
        </w:rPr>
        <w:t>. §</w:t>
      </w:r>
      <w:r w:rsidR="00C500E2">
        <w:rPr>
          <w:sz w:val="24"/>
          <w:szCs w:val="24"/>
        </w:rPr>
        <w:t xml:space="preserve"> </w:t>
      </w:r>
      <w:r w:rsidRPr="00B056DE">
        <w:rPr>
          <w:sz w:val="24"/>
          <w:szCs w:val="24"/>
        </w:rPr>
        <w:t xml:space="preserve">1501, the Commission has original jurisdiction over the reasonableness and adequacy of public utility service.  </w:t>
      </w:r>
      <w:r w:rsidRPr="00B056DE">
        <w:rPr>
          <w:sz w:val="24"/>
          <w:szCs w:val="24"/>
          <w:u w:val="single"/>
        </w:rPr>
        <w:t>Elkin v. Bell Telephone Co.</w:t>
      </w:r>
      <w:r w:rsidRPr="00B056DE">
        <w:rPr>
          <w:sz w:val="24"/>
          <w:szCs w:val="24"/>
        </w:rPr>
        <w:t xml:space="preserve">, 372 A.2d 1203 (Pa. Super. 1977) </w:t>
      </w:r>
      <w:r w:rsidR="005F5186" w:rsidRPr="00B056DE">
        <w:rPr>
          <w:sz w:val="24"/>
          <w:szCs w:val="24"/>
          <w:u w:val="single"/>
        </w:rPr>
        <w:t>aff’d.</w:t>
      </w:r>
      <w:r w:rsidRPr="00B056DE">
        <w:rPr>
          <w:sz w:val="24"/>
          <w:szCs w:val="24"/>
        </w:rPr>
        <w:t xml:space="preserve"> </w:t>
      </w:r>
      <w:proofErr w:type="gramStart"/>
      <w:r w:rsidRPr="00B056DE">
        <w:rPr>
          <w:sz w:val="24"/>
          <w:szCs w:val="24"/>
        </w:rPr>
        <w:t>420 A.2d 371 (Pa. 1977).</w:t>
      </w:r>
      <w:proofErr w:type="gramEnd"/>
    </w:p>
    <w:p w:rsidR="00731362" w:rsidRPr="00B056DE" w:rsidRDefault="00731362" w:rsidP="003B1DC4">
      <w:pPr>
        <w:spacing w:line="360" w:lineRule="auto"/>
        <w:rPr>
          <w:sz w:val="24"/>
          <w:szCs w:val="24"/>
        </w:rPr>
      </w:pPr>
    </w:p>
    <w:p w:rsidR="00731362" w:rsidRPr="00B056DE" w:rsidRDefault="00731362" w:rsidP="003B1DC4">
      <w:pPr>
        <w:spacing w:line="360" w:lineRule="auto"/>
        <w:rPr>
          <w:sz w:val="24"/>
          <w:szCs w:val="24"/>
        </w:rPr>
      </w:pPr>
      <w:r w:rsidRPr="00B056DE">
        <w:rPr>
          <w:sz w:val="24"/>
          <w:szCs w:val="24"/>
        </w:rPr>
        <w:tab/>
      </w:r>
      <w:r w:rsidRPr="00B056DE">
        <w:rPr>
          <w:sz w:val="24"/>
          <w:szCs w:val="24"/>
        </w:rPr>
        <w:tab/>
        <w:t>6.</w:t>
      </w:r>
      <w:r w:rsidRPr="00B056DE">
        <w:rPr>
          <w:sz w:val="24"/>
          <w:szCs w:val="24"/>
        </w:rPr>
        <w:tab/>
        <w:t>The Public Utilit</w:t>
      </w:r>
      <w:r w:rsidR="00A670AD">
        <w:rPr>
          <w:sz w:val="24"/>
          <w:szCs w:val="24"/>
        </w:rPr>
        <w:t xml:space="preserve">y Code </w:t>
      </w:r>
      <w:proofErr w:type="gramStart"/>
      <w:r w:rsidR="00A670AD">
        <w:rPr>
          <w:sz w:val="24"/>
          <w:szCs w:val="24"/>
        </w:rPr>
        <w:t xml:space="preserve">at 66 </w:t>
      </w:r>
      <w:proofErr w:type="spellStart"/>
      <w:r w:rsidR="00A670AD">
        <w:rPr>
          <w:sz w:val="24"/>
          <w:szCs w:val="24"/>
        </w:rPr>
        <w:t>Pa.</w:t>
      </w:r>
      <w:r w:rsidRPr="00B056DE">
        <w:rPr>
          <w:sz w:val="24"/>
          <w:szCs w:val="24"/>
        </w:rPr>
        <w:t>C.S</w:t>
      </w:r>
      <w:proofErr w:type="spellEnd"/>
      <w:proofErr w:type="gramEnd"/>
      <w:r w:rsidRPr="00B056DE">
        <w:rPr>
          <w:sz w:val="24"/>
          <w:szCs w:val="24"/>
        </w:rPr>
        <w:t>. §</w:t>
      </w:r>
      <w:r w:rsidR="00A670AD">
        <w:rPr>
          <w:sz w:val="24"/>
          <w:szCs w:val="24"/>
        </w:rPr>
        <w:t xml:space="preserve"> </w:t>
      </w:r>
      <w:r w:rsidRPr="00B056DE">
        <w:rPr>
          <w:sz w:val="24"/>
          <w:szCs w:val="24"/>
        </w:rPr>
        <w:t>1501 requires public utilities to provide reasonable and adequate service.</w:t>
      </w:r>
    </w:p>
    <w:p w:rsidR="00731362" w:rsidRPr="00B056DE" w:rsidRDefault="00731362" w:rsidP="003B1DC4">
      <w:pPr>
        <w:spacing w:line="360" w:lineRule="auto"/>
        <w:rPr>
          <w:sz w:val="24"/>
          <w:szCs w:val="24"/>
        </w:rPr>
      </w:pPr>
    </w:p>
    <w:p w:rsidR="00731362" w:rsidRPr="00B056DE" w:rsidRDefault="00731362" w:rsidP="00731362">
      <w:pPr>
        <w:pStyle w:val="BodyText2"/>
        <w:spacing w:after="0" w:line="360" w:lineRule="auto"/>
        <w:ind w:firstLine="1440"/>
        <w:rPr>
          <w:sz w:val="24"/>
          <w:szCs w:val="24"/>
        </w:rPr>
      </w:pPr>
      <w:r w:rsidRPr="00B056DE">
        <w:rPr>
          <w:sz w:val="24"/>
          <w:szCs w:val="24"/>
        </w:rPr>
        <w:t>7.</w:t>
      </w:r>
      <w:r w:rsidRPr="00B056DE">
        <w:rPr>
          <w:sz w:val="24"/>
          <w:szCs w:val="24"/>
        </w:rPr>
        <w:tab/>
        <w:t>Pursuant to 52 Pa.Code § 57.198, an electric utility must submit a plan every two years for the periodic inspection, maintenance, repair and replacement of its facilities, including a program for the maintenance of clearances of vegetation from the electric utilities’ ov</w:t>
      </w:r>
      <w:r w:rsidR="006E5D88">
        <w:rPr>
          <w:sz w:val="24"/>
          <w:szCs w:val="24"/>
        </w:rPr>
        <w:t>erhead distribution facilities.</w:t>
      </w:r>
    </w:p>
    <w:p w:rsidR="00731362" w:rsidRPr="00B056DE" w:rsidRDefault="00731362" w:rsidP="00731362">
      <w:pPr>
        <w:pStyle w:val="BodyText2"/>
        <w:spacing w:after="0" w:line="360" w:lineRule="auto"/>
        <w:ind w:firstLine="1440"/>
        <w:rPr>
          <w:sz w:val="24"/>
          <w:szCs w:val="24"/>
        </w:rPr>
      </w:pPr>
    </w:p>
    <w:p w:rsidR="00731362" w:rsidRPr="00B056DE" w:rsidRDefault="00731362" w:rsidP="00731362">
      <w:pPr>
        <w:pStyle w:val="BodyText2"/>
        <w:spacing w:after="0" w:line="360" w:lineRule="auto"/>
        <w:ind w:firstLine="1440"/>
        <w:rPr>
          <w:sz w:val="24"/>
          <w:szCs w:val="24"/>
        </w:rPr>
      </w:pPr>
      <w:r w:rsidRPr="00B056DE">
        <w:rPr>
          <w:sz w:val="24"/>
          <w:szCs w:val="24"/>
        </w:rPr>
        <w:t>8.</w:t>
      </w:r>
      <w:r w:rsidRPr="00B056DE">
        <w:rPr>
          <w:sz w:val="24"/>
          <w:szCs w:val="24"/>
        </w:rPr>
        <w:tab/>
        <w:t xml:space="preserve">The Commission has declined to adopt mandatory vegetation management standards </w:t>
      </w:r>
      <w:r w:rsidR="00043333" w:rsidRPr="00B056DE">
        <w:rPr>
          <w:sz w:val="24"/>
          <w:szCs w:val="24"/>
        </w:rPr>
        <w:t xml:space="preserve">for transmission lines </w:t>
      </w:r>
      <w:r w:rsidRPr="00B056DE">
        <w:rPr>
          <w:sz w:val="24"/>
          <w:szCs w:val="24"/>
        </w:rPr>
        <w:t>but has deferred to NERC and FERC regarding development of vegetation management standards for transmission lines.</w:t>
      </w:r>
    </w:p>
    <w:p w:rsidR="009A7D5B" w:rsidRPr="00B056DE" w:rsidRDefault="009A7D5B" w:rsidP="00731362">
      <w:pPr>
        <w:pStyle w:val="BodyText2"/>
        <w:spacing w:after="0" w:line="360" w:lineRule="auto"/>
        <w:ind w:firstLine="1440"/>
        <w:rPr>
          <w:sz w:val="24"/>
          <w:szCs w:val="24"/>
        </w:rPr>
      </w:pPr>
    </w:p>
    <w:p w:rsidR="003B1DC4" w:rsidRPr="00B056DE" w:rsidRDefault="00731362" w:rsidP="003B1DC4">
      <w:pPr>
        <w:spacing w:line="360" w:lineRule="auto"/>
        <w:ind w:firstLine="1440"/>
        <w:rPr>
          <w:sz w:val="24"/>
          <w:szCs w:val="24"/>
        </w:rPr>
      </w:pPr>
      <w:r w:rsidRPr="00B056DE">
        <w:rPr>
          <w:sz w:val="24"/>
          <w:szCs w:val="24"/>
        </w:rPr>
        <w:t>9.</w:t>
      </w:r>
      <w:r w:rsidR="003B1DC4" w:rsidRPr="00B056DE">
        <w:rPr>
          <w:sz w:val="24"/>
          <w:szCs w:val="24"/>
        </w:rPr>
        <w:tab/>
        <w:t xml:space="preserve">Public utility tariffs have the force and effect of law and are binding on the public utility and its customers.  </w:t>
      </w:r>
      <w:proofErr w:type="gramStart"/>
      <w:r w:rsidR="003B1DC4" w:rsidRPr="00B056DE">
        <w:rPr>
          <w:sz w:val="24"/>
          <w:szCs w:val="24"/>
          <w:u w:val="single"/>
        </w:rPr>
        <w:t>Pennsylvania Electric Co. v. Pa. Pub.</w:t>
      </w:r>
      <w:proofErr w:type="gramEnd"/>
      <w:r w:rsidR="003B1DC4" w:rsidRPr="00B056DE">
        <w:rPr>
          <w:sz w:val="24"/>
          <w:szCs w:val="24"/>
          <w:u w:val="single"/>
        </w:rPr>
        <w:t xml:space="preserve"> </w:t>
      </w:r>
      <w:proofErr w:type="gramStart"/>
      <w:r w:rsidR="003B1DC4" w:rsidRPr="00B056DE">
        <w:rPr>
          <w:sz w:val="24"/>
          <w:szCs w:val="24"/>
          <w:u w:val="single"/>
        </w:rPr>
        <w:t xml:space="preserve">Util. </w:t>
      </w:r>
      <w:r w:rsidR="005F5186" w:rsidRPr="00B056DE">
        <w:rPr>
          <w:sz w:val="24"/>
          <w:szCs w:val="24"/>
          <w:u w:val="single"/>
        </w:rPr>
        <w:t>Comm’n.</w:t>
      </w:r>
      <w:r w:rsidR="00BE1EB0">
        <w:rPr>
          <w:sz w:val="24"/>
          <w:szCs w:val="24"/>
        </w:rPr>
        <w:t>, 663 A.2d </w:t>
      </w:r>
      <w:r w:rsidR="003B1DC4" w:rsidRPr="00B056DE">
        <w:rPr>
          <w:sz w:val="24"/>
          <w:szCs w:val="24"/>
        </w:rPr>
        <w:t>281 (Pa. Cmwlth. 1995).</w:t>
      </w:r>
      <w:proofErr w:type="gramEnd"/>
    </w:p>
    <w:p w:rsidR="002C65E8" w:rsidRPr="00B056DE" w:rsidRDefault="002C65E8" w:rsidP="003B1DC4">
      <w:pPr>
        <w:spacing w:line="360" w:lineRule="auto"/>
        <w:ind w:firstLine="1440"/>
        <w:rPr>
          <w:sz w:val="24"/>
          <w:szCs w:val="24"/>
        </w:rPr>
      </w:pPr>
    </w:p>
    <w:p w:rsidR="002C65E8" w:rsidRPr="00B056DE" w:rsidRDefault="00731362" w:rsidP="003B1DC4">
      <w:pPr>
        <w:spacing w:line="360" w:lineRule="auto"/>
        <w:ind w:firstLine="1440"/>
        <w:rPr>
          <w:sz w:val="24"/>
          <w:szCs w:val="24"/>
        </w:rPr>
      </w:pPr>
      <w:r w:rsidRPr="00B056DE">
        <w:rPr>
          <w:sz w:val="24"/>
          <w:szCs w:val="24"/>
        </w:rPr>
        <w:t>10</w:t>
      </w:r>
      <w:r w:rsidR="002C65E8" w:rsidRPr="00B056DE">
        <w:rPr>
          <w:sz w:val="24"/>
          <w:szCs w:val="24"/>
        </w:rPr>
        <w:t>.</w:t>
      </w:r>
      <w:r w:rsidR="002C65E8" w:rsidRPr="00B056DE">
        <w:rPr>
          <w:sz w:val="24"/>
          <w:szCs w:val="24"/>
        </w:rPr>
        <w:tab/>
        <w:t xml:space="preserve">Tariff provisions previously approved by the Commission are </w:t>
      </w:r>
      <w:r w:rsidR="002C65E8" w:rsidRPr="004C2760">
        <w:rPr>
          <w:i/>
          <w:sz w:val="24"/>
          <w:szCs w:val="24"/>
        </w:rPr>
        <w:t>prima facie</w:t>
      </w:r>
      <w:r w:rsidR="002C65E8" w:rsidRPr="00B056DE">
        <w:rPr>
          <w:sz w:val="24"/>
          <w:szCs w:val="24"/>
        </w:rPr>
        <w:t xml:space="preserve"> reasonable.  </w:t>
      </w:r>
      <w:r w:rsidR="002C65E8" w:rsidRPr="00B056DE">
        <w:rPr>
          <w:sz w:val="24"/>
          <w:szCs w:val="24"/>
          <w:u w:val="single"/>
        </w:rPr>
        <w:t>Zucker v. Pa</w:t>
      </w:r>
      <w:r w:rsidR="0097527D">
        <w:rPr>
          <w:sz w:val="24"/>
          <w:szCs w:val="24"/>
          <w:u w:val="single"/>
        </w:rPr>
        <w:t>.</w:t>
      </w:r>
      <w:bookmarkStart w:id="0" w:name="_GoBack"/>
      <w:bookmarkEnd w:id="0"/>
      <w:r w:rsidR="002C65E8" w:rsidRPr="00B056DE">
        <w:rPr>
          <w:sz w:val="24"/>
          <w:szCs w:val="24"/>
          <w:u w:val="single"/>
        </w:rPr>
        <w:t xml:space="preserve"> Pub. </w:t>
      </w:r>
      <w:proofErr w:type="gramStart"/>
      <w:r w:rsidR="002C65E8" w:rsidRPr="00B056DE">
        <w:rPr>
          <w:sz w:val="24"/>
          <w:szCs w:val="24"/>
          <w:u w:val="single"/>
        </w:rPr>
        <w:t xml:space="preserve">Util. </w:t>
      </w:r>
      <w:r w:rsidR="005F5186" w:rsidRPr="00B056DE">
        <w:rPr>
          <w:sz w:val="24"/>
          <w:szCs w:val="24"/>
          <w:u w:val="single"/>
        </w:rPr>
        <w:t>Comm’n.</w:t>
      </w:r>
      <w:r w:rsidR="002C65E8" w:rsidRPr="00B056DE">
        <w:rPr>
          <w:sz w:val="24"/>
          <w:szCs w:val="24"/>
        </w:rPr>
        <w:t>, 437 A.2d 1067 (Pa. Cmwlth. 1981).</w:t>
      </w:r>
      <w:proofErr w:type="gramEnd"/>
    </w:p>
    <w:p w:rsidR="003B1DC4" w:rsidRPr="00B056DE" w:rsidRDefault="003B1DC4" w:rsidP="003B1DC4">
      <w:pPr>
        <w:spacing w:line="360" w:lineRule="auto"/>
        <w:ind w:firstLine="1440"/>
        <w:rPr>
          <w:sz w:val="24"/>
          <w:szCs w:val="24"/>
        </w:rPr>
      </w:pPr>
    </w:p>
    <w:p w:rsidR="003B1DC4" w:rsidRPr="00B056DE" w:rsidRDefault="003B1DC4" w:rsidP="003B1DC4">
      <w:pPr>
        <w:spacing w:line="360" w:lineRule="auto"/>
        <w:rPr>
          <w:sz w:val="24"/>
          <w:szCs w:val="24"/>
        </w:rPr>
      </w:pPr>
      <w:r w:rsidRPr="00B056DE">
        <w:rPr>
          <w:sz w:val="24"/>
          <w:szCs w:val="24"/>
        </w:rPr>
        <w:tab/>
      </w:r>
      <w:r w:rsidRPr="00B056DE">
        <w:rPr>
          <w:sz w:val="24"/>
          <w:szCs w:val="24"/>
        </w:rPr>
        <w:tab/>
      </w:r>
      <w:r w:rsidR="00731362" w:rsidRPr="00B056DE">
        <w:rPr>
          <w:sz w:val="24"/>
          <w:szCs w:val="24"/>
        </w:rPr>
        <w:t>11</w:t>
      </w:r>
      <w:r w:rsidRPr="00B056DE">
        <w:rPr>
          <w:sz w:val="24"/>
          <w:szCs w:val="24"/>
        </w:rPr>
        <w:t>.</w:t>
      </w:r>
      <w:r w:rsidRPr="00B056DE">
        <w:rPr>
          <w:sz w:val="24"/>
          <w:szCs w:val="24"/>
        </w:rPr>
        <w:tab/>
        <w:t xml:space="preserve">The </w:t>
      </w:r>
      <w:r w:rsidR="0041758E" w:rsidRPr="00B056DE">
        <w:rPr>
          <w:sz w:val="24"/>
          <w:szCs w:val="24"/>
        </w:rPr>
        <w:t>Complainant</w:t>
      </w:r>
      <w:r w:rsidRPr="00B056DE">
        <w:rPr>
          <w:sz w:val="24"/>
          <w:szCs w:val="24"/>
        </w:rPr>
        <w:t xml:space="preserve"> ha</w:t>
      </w:r>
      <w:r w:rsidR="009A7D5B" w:rsidRPr="00B056DE">
        <w:rPr>
          <w:sz w:val="24"/>
          <w:szCs w:val="24"/>
        </w:rPr>
        <w:t>s</w:t>
      </w:r>
      <w:r w:rsidRPr="00B056DE">
        <w:rPr>
          <w:sz w:val="24"/>
          <w:szCs w:val="24"/>
        </w:rPr>
        <w:t xml:space="preserve"> not met </w:t>
      </w:r>
      <w:r w:rsidR="00731362" w:rsidRPr="00B056DE">
        <w:rPr>
          <w:sz w:val="24"/>
          <w:szCs w:val="24"/>
        </w:rPr>
        <w:t xml:space="preserve">his </w:t>
      </w:r>
      <w:r w:rsidRPr="00B056DE">
        <w:rPr>
          <w:sz w:val="24"/>
          <w:szCs w:val="24"/>
        </w:rPr>
        <w:t xml:space="preserve">burden of proving that </w:t>
      </w:r>
      <w:r w:rsidR="00731362" w:rsidRPr="00B056DE">
        <w:rPr>
          <w:sz w:val="24"/>
          <w:szCs w:val="24"/>
        </w:rPr>
        <w:t>he</w:t>
      </w:r>
      <w:r w:rsidRPr="00B056DE">
        <w:rPr>
          <w:sz w:val="24"/>
          <w:szCs w:val="24"/>
        </w:rPr>
        <w:t xml:space="preserve"> </w:t>
      </w:r>
      <w:r w:rsidR="00731362" w:rsidRPr="00B056DE">
        <w:rPr>
          <w:sz w:val="24"/>
          <w:szCs w:val="24"/>
        </w:rPr>
        <w:t>is</w:t>
      </w:r>
      <w:r w:rsidR="00083E8C">
        <w:rPr>
          <w:sz w:val="24"/>
          <w:szCs w:val="24"/>
        </w:rPr>
        <w:t xml:space="preserve"> entitled to relief.  </w:t>
      </w:r>
      <w:proofErr w:type="gramStart"/>
      <w:r w:rsidR="00083E8C">
        <w:rPr>
          <w:sz w:val="24"/>
          <w:szCs w:val="24"/>
        </w:rPr>
        <w:t xml:space="preserve">66 </w:t>
      </w:r>
      <w:proofErr w:type="spellStart"/>
      <w:r w:rsidR="00083E8C">
        <w:rPr>
          <w:sz w:val="24"/>
          <w:szCs w:val="24"/>
        </w:rPr>
        <w:t>Pa.</w:t>
      </w:r>
      <w:r w:rsidRPr="00B056DE">
        <w:rPr>
          <w:sz w:val="24"/>
          <w:szCs w:val="24"/>
        </w:rPr>
        <w:t>C.S</w:t>
      </w:r>
      <w:proofErr w:type="spellEnd"/>
      <w:r w:rsidRPr="00B056DE">
        <w:rPr>
          <w:sz w:val="24"/>
          <w:szCs w:val="24"/>
        </w:rPr>
        <w:t>.</w:t>
      </w:r>
      <w:proofErr w:type="gramEnd"/>
      <w:r w:rsidRPr="00B056DE">
        <w:rPr>
          <w:sz w:val="24"/>
          <w:szCs w:val="24"/>
        </w:rPr>
        <w:t xml:space="preserve"> § 332(a)</w:t>
      </w:r>
    </w:p>
    <w:p w:rsidR="003B1DC4" w:rsidRPr="00B056DE" w:rsidRDefault="003B1DC4" w:rsidP="003B1DC4">
      <w:pPr>
        <w:spacing w:line="360" w:lineRule="auto"/>
        <w:rPr>
          <w:sz w:val="24"/>
          <w:szCs w:val="24"/>
        </w:rPr>
      </w:pPr>
      <w:r w:rsidRPr="00B056DE">
        <w:rPr>
          <w:sz w:val="24"/>
          <w:szCs w:val="24"/>
        </w:rPr>
        <w:tab/>
      </w:r>
      <w:r w:rsidRPr="00B056DE">
        <w:rPr>
          <w:sz w:val="24"/>
          <w:szCs w:val="24"/>
        </w:rPr>
        <w:tab/>
      </w:r>
    </w:p>
    <w:p w:rsidR="00083E8C" w:rsidRDefault="00083E8C" w:rsidP="003B1DC4">
      <w:pPr>
        <w:spacing w:line="360" w:lineRule="auto"/>
        <w:jc w:val="center"/>
        <w:outlineLvl w:val="0"/>
        <w:rPr>
          <w:sz w:val="24"/>
          <w:szCs w:val="24"/>
          <w:u w:val="single"/>
        </w:rPr>
      </w:pPr>
      <w:r>
        <w:rPr>
          <w:sz w:val="24"/>
          <w:szCs w:val="24"/>
          <w:u w:val="single"/>
        </w:rPr>
        <w:br w:type="page"/>
      </w:r>
    </w:p>
    <w:p w:rsidR="003B1DC4" w:rsidRPr="00B056DE" w:rsidRDefault="003B1DC4" w:rsidP="003B1DC4">
      <w:pPr>
        <w:spacing w:line="360" w:lineRule="auto"/>
        <w:jc w:val="center"/>
        <w:outlineLvl w:val="0"/>
        <w:rPr>
          <w:sz w:val="24"/>
          <w:szCs w:val="24"/>
          <w:u w:val="single"/>
        </w:rPr>
      </w:pPr>
      <w:r w:rsidRPr="00B056DE">
        <w:rPr>
          <w:sz w:val="24"/>
          <w:szCs w:val="24"/>
          <w:u w:val="single"/>
        </w:rPr>
        <w:lastRenderedPageBreak/>
        <w:t>ORDER</w:t>
      </w:r>
    </w:p>
    <w:p w:rsidR="003B1DC4" w:rsidRDefault="003B1DC4" w:rsidP="003B1DC4">
      <w:pPr>
        <w:spacing w:line="360" w:lineRule="auto"/>
        <w:rPr>
          <w:sz w:val="24"/>
          <w:szCs w:val="24"/>
        </w:rPr>
      </w:pPr>
    </w:p>
    <w:p w:rsidR="00083E8C" w:rsidRPr="00B056DE" w:rsidRDefault="00083E8C" w:rsidP="003B1DC4">
      <w:pPr>
        <w:spacing w:line="360" w:lineRule="auto"/>
        <w:rPr>
          <w:sz w:val="24"/>
          <w:szCs w:val="24"/>
        </w:rPr>
      </w:pPr>
    </w:p>
    <w:p w:rsidR="003B1DC4" w:rsidRPr="00B056DE" w:rsidRDefault="003B1DC4" w:rsidP="003B1DC4">
      <w:pPr>
        <w:spacing w:line="360" w:lineRule="auto"/>
        <w:rPr>
          <w:sz w:val="24"/>
          <w:szCs w:val="24"/>
        </w:rPr>
      </w:pPr>
      <w:r w:rsidRPr="00B056DE">
        <w:rPr>
          <w:sz w:val="24"/>
          <w:szCs w:val="24"/>
        </w:rPr>
        <w:tab/>
      </w:r>
      <w:r w:rsidRPr="00B056DE">
        <w:rPr>
          <w:sz w:val="24"/>
          <w:szCs w:val="24"/>
        </w:rPr>
        <w:tab/>
        <w:t xml:space="preserve">THEREFORE, </w:t>
      </w:r>
    </w:p>
    <w:p w:rsidR="003B1DC4" w:rsidRPr="00B056DE" w:rsidRDefault="003B1DC4" w:rsidP="003B1DC4">
      <w:pPr>
        <w:spacing w:line="360" w:lineRule="auto"/>
        <w:rPr>
          <w:sz w:val="24"/>
          <w:szCs w:val="24"/>
        </w:rPr>
      </w:pPr>
    </w:p>
    <w:p w:rsidR="003B1DC4" w:rsidRPr="00B056DE" w:rsidRDefault="003B1DC4" w:rsidP="003B1DC4">
      <w:pPr>
        <w:spacing w:line="360" w:lineRule="auto"/>
        <w:outlineLvl w:val="0"/>
        <w:rPr>
          <w:sz w:val="24"/>
          <w:szCs w:val="24"/>
        </w:rPr>
      </w:pPr>
      <w:r w:rsidRPr="00B056DE">
        <w:rPr>
          <w:sz w:val="24"/>
          <w:szCs w:val="24"/>
        </w:rPr>
        <w:tab/>
      </w:r>
      <w:r w:rsidRPr="00B056DE">
        <w:rPr>
          <w:sz w:val="24"/>
          <w:szCs w:val="24"/>
        </w:rPr>
        <w:tab/>
        <w:t>IT IS ORDERED:</w:t>
      </w:r>
    </w:p>
    <w:p w:rsidR="003B1DC4" w:rsidRPr="00B056DE" w:rsidRDefault="003B1DC4" w:rsidP="003B1DC4">
      <w:pPr>
        <w:spacing w:line="360" w:lineRule="auto"/>
        <w:rPr>
          <w:sz w:val="24"/>
          <w:szCs w:val="24"/>
        </w:rPr>
      </w:pPr>
    </w:p>
    <w:p w:rsidR="003B1DC4" w:rsidRPr="00B056DE" w:rsidRDefault="003B1DC4" w:rsidP="003B1DC4">
      <w:pPr>
        <w:spacing w:line="360" w:lineRule="auto"/>
        <w:rPr>
          <w:sz w:val="24"/>
          <w:szCs w:val="24"/>
        </w:rPr>
      </w:pPr>
      <w:r w:rsidRPr="00B056DE">
        <w:rPr>
          <w:sz w:val="24"/>
          <w:szCs w:val="24"/>
        </w:rPr>
        <w:tab/>
      </w:r>
      <w:r w:rsidRPr="00B056DE">
        <w:rPr>
          <w:sz w:val="24"/>
          <w:szCs w:val="24"/>
        </w:rPr>
        <w:tab/>
        <w:t>1.</w:t>
      </w:r>
      <w:r w:rsidRPr="00B056DE">
        <w:rPr>
          <w:sz w:val="24"/>
          <w:szCs w:val="24"/>
        </w:rPr>
        <w:tab/>
        <w:t xml:space="preserve">That the complaint filed by </w:t>
      </w:r>
      <w:r w:rsidR="00CD0E67" w:rsidRPr="00B056DE">
        <w:rPr>
          <w:sz w:val="24"/>
          <w:szCs w:val="24"/>
        </w:rPr>
        <w:t>Fred L. Bobb</w:t>
      </w:r>
      <w:r w:rsidRPr="00B056DE">
        <w:rPr>
          <w:sz w:val="24"/>
          <w:szCs w:val="24"/>
        </w:rPr>
        <w:t xml:space="preserve"> against PECO Energy Company at Docket No. </w:t>
      </w:r>
      <w:r w:rsidR="00CD0E67" w:rsidRPr="00B056DE">
        <w:rPr>
          <w:sz w:val="24"/>
          <w:szCs w:val="24"/>
        </w:rPr>
        <w:t>F-2013-2354026</w:t>
      </w:r>
      <w:r w:rsidRPr="00B056DE">
        <w:rPr>
          <w:spacing w:val="-3"/>
          <w:sz w:val="24"/>
          <w:szCs w:val="24"/>
        </w:rPr>
        <w:t xml:space="preserve"> </w:t>
      </w:r>
      <w:r w:rsidRPr="00B056DE">
        <w:rPr>
          <w:sz w:val="24"/>
          <w:szCs w:val="24"/>
        </w:rPr>
        <w:t>is denied.</w:t>
      </w:r>
    </w:p>
    <w:p w:rsidR="003B1DC4" w:rsidRPr="00B056DE" w:rsidRDefault="003B1DC4" w:rsidP="003B1DC4">
      <w:pPr>
        <w:pStyle w:val="BodyText"/>
        <w:tabs>
          <w:tab w:val="clear" w:pos="-720"/>
        </w:tabs>
        <w:spacing w:line="360" w:lineRule="auto"/>
        <w:jc w:val="left"/>
        <w:rPr>
          <w:rFonts w:ascii="Times New Roman" w:hAnsi="Times New Roman"/>
          <w:szCs w:val="24"/>
        </w:rPr>
      </w:pPr>
    </w:p>
    <w:p w:rsidR="003B1DC4" w:rsidRPr="00B056DE" w:rsidRDefault="003B1DC4" w:rsidP="003B1DC4">
      <w:pPr>
        <w:spacing w:line="360" w:lineRule="auto"/>
        <w:rPr>
          <w:sz w:val="24"/>
          <w:szCs w:val="24"/>
        </w:rPr>
      </w:pPr>
      <w:r w:rsidRPr="00B056DE">
        <w:rPr>
          <w:sz w:val="24"/>
          <w:szCs w:val="24"/>
        </w:rPr>
        <w:tab/>
      </w:r>
      <w:r w:rsidRPr="00B056DE">
        <w:rPr>
          <w:sz w:val="24"/>
          <w:szCs w:val="24"/>
        </w:rPr>
        <w:tab/>
        <w:t>2.</w:t>
      </w:r>
      <w:r w:rsidRPr="00B056DE">
        <w:rPr>
          <w:sz w:val="24"/>
          <w:szCs w:val="24"/>
        </w:rPr>
        <w:tab/>
        <w:t xml:space="preserve">That the </w:t>
      </w:r>
      <w:r w:rsidR="00CD0E67" w:rsidRPr="00B056DE">
        <w:rPr>
          <w:sz w:val="24"/>
          <w:szCs w:val="24"/>
        </w:rPr>
        <w:t xml:space="preserve">case </w:t>
      </w:r>
      <w:r w:rsidRPr="00B056DE">
        <w:rPr>
          <w:sz w:val="24"/>
          <w:szCs w:val="24"/>
        </w:rPr>
        <w:t xml:space="preserve">at Docket No. </w:t>
      </w:r>
      <w:r w:rsidR="00CD0E67" w:rsidRPr="00B056DE">
        <w:rPr>
          <w:sz w:val="24"/>
          <w:szCs w:val="24"/>
        </w:rPr>
        <w:t>F-2013-2354026</w:t>
      </w:r>
      <w:r w:rsidRPr="00B056DE">
        <w:rPr>
          <w:sz w:val="24"/>
          <w:szCs w:val="24"/>
        </w:rPr>
        <w:t xml:space="preserve"> is marked closed.</w:t>
      </w:r>
    </w:p>
    <w:p w:rsidR="0058260C" w:rsidRPr="00B056DE" w:rsidRDefault="0058260C" w:rsidP="006E422F">
      <w:pPr>
        <w:spacing w:line="360" w:lineRule="auto"/>
        <w:ind w:firstLine="1440"/>
        <w:rPr>
          <w:sz w:val="24"/>
          <w:szCs w:val="24"/>
        </w:rPr>
      </w:pPr>
    </w:p>
    <w:p w:rsidR="002A5AC5" w:rsidRPr="00B056DE" w:rsidRDefault="002A5AC5" w:rsidP="002A5AC5">
      <w:pPr>
        <w:spacing w:line="360" w:lineRule="auto"/>
        <w:rPr>
          <w:sz w:val="24"/>
          <w:szCs w:val="24"/>
        </w:rPr>
      </w:pPr>
    </w:p>
    <w:p w:rsidR="002A5AC5" w:rsidRPr="00B056DE" w:rsidRDefault="002A5AC5" w:rsidP="002A5AC5">
      <w:pPr>
        <w:pStyle w:val="ParaTab1"/>
        <w:tabs>
          <w:tab w:val="clear" w:pos="-720"/>
        </w:tabs>
        <w:ind w:firstLine="0"/>
        <w:rPr>
          <w:rFonts w:ascii="Times New Roman" w:hAnsi="Times New Roman" w:cs="Times New Roman"/>
          <w:spacing w:val="-3"/>
        </w:rPr>
      </w:pPr>
      <w:r w:rsidRPr="00B056DE">
        <w:rPr>
          <w:rFonts w:ascii="Times New Roman" w:hAnsi="Times New Roman" w:cs="Times New Roman"/>
          <w:spacing w:val="-3"/>
        </w:rPr>
        <w:t>Date:</w:t>
      </w:r>
      <w:r w:rsidRPr="00B056DE">
        <w:rPr>
          <w:rFonts w:ascii="Times New Roman" w:hAnsi="Times New Roman" w:cs="Times New Roman"/>
          <w:spacing w:val="-3"/>
        </w:rPr>
        <w:tab/>
      </w:r>
      <w:r w:rsidR="003B1DC4" w:rsidRPr="00B056DE">
        <w:rPr>
          <w:rFonts w:ascii="Times New Roman" w:hAnsi="Times New Roman" w:cs="Times New Roman"/>
          <w:spacing w:val="-3"/>
          <w:u w:val="single"/>
        </w:rPr>
        <w:t xml:space="preserve">November </w:t>
      </w:r>
      <w:r w:rsidR="00F664E6" w:rsidRPr="00B056DE">
        <w:rPr>
          <w:rFonts w:ascii="Times New Roman" w:hAnsi="Times New Roman" w:cs="Times New Roman"/>
          <w:spacing w:val="-3"/>
          <w:u w:val="single"/>
        </w:rPr>
        <w:t>2</w:t>
      </w:r>
      <w:r w:rsidR="00CD0E67" w:rsidRPr="00B056DE">
        <w:rPr>
          <w:rFonts w:ascii="Times New Roman" w:hAnsi="Times New Roman" w:cs="Times New Roman"/>
          <w:spacing w:val="-3"/>
          <w:u w:val="single"/>
        </w:rPr>
        <w:t>6</w:t>
      </w:r>
      <w:r w:rsidR="00F664E6" w:rsidRPr="00B056DE">
        <w:rPr>
          <w:rFonts w:ascii="Times New Roman" w:hAnsi="Times New Roman" w:cs="Times New Roman"/>
          <w:spacing w:val="-3"/>
          <w:u w:val="single"/>
        </w:rPr>
        <w:t>, 2013</w:t>
      </w:r>
      <w:r w:rsidRPr="00B056DE">
        <w:rPr>
          <w:rFonts w:ascii="Times New Roman" w:hAnsi="Times New Roman" w:cs="Times New Roman"/>
          <w:spacing w:val="-3"/>
        </w:rPr>
        <w:tab/>
      </w:r>
      <w:r w:rsidRPr="00B056DE">
        <w:rPr>
          <w:rFonts w:ascii="Times New Roman" w:hAnsi="Times New Roman" w:cs="Times New Roman"/>
          <w:spacing w:val="-3"/>
        </w:rPr>
        <w:tab/>
      </w:r>
      <w:r w:rsidR="00241814" w:rsidRPr="00B056DE">
        <w:rPr>
          <w:rFonts w:ascii="Times New Roman" w:hAnsi="Times New Roman" w:cs="Times New Roman"/>
          <w:spacing w:val="-3"/>
        </w:rPr>
        <w:tab/>
      </w:r>
      <w:r w:rsidR="00F664E6" w:rsidRPr="00B056DE">
        <w:rPr>
          <w:rFonts w:ascii="Times New Roman" w:hAnsi="Times New Roman" w:cs="Times New Roman"/>
          <w:spacing w:val="-3"/>
        </w:rPr>
        <w:tab/>
      </w:r>
      <w:r w:rsidRPr="00B056DE">
        <w:rPr>
          <w:rFonts w:ascii="Times New Roman" w:hAnsi="Times New Roman" w:cs="Times New Roman"/>
          <w:spacing w:val="-3"/>
        </w:rPr>
        <w:t>_______</w:t>
      </w:r>
      <w:r w:rsidR="00286413">
        <w:rPr>
          <w:rFonts w:ascii="Times New Roman" w:hAnsi="Times New Roman" w:cs="Times New Roman"/>
          <w:spacing w:val="-3"/>
        </w:rPr>
        <w:t>/s/</w:t>
      </w:r>
      <w:r w:rsidRPr="00B056DE">
        <w:rPr>
          <w:rFonts w:ascii="Times New Roman" w:hAnsi="Times New Roman" w:cs="Times New Roman"/>
          <w:spacing w:val="-3"/>
        </w:rPr>
        <w:t>________________</w:t>
      </w:r>
    </w:p>
    <w:p w:rsidR="002A5AC5" w:rsidRPr="00B056DE" w:rsidRDefault="002A5AC5" w:rsidP="002A5AC5">
      <w:pPr>
        <w:pStyle w:val="ParaTab1"/>
        <w:tabs>
          <w:tab w:val="clear" w:pos="-720"/>
          <w:tab w:val="left" w:pos="720"/>
          <w:tab w:val="left" w:pos="5040"/>
        </w:tabs>
        <w:ind w:firstLine="0"/>
        <w:rPr>
          <w:rFonts w:ascii="Times New Roman" w:hAnsi="Times New Roman" w:cs="Times New Roman"/>
          <w:spacing w:val="-3"/>
        </w:rPr>
      </w:pPr>
      <w:r w:rsidRPr="00B056DE">
        <w:rPr>
          <w:rFonts w:ascii="Times New Roman" w:hAnsi="Times New Roman" w:cs="Times New Roman"/>
          <w:spacing w:val="-3"/>
        </w:rPr>
        <w:tab/>
      </w:r>
      <w:r w:rsidRPr="00B056DE">
        <w:rPr>
          <w:rFonts w:ascii="Times New Roman" w:hAnsi="Times New Roman" w:cs="Times New Roman"/>
          <w:spacing w:val="-3"/>
        </w:rPr>
        <w:tab/>
        <w:t>David A. Salapa</w:t>
      </w:r>
    </w:p>
    <w:p w:rsidR="002A5AC5" w:rsidRPr="00B056DE" w:rsidRDefault="002A5AC5" w:rsidP="002A5AC5">
      <w:pPr>
        <w:pStyle w:val="ParaTab1"/>
        <w:tabs>
          <w:tab w:val="clear" w:pos="-720"/>
          <w:tab w:val="left" w:pos="720"/>
          <w:tab w:val="left" w:pos="5040"/>
        </w:tabs>
        <w:ind w:firstLine="0"/>
        <w:rPr>
          <w:rFonts w:ascii="Times New Roman" w:hAnsi="Times New Roman" w:cs="Times New Roman"/>
          <w:spacing w:val="-3"/>
        </w:rPr>
      </w:pPr>
      <w:r w:rsidRPr="00B056DE">
        <w:rPr>
          <w:rFonts w:ascii="Times New Roman" w:hAnsi="Times New Roman" w:cs="Times New Roman"/>
          <w:spacing w:val="-3"/>
        </w:rPr>
        <w:tab/>
      </w:r>
      <w:r w:rsidRPr="00B056DE">
        <w:rPr>
          <w:rFonts w:ascii="Times New Roman" w:hAnsi="Times New Roman" w:cs="Times New Roman"/>
          <w:spacing w:val="-3"/>
        </w:rPr>
        <w:tab/>
        <w:t>Administrative Law Judge</w:t>
      </w:r>
    </w:p>
    <w:p w:rsidR="002A5AC5" w:rsidRPr="00B056DE" w:rsidRDefault="002A5AC5" w:rsidP="00755673">
      <w:pPr>
        <w:spacing w:line="360" w:lineRule="auto"/>
        <w:rPr>
          <w:sz w:val="24"/>
          <w:szCs w:val="24"/>
        </w:rPr>
      </w:pPr>
    </w:p>
    <w:p w:rsidR="00193BE7" w:rsidRPr="00B056DE" w:rsidRDefault="00193BE7" w:rsidP="00755673">
      <w:pPr>
        <w:pStyle w:val="ParaTab1"/>
        <w:spacing w:line="360" w:lineRule="auto"/>
        <w:ind w:firstLine="1350"/>
        <w:rPr>
          <w:rFonts w:ascii="Times New Roman" w:hAnsi="Times New Roman" w:cs="Times New Roman"/>
        </w:rPr>
      </w:pPr>
    </w:p>
    <w:sectPr w:rsidR="00193BE7" w:rsidRPr="00B056DE" w:rsidSect="006C6841">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4A5" w:rsidRDefault="001D04A5">
      <w:r>
        <w:separator/>
      </w:r>
    </w:p>
  </w:endnote>
  <w:endnote w:type="continuationSeparator" w:id="0">
    <w:p w:rsidR="001D04A5" w:rsidRDefault="001D0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87F" w:rsidRDefault="00EB087F" w:rsidP="009562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087F" w:rsidRDefault="00EB08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87F" w:rsidRPr="006F7437" w:rsidRDefault="00EB087F" w:rsidP="00956296">
    <w:pPr>
      <w:pStyle w:val="Footer"/>
      <w:framePr w:wrap="around" w:vAnchor="text" w:hAnchor="margin" w:xAlign="center" w:y="1"/>
      <w:rPr>
        <w:rStyle w:val="PageNumber"/>
        <w:sz w:val="20"/>
        <w:szCs w:val="20"/>
      </w:rPr>
    </w:pPr>
    <w:r w:rsidRPr="006F7437">
      <w:rPr>
        <w:rStyle w:val="PageNumber"/>
        <w:sz w:val="20"/>
        <w:szCs w:val="20"/>
      </w:rPr>
      <w:fldChar w:fldCharType="begin"/>
    </w:r>
    <w:r w:rsidRPr="006F7437">
      <w:rPr>
        <w:rStyle w:val="PageNumber"/>
        <w:sz w:val="20"/>
        <w:szCs w:val="20"/>
      </w:rPr>
      <w:instrText xml:space="preserve">PAGE  </w:instrText>
    </w:r>
    <w:r w:rsidRPr="006F7437">
      <w:rPr>
        <w:rStyle w:val="PageNumber"/>
        <w:sz w:val="20"/>
        <w:szCs w:val="20"/>
      </w:rPr>
      <w:fldChar w:fldCharType="separate"/>
    </w:r>
    <w:r w:rsidR="0097527D">
      <w:rPr>
        <w:rStyle w:val="PageNumber"/>
        <w:noProof/>
        <w:sz w:val="20"/>
        <w:szCs w:val="20"/>
      </w:rPr>
      <w:t>17</w:t>
    </w:r>
    <w:r w:rsidRPr="006F7437">
      <w:rPr>
        <w:rStyle w:val="PageNumber"/>
        <w:sz w:val="20"/>
        <w:szCs w:val="20"/>
      </w:rPr>
      <w:fldChar w:fldCharType="end"/>
    </w:r>
  </w:p>
  <w:p w:rsidR="00EB087F" w:rsidRDefault="00EB08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4A5" w:rsidRDefault="001D04A5">
      <w:r>
        <w:separator/>
      </w:r>
    </w:p>
  </w:footnote>
  <w:footnote w:type="continuationSeparator" w:id="0">
    <w:p w:rsidR="001D04A5" w:rsidRDefault="001D04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27050"/>
    <w:multiLevelType w:val="hybridMultilevel"/>
    <w:tmpl w:val="2FFE7CFA"/>
    <w:lvl w:ilvl="0" w:tplc="2CA2AFD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65861C5"/>
    <w:multiLevelType w:val="hybridMultilevel"/>
    <w:tmpl w:val="FF46D7A8"/>
    <w:lvl w:ilvl="0" w:tplc="14E05792">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C5D4931"/>
    <w:multiLevelType w:val="hybridMultilevel"/>
    <w:tmpl w:val="491AC342"/>
    <w:lvl w:ilvl="0" w:tplc="8C3417C6">
      <w:start w:val="7"/>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nsid w:val="1DA62CE1"/>
    <w:multiLevelType w:val="hybridMultilevel"/>
    <w:tmpl w:val="CE80A3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24CC5F1D"/>
    <w:multiLevelType w:val="hybridMultilevel"/>
    <w:tmpl w:val="887CA32A"/>
    <w:lvl w:ilvl="0" w:tplc="C17A09DC">
      <w:start w:val="6"/>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D4E3CC3"/>
    <w:multiLevelType w:val="hybridMultilevel"/>
    <w:tmpl w:val="2722D138"/>
    <w:lvl w:ilvl="0" w:tplc="2F485960">
      <w:start w:val="1"/>
      <w:numFmt w:val="decimal"/>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nsid w:val="2F97609B"/>
    <w:multiLevelType w:val="hybridMultilevel"/>
    <w:tmpl w:val="A274B55A"/>
    <w:lvl w:ilvl="0" w:tplc="6D4A4446">
      <w:start w:val="1"/>
      <w:numFmt w:val="decimal"/>
      <w:lvlText w:val="(%1)"/>
      <w:lvlJc w:val="left"/>
      <w:pPr>
        <w:ind w:left="1845" w:hanging="4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A2010CE"/>
    <w:multiLevelType w:val="hybridMultilevel"/>
    <w:tmpl w:val="07440668"/>
    <w:lvl w:ilvl="0" w:tplc="FF4837B2">
      <w:start w:val="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41837FCD"/>
    <w:multiLevelType w:val="hybridMultilevel"/>
    <w:tmpl w:val="93688E12"/>
    <w:lvl w:ilvl="0" w:tplc="BEAC5EEA">
      <w:start w:val="2"/>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53C85437"/>
    <w:multiLevelType w:val="hybridMultilevel"/>
    <w:tmpl w:val="95ECF8EA"/>
    <w:lvl w:ilvl="0" w:tplc="896C88F4">
      <w:start w:val="1"/>
      <w:numFmt w:val="lowerLetter"/>
      <w:lvlText w:val="(%1)"/>
      <w:lvlJc w:val="left"/>
      <w:pPr>
        <w:ind w:left="1830" w:hanging="39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5E313DF8"/>
    <w:multiLevelType w:val="hybridMultilevel"/>
    <w:tmpl w:val="861A3D0E"/>
    <w:lvl w:ilvl="0" w:tplc="39001A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6635436D"/>
    <w:multiLevelType w:val="hybridMultilevel"/>
    <w:tmpl w:val="B7D28DAC"/>
    <w:lvl w:ilvl="0" w:tplc="A6AE078A">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6E4E04BB"/>
    <w:multiLevelType w:val="hybridMultilevel"/>
    <w:tmpl w:val="640A49DC"/>
    <w:lvl w:ilvl="0" w:tplc="8EC80ED6">
      <w:start w:val="8"/>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3"/>
  </w:num>
  <w:num w:numId="2">
    <w:abstractNumId w:val="12"/>
  </w:num>
  <w:num w:numId="3">
    <w:abstractNumId w:val="8"/>
  </w:num>
  <w:num w:numId="4">
    <w:abstractNumId w:val="2"/>
  </w:num>
  <w:num w:numId="5">
    <w:abstractNumId w:val="0"/>
  </w:num>
  <w:num w:numId="6">
    <w:abstractNumId w:val="3"/>
  </w:num>
  <w:num w:numId="7">
    <w:abstractNumId w:val="7"/>
  </w:num>
  <w:num w:numId="8">
    <w:abstractNumId w:val="1"/>
  </w:num>
  <w:num w:numId="9">
    <w:abstractNumId w:val="4"/>
  </w:num>
  <w:num w:numId="10">
    <w:abstractNumId w:val="9"/>
  </w:num>
  <w:num w:numId="11">
    <w:abstractNumId w:val="6"/>
  </w:num>
  <w:num w:numId="12">
    <w:abstractNumId w:val="5"/>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4D0"/>
    <w:rsid w:val="000025D8"/>
    <w:rsid w:val="00004748"/>
    <w:rsid w:val="00006855"/>
    <w:rsid w:val="00011F02"/>
    <w:rsid w:val="00013FE0"/>
    <w:rsid w:val="00014699"/>
    <w:rsid w:val="00014A00"/>
    <w:rsid w:val="00014CA8"/>
    <w:rsid w:val="000154EB"/>
    <w:rsid w:val="000254DC"/>
    <w:rsid w:val="000257B1"/>
    <w:rsid w:val="000258E5"/>
    <w:rsid w:val="000266DC"/>
    <w:rsid w:val="0003005A"/>
    <w:rsid w:val="00030412"/>
    <w:rsid w:val="00031F18"/>
    <w:rsid w:val="000338B4"/>
    <w:rsid w:val="0003523F"/>
    <w:rsid w:val="000402A0"/>
    <w:rsid w:val="000431FD"/>
    <w:rsid w:val="00043333"/>
    <w:rsid w:val="00043641"/>
    <w:rsid w:val="00044425"/>
    <w:rsid w:val="0004569A"/>
    <w:rsid w:val="000456BB"/>
    <w:rsid w:val="00046B1E"/>
    <w:rsid w:val="00050817"/>
    <w:rsid w:val="00051DEF"/>
    <w:rsid w:val="00053B4E"/>
    <w:rsid w:val="00056830"/>
    <w:rsid w:val="00057915"/>
    <w:rsid w:val="000611FE"/>
    <w:rsid w:val="00063E23"/>
    <w:rsid w:val="000643D4"/>
    <w:rsid w:val="00065BCC"/>
    <w:rsid w:val="000668BA"/>
    <w:rsid w:val="000704B6"/>
    <w:rsid w:val="000717A6"/>
    <w:rsid w:val="000718F3"/>
    <w:rsid w:val="00072197"/>
    <w:rsid w:val="000747F6"/>
    <w:rsid w:val="00074E43"/>
    <w:rsid w:val="000752BE"/>
    <w:rsid w:val="00083E88"/>
    <w:rsid w:val="00083E8C"/>
    <w:rsid w:val="000856C1"/>
    <w:rsid w:val="000939AB"/>
    <w:rsid w:val="00094295"/>
    <w:rsid w:val="00097799"/>
    <w:rsid w:val="00097A82"/>
    <w:rsid w:val="000A08BC"/>
    <w:rsid w:val="000A171D"/>
    <w:rsid w:val="000A3417"/>
    <w:rsid w:val="000A5F5F"/>
    <w:rsid w:val="000A68EE"/>
    <w:rsid w:val="000A7C12"/>
    <w:rsid w:val="000B0A4D"/>
    <w:rsid w:val="000B0C12"/>
    <w:rsid w:val="000B1DA3"/>
    <w:rsid w:val="000B1EAE"/>
    <w:rsid w:val="000C102E"/>
    <w:rsid w:val="000C3F24"/>
    <w:rsid w:val="000C42A2"/>
    <w:rsid w:val="000C4FFD"/>
    <w:rsid w:val="000C6BB7"/>
    <w:rsid w:val="000D11AA"/>
    <w:rsid w:val="000D14D6"/>
    <w:rsid w:val="000D4447"/>
    <w:rsid w:val="000E0002"/>
    <w:rsid w:val="000E091B"/>
    <w:rsid w:val="000E10A7"/>
    <w:rsid w:val="000E1883"/>
    <w:rsid w:val="000E3E8D"/>
    <w:rsid w:val="000E42B0"/>
    <w:rsid w:val="000E4539"/>
    <w:rsid w:val="000E4D67"/>
    <w:rsid w:val="000E4FEE"/>
    <w:rsid w:val="000E526C"/>
    <w:rsid w:val="000E6A5C"/>
    <w:rsid w:val="000E754D"/>
    <w:rsid w:val="000F1B9E"/>
    <w:rsid w:val="000F2071"/>
    <w:rsid w:val="000F4DE9"/>
    <w:rsid w:val="000F5D4C"/>
    <w:rsid w:val="000F608E"/>
    <w:rsid w:val="000F71F2"/>
    <w:rsid w:val="00100BFE"/>
    <w:rsid w:val="00103D04"/>
    <w:rsid w:val="00104C47"/>
    <w:rsid w:val="00104EE9"/>
    <w:rsid w:val="00106B02"/>
    <w:rsid w:val="00110DB9"/>
    <w:rsid w:val="00111AA6"/>
    <w:rsid w:val="00112416"/>
    <w:rsid w:val="001132DB"/>
    <w:rsid w:val="00115B01"/>
    <w:rsid w:val="0012234B"/>
    <w:rsid w:val="0012275A"/>
    <w:rsid w:val="001230EA"/>
    <w:rsid w:val="001243B8"/>
    <w:rsid w:val="00127168"/>
    <w:rsid w:val="001325EE"/>
    <w:rsid w:val="00136B70"/>
    <w:rsid w:val="00140385"/>
    <w:rsid w:val="00140CCF"/>
    <w:rsid w:val="00141B02"/>
    <w:rsid w:val="00141C33"/>
    <w:rsid w:val="001429EE"/>
    <w:rsid w:val="0014379A"/>
    <w:rsid w:val="001467C0"/>
    <w:rsid w:val="001473E0"/>
    <w:rsid w:val="00147698"/>
    <w:rsid w:val="00147861"/>
    <w:rsid w:val="00152098"/>
    <w:rsid w:val="00154507"/>
    <w:rsid w:val="00155A26"/>
    <w:rsid w:val="00156985"/>
    <w:rsid w:val="001572FA"/>
    <w:rsid w:val="00162546"/>
    <w:rsid w:val="001630B8"/>
    <w:rsid w:val="00164D3C"/>
    <w:rsid w:val="00167A31"/>
    <w:rsid w:val="0017176A"/>
    <w:rsid w:val="0017245A"/>
    <w:rsid w:val="00173194"/>
    <w:rsid w:val="0017379D"/>
    <w:rsid w:val="00173B04"/>
    <w:rsid w:val="00175FE9"/>
    <w:rsid w:val="00181E64"/>
    <w:rsid w:val="00184C09"/>
    <w:rsid w:val="00184C70"/>
    <w:rsid w:val="00185805"/>
    <w:rsid w:val="00190146"/>
    <w:rsid w:val="00190323"/>
    <w:rsid w:val="00192DD5"/>
    <w:rsid w:val="00193BE7"/>
    <w:rsid w:val="0019596B"/>
    <w:rsid w:val="001A3E3C"/>
    <w:rsid w:val="001A4B6A"/>
    <w:rsid w:val="001A7282"/>
    <w:rsid w:val="001B2368"/>
    <w:rsid w:val="001B2460"/>
    <w:rsid w:val="001B26B6"/>
    <w:rsid w:val="001C23EA"/>
    <w:rsid w:val="001C49ED"/>
    <w:rsid w:val="001C5553"/>
    <w:rsid w:val="001C7A5F"/>
    <w:rsid w:val="001D04A5"/>
    <w:rsid w:val="001D3FA5"/>
    <w:rsid w:val="001D4061"/>
    <w:rsid w:val="001D5232"/>
    <w:rsid w:val="001D5CB2"/>
    <w:rsid w:val="001D6D89"/>
    <w:rsid w:val="001D6DE6"/>
    <w:rsid w:val="001E1C8C"/>
    <w:rsid w:val="001E218E"/>
    <w:rsid w:val="001E2497"/>
    <w:rsid w:val="001E33E0"/>
    <w:rsid w:val="001E34CC"/>
    <w:rsid w:val="001E4912"/>
    <w:rsid w:val="001E5461"/>
    <w:rsid w:val="001E5F99"/>
    <w:rsid w:val="001E7175"/>
    <w:rsid w:val="001F0119"/>
    <w:rsid w:val="001F0336"/>
    <w:rsid w:val="001F1E88"/>
    <w:rsid w:val="001F232B"/>
    <w:rsid w:val="001F2E70"/>
    <w:rsid w:val="001F3F67"/>
    <w:rsid w:val="001F5C37"/>
    <w:rsid w:val="001F65C8"/>
    <w:rsid w:val="001F7E2E"/>
    <w:rsid w:val="002005B9"/>
    <w:rsid w:val="00202E9C"/>
    <w:rsid w:val="00204256"/>
    <w:rsid w:val="002055E0"/>
    <w:rsid w:val="00210829"/>
    <w:rsid w:val="002164D1"/>
    <w:rsid w:val="0022298F"/>
    <w:rsid w:val="00222A94"/>
    <w:rsid w:val="002278B4"/>
    <w:rsid w:val="00227964"/>
    <w:rsid w:val="0023227C"/>
    <w:rsid w:val="00232C00"/>
    <w:rsid w:val="00232FA7"/>
    <w:rsid w:val="00233A68"/>
    <w:rsid w:val="00233EF4"/>
    <w:rsid w:val="00234C4F"/>
    <w:rsid w:val="0024114C"/>
    <w:rsid w:val="0024143E"/>
    <w:rsid w:val="00241814"/>
    <w:rsid w:val="0024511A"/>
    <w:rsid w:val="00246A6D"/>
    <w:rsid w:val="00247D70"/>
    <w:rsid w:val="00252DBA"/>
    <w:rsid w:val="002557D4"/>
    <w:rsid w:val="00256602"/>
    <w:rsid w:val="002574B0"/>
    <w:rsid w:val="00260C78"/>
    <w:rsid w:val="00274989"/>
    <w:rsid w:val="00274A43"/>
    <w:rsid w:val="00275E5C"/>
    <w:rsid w:val="0028283A"/>
    <w:rsid w:val="00283561"/>
    <w:rsid w:val="00286413"/>
    <w:rsid w:val="00286784"/>
    <w:rsid w:val="002873F5"/>
    <w:rsid w:val="00287623"/>
    <w:rsid w:val="00293095"/>
    <w:rsid w:val="00293455"/>
    <w:rsid w:val="002950B5"/>
    <w:rsid w:val="00297AAD"/>
    <w:rsid w:val="002A2F39"/>
    <w:rsid w:val="002A5AC5"/>
    <w:rsid w:val="002B0663"/>
    <w:rsid w:val="002B5178"/>
    <w:rsid w:val="002B5A18"/>
    <w:rsid w:val="002B795E"/>
    <w:rsid w:val="002C0788"/>
    <w:rsid w:val="002C2700"/>
    <w:rsid w:val="002C2831"/>
    <w:rsid w:val="002C5D4C"/>
    <w:rsid w:val="002C605A"/>
    <w:rsid w:val="002C65E8"/>
    <w:rsid w:val="002D219D"/>
    <w:rsid w:val="002D2B8E"/>
    <w:rsid w:val="002D4176"/>
    <w:rsid w:val="002D6714"/>
    <w:rsid w:val="002E08C7"/>
    <w:rsid w:val="002E0C38"/>
    <w:rsid w:val="002E1CAE"/>
    <w:rsid w:val="002E2BDA"/>
    <w:rsid w:val="002E4EFB"/>
    <w:rsid w:val="002E695A"/>
    <w:rsid w:val="002E75DD"/>
    <w:rsid w:val="002F193E"/>
    <w:rsid w:val="002F2F01"/>
    <w:rsid w:val="002F3134"/>
    <w:rsid w:val="002F363E"/>
    <w:rsid w:val="002F3DC3"/>
    <w:rsid w:val="002F5E48"/>
    <w:rsid w:val="002F5EB8"/>
    <w:rsid w:val="002F681B"/>
    <w:rsid w:val="002F708B"/>
    <w:rsid w:val="002F7586"/>
    <w:rsid w:val="00301852"/>
    <w:rsid w:val="003023BF"/>
    <w:rsid w:val="00302F2D"/>
    <w:rsid w:val="00306E2B"/>
    <w:rsid w:val="00307C12"/>
    <w:rsid w:val="0032114E"/>
    <w:rsid w:val="00321157"/>
    <w:rsid w:val="003225B3"/>
    <w:rsid w:val="003241AC"/>
    <w:rsid w:val="003245BA"/>
    <w:rsid w:val="00331469"/>
    <w:rsid w:val="003324B4"/>
    <w:rsid w:val="003328CB"/>
    <w:rsid w:val="0033302C"/>
    <w:rsid w:val="003360A1"/>
    <w:rsid w:val="003417BE"/>
    <w:rsid w:val="00342EDB"/>
    <w:rsid w:val="00343391"/>
    <w:rsid w:val="003442F8"/>
    <w:rsid w:val="0034464B"/>
    <w:rsid w:val="00346FFE"/>
    <w:rsid w:val="0034719D"/>
    <w:rsid w:val="00351565"/>
    <w:rsid w:val="00353F46"/>
    <w:rsid w:val="0035760A"/>
    <w:rsid w:val="003601D9"/>
    <w:rsid w:val="0036366E"/>
    <w:rsid w:val="003708A6"/>
    <w:rsid w:val="00375768"/>
    <w:rsid w:val="00381088"/>
    <w:rsid w:val="003820D2"/>
    <w:rsid w:val="0038379B"/>
    <w:rsid w:val="0038555B"/>
    <w:rsid w:val="003879F4"/>
    <w:rsid w:val="003906B8"/>
    <w:rsid w:val="003906D0"/>
    <w:rsid w:val="00390DCC"/>
    <w:rsid w:val="00390FDE"/>
    <w:rsid w:val="003951A5"/>
    <w:rsid w:val="003A02C8"/>
    <w:rsid w:val="003A0800"/>
    <w:rsid w:val="003A17EB"/>
    <w:rsid w:val="003A2237"/>
    <w:rsid w:val="003A246C"/>
    <w:rsid w:val="003A38D9"/>
    <w:rsid w:val="003A3A70"/>
    <w:rsid w:val="003A7C5F"/>
    <w:rsid w:val="003B0CDA"/>
    <w:rsid w:val="003B0F18"/>
    <w:rsid w:val="003B1DC4"/>
    <w:rsid w:val="003B42EF"/>
    <w:rsid w:val="003B47D2"/>
    <w:rsid w:val="003B49C3"/>
    <w:rsid w:val="003B5386"/>
    <w:rsid w:val="003C2406"/>
    <w:rsid w:val="003C6416"/>
    <w:rsid w:val="003C70DB"/>
    <w:rsid w:val="003C756A"/>
    <w:rsid w:val="003D0C88"/>
    <w:rsid w:val="003D34E0"/>
    <w:rsid w:val="003D63DF"/>
    <w:rsid w:val="003D6B2A"/>
    <w:rsid w:val="003E086A"/>
    <w:rsid w:val="003E0EBE"/>
    <w:rsid w:val="003E1AC2"/>
    <w:rsid w:val="003E1F54"/>
    <w:rsid w:val="003E33DA"/>
    <w:rsid w:val="003E41B8"/>
    <w:rsid w:val="003E43B4"/>
    <w:rsid w:val="003E5399"/>
    <w:rsid w:val="003E7153"/>
    <w:rsid w:val="003E7714"/>
    <w:rsid w:val="003F0896"/>
    <w:rsid w:val="003F15AD"/>
    <w:rsid w:val="003F57CD"/>
    <w:rsid w:val="003F7392"/>
    <w:rsid w:val="003F7622"/>
    <w:rsid w:val="003F7B24"/>
    <w:rsid w:val="00402171"/>
    <w:rsid w:val="00403AF8"/>
    <w:rsid w:val="004070CE"/>
    <w:rsid w:val="004105AD"/>
    <w:rsid w:val="00413CAC"/>
    <w:rsid w:val="00413F61"/>
    <w:rsid w:val="0041425B"/>
    <w:rsid w:val="0041677A"/>
    <w:rsid w:val="0041758E"/>
    <w:rsid w:val="0042029B"/>
    <w:rsid w:val="00420468"/>
    <w:rsid w:val="00420536"/>
    <w:rsid w:val="004235A9"/>
    <w:rsid w:val="00423A2D"/>
    <w:rsid w:val="00424144"/>
    <w:rsid w:val="00424628"/>
    <w:rsid w:val="00426310"/>
    <w:rsid w:val="00426320"/>
    <w:rsid w:val="00431F8B"/>
    <w:rsid w:val="004325D1"/>
    <w:rsid w:val="00432619"/>
    <w:rsid w:val="00434C8F"/>
    <w:rsid w:val="00435CCB"/>
    <w:rsid w:val="00436D23"/>
    <w:rsid w:val="00441F51"/>
    <w:rsid w:val="00450CC2"/>
    <w:rsid w:val="00451362"/>
    <w:rsid w:val="00451E60"/>
    <w:rsid w:val="004531AB"/>
    <w:rsid w:val="00453658"/>
    <w:rsid w:val="00454E75"/>
    <w:rsid w:val="00455051"/>
    <w:rsid w:val="004570D2"/>
    <w:rsid w:val="004573BD"/>
    <w:rsid w:val="004573F3"/>
    <w:rsid w:val="004601F6"/>
    <w:rsid w:val="0046064A"/>
    <w:rsid w:val="00461753"/>
    <w:rsid w:val="00462CFD"/>
    <w:rsid w:val="0046301C"/>
    <w:rsid w:val="0046763E"/>
    <w:rsid w:val="00467B58"/>
    <w:rsid w:val="004704D0"/>
    <w:rsid w:val="004709A0"/>
    <w:rsid w:val="004725A3"/>
    <w:rsid w:val="00472BC6"/>
    <w:rsid w:val="004736A5"/>
    <w:rsid w:val="004746BC"/>
    <w:rsid w:val="00475D97"/>
    <w:rsid w:val="00476D5D"/>
    <w:rsid w:val="00476FEF"/>
    <w:rsid w:val="004773C1"/>
    <w:rsid w:val="004779BA"/>
    <w:rsid w:val="004816E0"/>
    <w:rsid w:val="00483000"/>
    <w:rsid w:val="00485065"/>
    <w:rsid w:val="00485858"/>
    <w:rsid w:val="00485A43"/>
    <w:rsid w:val="0049099A"/>
    <w:rsid w:val="00493DB6"/>
    <w:rsid w:val="00494198"/>
    <w:rsid w:val="00494655"/>
    <w:rsid w:val="004962FC"/>
    <w:rsid w:val="00497FF1"/>
    <w:rsid w:val="004A20C6"/>
    <w:rsid w:val="004A5678"/>
    <w:rsid w:val="004A568F"/>
    <w:rsid w:val="004A6991"/>
    <w:rsid w:val="004A6F2D"/>
    <w:rsid w:val="004B127F"/>
    <w:rsid w:val="004B6230"/>
    <w:rsid w:val="004B7348"/>
    <w:rsid w:val="004B7378"/>
    <w:rsid w:val="004C10DF"/>
    <w:rsid w:val="004C2332"/>
    <w:rsid w:val="004C2760"/>
    <w:rsid w:val="004C57F0"/>
    <w:rsid w:val="004C5D0B"/>
    <w:rsid w:val="004D00A7"/>
    <w:rsid w:val="004D29F5"/>
    <w:rsid w:val="004D5CCB"/>
    <w:rsid w:val="004D65AB"/>
    <w:rsid w:val="004D79E4"/>
    <w:rsid w:val="004E242E"/>
    <w:rsid w:val="004E2DAA"/>
    <w:rsid w:val="004E4130"/>
    <w:rsid w:val="004E4760"/>
    <w:rsid w:val="004E68D3"/>
    <w:rsid w:val="004E71B9"/>
    <w:rsid w:val="004F14A3"/>
    <w:rsid w:val="004F1B78"/>
    <w:rsid w:val="004F2A75"/>
    <w:rsid w:val="004F2EB2"/>
    <w:rsid w:val="004F3AFF"/>
    <w:rsid w:val="004F6E3A"/>
    <w:rsid w:val="004F7403"/>
    <w:rsid w:val="0051026C"/>
    <w:rsid w:val="00511BC0"/>
    <w:rsid w:val="005135DA"/>
    <w:rsid w:val="00516624"/>
    <w:rsid w:val="005216ED"/>
    <w:rsid w:val="005223E3"/>
    <w:rsid w:val="00522F3F"/>
    <w:rsid w:val="00527153"/>
    <w:rsid w:val="00527729"/>
    <w:rsid w:val="005279D7"/>
    <w:rsid w:val="00534F97"/>
    <w:rsid w:val="0053517E"/>
    <w:rsid w:val="005353F9"/>
    <w:rsid w:val="0053563A"/>
    <w:rsid w:val="00537340"/>
    <w:rsid w:val="005376A5"/>
    <w:rsid w:val="005403FA"/>
    <w:rsid w:val="00540F45"/>
    <w:rsid w:val="005421C9"/>
    <w:rsid w:val="0054545D"/>
    <w:rsid w:val="0054610B"/>
    <w:rsid w:val="00550236"/>
    <w:rsid w:val="00551DB3"/>
    <w:rsid w:val="0055245F"/>
    <w:rsid w:val="00553FA2"/>
    <w:rsid w:val="0055528F"/>
    <w:rsid w:val="005627E0"/>
    <w:rsid w:val="00564208"/>
    <w:rsid w:val="00564A6B"/>
    <w:rsid w:val="00565FDB"/>
    <w:rsid w:val="00566BCA"/>
    <w:rsid w:val="0057239D"/>
    <w:rsid w:val="00572946"/>
    <w:rsid w:val="0057494B"/>
    <w:rsid w:val="00574AC1"/>
    <w:rsid w:val="00576FB6"/>
    <w:rsid w:val="00577137"/>
    <w:rsid w:val="0058257A"/>
    <w:rsid w:val="0058260C"/>
    <w:rsid w:val="00583C63"/>
    <w:rsid w:val="00585FAA"/>
    <w:rsid w:val="00590BEB"/>
    <w:rsid w:val="00594281"/>
    <w:rsid w:val="005954B9"/>
    <w:rsid w:val="00595B51"/>
    <w:rsid w:val="00596BC2"/>
    <w:rsid w:val="00597D7F"/>
    <w:rsid w:val="005A16ED"/>
    <w:rsid w:val="005A25B2"/>
    <w:rsid w:val="005A3C36"/>
    <w:rsid w:val="005A53C2"/>
    <w:rsid w:val="005A6E3C"/>
    <w:rsid w:val="005A79B9"/>
    <w:rsid w:val="005A7F5A"/>
    <w:rsid w:val="005B06AF"/>
    <w:rsid w:val="005B500C"/>
    <w:rsid w:val="005B5858"/>
    <w:rsid w:val="005B65FB"/>
    <w:rsid w:val="005B703C"/>
    <w:rsid w:val="005B7780"/>
    <w:rsid w:val="005C1D14"/>
    <w:rsid w:val="005C505D"/>
    <w:rsid w:val="005C646A"/>
    <w:rsid w:val="005C710D"/>
    <w:rsid w:val="005C75F1"/>
    <w:rsid w:val="005D19C2"/>
    <w:rsid w:val="005D23E1"/>
    <w:rsid w:val="005D4936"/>
    <w:rsid w:val="005D6729"/>
    <w:rsid w:val="005D6C50"/>
    <w:rsid w:val="005E089C"/>
    <w:rsid w:val="005E2540"/>
    <w:rsid w:val="005E4798"/>
    <w:rsid w:val="005E4F03"/>
    <w:rsid w:val="005E5846"/>
    <w:rsid w:val="005F10AE"/>
    <w:rsid w:val="005F22F4"/>
    <w:rsid w:val="005F34CD"/>
    <w:rsid w:val="005F3742"/>
    <w:rsid w:val="005F397B"/>
    <w:rsid w:val="005F5186"/>
    <w:rsid w:val="005F62F1"/>
    <w:rsid w:val="005F65F8"/>
    <w:rsid w:val="005F7D12"/>
    <w:rsid w:val="00600711"/>
    <w:rsid w:val="00602A2A"/>
    <w:rsid w:val="006161C3"/>
    <w:rsid w:val="0061635E"/>
    <w:rsid w:val="00616380"/>
    <w:rsid w:val="00616731"/>
    <w:rsid w:val="00622473"/>
    <w:rsid w:val="0062325B"/>
    <w:rsid w:val="0062545B"/>
    <w:rsid w:val="00625B8E"/>
    <w:rsid w:val="006264FC"/>
    <w:rsid w:val="00626E4C"/>
    <w:rsid w:val="006271C8"/>
    <w:rsid w:val="00632269"/>
    <w:rsid w:val="00634953"/>
    <w:rsid w:val="00635CB2"/>
    <w:rsid w:val="006364FF"/>
    <w:rsid w:val="006374F1"/>
    <w:rsid w:val="00640816"/>
    <w:rsid w:val="00640C21"/>
    <w:rsid w:val="00641B97"/>
    <w:rsid w:val="006426C0"/>
    <w:rsid w:val="0064420B"/>
    <w:rsid w:val="00645913"/>
    <w:rsid w:val="00650333"/>
    <w:rsid w:val="00652BAD"/>
    <w:rsid w:val="00653291"/>
    <w:rsid w:val="00653B21"/>
    <w:rsid w:val="00661D0E"/>
    <w:rsid w:val="006627A8"/>
    <w:rsid w:val="00662D45"/>
    <w:rsid w:val="006657B1"/>
    <w:rsid w:val="00665B92"/>
    <w:rsid w:val="00665E4D"/>
    <w:rsid w:val="006672DB"/>
    <w:rsid w:val="006718BC"/>
    <w:rsid w:val="006722B9"/>
    <w:rsid w:val="00673306"/>
    <w:rsid w:val="00673C49"/>
    <w:rsid w:val="00680324"/>
    <w:rsid w:val="00680C85"/>
    <w:rsid w:val="00681D57"/>
    <w:rsid w:val="00683630"/>
    <w:rsid w:val="00684156"/>
    <w:rsid w:val="0069014A"/>
    <w:rsid w:val="00690BA0"/>
    <w:rsid w:val="006925B7"/>
    <w:rsid w:val="006946FC"/>
    <w:rsid w:val="00696140"/>
    <w:rsid w:val="0069717B"/>
    <w:rsid w:val="00697C81"/>
    <w:rsid w:val="006A071F"/>
    <w:rsid w:val="006A0945"/>
    <w:rsid w:val="006A3762"/>
    <w:rsid w:val="006A3DF7"/>
    <w:rsid w:val="006A551B"/>
    <w:rsid w:val="006A5DAE"/>
    <w:rsid w:val="006B1436"/>
    <w:rsid w:val="006B2067"/>
    <w:rsid w:val="006B3DAF"/>
    <w:rsid w:val="006B4DB7"/>
    <w:rsid w:val="006B5D55"/>
    <w:rsid w:val="006C256D"/>
    <w:rsid w:val="006C3B06"/>
    <w:rsid w:val="006C5074"/>
    <w:rsid w:val="006C5146"/>
    <w:rsid w:val="006C6841"/>
    <w:rsid w:val="006D066E"/>
    <w:rsid w:val="006D23F6"/>
    <w:rsid w:val="006D24BF"/>
    <w:rsid w:val="006D31B2"/>
    <w:rsid w:val="006D5C6A"/>
    <w:rsid w:val="006D6010"/>
    <w:rsid w:val="006D7118"/>
    <w:rsid w:val="006E1A01"/>
    <w:rsid w:val="006E2D43"/>
    <w:rsid w:val="006E422F"/>
    <w:rsid w:val="006E5D88"/>
    <w:rsid w:val="006E6921"/>
    <w:rsid w:val="006F1B97"/>
    <w:rsid w:val="006F224B"/>
    <w:rsid w:val="006F256B"/>
    <w:rsid w:val="007002F5"/>
    <w:rsid w:val="00700D40"/>
    <w:rsid w:val="00700EF1"/>
    <w:rsid w:val="00703E17"/>
    <w:rsid w:val="007069AF"/>
    <w:rsid w:val="00707463"/>
    <w:rsid w:val="00710174"/>
    <w:rsid w:val="00713CF6"/>
    <w:rsid w:val="00714172"/>
    <w:rsid w:val="0071595D"/>
    <w:rsid w:val="0071766C"/>
    <w:rsid w:val="00720591"/>
    <w:rsid w:val="0072451F"/>
    <w:rsid w:val="00724782"/>
    <w:rsid w:val="00724B04"/>
    <w:rsid w:val="007301F0"/>
    <w:rsid w:val="00731362"/>
    <w:rsid w:val="00732779"/>
    <w:rsid w:val="00735D30"/>
    <w:rsid w:val="00736DBB"/>
    <w:rsid w:val="007379D1"/>
    <w:rsid w:val="00740201"/>
    <w:rsid w:val="0074028D"/>
    <w:rsid w:val="00741911"/>
    <w:rsid w:val="00741F08"/>
    <w:rsid w:val="00743D21"/>
    <w:rsid w:val="007541F9"/>
    <w:rsid w:val="00754592"/>
    <w:rsid w:val="00755673"/>
    <w:rsid w:val="007605B3"/>
    <w:rsid w:val="007606A0"/>
    <w:rsid w:val="0076270B"/>
    <w:rsid w:val="00763295"/>
    <w:rsid w:val="007716B6"/>
    <w:rsid w:val="00772E6A"/>
    <w:rsid w:val="00773BE5"/>
    <w:rsid w:val="00776502"/>
    <w:rsid w:val="007776CF"/>
    <w:rsid w:val="00781BD2"/>
    <w:rsid w:val="007821DC"/>
    <w:rsid w:val="00782957"/>
    <w:rsid w:val="00786675"/>
    <w:rsid w:val="00795055"/>
    <w:rsid w:val="00796BFD"/>
    <w:rsid w:val="007A1067"/>
    <w:rsid w:val="007A2D29"/>
    <w:rsid w:val="007A419D"/>
    <w:rsid w:val="007A4705"/>
    <w:rsid w:val="007A47BC"/>
    <w:rsid w:val="007A6813"/>
    <w:rsid w:val="007A766C"/>
    <w:rsid w:val="007B1B26"/>
    <w:rsid w:val="007B2D4E"/>
    <w:rsid w:val="007B42F5"/>
    <w:rsid w:val="007B4AE7"/>
    <w:rsid w:val="007B7278"/>
    <w:rsid w:val="007C01DE"/>
    <w:rsid w:val="007C0F63"/>
    <w:rsid w:val="007C1298"/>
    <w:rsid w:val="007C1322"/>
    <w:rsid w:val="007C2D3A"/>
    <w:rsid w:val="007C403F"/>
    <w:rsid w:val="007C443B"/>
    <w:rsid w:val="007C4A17"/>
    <w:rsid w:val="007C71E2"/>
    <w:rsid w:val="007D4CF9"/>
    <w:rsid w:val="007D53C3"/>
    <w:rsid w:val="007D75B9"/>
    <w:rsid w:val="007E0AA2"/>
    <w:rsid w:val="007E0C09"/>
    <w:rsid w:val="007E6D42"/>
    <w:rsid w:val="007F24F3"/>
    <w:rsid w:val="007F2B0D"/>
    <w:rsid w:val="007F2C7A"/>
    <w:rsid w:val="007F5F4E"/>
    <w:rsid w:val="007F7681"/>
    <w:rsid w:val="007F7C2C"/>
    <w:rsid w:val="00800437"/>
    <w:rsid w:val="008018D5"/>
    <w:rsid w:val="00805CBE"/>
    <w:rsid w:val="0080696D"/>
    <w:rsid w:val="00806C9C"/>
    <w:rsid w:val="00812B9F"/>
    <w:rsid w:val="00813DCD"/>
    <w:rsid w:val="00816C5D"/>
    <w:rsid w:val="008201DF"/>
    <w:rsid w:val="008212C0"/>
    <w:rsid w:val="00821949"/>
    <w:rsid w:val="008232B4"/>
    <w:rsid w:val="0082342A"/>
    <w:rsid w:val="00823E5C"/>
    <w:rsid w:val="00824255"/>
    <w:rsid w:val="00825C02"/>
    <w:rsid w:val="0082614A"/>
    <w:rsid w:val="00831A5A"/>
    <w:rsid w:val="0083374F"/>
    <w:rsid w:val="00834001"/>
    <w:rsid w:val="0083467E"/>
    <w:rsid w:val="00835550"/>
    <w:rsid w:val="00836108"/>
    <w:rsid w:val="00837395"/>
    <w:rsid w:val="00842161"/>
    <w:rsid w:val="008458E6"/>
    <w:rsid w:val="00845C15"/>
    <w:rsid w:val="00856516"/>
    <w:rsid w:val="00856DAA"/>
    <w:rsid w:val="008612D3"/>
    <w:rsid w:val="008625C6"/>
    <w:rsid w:val="00863FAF"/>
    <w:rsid w:val="00867C4E"/>
    <w:rsid w:val="00867EE0"/>
    <w:rsid w:val="00870A97"/>
    <w:rsid w:val="00875D43"/>
    <w:rsid w:val="00882C2E"/>
    <w:rsid w:val="008834AE"/>
    <w:rsid w:val="00884F0D"/>
    <w:rsid w:val="00885339"/>
    <w:rsid w:val="00886BAF"/>
    <w:rsid w:val="00890FBB"/>
    <w:rsid w:val="008931CD"/>
    <w:rsid w:val="0089435F"/>
    <w:rsid w:val="00895686"/>
    <w:rsid w:val="00897014"/>
    <w:rsid w:val="00897FB5"/>
    <w:rsid w:val="008A235D"/>
    <w:rsid w:val="008A253D"/>
    <w:rsid w:val="008A29FF"/>
    <w:rsid w:val="008A3224"/>
    <w:rsid w:val="008A373F"/>
    <w:rsid w:val="008C0D7B"/>
    <w:rsid w:val="008C1AD5"/>
    <w:rsid w:val="008C28E1"/>
    <w:rsid w:val="008C3047"/>
    <w:rsid w:val="008C350D"/>
    <w:rsid w:val="008C4049"/>
    <w:rsid w:val="008C5BAC"/>
    <w:rsid w:val="008D2BD7"/>
    <w:rsid w:val="008D3DD7"/>
    <w:rsid w:val="008D4B2F"/>
    <w:rsid w:val="008D5517"/>
    <w:rsid w:val="008D5DB5"/>
    <w:rsid w:val="008D695A"/>
    <w:rsid w:val="008E0208"/>
    <w:rsid w:val="008E28FE"/>
    <w:rsid w:val="008E330F"/>
    <w:rsid w:val="008E3C39"/>
    <w:rsid w:val="008E568C"/>
    <w:rsid w:val="008E5F4A"/>
    <w:rsid w:val="008E720C"/>
    <w:rsid w:val="008E7712"/>
    <w:rsid w:val="008F066B"/>
    <w:rsid w:val="008F5F55"/>
    <w:rsid w:val="0090052E"/>
    <w:rsid w:val="00902890"/>
    <w:rsid w:val="009032FA"/>
    <w:rsid w:val="009079DD"/>
    <w:rsid w:val="00907C02"/>
    <w:rsid w:val="00910CC6"/>
    <w:rsid w:val="00913618"/>
    <w:rsid w:val="009136BC"/>
    <w:rsid w:val="00916DB6"/>
    <w:rsid w:val="00917304"/>
    <w:rsid w:val="0091773F"/>
    <w:rsid w:val="00917D1F"/>
    <w:rsid w:val="00921641"/>
    <w:rsid w:val="0092183F"/>
    <w:rsid w:val="00924CF5"/>
    <w:rsid w:val="009272F4"/>
    <w:rsid w:val="00927943"/>
    <w:rsid w:val="00927BC5"/>
    <w:rsid w:val="0093420D"/>
    <w:rsid w:val="0093638A"/>
    <w:rsid w:val="00936CD4"/>
    <w:rsid w:val="00942926"/>
    <w:rsid w:val="0094317E"/>
    <w:rsid w:val="00947123"/>
    <w:rsid w:val="0094722D"/>
    <w:rsid w:val="0095317A"/>
    <w:rsid w:val="009560A6"/>
    <w:rsid w:val="00956296"/>
    <w:rsid w:val="00964F5F"/>
    <w:rsid w:val="00967E66"/>
    <w:rsid w:val="009701BD"/>
    <w:rsid w:val="009702C4"/>
    <w:rsid w:val="009709B2"/>
    <w:rsid w:val="00970EFB"/>
    <w:rsid w:val="00970FB4"/>
    <w:rsid w:val="00971C67"/>
    <w:rsid w:val="00975258"/>
    <w:rsid w:val="0097527D"/>
    <w:rsid w:val="00975FED"/>
    <w:rsid w:val="0098047D"/>
    <w:rsid w:val="00994674"/>
    <w:rsid w:val="00994994"/>
    <w:rsid w:val="0099595B"/>
    <w:rsid w:val="00996187"/>
    <w:rsid w:val="009A33AA"/>
    <w:rsid w:val="009A40FF"/>
    <w:rsid w:val="009A46E8"/>
    <w:rsid w:val="009A696D"/>
    <w:rsid w:val="009A7020"/>
    <w:rsid w:val="009A7D5B"/>
    <w:rsid w:val="009B0B3B"/>
    <w:rsid w:val="009B0B5D"/>
    <w:rsid w:val="009B1BAF"/>
    <w:rsid w:val="009B7F13"/>
    <w:rsid w:val="009C15EC"/>
    <w:rsid w:val="009C22EC"/>
    <w:rsid w:val="009C4345"/>
    <w:rsid w:val="009C4612"/>
    <w:rsid w:val="009C5CE7"/>
    <w:rsid w:val="009D1E77"/>
    <w:rsid w:val="009D55B4"/>
    <w:rsid w:val="009E41A3"/>
    <w:rsid w:val="009E44D5"/>
    <w:rsid w:val="009E547A"/>
    <w:rsid w:val="009E6194"/>
    <w:rsid w:val="009E651B"/>
    <w:rsid w:val="009E698F"/>
    <w:rsid w:val="009E7ADB"/>
    <w:rsid w:val="009E7B1E"/>
    <w:rsid w:val="009F1F23"/>
    <w:rsid w:val="009F22F7"/>
    <w:rsid w:val="009F4859"/>
    <w:rsid w:val="009F4978"/>
    <w:rsid w:val="009F58C8"/>
    <w:rsid w:val="009F7C6A"/>
    <w:rsid w:val="009F7D6E"/>
    <w:rsid w:val="00A00980"/>
    <w:rsid w:val="00A071D6"/>
    <w:rsid w:val="00A0799E"/>
    <w:rsid w:val="00A11D51"/>
    <w:rsid w:val="00A16A23"/>
    <w:rsid w:val="00A2156B"/>
    <w:rsid w:val="00A2298A"/>
    <w:rsid w:val="00A23266"/>
    <w:rsid w:val="00A25471"/>
    <w:rsid w:val="00A255A9"/>
    <w:rsid w:val="00A255CB"/>
    <w:rsid w:val="00A30601"/>
    <w:rsid w:val="00A31051"/>
    <w:rsid w:val="00A31DAD"/>
    <w:rsid w:val="00A32167"/>
    <w:rsid w:val="00A3647B"/>
    <w:rsid w:val="00A403CD"/>
    <w:rsid w:val="00A410DD"/>
    <w:rsid w:val="00A41AE4"/>
    <w:rsid w:val="00A432E4"/>
    <w:rsid w:val="00A50406"/>
    <w:rsid w:val="00A51A11"/>
    <w:rsid w:val="00A554FA"/>
    <w:rsid w:val="00A6050B"/>
    <w:rsid w:val="00A61CF6"/>
    <w:rsid w:val="00A6325B"/>
    <w:rsid w:val="00A64D9D"/>
    <w:rsid w:val="00A663C1"/>
    <w:rsid w:val="00A670AD"/>
    <w:rsid w:val="00A67E93"/>
    <w:rsid w:val="00A7096F"/>
    <w:rsid w:val="00A73387"/>
    <w:rsid w:val="00A73981"/>
    <w:rsid w:val="00A75D60"/>
    <w:rsid w:val="00A770DF"/>
    <w:rsid w:val="00A80546"/>
    <w:rsid w:val="00A80831"/>
    <w:rsid w:val="00A818BA"/>
    <w:rsid w:val="00A81E76"/>
    <w:rsid w:val="00A826B2"/>
    <w:rsid w:val="00A827CA"/>
    <w:rsid w:val="00A82AF4"/>
    <w:rsid w:val="00A846F2"/>
    <w:rsid w:val="00A90AD0"/>
    <w:rsid w:val="00A91ED7"/>
    <w:rsid w:val="00A9210A"/>
    <w:rsid w:val="00A921E8"/>
    <w:rsid w:val="00A928E3"/>
    <w:rsid w:val="00A94C40"/>
    <w:rsid w:val="00A94D4E"/>
    <w:rsid w:val="00A9660D"/>
    <w:rsid w:val="00AA11BE"/>
    <w:rsid w:val="00AA261A"/>
    <w:rsid w:val="00AA33E4"/>
    <w:rsid w:val="00AA4783"/>
    <w:rsid w:val="00AA6352"/>
    <w:rsid w:val="00AB1EFE"/>
    <w:rsid w:val="00AB3E34"/>
    <w:rsid w:val="00AB58FE"/>
    <w:rsid w:val="00AB7C57"/>
    <w:rsid w:val="00AC271B"/>
    <w:rsid w:val="00AC4B22"/>
    <w:rsid w:val="00AC5B77"/>
    <w:rsid w:val="00AD0092"/>
    <w:rsid w:val="00AD061D"/>
    <w:rsid w:val="00AD1766"/>
    <w:rsid w:val="00AD25CD"/>
    <w:rsid w:val="00AD2C74"/>
    <w:rsid w:val="00AD5CF1"/>
    <w:rsid w:val="00AD630C"/>
    <w:rsid w:val="00AE0492"/>
    <w:rsid w:val="00AE09D9"/>
    <w:rsid w:val="00AE3AD0"/>
    <w:rsid w:val="00AE6835"/>
    <w:rsid w:val="00AE6C57"/>
    <w:rsid w:val="00AE6D0E"/>
    <w:rsid w:val="00AE6D16"/>
    <w:rsid w:val="00AE783A"/>
    <w:rsid w:val="00AF1DCD"/>
    <w:rsid w:val="00AF20B4"/>
    <w:rsid w:val="00AF254E"/>
    <w:rsid w:val="00AF424B"/>
    <w:rsid w:val="00B03323"/>
    <w:rsid w:val="00B03ABA"/>
    <w:rsid w:val="00B03D33"/>
    <w:rsid w:val="00B040A4"/>
    <w:rsid w:val="00B04749"/>
    <w:rsid w:val="00B04963"/>
    <w:rsid w:val="00B056DE"/>
    <w:rsid w:val="00B122A8"/>
    <w:rsid w:val="00B1236D"/>
    <w:rsid w:val="00B12F9C"/>
    <w:rsid w:val="00B156D7"/>
    <w:rsid w:val="00B17B7B"/>
    <w:rsid w:val="00B214AF"/>
    <w:rsid w:val="00B2419F"/>
    <w:rsid w:val="00B24F9A"/>
    <w:rsid w:val="00B31DEB"/>
    <w:rsid w:val="00B3246A"/>
    <w:rsid w:val="00B32F90"/>
    <w:rsid w:val="00B34A64"/>
    <w:rsid w:val="00B407D9"/>
    <w:rsid w:val="00B409FA"/>
    <w:rsid w:val="00B40C8F"/>
    <w:rsid w:val="00B4441F"/>
    <w:rsid w:val="00B46324"/>
    <w:rsid w:val="00B540F3"/>
    <w:rsid w:val="00B55B9A"/>
    <w:rsid w:val="00B55CDE"/>
    <w:rsid w:val="00B5757F"/>
    <w:rsid w:val="00B5764D"/>
    <w:rsid w:val="00B618CF"/>
    <w:rsid w:val="00B63E2B"/>
    <w:rsid w:val="00B64B19"/>
    <w:rsid w:val="00B65652"/>
    <w:rsid w:val="00B7026D"/>
    <w:rsid w:val="00B70F49"/>
    <w:rsid w:val="00B72110"/>
    <w:rsid w:val="00B72497"/>
    <w:rsid w:val="00B7288B"/>
    <w:rsid w:val="00B77FBC"/>
    <w:rsid w:val="00B80267"/>
    <w:rsid w:val="00B811F8"/>
    <w:rsid w:val="00B829D6"/>
    <w:rsid w:val="00B83867"/>
    <w:rsid w:val="00B85F0D"/>
    <w:rsid w:val="00B87FA7"/>
    <w:rsid w:val="00B900D0"/>
    <w:rsid w:val="00B91856"/>
    <w:rsid w:val="00B921B9"/>
    <w:rsid w:val="00B9300A"/>
    <w:rsid w:val="00B9325D"/>
    <w:rsid w:val="00BA2E38"/>
    <w:rsid w:val="00BB08BE"/>
    <w:rsid w:val="00BB10C1"/>
    <w:rsid w:val="00BB1337"/>
    <w:rsid w:val="00BB2DEE"/>
    <w:rsid w:val="00BC0000"/>
    <w:rsid w:val="00BC1A54"/>
    <w:rsid w:val="00BC2333"/>
    <w:rsid w:val="00BC27B1"/>
    <w:rsid w:val="00BC69F5"/>
    <w:rsid w:val="00BD18F3"/>
    <w:rsid w:val="00BD208D"/>
    <w:rsid w:val="00BD2232"/>
    <w:rsid w:val="00BD23B1"/>
    <w:rsid w:val="00BD25C8"/>
    <w:rsid w:val="00BD2D88"/>
    <w:rsid w:val="00BD334D"/>
    <w:rsid w:val="00BD3547"/>
    <w:rsid w:val="00BD598A"/>
    <w:rsid w:val="00BD7846"/>
    <w:rsid w:val="00BE1EB0"/>
    <w:rsid w:val="00BE6EBF"/>
    <w:rsid w:val="00BE76C4"/>
    <w:rsid w:val="00BF0120"/>
    <w:rsid w:val="00BF02E4"/>
    <w:rsid w:val="00BF2CC3"/>
    <w:rsid w:val="00BF5F59"/>
    <w:rsid w:val="00BF7CD3"/>
    <w:rsid w:val="00C0045A"/>
    <w:rsid w:val="00C022C5"/>
    <w:rsid w:val="00C04BAC"/>
    <w:rsid w:val="00C04EBC"/>
    <w:rsid w:val="00C054E2"/>
    <w:rsid w:val="00C10D2A"/>
    <w:rsid w:val="00C119E8"/>
    <w:rsid w:val="00C12952"/>
    <w:rsid w:val="00C137C0"/>
    <w:rsid w:val="00C13F62"/>
    <w:rsid w:val="00C1640B"/>
    <w:rsid w:val="00C16DF2"/>
    <w:rsid w:val="00C203AE"/>
    <w:rsid w:val="00C216E5"/>
    <w:rsid w:val="00C21B07"/>
    <w:rsid w:val="00C2224D"/>
    <w:rsid w:val="00C24897"/>
    <w:rsid w:val="00C25393"/>
    <w:rsid w:val="00C2655B"/>
    <w:rsid w:val="00C333A5"/>
    <w:rsid w:val="00C356AC"/>
    <w:rsid w:val="00C361EC"/>
    <w:rsid w:val="00C40B95"/>
    <w:rsid w:val="00C41F60"/>
    <w:rsid w:val="00C42691"/>
    <w:rsid w:val="00C45799"/>
    <w:rsid w:val="00C45D67"/>
    <w:rsid w:val="00C46672"/>
    <w:rsid w:val="00C469A9"/>
    <w:rsid w:val="00C46FC3"/>
    <w:rsid w:val="00C46FF5"/>
    <w:rsid w:val="00C47418"/>
    <w:rsid w:val="00C500E2"/>
    <w:rsid w:val="00C52BA7"/>
    <w:rsid w:val="00C539C2"/>
    <w:rsid w:val="00C547F8"/>
    <w:rsid w:val="00C56A00"/>
    <w:rsid w:val="00C629C6"/>
    <w:rsid w:val="00C64075"/>
    <w:rsid w:val="00C644A4"/>
    <w:rsid w:val="00C656B9"/>
    <w:rsid w:val="00C65D52"/>
    <w:rsid w:val="00C676FC"/>
    <w:rsid w:val="00C67CFB"/>
    <w:rsid w:val="00C735A4"/>
    <w:rsid w:val="00C81E45"/>
    <w:rsid w:val="00C82B6E"/>
    <w:rsid w:val="00C8304E"/>
    <w:rsid w:val="00C855B3"/>
    <w:rsid w:val="00C86CD6"/>
    <w:rsid w:val="00C87244"/>
    <w:rsid w:val="00C87769"/>
    <w:rsid w:val="00C87A62"/>
    <w:rsid w:val="00C94BD7"/>
    <w:rsid w:val="00C95C21"/>
    <w:rsid w:val="00C9795C"/>
    <w:rsid w:val="00CA3198"/>
    <w:rsid w:val="00CA4F04"/>
    <w:rsid w:val="00CA6C0C"/>
    <w:rsid w:val="00CA6F91"/>
    <w:rsid w:val="00CB08C3"/>
    <w:rsid w:val="00CB2A83"/>
    <w:rsid w:val="00CB4B40"/>
    <w:rsid w:val="00CB5A2D"/>
    <w:rsid w:val="00CC0BC0"/>
    <w:rsid w:val="00CC1498"/>
    <w:rsid w:val="00CC3385"/>
    <w:rsid w:val="00CC36AE"/>
    <w:rsid w:val="00CC3747"/>
    <w:rsid w:val="00CC4ACD"/>
    <w:rsid w:val="00CC6596"/>
    <w:rsid w:val="00CC7330"/>
    <w:rsid w:val="00CD0E67"/>
    <w:rsid w:val="00CD1580"/>
    <w:rsid w:val="00CD1CFB"/>
    <w:rsid w:val="00CD28FC"/>
    <w:rsid w:val="00CD367A"/>
    <w:rsid w:val="00CD40BA"/>
    <w:rsid w:val="00CD4373"/>
    <w:rsid w:val="00CD5283"/>
    <w:rsid w:val="00CD6E9F"/>
    <w:rsid w:val="00CD70CC"/>
    <w:rsid w:val="00CD7439"/>
    <w:rsid w:val="00CE1595"/>
    <w:rsid w:val="00CE4A88"/>
    <w:rsid w:val="00CE74A7"/>
    <w:rsid w:val="00CE7835"/>
    <w:rsid w:val="00CF07B4"/>
    <w:rsid w:val="00CF469E"/>
    <w:rsid w:val="00CF7628"/>
    <w:rsid w:val="00D000BD"/>
    <w:rsid w:val="00D001B8"/>
    <w:rsid w:val="00D01BCB"/>
    <w:rsid w:val="00D02069"/>
    <w:rsid w:val="00D0580D"/>
    <w:rsid w:val="00D0712E"/>
    <w:rsid w:val="00D10CB4"/>
    <w:rsid w:val="00D127FD"/>
    <w:rsid w:val="00D15997"/>
    <w:rsid w:val="00D21B47"/>
    <w:rsid w:val="00D21CF7"/>
    <w:rsid w:val="00D22D94"/>
    <w:rsid w:val="00D22D95"/>
    <w:rsid w:val="00D22F26"/>
    <w:rsid w:val="00D25BB1"/>
    <w:rsid w:val="00D26960"/>
    <w:rsid w:val="00D27F9C"/>
    <w:rsid w:val="00D30B46"/>
    <w:rsid w:val="00D30D0D"/>
    <w:rsid w:val="00D323AC"/>
    <w:rsid w:val="00D33691"/>
    <w:rsid w:val="00D34A73"/>
    <w:rsid w:val="00D367C9"/>
    <w:rsid w:val="00D372B0"/>
    <w:rsid w:val="00D37677"/>
    <w:rsid w:val="00D4083E"/>
    <w:rsid w:val="00D41007"/>
    <w:rsid w:val="00D444BE"/>
    <w:rsid w:val="00D45214"/>
    <w:rsid w:val="00D45806"/>
    <w:rsid w:val="00D46497"/>
    <w:rsid w:val="00D4651C"/>
    <w:rsid w:val="00D46EBC"/>
    <w:rsid w:val="00D47262"/>
    <w:rsid w:val="00D4799D"/>
    <w:rsid w:val="00D52056"/>
    <w:rsid w:val="00D5336A"/>
    <w:rsid w:val="00D54D2A"/>
    <w:rsid w:val="00D54D57"/>
    <w:rsid w:val="00D5613E"/>
    <w:rsid w:val="00D6416A"/>
    <w:rsid w:val="00D64855"/>
    <w:rsid w:val="00D6556C"/>
    <w:rsid w:val="00D67C2D"/>
    <w:rsid w:val="00D75E58"/>
    <w:rsid w:val="00D81DE6"/>
    <w:rsid w:val="00D84470"/>
    <w:rsid w:val="00D87719"/>
    <w:rsid w:val="00D9024F"/>
    <w:rsid w:val="00D907D6"/>
    <w:rsid w:val="00D93EA0"/>
    <w:rsid w:val="00D94082"/>
    <w:rsid w:val="00D94494"/>
    <w:rsid w:val="00D958A0"/>
    <w:rsid w:val="00DA3E1C"/>
    <w:rsid w:val="00DA4B2D"/>
    <w:rsid w:val="00DA55D1"/>
    <w:rsid w:val="00DA673C"/>
    <w:rsid w:val="00DB5448"/>
    <w:rsid w:val="00DB71EE"/>
    <w:rsid w:val="00DB76E8"/>
    <w:rsid w:val="00DB7764"/>
    <w:rsid w:val="00DC37D5"/>
    <w:rsid w:val="00DC3A71"/>
    <w:rsid w:val="00DC465E"/>
    <w:rsid w:val="00DC76D1"/>
    <w:rsid w:val="00DC7EC2"/>
    <w:rsid w:val="00DD0267"/>
    <w:rsid w:val="00DD078E"/>
    <w:rsid w:val="00DD1C04"/>
    <w:rsid w:val="00DD48C9"/>
    <w:rsid w:val="00DD557F"/>
    <w:rsid w:val="00DD55B9"/>
    <w:rsid w:val="00DD5A59"/>
    <w:rsid w:val="00DD5ADA"/>
    <w:rsid w:val="00DD6ADB"/>
    <w:rsid w:val="00DD6C91"/>
    <w:rsid w:val="00DD76AC"/>
    <w:rsid w:val="00DE172F"/>
    <w:rsid w:val="00DE1D9A"/>
    <w:rsid w:val="00DE6FB7"/>
    <w:rsid w:val="00DF0FC6"/>
    <w:rsid w:val="00DF16A9"/>
    <w:rsid w:val="00DF1937"/>
    <w:rsid w:val="00DF3299"/>
    <w:rsid w:val="00DF67F8"/>
    <w:rsid w:val="00DF6987"/>
    <w:rsid w:val="00E008AF"/>
    <w:rsid w:val="00E00B90"/>
    <w:rsid w:val="00E00C88"/>
    <w:rsid w:val="00E02A84"/>
    <w:rsid w:val="00E07A68"/>
    <w:rsid w:val="00E11AC1"/>
    <w:rsid w:val="00E14964"/>
    <w:rsid w:val="00E15A31"/>
    <w:rsid w:val="00E25747"/>
    <w:rsid w:val="00E27308"/>
    <w:rsid w:val="00E31203"/>
    <w:rsid w:val="00E312CA"/>
    <w:rsid w:val="00E33335"/>
    <w:rsid w:val="00E33CBB"/>
    <w:rsid w:val="00E34815"/>
    <w:rsid w:val="00E40B2A"/>
    <w:rsid w:val="00E40EAC"/>
    <w:rsid w:val="00E4106F"/>
    <w:rsid w:val="00E45E39"/>
    <w:rsid w:val="00E4651E"/>
    <w:rsid w:val="00E46993"/>
    <w:rsid w:val="00E5048F"/>
    <w:rsid w:val="00E50CAE"/>
    <w:rsid w:val="00E51CF5"/>
    <w:rsid w:val="00E5250F"/>
    <w:rsid w:val="00E52757"/>
    <w:rsid w:val="00E54E62"/>
    <w:rsid w:val="00E579B4"/>
    <w:rsid w:val="00E658C5"/>
    <w:rsid w:val="00E673EE"/>
    <w:rsid w:val="00E703D0"/>
    <w:rsid w:val="00E70FB8"/>
    <w:rsid w:val="00E7404E"/>
    <w:rsid w:val="00E75681"/>
    <w:rsid w:val="00E773D3"/>
    <w:rsid w:val="00E803A8"/>
    <w:rsid w:val="00E80B2E"/>
    <w:rsid w:val="00E811A3"/>
    <w:rsid w:val="00E81C32"/>
    <w:rsid w:val="00E85463"/>
    <w:rsid w:val="00E855EC"/>
    <w:rsid w:val="00E86046"/>
    <w:rsid w:val="00E868D0"/>
    <w:rsid w:val="00E87BAC"/>
    <w:rsid w:val="00E92CA9"/>
    <w:rsid w:val="00E96967"/>
    <w:rsid w:val="00EA0F23"/>
    <w:rsid w:val="00EA1F99"/>
    <w:rsid w:val="00EA4597"/>
    <w:rsid w:val="00EA504C"/>
    <w:rsid w:val="00EA5AC6"/>
    <w:rsid w:val="00EA600C"/>
    <w:rsid w:val="00EA70F2"/>
    <w:rsid w:val="00EA7D33"/>
    <w:rsid w:val="00EB087F"/>
    <w:rsid w:val="00EB0B40"/>
    <w:rsid w:val="00EB241E"/>
    <w:rsid w:val="00EB3D6E"/>
    <w:rsid w:val="00EB4683"/>
    <w:rsid w:val="00EB7090"/>
    <w:rsid w:val="00EB71B5"/>
    <w:rsid w:val="00EC07F6"/>
    <w:rsid w:val="00EC2562"/>
    <w:rsid w:val="00EC2BBD"/>
    <w:rsid w:val="00EC3B23"/>
    <w:rsid w:val="00EC4ADE"/>
    <w:rsid w:val="00EC6BF7"/>
    <w:rsid w:val="00EC7B48"/>
    <w:rsid w:val="00ED00DA"/>
    <w:rsid w:val="00ED10BC"/>
    <w:rsid w:val="00ED5253"/>
    <w:rsid w:val="00ED7C35"/>
    <w:rsid w:val="00EE0975"/>
    <w:rsid w:val="00EE17AA"/>
    <w:rsid w:val="00EE1C26"/>
    <w:rsid w:val="00EE3F19"/>
    <w:rsid w:val="00EE3FCF"/>
    <w:rsid w:val="00EE413A"/>
    <w:rsid w:val="00EE5709"/>
    <w:rsid w:val="00EF00F4"/>
    <w:rsid w:val="00EF1EF2"/>
    <w:rsid w:val="00EF6473"/>
    <w:rsid w:val="00F02096"/>
    <w:rsid w:val="00F106A3"/>
    <w:rsid w:val="00F139FB"/>
    <w:rsid w:val="00F14051"/>
    <w:rsid w:val="00F1673E"/>
    <w:rsid w:val="00F16C77"/>
    <w:rsid w:val="00F1711A"/>
    <w:rsid w:val="00F23306"/>
    <w:rsid w:val="00F24B17"/>
    <w:rsid w:val="00F27A9A"/>
    <w:rsid w:val="00F31B99"/>
    <w:rsid w:val="00F331D1"/>
    <w:rsid w:val="00F34058"/>
    <w:rsid w:val="00F344D0"/>
    <w:rsid w:val="00F34590"/>
    <w:rsid w:val="00F34E8D"/>
    <w:rsid w:val="00F36C4F"/>
    <w:rsid w:val="00F37819"/>
    <w:rsid w:val="00F412B3"/>
    <w:rsid w:val="00F41640"/>
    <w:rsid w:val="00F418FA"/>
    <w:rsid w:val="00F43C65"/>
    <w:rsid w:val="00F44264"/>
    <w:rsid w:val="00F45250"/>
    <w:rsid w:val="00F4528D"/>
    <w:rsid w:val="00F45E5F"/>
    <w:rsid w:val="00F47147"/>
    <w:rsid w:val="00F516B4"/>
    <w:rsid w:val="00F5207C"/>
    <w:rsid w:val="00F537D2"/>
    <w:rsid w:val="00F5557B"/>
    <w:rsid w:val="00F56905"/>
    <w:rsid w:val="00F57B71"/>
    <w:rsid w:val="00F61F4B"/>
    <w:rsid w:val="00F644C8"/>
    <w:rsid w:val="00F647E0"/>
    <w:rsid w:val="00F664E6"/>
    <w:rsid w:val="00F66972"/>
    <w:rsid w:val="00F66A71"/>
    <w:rsid w:val="00F66BF3"/>
    <w:rsid w:val="00F66F7D"/>
    <w:rsid w:val="00F70C35"/>
    <w:rsid w:val="00F70E25"/>
    <w:rsid w:val="00F7242E"/>
    <w:rsid w:val="00F741D8"/>
    <w:rsid w:val="00F75266"/>
    <w:rsid w:val="00F75D58"/>
    <w:rsid w:val="00F820ED"/>
    <w:rsid w:val="00F829D2"/>
    <w:rsid w:val="00F83DAB"/>
    <w:rsid w:val="00F8535A"/>
    <w:rsid w:val="00F856BB"/>
    <w:rsid w:val="00F858F7"/>
    <w:rsid w:val="00F8614E"/>
    <w:rsid w:val="00F90ED5"/>
    <w:rsid w:val="00F9287D"/>
    <w:rsid w:val="00F93311"/>
    <w:rsid w:val="00F94CCC"/>
    <w:rsid w:val="00F95970"/>
    <w:rsid w:val="00F95B03"/>
    <w:rsid w:val="00F96E15"/>
    <w:rsid w:val="00FA08EE"/>
    <w:rsid w:val="00FA30E6"/>
    <w:rsid w:val="00FA7276"/>
    <w:rsid w:val="00FB030E"/>
    <w:rsid w:val="00FB1153"/>
    <w:rsid w:val="00FB3B04"/>
    <w:rsid w:val="00FB7DA5"/>
    <w:rsid w:val="00FC1383"/>
    <w:rsid w:val="00FC18E0"/>
    <w:rsid w:val="00FC6A4D"/>
    <w:rsid w:val="00FD105F"/>
    <w:rsid w:val="00FD44C6"/>
    <w:rsid w:val="00FD7B08"/>
    <w:rsid w:val="00FE00FF"/>
    <w:rsid w:val="00FE2CE5"/>
    <w:rsid w:val="00FE300B"/>
    <w:rsid w:val="00FE37FD"/>
    <w:rsid w:val="00FE3F10"/>
    <w:rsid w:val="00FE4564"/>
    <w:rsid w:val="00FE66C3"/>
    <w:rsid w:val="00FF2F36"/>
    <w:rsid w:val="00FF38FA"/>
    <w:rsid w:val="00FF40EA"/>
    <w:rsid w:val="00FF6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6296"/>
    <w:rPr>
      <w:sz w:val="26"/>
      <w:szCs w:val="26"/>
    </w:rPr>
  </w:style>
  <w:style w:type="paragraph" w:styleId="Heading3">
    <w:name w:val="heading 3"/>
    <w:basedOn w:val="Normal"/>
    <w:next w:val="Normal"/>
    <w:qFormat/>
    <w:rsid w:val="00FA30E6"/>
    <w:pPr>
      <w:keepNext/>
      <w:jc w:val="both"/>
      <w:outlineLvl w:val="2"/>
    </w:pPr>
    <w:rPr>
      <w:sz w:val="24"/>
      <w:szCs w:val="20"/>
    </w:rPr>
  </w:style>
  <w:style w:type="paragraph" w:styleId="Heading4">
    <w:name w:val="heading 4"/>
    <w:basedOn w:val="Normal"/>
    <w:next w:val="Normal"/>
    <w:qFormat/>
    <w:rsid w:val="00DB71E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56296"/>
    <w:pPr>
      <w:tabs>
        <w:tab w:val="center" w:pos="4320"/>
        <w:tab w:val="right" w:pos="8640"/>
      </w:tabs>
    </w:pPr>
  </w:style>
  <w:style w:type="character" w:styleId="PageNumber">
    <w:name w:val="page number"/>
    <w:basedOn w:val="DefaultParagraphFont"/>
    <w:rsid w:val="00956296"/>
  </w:style>
  <w:style w:type="paragraph" w:styleId="FootnoteText">
    <w:name w:val="footnote text"/>
    <w:basedOn w:val="Normal"/>
    <w:semiHidden/>
    <w:rsid w:val="00622473"/>
    <w:rPr>
      <w:sz w:val="20"/>
      <w:szCs w:val="20"/>
    </w:rPr>
  </w:style>
  <w:style w:type="character" w:styleId="FootnoteReference">
    <w:name w:val="footnote reference"/>
    <w:semiHidden/>
    <w:rsid w:val="00622473"/>
    <w:rPr>
      <w:vertAlign w:val="superscript"/>
    </w:rPr>
  </w:style>
  <w:style w:type="paragraph" w:styleId="BalloonText">
    <w:name w:val="Balloon Text"/>
    <w:basedOn w:val="Normal"/>
    <w:semiHidden/>
    <w:rsid w:val="00AD5CF1"/>
    <w:rPr>
      <w:rFonts w:ascii="Tahoma" w:hAnsi="Tahoma" w:cs="Tahoma"/>
      <w:sz w:val="16"/>
      <w:szCs w:val="16"/>
    </w:rPr>
  </w:style>
  <w:style w:type="paragraph" w:customStyle="1" w:styleId="Book">
    <w:name w:val="Book"/>
    <w:basedOn w:val="Normal"/>
    <w:rsid w:val="00886BAF"/>
    <w:pPr>
      <w:spacing w:line="480" w:lineRule="auto"/>
    </w:pPr>
    <w:rPr>
      <w:szCs w:val="20"/>
    </w:rPr>
  </w:style>
  <w:style w:type="character" w:styleId="Hyperlink">
    <w:name w:val="Hyperlink"/>
    <w:rsid w:val="00886BAF"/>
    <w:rPr>
      <w:color w:val="0000FF"/>
      <w:u w:val="single"/>
    </w:rPr>
  </w:style>
  <w:style w:type="paragraph" w:styleId="BodyText">
    <w:name w:val="Body Text"/>
    <w:basedOn w:val="Normal"/>
    <w:rsid w:val="00140CCF"/>
    <w:pPr>
      <w:widowControl w:val="0"/>
      <w:tabs>
        <w:tab w:val="left" w:pos="-720"/>
      </w:tabs>
      <w:suppressAutoHyphens/>
      <w:jc w:val="both"/>
    </w:pPr>
    <w:rPr>
      <w:rFonts w:ascii="Courier" w:hAnsi="Courier"/>
      <w:snapToGrid w:val="0"/>
      <w:spacing w:val="-3"/>
      <w:sz w:val="24"/>
      <w:szCs w:val="20"/>
    </w:rPr>
  </w:style>
  <w:style w:type="paragraph" w:customStyle="1" w:styleId="ParaTab1">
    <w:name w:val="ParaTab 1"/>
    <w:rsid w:val="009D55B4"/>
    <w:pPr>
      <w:tabs>
        <w:tab w:val="left" w:pos="-720"/>
      </w:tabs>
      <w:suppressAutoHyphens/>
      <w:autoSpaceDE w:val="0"/>
      <w:autoSpaceDN w:val="0"/>
      <w:ind w:firstLine="1440"/>
    </w:pPr>
    <w:rPr>
      <w:rFonts w:ascii="CG Times" w:hAnsi="CG Times" w:cs="CG Times"/>
      <w:sz w:val="24"/>
      <w:szCs w:val="24"/>
    </w:rPr>
  </w:style>
  <w:style w:type="paragraph" w:customStyle="1" w:styleId="TxBrp4">
    <w:name w:val="TxBr_p4"/>
    <w:basedOn w:val="Normal"/>
    <w:rsid w:val="00CD70CC"/>
    <w:pPr>
      <w:widowControl w:val="0"/>
      <w:tabs>
        <w:tab w:val="left" w:pos="810"/>
      </w:tabs>
      <w:spacing w:line="266" w:lineRule="atLeast"/>
      <w:ind w:firstLine="811"/>
    </w:pPr>
    <w:rPr>
      <w:snapToGrid w:val="0"/>
      <w:sz w:val="24"/>
      <w:szCs w:val="20"/>
    </w:rPr>
  </w:style>
  <w:style w:type="paragraph" w:styleId="NormalWeb">
    <w:name w:val="Normal (Web)"/>
    <w:basedOn w:val="Normal"/>
    <w:rsid w:val="00DB71EE"/>
    <w:pPr>
      <w:spacing w:before="100" w:beforeAutospacing="1" w:after="100" w:afterAutospacing="1"/>
    </w:pPr>
    <w:rPr>
      <w:sz w:val="24"/>
      <w:szCs w:val="24"/>
    </w:rPr>
  </w:style>
  <w:style w:type="paragraph" w:styleId="DocumentMap">
    <w:name w:val="Document Map"/>
    <w:basedOn w:val="Normal"/>
    <w:semiHidden/>
    <w:rsid w:val="004570D2"/>
    <w:pPr>
      <w:shd w:val="clear" w:color="auto" w:fill="000080"/>
    </w:pPr>
    <w:rPr>
      <w:rFonts w:ascii="Tahoma" w:hAnsi="Tahoma" w:cs="Tahoma"/>
      <w:sz w:val="20"/>
      <w:szCs w:val="20"/>
    </w:rPr>
  </w:style>
  <w:style w:type="paragraph" w:customStyle="1" w:styleId="ParaTab4">
    <w:name w:val="ParaTab 4"/>
    <w:rsid w:val="00C47418"/>
    <w:pPr>
      <w:tabs>
        <w:tab w:val="left" w:pos="-720"/>
      </w:tabs>
      <w:suppressAutoHyphens/>
      <w:autoSpaceDE w:val="0"/>
      <w:autoSpaceDN w:val="0"/>
      <w:ind w:firstLine="3600"/>
    </w:pPr>
    <w:rPr>
      <w:rFonts w:ascii="CG Times" w:hAnsi="CG Times" w:cs="CG Times"/>
      <w:sz w:val="24"/>
      <w:szCs w:val="24"/>
    </w:rPr>
  </w:style>
  <w:style w:type="paragraph" w:styleId="ListParagraph">
    <w:name w:val="List Paragraph"/>
    <w:basedOn w:val="Normal"/>
    <w:uiPriority w:val="34"/>
    <w:qFormat/>
    <w:rsid w:val="000025D8"/>
    <w:pPr>
      <w:ind w:left="720"/>
    </w:pPr>
  </w:style>
  <w:style w:type="character" w:styleId="Strong">
    <w:name w:val="Strong"/>
    <w:qFormat/>
    <w:rsid w:val="00755673"/>
    <w:rPr>
      <w:b/>
      <w:bCs/>
    </w:rPr>
  </w:style>
  <w:style w:type="paragraph" w:customStyle="1" w:styleId="ParaTab5">
    <w:name w:val="ParaTab 5"/>
    <w:rsid w:val="0038379B"/>
    <w:pPr>
      <w:tabs>
        <w:tab w:val="left" w:pos="-720"/>
      </w:tabs>
      <w:suppressAutoHyphens/>
      <w:autoSpaceDE w:val="0"/>
      <w:autoSpaceDN w:val="0"/>
      <w:ind w:firstLine="4320"/>
    </w:pPr>
    <w:rPr>
      <w:rFonts w:ascii="CG Times" w:hAnsi="CG Times" w:cs="CG Times"/>
      <w:sz w:val="24"/>
      <w:szCs w:val="24"/>
    </w:rPr>
  </w:style>
  <w:style w:type="character" w:customStyle="1" w:styleId="term1">
    <w:name w:val="term1"/>
    <w:basedOn w:val="DefaultParagraphFont"/>
    <w:rsid w:val="00CF7628"/>
    <w:rPr>
      <w:b/>
      <w:bCs/>
    </w:rPr>
  </w:style>
  <w:style w:type="character" w:customStyle="1" w:styleId="pmterms11">
    <w:name w:val="pmterms11"/>
    <w:basedOn w:val="DefaultParagraphFont"/>
    <w:rsid w:val="00BF7CD3"/>
    <w:rPr>
      <w:b/>
      <w:bCs/>
      <w:i w:val="0"/>
      <w:iCs w:val="0"/>
      <w:color w:val="000000"/>
    </w:rPr>
  </w:style>
  <w:style w:type="paragraph" w:styleId="BodyText2">
    <w:name w:val="Body Text 2"/>
    <w:basedOn w:val="Normal"/>
    <w:link w:val="BodyText2Char"/>
    <w:rsid w:val="001D4061"/>
    <w:pPr>
      <w:spacing w:after="120" w:line="480" w:lineRule="auto"/>
    </w:pPr>
  </w:style>
  <w:style w:type="character" w:customStyle="1" w:styleId="BodyText2Char">
    <w:name w:val="Body Text 2 Char"/>
    <w:basedOn w:val="DefaultParagraphFont"/>
    <w:link w:val="BodyText2"/>
    <w:rsid w:val="001D4061"/>
    <w:rPr>
      <w:sz w:val="26"/>
      <w:szCs w:val="26"/>
    </w:rPr>
  </w:style>
  <w:style w:type="paragraph" w:customStyle="1" w:styleId="Style">
    <w:name w:val="Style"/>
    <w:rsid w:val="0061635E"/>
    <w:pPr>
      <w:widowControl w:val="0"/>
      <w:autoSpaceDE w:val="0"/>
      <w:autoSpaceDN w:val="0"/>
      <w:adjustRightInd w:val="0"/>
    </w:pPr>
    <w:rPr>
      <w:sz w:val="24"/>
      <w:szCs w:val="24"/>
    </w:rPr>
  </w:style>
  <w:style w:type="paragraph" w:styleId="Header">
    <w:name w:val="header"/>
    <w:basedOn w:val="Normal"/>
    <w:link w:val="HeaderChar"/>
    <w:rsid w:val="00CC1498"/>
    <w:pPr>
      <w:tabs>
        <w:tab w:val="center" w:pos="4680"/>
        <w:tab w:val="right" w:pos="9360"/>
      </w:tabs>
    </w:pPr>
  </w:style>
  <w:style w:type="character" w:customStyle="1" w:styleId="HeaderChar">
    <w:name w:val="Header Char"/>
    <w:basedOn w:val="DefaultParagraphFont"/>
    <w:link w:val="Header"/>
    <w:rsid w:val="00CC1498"/>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6296"/>
    <w:rPr>
      <w:sz w:val="26"/>
      <w:szCs w:val="26"/>
    </w:rPr>
  </w:style>
  <w:style w:type="paragraph" w:styleId="Heading3">
    <w:name w:val="heading 3"/>
    <w:basedOn w:val="Normal"/>
    <w:next w:val="Normal"/>
    <w:qFormat/>
    <w:rsid w:val="00FA30E6"/>
    <w:pPr>
      <w:keepNext/>
      <w:jc w:val="both"/>
      <w:outlineLvl w:val="2"/>
    </w:pPr>
    <w:rPr>
      <w:sz w:val="24"/>
      <w:szCs w:val="20"/>
    </w:rPr>
  </w:style>
  <w:style w:type="paragraph" w:styleId="Heading4">
    <w:name w:val="heading 4"/>
    <w:basedOn w:val="Normal"/>
    <w:next w:val="Normal"/>
    <w:qFormat/>
    <w:rsid w:val="00DB71E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56296"/>
    <w:pPr>
      <w:tabs>
        <w:tab w:val="center" w:pos="4320"/>
        <w:tab w:val="right" w:pos="8640"/>
      </w:tabs>
    </w:pPr>
  </w:style>
  <w:style w:type="character" w:styleId="PageNumber">
    <w:name w:val="page number"/>
    <w:basedOn w:val="DefaultParagraphFont"/>
    <w:rsid w:val="00956296"/>
  </w:style>
  <w:style w:type="paragraph" w:styleId="FootnoteText">
    <w:name w:val="footnote text"/>
    <w:basedOn w:val="Normal"/>
    <w:semiHidden/>
    <w:rsid w:val="00622473"/>
    <w:rPr>
      <w:sz w:val="20"/>
      <w:szCs w:val="20"/>
    </w:rPr>
  </w:style>
  <w:style w:type="character" w:styleId="FootnoteReference">
    <w:name w:val="footnote reference"/>
    <w:semiHidden/>
    <w:rsid w:val="00622473"/>
    <w:rPr>
      <w:vertAlign w:val="superscript"/>
    </w:rPr>
  </w:style>
  <w:style w:type="paragraph" w:styleId="BalloonText">
    <w:name w:val="Balloon Text"/>
    <w:basedOn w:val="Normal"/>
    <w:semiHidden/>
    <w:rsid w:val="00AD5CF1"/>
    <w:rPr>
      <w:rFonts w:ascii="Tahoma" w:hAnsi="Tahoma" w:cs="Tahoma"/>
      <w:sz w:val="16"/>
      <w:szCs w:val="16"/>
    </w:rPr>
  </w:style>
  <w:style w:type="paragraph" w:customStyle="1" w:styleId="Book">
    <w:name w:val="Book"/>
    <w:basedOn w:val="Normal"/>
    <w:rsid w:val="00886BAF"/>
    <w:pPr>
      <w:spacing w:line="480" w:lineRule="auto"/>
    </w:pPr>
    <w:rPr>
      <w:szCs w:val="20"/>
    </w:rPr>
  </w:style>
  <w:style w:type="character" w:styleId="Hyperlink">
    <w:name w:val="Hyperlink"/>
    <w:rsid w:val="00886BAF"/>
    <w:rPr>
      <w:color w:val="0000FF"/>
      <w:u w:val="single"/>
    </w:rPr>
  </w:style>
  <w:style w:type="paragraph" w:styleId="BodyText">
    <w:name w:val="Body Text"/>
    <w:basedOn w:val="Normal"/>
    <w:rsid w:val="00140CCF"/>
    <w:pPr>
      <w:widowControl w:val="0"/>
      <w:tabs>
        <w:tab w:val="left" w:pos="-720"/>
      </w:tabs>
      <w:suppressAutoHyphens/>
      <w:jc w:val="both"/>
    </w:pPr>
    <w:rPr>
      <w:rFonts w:ascii="Courier" w:hAnsi="Courier"/>
      <w:snapToGrid w:val="0"/>
      <w:spacing w:val="-3"/>
      <w:sz w:val="24"/>
      <w:szCs w:val="20"/>
    </w:rPr>
  </w:style>
  <w:style w:type="paragraph" w:customStyle="1" w:styleId="ParaTab1">
    <w:name w:val="ParaTab 1"/>
    <w:rsid w:val="009D55B4"/>
    <w:pPr>
      <w:tabs>
        <w:tab w:val="left" w:pos="-720"/>
      </w:tabs>
      <w:suppressAutoHyphens/>
      <w:autoSpaceDE w:val="0"/>
      <w:autoSpaceDN w:val="0"/>
      <w:ind w:firstLine="1440"/>
    </w:pPr>
    <w:rPr>
      <w:rFonts w:ascii="CG Times" w:hAnsi="CG Times" w:cs="CG Times"/>
      <w:sz w:val="24"/>
      <w:szCs w:val="24"/>
    </w:rPr>
  </w:style>
  <w:style w:type="paragraph" w:customStyle="1" w:styleId="TxBrp4">
    <w:name w:val="TxBr_p4"/>
    <w:basedOn w:val="Normal"/>
    <w:rsid w:val="00CD70CC"/>
    <w:pPr>
      <w:widowControl w:val="0"/>
      <w:tabs>
        <w:tab w:val="left" w:pos="810"/>
      </w:tabs>
      <w:spacing w:line="266" w:lineRule="atLeast"/>
      <w:ind w:firstLine="811"/>
    </w:pPr>
    <w:rPr>
      <w:snapToGrid w:val="0"/>
      <w:sz w:val="24"/>
      <w:szCs w:val="20"/>
    </w:rPr>
  </w:style>
  <w:style w:type="paragraph" w:styleId="NormalWeb">
    <w:name w:val="Normal (Web)"/>
    <w:basedOn w:val="Normal"/>
    <w:rsid w:val="00DB71EE"/>
    <w:pPr>
      <w:spacing w:before="100" w:beforeAutospacing="1" w:after="100" w:afterAutospacing="1"/>
    </w:pPr>
    <w:rPr>
      <w:sz w:val="24"/>
      <w:szCs w:val="24"/>
    </w:rPr>
  </w:style>
  <w:style w:type="paragraph" w:styleId="DocumentMap">
    <w:name w:val="Document Map"/>
    <w:basedOn w:val="Normal"/>
    <w:semiHidden/>
    <w:rsid w:val="004570D2"/>
    <w:pPr>
      <w:shd w:val="clear" w:color="auto" w:fill="000080"/>
    </w:pPr>
    <w:rPr>
      <w:rFonts w:ascii="Tahoma" w:hAnsi="Tahoma" w:cs="Tahoma"/>
      <w:sz w:val="20"/>
      <w:szCs w:val="20"/>
    </w:rPr>
  </w:style>
  <w:style w:type="paragraph" w:customStyle="1" w:styleId="ParaTab4">
    <w:name w:val="ParaTab 4"/>
    <w:rsid w:val="00C47418"/>
    <w:pPr>
      <w:tabs>
        <w:tab w:val="left" w:pos="-720"/>
      </w:tabs>
      <w:suppressAutoHyphens/>
      <w:autoSpaceDE w:val="0"/>
      <w:autoSpaceDN w:val="0"/>
      <w:ind w:firstLine="3600"/>
    </w:pPr>
    <w:rPr>
      <w:rFonts w:ascii="CG Times" w:hAnsi="CG Times" w:cs="CG Times"/>
      <w:sz w:val="24"/>
      <w:szCs w:val="24"/>
    </w:rPr>
  </w:style>
  <w:style w:type="paragraph" w:styleId="ListParagraph">
    <w:name w:val="List Paragraph"/>
    <w:basedOn w:val="Normal"/>
    <w:uiPriority w:val="34"/>
    <w:qFormat/>
    <w:rsid w:val="000025D8"/>
    <w:pPr>
      <w:ind w:left="720"/>
    </w:pPr>
  </w:style>
  <w:style w:type="character" w:styleId="Strong">
    <w:name w:val="Strong"/>
    <w:qFormat/>
    <w:rsid w:val="00755673"/>
    <w:rPr>
      <w:b/>
      <w:bCs/>
    </w:rPr>
  </w:style>
  <w:style w:type="paragraph" w:customStyle="1" w:styleId="ParaTab5">
    <w:name w:val="ParaTab 5"/>
    <w:rsid w:val="0038379B"/>
    <w:pPr>
      <w:tabs>
        <w:tab w:val="left" w:pos="-720"/>
      </w:tabs>
      <w:suppressAutoHyphens/>
      <w:autoSpaceDE w:val="0"/>
      <w:autoSpaceDN w:val="0"/>
      <w:ind w:firstLine="4320"/>
    </w:pPr>
    <w:rPr>
      <w:rFonts w:ascii="CG Times" w:hAnsi="CG Times" w:cs="CG Times"/>
      <w:sz w:val="24"/>
      <w:szCs w:val="24"/>
    </w:rPr>
  </w:style>
  <w:style w:type="character" w:customStyle="1" w:styleId="term1">
    <w:name w:val="term1"/>
    <w:basedOn w:val="DefaultParagraphFont"/>
    <w:rsid w:val="00CF7628"/>
    <w:rPr>
      <w:b/>
      <w:bCs/>
    </w:rPr>
  </w:style>
  <w:style w:type="character" w:customStyle="1" w:styleId="pmterms11">
    <w:name w:val="pmterms11"/>
    <w:basedOn w:val="DefaultParagraphFont"/>
    <w:rsid w:val="00BF7CD3"/>
    <w:rPr>
      <w:b/>
      <w:bCs/>
      <w:i w:val="0"/>
      <w:iCs w:val="0"/>
      <w:color w:val="000000"/>
    </w:rPr>
  </w:style>
  <w:style w:type="paragraph" w:styleId="BodyText2">
    <w:name w:val="Body Text 2"/>
    <w:basedOn w:val="Normal"/>
    <w:link w:val="BodyText2Char"/>
    <w:rsid w:val="001D4061"/>
    <w:pPr>
      <w:spacing w:after="120" w:line="480" w:lineRule="auto"/>
    </w:pPr>
  </w:style>
  <w:style w:type="character" w:customStyle="1" w:styleId="BodyText2Char">
    <w:name w:val="Body Text 2 Char"/>
    <w:basedOn w:val="DefaultParagraphFont"/>
    <w:link w:val="BodyText2"/>
    <w:rsid w:val="001D4061"/>
    <w:rPr>
      <w:sz w:val="26"/>
      <w:szCs w:val="26"/>
    </w:rPr>
  </w:style>
  <w:style w:type="paragraph" w:customStyle="1" w:styleId="Style">
    <w:name w:val="Style"/>
    <w:rsid w:val="0061635E"/>
    <w:pPr>
      <w:widowControl w:val="0"/>
      <w:autoSpaceDE w:val="0"/>
      <w:autoSpaceDN w:val="0"/>
      <w:adjustRightInd w:val="0"/>
    </w:pPr>
    <w:rPr>
      <w:sz w:val="24"/>
      <w:szCs w:val="24"/>
    </w:rPr>
  </w:style>
  <w:style w:type="paragraph" w:styleId="Header">
    <w:name w:val="header"/>
    <w:basedOn w:val="Normal"/>
    <w:link w:val="HeaderChar"/>
    <w:rsid w:val="00CC1498"/>
    <w:pPr>
      <w:tabs>
        <w:tab w:val="center" w:pos="4680"/>
        <w:tab w:val="right" w:pos="9360"/>
      </w:tabs>
    </w:pPr>
  </w:style>
  <w:style w:type="character" w:customStyle="1" w:styleId="HeaderChar">
    <w:name w:val="Header Char"/>
    <w:basedOn w:val="DefaultParagraphFont"/>
    <w:link w:val="Header"/>
    <w:rsid w:val="00CC1498"/>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0538">
      <w:bodyDiv w:val="1"/>
      <w:marLeft w:val="0"/>
      <w:marRight w:val="0"/>
      <w:marTop w:val="0"/>
      <w:marBottom w:val="0"/>
      <w:divBdr>
        <w:top w:val="none" w:sz="0" w:space="0" w:color="auto"/>
        <w:left w:val="none" w:sz="0" w:space="0" w:color="auto"/>
        <w:bottom w:val="none" w:sz="0" w:space="0" w:color="auto"/>
        <w:right w:val="none" w:sz="0" w:space="0" w:color="auto"/>
      </w:divBdr>
      <w:divsChild>
        <w:div w:id="936131745">
          <w:marLeft w:val="0"/>
          <w:marRight w:val="0"/>
          <w:marTop w:val="0"/>
          <w:marBottom w:val="0"/>
          <w:divBdr>
            <w:top w:val="none" w:sz="0" w:space="0" w:color="auto"/>
            <w:left w:val="none" w:sz="0" w:space="0" w:color="auto"/>
            <w:bottom w:val="none" w:sz="0" w:space="0" w:color="auto"/>
            <w:right w:val="none" w:sz="0" w:space="0" w:color="auto"/>
          </w:divBdr>
          <w:divsChild>
            <w:div w:id="2064599904">
              <w:marLeft w:val="0"/>
              <w:marRight w:val="0"/>
              <w:marTop w:val="0"/>
              <w:marBottom w:val="0"/>
              <w:divBdr>
                <w:top w:val="none" w:sz="0" w:space="0" w:color="auto"/>
                <w:left w:val="none" w:sz="0" w:space="0" w:color="auto"/>
                <w:bottom w:val="none" w:sz="0" w:space="0" w:color="auto"/>
                <w:right w:val="none" w:sz="0" w:space="0" w:color="auto"/>
              </w:divBdr>
              <w:divsChild>
                <w:div w:id="144705403">
                  <w:marLeft w:val="0"/>
                  <w:marRight w:val="0"/>
                  <w:marTop w:val="0"/>
                  <w:marBottom w:val="0"/>
                  <w:divBdr>
                    <w:top w:val="none" w:sz="0" w:space="0" w:color="auto"/>
                    <w:left w:val="none" w:sz="0" w:space="0" w:color="auto"/>
                    <w:bottom w:val="none" w:sz="0" w:space="0" w:color="auto"/>
                    <w:right w:val="none" w:sz="0" w:space="0" w:color="auto"/>
                  </w:divBdr>
                  <w:divsChild>
                    <w:div w:id="1319578490">
                      <w:marLeft w:val="300"/>
                      <w:marRight w:val="300"/>
                      <w:marTop w:val="0"/>
                      <w:marBottom w:val="0"/>
                      <w:divBdr>
                        <w:top w:val="none" w:sz="0" w:space="0" w:color="auto"/>
                        <w:left w:val="none" w:sz="0" w:space="0" w:color="auto"/>
                        <w:bottom w:val="none" w:sz="0" w:space="0" w:color="auto"/>
                        <w:right w:val="none" w:sz="0" w:space="0" w:color="auto"/>
                      </w:divBdr>
                      <w:divsChild>
                        <w:div w:id="854609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76284632">
      <w:bodyDiv w:val="1"/>
      <w:marLeft w:val="0"/>
      <w:marRight w:val="0"/>
      <w:marTop w:val="0"/>
      <w:marBottom w:val="0"/>
      <w:divBdr>
        <w:top w:val="none" w:sz="0" w:space="0" w:color="auto"/>
        <w:left w:val="none" w:sz="0" w:space="0" w:color="auto"/>
        <w:bottom w:val="none" w:sz="0" w:space="0" w:color="auto"/>
        <w:right w:val="none" w:sz="0" w:space="0" w:color="auto"/>
      </w:divBdr>
      <w:divsChild>
        <w:div w:id="630941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615809">
      <w:bodyDiv w:val="1"/>
      <w:marLeft w:val="0"/>
      <w:marRight w:val="0"/>
      <w:marTop w:val="0"/>
      <w:marBottom w:val="0"/>
      <w:divBdr>
        <w:top w:val="none" w:sz="0" w:space="0" w:color="auto"/>
        <w:left w:val="none" w:sz="0" w:space="0" w:color="auto"/>
        <w:bottom w:val="none" w:sz="0" w:space="0" w:color="auto"/>
        <w:right w:val="none" w:sz="0" w:space="0" w:color="auto"/>
      </w:divBdr>
    </w:div>
    <w:div w:id="157319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047D9-9EFF-4115-8D81-1DDC436D7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833</TotalTime>
  <Pages>17</Pages>
  <Words>4707</Words>
  <Characters>26831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dsalapa</cp:lastModifiedBy>
  <cp:revision>92</cp:revision>
  <cp:lastPrinted>2013-11-25T13:24:00Z</cp:lastPrinted>
  <dcterms:created xsi:type="dcterms:W3CDTF">2013-11-05T19:47:00Z</dcterms:created>
  <dcterms:modified xsi:type="dcterms:W3CDTF">2013-11-26T18:33:00Z</dcterms:modified>
</cp:coreProperties>
</file>