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F279A2" w:rsidRDefault="00F514FB" w:rsidP="004A37B1">
      <w:pPr>
        <w:widowControl/>
        <w:tabs>
          <w:tab w:val="center" w:pos="4680"/>
        </w:tabs>
        <w:suppressAutoHyphens/>
        <w:jc w:val="center"/>
        <w:rPr>
          <w:b/>
          <w:sz w:val="26"/>
          <w:szCs w:val="26"/>
        </w:rPr>
      </w:pPr>
      <w:r w:rsidRPr="00F279A2">
        <w:rPr>
          <w:b/>
          <w:sz w:val="26"/>
          <w:szCs w:val="26"/>
        </w:rPr>
        <w:t>PENNSYLVANIA</w:t>
      </w:r>
    </w:p>
    <w:p w:rsidR="00F514FB" w:rsidRPr="00F279A2" w:rsidRDefault="00F514FB" w:rsidP="004A37B1">
      <w:pPr>
        <w:widowControl/>
        <w:tabs>
          <w:tab w:val="center" w:pos="4680"/>
        </w:tabs>
        <w:suppressAutoHyphens/>
        <w:jc w:val="center"/>
        <w:rPr>
          <w:sz w:val="26"/>
          <w:szCs w:val="26"/>
        </w:rPr>
      </w:pPr>
      <w:r w:rsidRPr="00F279A2">
        <w:rPr>
          <w:b/>
          <w:sz w:val="26"/>
          <w:szCs w:val="26"/>
        </w:rPr>
        <w:t>PUBLIC UTILITY COMMISSION</w:t>
      </w:r>
    </w:p>
    <w:p w:rsidR="00F514FB" w:rsidRPr="00F279A2" w:rsidRDefault="00F514FB" w:rsidP="004A37B1">
      <w:pPr>
        <w:widowControl/>
        <w:tabs>
          <w:tab w:val="center" w:pos="4680"/>
        </w:tabs>
        <w:suppressAutoHyphens/>
        <w:jc w:val="center"/>
        <w:rPr>
          <w:sz w:val="26"/>
          <w:szCs w:val="26"/>
        </w:rPr>
      </w:pPr>
      <w:r w:rsidRPr="00F279A2">
        <w:rPr>
          <w:b/>
          <w:sz w:val="26"/>
          <w:szCs w:val="26"/>
        </w:rPr>
        <w:t>Harrisburg, PA 17105-3265</w:t>
      </w:r>
    </w:p>
    <w:p w:rsidR="00F514FB" w:rsidRPr="00F279A2" w:rsidRDefault="00F514FB" w:rsidP="004A37B1">
      <w:pPr>
        <w:widowControl/>
        <w:tabs>
          <w:tab w:val="left" w:pos="-720"/>
        </w:tabs>
        <w:suppressAutoHyphens/>
        <w:rPr>
          <w:sz w:val="26"/>
          <w:szCs w:val="26"/>
        </w:rPr>
      </w:pPr>
    </w:p>
    <w:p w:rsidR="00F514FB" w:rsidRPr="00F279A2" w:rsidRDefault="00F514FB" w:rsidP="004A37B1">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500"/>
      </w:tblGrid>
      <w:tr w:rsidR="00F514FB" w:rsidRPr="00F279A2" w:rsidTr="0050100B">
        <w:tc>
          <w:tcPr>
            <w:tcW w:w="5058" w:type="dxa"/>
          </w:tcPr>
          <w:p w:rsidR="00F514FB" w:rsidRPr="00F279A2" w:rsidRDefault="00F514FB" w:rsidP="004A37B1">
            <w:pPr>
              <w:widowControl/>
              <w:rPr>
                <w:sz w:val="26"/>
                <w:szCs w:val="26"/>
              </w:rPr>
            </w:pPr>
          </w:p>
        </w:tc>
        <w:tc>
          <w:tcPr>
            <w:tcW w:w="4500" w:type="dxa"/>
          </w:tcPr>
          <w:p w:rsidR="00F514FB" w:rsidRPr="00F279A2" w:rsidRDefault="0050100B" w:rsidP="004A37B1">
            <w:pPr>
              <w:widowControl/>
              <w:rPr>
                <w:sz w:val="26"/>
                <w:szCs w:val="26"/>
              </w:rPr>
            </w:pPr>
            <w:r w:rsidRPr="00F279A2">
              <w:rPr>
                <w:sz w:val="26"/>
                <w:szCs w:val="26"/>
              </w:rPr>
              <w:t>Public Meeting held November 14, 2013</w:t>
            </w:r>
          </w:p>
          <w:p w:rsidR="00F514FB" w:rsidRPr="00F279A2" w:rsidRDefault="00F514FB" w:rsidP="004A37B1">
            <w:pPr>
              <w:widowControl/>
              <w:jc w:val="right"/>
              <w:rPr>
                <w:sz w:val="26"/>
                <w:szCs w:val="26"/>
              </w:rPr>
            </w:pPr>
          </w:p>
          <w:p w:rsidR="00F514FB" w:rsidRPr="00F279A2" w:rsidRDefault="00F514FB" w:rsidP="004A37B1">
            <w:pPr>
              <w:widowControl/>
              <w:jc w:val="right"/>
              <w:rPr>
                <w:sz w:val="26"/>
                <w:szCs w:val="26"/>
              </w:rPr>
            </w:pPr>
          </w:p>
        </w:tc>
      </w:tr>
      <w:tr w:rsidR="00F514FB" w:rsidRPr="00F279A2" w:rsidTr="0050100B">
        <w:tc>
          <w:tcPr>
            <w:tcW w:w="5058" w:type="dxa"/>
          </w:tcPr>
          <w:p w:rsidR="00F514FB" w:rsidRPr="00F279A2" w:rsidRDefault="00F514FB" w:rsidP="004A37B1">
            <w:pPr>
              <w:widowControl/>
              <w:rPr>
                <w:sz w:val="26"/>
                <w:szCs w:val="26"/>
              </w:rPr>
            </w:pPr>
            <w:r w:rsidRPr="00F279A2">
              <w:rPr>
                <w:sz w:val="26"/>
                <w:szCs w:val="26"/>
              </w:rPr>
              <w:t>Commissioners Present:</w:t>
            </w:r>
          </w:p>
          <w:p w:rsidR="00F514FB" w:rsidRPr="00F279A2" w:rsidRDefault="00F514FB" w:rsidP="004A37B1">
            <w:pPr>
              <w:widowControl/>
              <w:rPr>
                <w:sz w:val="26"/>
                <w:szCs w:val="26"/>
              </w:rPr>
            </w:pPr>
          </w:p>
          <w:p w:rsidR="0050100B" w:rsidRPr="00F279A2" w:rsidRDefault="0050100B" w:rsidP="004A37B1">
            <w:pPr>
              <w:widowControl/>
              <w:tabs>
                <w:tab w:val="left" w:pos="705"/>
              </w:tabs>
              <w:ind w:firstLine="720"/>
              <w:contextualSpacing/>
              <w:rPr>
                <w:sz w:val="26"/>
                <w:szCs w:val="26"/>
              </w:rPr>
            </w:pPr>
            <w:r w:rsidRPr="00F279A2">
              <w:rPr>
                <w:sz w:val="26"/>
                <w:szCs w:val="26"/>
              </w:rPr>
              <w:t>Robert F. Powelson, Chairman</w:t>
            </w:r>
          </w:p>
          <w:p w:rsidR="0050100B" w:rsidRPr="00F279A2" w:rsidRDefault="0050100B" w:rsidP="004A37B1">
            <w:pPr>
              <w:widowControl/>
              <w:tabs>
                <w:tab w:val="left" w:pos="705"/>
              </w:tabs>
              <w:ind w:firstLine="720"/>
              <w:contextualSpacing/>
              <w:rPr>
                <w:sz w:val="26"/>
                <w:szCs w:val="26"/>
              </w:rPr>
            </w:pPr>
            <w:r w:rsidRPr="00F279A2">
              <w:rPr>
                <w:sz w:val="26"/>
                <w:szCs w:val="26"/>
              </w:rPr>
              <w:t>John F. Coleman, Jr., Vice Chairman</w:t>
            </w:r>
          </w:p>
          <w:p w:rsidR="0050100B" w:rsidRPr="00F279A2" w:rsidRDefault="0050100B" w:rsidP="004A37B1">
            <w:pPr>
              <w:widowControl/>
              <w:tabs>
                <w:tab w:val="left" w:pos="705"/>
              </w:tabs>
              <w:ind w:firstLine="720"/>
              <w:contextualSpacing/>
              <w:rPr>
                <w:sz w:val="26"/>
                <w:szCs w:val="26"/>
              </w:rPr>
            </w:pPr>
            <w:r w:rsidRPr="00F279A2">
              <w:rPr>
                <w:sz w:val="26"/>
                <w:szCs w:val="26"/>
              </w:rPr>
              <w:t>James H. Cawley</w:t>
            </w:r>
          </w:p>
          <w:p w:rsidR="0050100B" w:rsidRPr="00F279A2" w:rsidRDefault="0050100B" w:rsidP="004A37B1">
            <w:pPr>
              <w:widowControl/>
              <w:tabs>
                <w:tab w:val="left" w:pos="705"/>
              </w:tabs>
              <w:ind w:firstLine="720"/>
              <w:contextualSpacing/>
              <w:rPr>
                <w:sz w:val="26"/>
                <w:szCs w:val="26"/>
              </w:rPr>
            </w:pPr>
            <w:r w:rsidRPr="00F279A2">
              <w:rPr>
                <w:sz w:val="26"/>
                <w:szCs w:val="26"/>
              </w:rPr>
              <w:t>Pamela A. Witmer</w:t>
            </w:r>
          </w:p>
          <w:p w:rsidR="0050100B" w:rsidRPr="00F279A2" w:rsidRDefault="0050100B" w:rsidP="004A37B1">
            <w:pPr>
              <w:widowControl/>
              <w:tabs>
                <w:tab w:val="left" w:pos="705"/>
              </w:tabs>
              <w:ind w:firstLine="720"/>
              <w:contextualSpacing/>
              <w:rPr>
                <w:sz w:val="26"/>
                <w:szCs w:val="26"/>
              </w:rPr>
            </w:pPr>
            <w:r w:rsidRPr="00F279A2">
              <w:rPr>
                <w:sz w:val="26"/>
                <w:szCs w:val="26"/>
              </w:rPr>
              <w:t>Gladys M. Brown</w:t>
            </w:r>
          </w:p>
          <w:p w:rsidR="00F514FB" w:rsidRPr="00F279A2" w:rsidRDefault="00F514FB" w:rsidP="004A37B1">
            <w:pPr>
              <w:widowControl/>
              <w:rPr>
                <w:sz w:val="26"/>
                <w:szCs w:val="26"/>
              </w:rPr>
            </w:pPr>
          </w:p>
          <w:p w:rsidR="00F514FB" w:rsidRPr="00F279A2" w:rsidRDefault="00F514FB" w:rsidP="004A37B1">
            <w:pPr>
              <w:widowControl/>
              <w:rPr>
                <w:sz w:val="26"/>
                <w:szCs w:val="26"/>
              </w:rPr>
            </w:pPr>
          </w:p>
        </w:tc>
        <w:tc>
          <w:tcPr>
            <w:tcW w:w="4500" w:type="dxa"/>
          </w:tcPr>
          <w:p w:rsidR="00F514FB" w:rsidRPr="00F279A2" w:rsidRDefault="00F514FB" w:rsidP="004A37B1">
            <w:pPr>
              <w:widowControl/>
              <w:jc w:val="right"/>
              <w:rPr>
                <w:sz w:val="26"/>
                <w:szCs w:val="26"/>
              </w:rPr>
            </w:pPr>
          </w:p>
          <w:p w:rsidR="00F514FB" w:rsidRPr="00F279A2" w:rsidRDefault="00F514FB" w:rsidP="004A37B1">
            <w:pPr>
              <w:widowControl/>
              <w:jc w:val="right"/>
              <w:rPr>
                <w:sz w:val="26"/>
                <w:szCs w:val="26"/>
              </w:rPr>
            </w:pPr>
          </w:p>
        </w:tc>
      </w:tr>
      <w:tr w:rsidR="00F514FB" w:rsidRPr="00F279A2" w:rsidTr="0050100B">
        <w:tc>
          <w:tcPr>
            <w:tcW w:w="5058" w:type="dxa"/>
          </w:tcPr>
          <w:p w:rsidR="00F514FB" w:rsidRPr="00F279A2" w:rsidRDefault="005949F4" w:rsidP="004A37B1">
            <w:pPr>
              <w:widowControl/>
              <w:rPr>
                <w:sz w:val="26"/>
                <w:szCs w:val="26"/>
              </w:rPr>
            </w:pPr>
            <w:r w:rsidRPr="00F279A2">
              <w:rPr>
                <w:sz w:val="26"/>
                <w:szCs w:val="26"/>
              </w:rPr>
              <w:t>Ron Carson</w:t>
            </w:r>
          </w:p>
          <w:p w:rsidR="00F514FB" w:rsidRPr="00F279A2" w:rsidRDefault="00F514FB" w:rsidP="004A37B1">
            <w:pPr>
              <w:widowControl/>
              <w:rPr>
                <w:sz w:val="26"/>
                <w:szCs w:val="26"/>
              </w:rPr>
            </w:pPr>
          </w:p>
        </w:tc>
        <w:tc>
          <w:tcPr>
            <w:tcW w:w="4500" w:type="dxa"/>
          </w:tcPr>
          <w:p w:rsidR="00F514FB" w:rsidRPr="00F279A2" w:rsidRDefault="005949F4" w:rsidP="004A37B1">
            <w:pPr>
              <w:widowControl/>
              <w:jc w:val="right"/>
              <w:rPr>
                <w:sz w:val="26"/>
                <w:szCs w:val="26"/>
              </w:rPr>
            </w:pPr>
            <w:r w:rsidRPr="00F279A2">
              <w:rPr>
                <w:sz w:val="26"/>
                <w:szCs w:val="26"/>
              </w:rPr>
              <w:t>C-2012-2337615</w:t>
            </w:r>
          </w:p>
        </w:tc>
      </w:tr>
      <w:tr w:rsidR="00F514FB" w:rsidRPr="00F279A2" w:rsidTr="0050100B">
        <w:tc>
          <w:tcPr>
            <w:tcW w:w="5058" w:type="dxa"/>
          </w:tcPr>
          <w:p w:rsidR="00F514FB" w:rsidRPr="00F279A2" w:rsidRDefault="00F514FB" w:rsidP="004A37B1">
            <w:pPr>
              <w:widowControl/>
              <w:ind w:firstLine="1440"/>
              <w:rPr>
                <w:sz w:val="26"/>
                <w:szCs w:val="26"/>
              </w:rPr>
            </w:pPr>
            <w:r w:rsidRPr="00F279A2">
              <w:rPr>
                <w:sz w:val="26"/>
                <w:szCs w:val="26"/>
              </w:rPr>
              <w:t>v.</w:t>
            </w:r>
          </w:p>
          <w:p w:rsidR="00F514FB" w:rsidRPr="00F279A2" w:rsidRDefault="00F514FB" w:rsidP="004A37B1">
            <w:pPr>
              <w:widowControl/>
              <w:ind w:firstLine="1440"/>
              <w:rPr>
                <w:sz w:val="26"/>
                <w:szCs w:val="26"/>
              </w:rPr>
            </w:pPr>
          </w:p>
        </w:tc>
        <w:tc>
          <w:tcPr>
            <w:tcW w:w="4500" w:type="dxa"/>
          </w:tcPr>
          <w:p w:rsidR="00F514FB" w:rsidRPr="00F279A2" w:rsidRDefault="00F514FB" w:rsidP="004A37B1">
            <w:pPr>
              <w:widowControl/>
              <w:rPr>
                <w:sz w:val="26"/>
                <w:szCs w:val="26"/>
              </w:rPr>
            </w:pPr>
          </w:p>
        </w:tc>
      </w:tr>
      <w:tr w:rsidR="00F514FB" w:rsidRPr="00F279A2" w:rsidTr="0050100B">
        <w:tc>
          <w:tcPr>
            <w:tcW w:w="5058" w:type="dxa"/>
          </w:tcPr>
          <w:p w:rsidR="00F514FB" w:rsidRPr="00F279A2" w:rsidRDefault="005949F4" w:rsidP="004A37B1">
            <w:pPr>
              <w:widowControl/>
              <w:rPr>
                <w:sz w:val="26"/>
                <w:szCs w:val="26"/>
              </w:rPr>
            </w:pPr>
            <w:r w:rsidRPr="00F279A2">
              <w:rPr>
                <w:sz w:val="26"/>
                <w:szCs w:val="26"/>
              </w:rPr>
              <w:t>PECO Energy Company</w:t>
            </w:r>
          </w:p>
        </w:tc>
        <w:tc>
          <w:tcPr>
            <w:tcW w:w="4500" w:type="dxa"/>
          </w:tcPr>
          <w:p w:rsidR="00F514FB" w:rsidRPr="00F279A2" w:rsidRDefault="00F514FB" w:rsidP="004A37B1">
            <w:pPr>
              <w:widowControl/>
              <w:rPr>
                <w:sz w:val="26"/>
                <w:szCs w:val="26"/>
              </w:rPr>
            </w:pPr>
          </w:p>
        </w:tc>
      </w:tr>
    </w:tbl>
    <w:p w:rsidR="00F514FB" w:rsidRPr="00F279A2" w:rsidRDefault="00F514FB" w:rsidP="004A37B1">
      <w:pPr>
        <w:widowControl/>
        <w:rPr>
          <w:sz w:val="26"/>
          <w:szCs w:val="26"/>
        </w:rPr>
      </w:pPr>
    </w:p>
    <w:p w:rsidR="00F514FB" w:rsidRPr="00F279A2" w:rsidRDefault="00F514FB" w:rsidP="004A37B1">
      <w:pPr>
        <w:widowControl/>
        <w:rPr>
          <w:sz w:val="26"/>
          <w:szCs w:val="26"/>
        </w:rPr>
      </w:pPr>
    </w:p>
    <w:p w:rsidR="00F514FB" w:rsidRPr="00F279A2" w:rsidRDefault="00F514FB" w:rsidP="004A37B1">
      <w:pPr>
        <w:widowControl/>
        <w:jc w:val="center"/>
        <w:rPr>
          <w:b/>
          <w:sz w:val="26"/>
          <w:szCs w:val="26"/>
        </w:rPr>
      </w:pPr>
      <w:r w:rsidRPr="00F279A2">
        <w:rPr>
          <w:b/>
          <w:sz w:val="26"/>
          <w:szCs w:val="26"/>
        </w:rPr>
        <w:t>OPINION AND ORDER</w:t>
      </w:r>
    </w:p>
    <w:p w:rsidR="00F514FB" w:rsidRPr="00F279A2" w:rsidRDefault="00F514FB" w:rsidP="004A37B1">
      <w:pPr>
        <w:widowControl/>
        <w:jc w:val="center"/>
        <w:rPr>
          <w:b/>
          <w:sz w:val="26"/>
          <w:szCs w:val="26"/>
        </w:rPr>
      </w:pPr>
    </w:p>
    <w:p w:rsidR="00F514FB" w:rsidRPr="00F279A2" w:rsidRDefault="00F514FB" w:rsidP="004A37B1">
      <w:pPr>
        <w:widowControl/>
        <w:jc w:val="center"/>
        <w:rPr>
          <w:b/>
          <w:sz w:val="26"/>
          <w:szCs w:val="26"/>
        </w:rPr>
      </w:pPr>
    </w:p>
    <w:p w:rsidR="00F514FB" w:rsidRPr="00F279A2" w:rsidRDefault="00F514FB" w:rsidP="004A37B1">
      <w:pPr>
        <w:widowControl/>
        <w:rPr>
          <w:b/>
          <w:sz w:val="26"/>
          <w:szCs w:val="26"/>
        </w:rPr>
      </w:pPr>
      <w:r w:rsidRPr="00F279A2">
        <w:rPr>
          <w:b/>
          <w:sz w:val="26"/>
          <w:szCs w:val="26"/>
        </w:rPr>
        <w:t>BY THE COMMISSION:</w:t>
      </w:r>
    </w:p>
    <w:p w:rsidR="00F514FB" w:rsidRPr="00F279A2" w:rsidRDefault="00F514FB" w:rsidP="004A37B1">
      <w:pPr>
        <w:widowControl/>
        <w:rPr>
          <w:sz w:val="26"/>
          <w:szCs w:val="26"/>
        </w:rPr>
      </w:pPr>
    </w:p>
    <w:p w:rsidR="00F514FB" w:rsidRPr="00F279A2" w:rsidRDefault="00F514FB" w:rsidP="004A37B1">
      <w:pPr>
        <w:widowControl/>
        <w:rPr>
          <w:sz w:val="26"/>
          <w:szCs w:val="26"/>
        </w:rPr>
      </w:pPr>
    </w:p>
    <w:p w:rsidR="00CA43A5" w:rsidRPr="00F279A2" w:rsidRDefault="00CA43A5" w:rsidP="004A37B1">
      <w:pPr>
        <w:widowControl/>
        <w:spacing w:line="360" w:lineRule="auto"/>
        <w:ind w:firstLine="1440"/>
        <w:rPr>
          <w:sz w:val="26"/>
          <w:szCs w:val="26"/>
        </w:rPr>
      </w:pPr>
      <w:r w:rsidRPr="00F279A2">
        <w:rPr>
          <w:sz w:val="26"/>
          <w:szCs w:val="26"/>
        </w:rPr>
        <w:t xml:space="preserve">Before the Pennsylvania Public Utility Commission (Commission) for consideration and disposition </w:t>
      </w:r>
      <w:r w:rsidR="008066FB" w:rsidRPr="00F279A2">
        <w:rPr>
          <w:color w:val="000000"/>
          <w:sz w:val="26"/>
        </w:rPr>
        <w:t>is</w:t>
      </w:r>
      <w:r w:rsidR="00671E4C" w:rsidRPr="00F279A2">
        <w:rPr>
          <w:color w:val="000000"/>
          <w:sz w:val="26"/>
        </w:rPr>
        <w:t xml:space="preserve"> </w:t>
      </w:r>
      <w:r w:rsidR="007830EC" w:rsidRPr="00F279A2">
        <w:rPr>
          <w:color w:val="000000"/>
          <w:sz w:val="26"/>
        </w:rPr>
        <w:t>the Petition</w:t>
      </w:r>
      <w:r w:rsidR="008066FB" w:rsidRPr="00F279A2">
        <w:rPr>
          <w:color w:val="000000"/>
          <w:sz w:val="26"/>
        </w:rPr>
        <w:t xml:space="preserve"> for Reconsideration (Petition)</w:t>
      </w:r>
      <w:r w:rsidR="003A485B" w:rsidRPr="00F279A2">
        <w:rPr>
          <w:color w:val="000000"/>
          <w:sz w:val="26"/>
          <w:vertAlign w:val="superscript"/>
        </w:rPr>
        <w:footnoteReference w:id="1"/>
      </w:r>
      <w:r w:rsidR="008066FB" w:rsidRPr="00F279A2">
        <w:rPr>
          <w:color w:val="000000"/>
          <w:sz w:val="26"/>
        </w:rPr>
        <w:t xml:space="preserve"> </w:t>
      </w:r>
      <w:r w:rsidR="005949F4" w:rsidRPr="00F279A2">
        <w:rPr>
          <w:color w:val="000000"/>
          <w:sz w:val="26"/>
        </w:rPr>
        <w:t>of Ron Carson (Complainant) filed on September 6, 2013</w:t>
      </w:r>
      <w:r w:rsidR="00671E4C" w:rsidRPr="00F279A2">
        <w:rPr>
          <w:color w:val="000000"/>
          <w:sz w:val="26"/>
        </w:rPr>
        <w:t xml:space="preserve">, to the Initial Decision (I.D.) of Administrative </w:t>
      </w:r>
      <w:r w:rsidR="005949F4" w:rsidRPr="00F279A2">
        <w:rPr>
          <w:color w:val="000000"/>
          <w:sz w:val="26"/>
        </w:rPr>
        <w:t>Law Judge (ALJ) Eranda Vero</w:t>
      </w:r>
      <w:r w:rsidR="00671E4C" w:rsidRPr="00F279A2">
        <w:rPr>
          <w:color w:val="000000"/>
          <w:sz w:val="26"/>
        </w:rPr>
        <w:t>, w</w:t>
      </w:r>
      <w:r w:rsidR="00DA507D" w:rsidRPr="00F279A2">
        <w:rPr>
          <w:color w:val="000000"/>
          <w:sz w:val="26"/>
        </w:rPr>
        <w:t>hich was issued on August 16</w:t>
      </w:r>
      <w:r w:rsidR="005949F4" w:rsidRPr="00F279A2">
        <w:rPr>
          <w:color w:val="000000"/>
          <w:sz w:val="26"/>
        </w:rPr>
        <w:t>, 2013</w:t>
      </w:r>
      <w:r w:rsidR="00671E4C" w:rsidRPr="00F279A2">
        <w:rPr>
          <w:color w:val="000000"/>
          <w:sz w:val="26"/>
        </w:rPr>
        <w:t>, in</w:t>
      </w:r>
      <w:r w:rsidR="00763D8D" w:rsidRPr="00F279A2">
        <w:rPr>
          <w:color w:val="000000"/>
          <w:sz w:val="26"/>
        </w:rPr>
        <w:t xml:space="preserve"> the above-captioned proceeding</w:t>
      </w:r>
      <w:r w:rsidR="00671E4C" w:rsidRPr="00F279A2">
        <w:rPr>
          <w:color w:val="000000"/>
          <w:sz w:val="26"/>
        </w:rPr>
        <w:t xml:space="preserve">.  </w:t>
      </w:r>
      <w:r w:rsidR="008066FB" w:rsidRPr="00F279A2">
        <w:rPr>
          <w:color w:val="000000"/>
          <w:sz w:val="26"/>
        </w:rPr>
        <w:t xml:space="preserve">An Answer to the Petition was </w:t>
      </w:r>
      <w:r w:rsidR="005949F4" w:rsidRPr="00F279A2">
        <w:rPr>
          <w:color w:val="000000"/>
          <w:sz w:val="26"/>
        </w:rPr>
        <w:t xml:space="preserve">filed by PECO Energy </w:t>
      </w:r>
      <w:r w:rsidR="005949F4" w:rsidRPr="00F279A2">
        <w:rPr>
          <w:color w:val="000000"/>
          <w:sz w:val="26"/>
        </w:rPr>
        <w:lastRenderedPageBreak/>
        <w:t>Company (PECO</w:t>
      </w:r>
      <w:r w:rsidR="00854BC2" w:rsidRPr="00F279A2">
        <w:rPr>
          <w:color w:val="000000"/>
          <w:sz w:val="26"/>
        </w:rPr>
        <w:t xml:space="preserve"> or Company</w:t>
      </w:r>
      <w:r w:rsidR="005949F4" w:rsidRPr="00F279A2">
        <w:rPr>
          <w:color w:val="000000"/>
          <w:sz w:val="26"/>
        </w:rPr>
        <w:t>) on September 10, 2013</w:t>
      </w:r>
      <w:r w:rsidR="00671E4C" w:rsidRPr="00F279A2">
        <w:rPr>
          <w:color w:val="000000"/>
          <w:sz w:val="26"/>
        </w:rPr>
        <w:t xml:space="preserve">.  </w:t>
      </w:r>
      <w:r w:rsidRPr="00F279A2">
        <w:rPr>
          <w:sz w:val="26"/>
          <w:szCs w:val="26"/>
        </w:rPr>
        <w:t>For the reason</w:t>
      </w:r>
      <w:r w:rsidR="005949F4" w:rsidRPr="00F279A2">
        <w:rPr>
          <w:sz w:val="26"/>
          <w:szCs w:val="26"/>
        </w:rPr>
        <w:t xml:space="preserve">s stated below, we </w:t>
      </w:r>
      <w:r w:rsidR="00910731" w:rsidRPr="00F279A2">
        <w:rPr>
          <w:sz w:val="26"/>
          <w:szCs w:val="26"/>
        </w:rPr>
        <w:t>will deny</w:t>
      </w:r>
      <w:r w:rsidR="005949F4" w:rsidRPr="00F279A2">
        <w:rPr>
          <w:sz w:val="26"/>
          <w:szCs w:val="26"/>
        </w:rPr>
        <w:t xml:space="preserve"> the </w:t>
      </w:r>
      <w:r w:rsidR="008066FB" w:rsidRPr="00F279A2">
        <w:rPr>
          <w:sz w:val="26"/>
          <w:szCs w:val="26"/>
        </w:rPr>
        <w:t xml:space="preserve">Petition </w:t>
      </w:r>
      <w:r w:rsidR="005949F4" w:rsidRPr="00F279A2">
        <w:rPr>
          <w:sz w:val="26"/>
          <w:szCs w:val="26"/>
        </w:rPr>
        <w:t>of the Complainant</w:t>
      </w:r>
      <w:r w:rsidRPr="00F279A2">
        <w:rPr>
          <w:sz w:val="26"/>
          <w:szCs w:val="26"/>
        </w:rPr>
        <w:t>.</w:t>
      </w:r>
    </w:p>
    <w:p w:rsidR="00763D8D" w:rsidRPr="00F279A2" w:rsidRDefault="00763D8D" w:rsidP="004A37B1">
      <w:pPr>
        <w:widowControl/>
        <w:spacing w:line="360" w:lineRule="auto"/>
        <w:rPr>
          <w:sz w:val="26"/>
          <w:szCs w:val="26"/>
        </w:rPr>
      </w:pPr>
    </w:p>
    <w:p w:rsidR="00CA43A5" w:rsidRPr="00F279A2" w:rsidRDefault="00CA43A5" w:rsidP="004A37B1">
      <w:pPr>
        <w:widowControl/>
        <w:spacing w:line="360" w:lineRule="auto"/>
        <w:jc w:val="center"/>
        <w:rPr>
          <w:b/>
          <w:sz w:val="26"/>
          <w:szCs w:val="26"/>
        </w:rPr>
      </w:pPr>
      <w:bookmarkStart w:id="0" w:name="OLE_LINK1"/>
      <w:bookmarkStart w:id="1" w:name="OLE_LINK2"/>
      <w:r w:rsidRPr="00F279A2">
        <w:rPr>
          <w:b/>
          <w:sz w:val="26"/>
          <w:szCs w:val="26"/>
        </w:rPr>
        <w:t>History of the Proceeding</w:t>
      </w:r>
    </w:p>
    <w:bookmarkEnd w:id="0"/>
    <w:bookmarkEnd w:id="1"/>
    <w:p w:rsidR="00CA43A5" w:rsidRPr="00F279A2" w:rsidRDefault="00CA43A5" w:rsidP="004A37B1">
      <w:pPr>
        <w:widowControl/>
        <w:spacing w:line="360" w:lineRule="auto"/>
        <w:rPr>
          <w:sz w:val="26"/>
          <w:szCs w:val="26"/>
        </w:rPr>
      </w:pPr>
    </w:p>
    <w:p w:rsidR="00670CF7" w:rsidRPr="00F279A2" w:rsidRDefault="00670CF7" w:rsidP="004A37B1">
      <w:pPr>
        <w:widowControl/>
        <w:spacing w:line="360" w:lineRule="auto"/>
        <w:ind w:firstLine="1440"/>
        <w:rPr>
          <w:sz w:val="26"/>
          <w:szCs w:val="24"/>
        </w:rPr>
      </w:pPr>
      <w:r w:rsidRPr="00F279A2">
        <w:rPr>
          <w:sz w:val="26"/>
          <w:szCs w:val="24"/>
        </w:rPr>
        <w:t xml:space="preserve">On November 29, 2012, </w:t>
      </w:r>
      <w:r w:rsidR="00892E98" w:rsidRPr="00F279A2">
        <w:rPr>
          <w:spacing w:val="-3"/>
          <w:sz w:val="26"/>
          <w:szCs w:val="24"/>
        </w:rPr>
        <w:t>Ron Carson</w:t>
      </w:r>
      <w:r w:rsidRPr="00F279A2">
        <w:rPr>
          <w:sz w:val="26"/>
          <w:szCs w:val="24"/>
        </w:rPr>
        <w:t xml:space="preserve"> filed a </w:t>
      </w:r>
      <w:r w:rsidR="006E6E85" w:rsidRPr="00F279A2">
        <w:rPr>
          <w:sz w:val="26"/>
          <w:szCs w:val="24"/>
        </w:rPr>
        <w:t>F</w:t>
      </w:r>
      <w:r w:rsidRPr="00F279A2">
        <w:rPr>
          <w:sz w:val="26"/>
          <w:szCs w:val="24"/>
        </w:rPr>
        <w:t>ormal Complaint</w:t>
      </w:r>
      <w:r w:rsidR="00892E98" w:rsidRPr="00F279A2">
        <w:rPr>
          <w:sz w:val="26"/>
          <w:szCs w:val="24"/>
        </w:rPr>
        <w:t xml:space="preserve"> against PECO </w:t>
      </w:r>
      <w:r w:rsidRPr="00F279A2">
        <w:rPr>
          <w:sz w:val="26"/>
          <w:szCs w:val="24"/>
        </w:rPr>
        <w:t>in which he alleged th</w:t>
      </w:r>
      <w:r w:rsidR="00854BC2" w:rsidRPr="00F279A2">
        <w:rPr>
          <w:sz w:val="26"/>
          <w:szCs w:val="24"/>
        </w:rPr>
        <w:t>at</w:t>
      </w:r>
      <w:r w:rsidRPr="00F279A2">
        <w:rPr>
          <w:sz w:val="26"/>
          <w:szCs w:val="24"/>
        </w:rPr>
        <w:t xml:space="preserve">: </w:t>
      </w:r>
      <w:r w:rsidR="007F5C2E">
        <w:rPr>
          <w:sz w:val="26"/>
          <w:szCs w:val="24"/>
        </w:rPr>
        <w:t xml:space="preserve"> </w:t>
      </w:r>
      <w:r w:rsidRPr="00F279A2">
        <w:rPr>
          <w:sz w:val="26"/>
          <w:szCs w:val="24"/>
        </w:rPr>
        <w:t>(1)</w:t>
      </w:r>
      <w:r w:rsidR="00063E26" w:rsidRPr="00F279A2">
        <w:rPr>
          <w:sz w:val="26"/>
          <w:szCs w:val="24"/>
        </w:rPr>
        <w:t xml:space="preserve"> PECO had refused to grant</w:t>
      </w:r>
      <w:r w:rsidRPr="00F279A2">
        <w:rPr>
          <w:sz w:val="26"/>
          <w:szCs w:val="24"/>
        </w:rPr>
        <w:t xml:space="preserve"> </w:t>
      </w:r>
      <w:r w:rsidR="00FD276F" w:rsidRPr="00F279A2">
        <w:rPr>
          <w:sz w:val="26"/>
          <w:szCs w:val="24"/>
        </w:rPr>
        <w:t>a four</w:t>
      </w:r>
      <w:r w:rsidR="006E6E85" w:rsidRPr="00F279A2">
        <w:rPr>
          <w:sz w:val="26"/>
          <w:szCs w:val="24"/>
        </w:rPr>
        <w:t>-</w:t>
      </w:r>
      <w:r w:rsidR="00FD276F" w:rsidRPr="00F279A2">
        <w:rPr>
          <w:sz w:val="26"/>
          <w:szCs w:val="24"/>
        </w:rPr>
        <w:t>day extension for a medical certificate while his</w:t>
      </w:r>
      <w:r w:rsidRPr="00F279A2">
        <w:rPr>
          <w:sz w:val="26"/>
          <w:szCs w:val="24"/>
        </w:rPr>
        <w:t xml:space="preserve"> doctor’s office was without electric power due to a storm; (2) PECO had deemed him in default of a payment arrangement he did not know existed; (3) PECO had terminated his electric service without giving him proper notice; (4) a PECO technician had terminated his service despite the Complainant showing him a medical certificate; (5</w:t>
      </w:r>
      <w:r w:rsidR="00FD276F" w:rsidRPr="00F279A2">
        <w:rPr>
          <w:sz w:val="26"/>
          <w:szCs w:val="24"/>
        </w:rPr>
        <w:t xml:space="preserve">) the </w:t>
      </w:r>
      <w:r w:rsidR="00854BC2" w:rsidRPr="00F279A2">
        <w:rPr>
          <w:sz w:val="26"/>
          <w:szCs w:val="24"/>
        </w:rPr>
        <w:t xml:space="preserve">Complainant </w:t>
      </w:r>
      <w:r w:rsidR="00FD276F" w:rsidRPr="00F279A2">
        <w:rPr>
          <w:sz w:val="26"/>
          <w:szCs w:val="24"/>
        </w:rPr>
        <w:t>was</w:t>
      </w:r>
      <w:r w:rsidRPr="00F279A2">
        <w:rPr>
          <w:sz w:val="26"/>
          <w:szCs w:val="24"/>
        </w:rPr>
        <w:t xml:space="preserve"> receiving multiple confusing bills within a single month; (6) the Company does not allow sufficient time for the customers to mail in their payments; (7) the Company had mistakenly credited a $250 payment as $25 and deemed him to have defaulted on a payment arrangement; (8) PECO fa</w:t>
      </w:r>
      <w:r w:rsidR="00892E98" w:rsidRPr="00F279A2">
        <w:rPr>
          <w:sz w:val="26"/>
          <w:szCs w:val="24"/>
        </w:rPr>
        <w:t>iled to address his high bill</w:t>
      </w:r>
      <w:r w:rsidRPr="00F279A2">
        <w:rPr>
          <w:sz w:val="26"/>
          <w:szCs w:val="24"/>
        </w:rPr>
        <w:t xml:space="preserve"> co</w:t>
      </w:r>
      <w:r w:rsidR="00FD276F" w:rsidRPr="00F279A2">
        <w:rPr>
          <w:sz w:val="26"/>
          <w:szCs w:val="24"/>
        </w:rPr>
        <w:t>ncerns; (9) he</w:t>
      </w:r>
      <w:r w:rsidRPr="00F279A2">
        <w:rPr>
          <w:sz w:val="26"/>
          <w:szCs w:val="24"/>
        </w:rPr>
        <w:t xml:space="preserve"> has experienced frequent service interruption</w:t>
      </w:r>
      <w:r w:rsidR="005D79FF" w:rsidRPr="00F279A2">
        <w:rPr>
          <w:sz w:val="26"/>
          <w:szCs w:val="24"/>
        </w:rPr>
        <w:t>s</w:t>
      </w:r>
      <w:r w:rsidRPr="00F279A2">
        <w:rPr>
          <w:sz w:val="26"/>
          <w:szCs w:val="24"/>
        </w:rPr>
        <w:t xml:space="preserve"> at his current residence; and (10) PECO had inadvertently cut off the </w:t>
      </w:r>
      <w:r w:rsidR="00FD276F" w:rsidRPr="00F279A2">
        <w:rPr>
          <w:sz w:val="26"/>
          <w:szCs w:val="24"/>
        </w:rPr>
        <w:t>power at his</w:t>
      </w:r>
      <w:r w:rsidRPr="00F279A2">
        <w:rPr>
          <w:sz w:val="26"/>
          <w:szCs w:val="24"/>
        </w:rPr>
        <w:t xml:space="preserve"> place of work.</w:t>
      </w:r>
    </w:p>
    <w:p w:rsidR="00670CF7" w:rsidRPr="00F279A2" w:rsidRDefault="00670CF7" w:rsidP="004A37B1">
      <w:pPr>
        <w:widowControl/>
        <w:spacing w:line="360" w:lineRule="auto"/>
        <w:ind w:firstLine="1440"/>
        <w:rPr>
          <w:sz w:val="26"/>
          <w:szCs w:val="24"/>
        </w:rPr>
      </w:pPr>
    </w:p>
    <w:p w:rsidR="00670CF7" w:rsidRPr="00F279A2" w:rsidRDefault="00670CF7" w:rsidP="004A37B1">
      <w:pPr>
        <w:widowControl/>
        <w:spacing w:line="360" w:lineRule="auto"/>
        <w:ind w:firstLine="1440"/>
        <w:rPr>
          <w:sz w:val="26"/>
          <w:szCs w:val="24"/>
        </w:rPr>
      </w:pPr>
      <w:r w:rsidRPr="00F279A2">
        <w:rPr>
          <w:sz w:val="26"/>
          <w:szCs w:val="24"/>
        </w:rPr>
        <w:t>As relief, the Complainant re</w:t>
      </w:r>
      <w:r w:rsidR="00FD276F" w:rsidRPr="00F279A2">
        <w:rPr>
          <w:sz w:val="26"/>
          <w:szCs w:val="24"/>
        </w:rPr>
        <w:t>quested</w:t>
      </w:r>
      <w:r w:rsidRPr="00F279A2">
        <w:rPr>
          <w:sz w:val="26"/>
          <w:szCs w:val="24"/>
        </w:rPr>
        <w:t xml:space="preserve"> that PECO</w:t>
      </w:r>
      <w:r w:rsidR="00FD276F" w:rsidRPr="00F279A2">
        <w:rPr>
          <w:sz w:val="26"/>
          <w:szCs w:val="24"/>
        </w:rPr>
        <w:t xml:space="preserve"> have a technician determine why his usage was abnormally high,</w:t>
      </w:r>
      <w:r w:rsidRPr="00F279A2">
        <w:rPr>
          <w:sz w:val="26"/>
          <w:szCs w:val="24"/>
        </w:rPr>
        <w:t xml:space="preserve"> </w:t>
      </w:r>
      <w:r w:rsidR="00FD276F" w:rsidRPr="00F279A2">
        <w:rPr>
          <w:sz w:val="26"/>
          <w:szCs w:val="24"/>
        </w:rPr>
        <w:t>that his arrears be forgiven, and</w:t>
      </w:r>
      <w:r w:rsidRPr="00F279A2">
        <w:rPr>
          <w:sz w:val="26"/>
          <w:szCs w:val="24"/>
        </w:rPr>
        <w:t xml:space="preserve"> that he be issued one bill a month and be allowed sufficient time to pay it.</w:t>
      </w:r>
      <w:r w:rsidR="00FD276F" w:rsidRPr="00F279A2">
        <w:rPr>
          <w:sz w:val="26"/>
          <w:szCs w:val="24"/>
        </w:rPr>
        <w:t xml:space="preserve">  </w:t>
      </w:r>
      <w:r w:rsidRPr="00F279A2">
        <w:rPr>
          <w:sz w:val="26"/>
          <w:szCs w:val="24"/>
        </w:rPr>
        <w:t>On December 14, 2012, Respondent filed an Answer denying the material allegations of the Complaint</w:t>
      </w:r>
      <w:r w:rsidR="00B62988" w:rsidRPr="00F279A2">
        <w:rPr>
          <w:sz w:val="26"/>
          <w:szCs w:val="24"/>
        </w:rPr>
        <w:t>, as well as New Matter</w:t>
      </w:r>
      <w:r w:rsidRPr="00F279A2">
        <w:rPr>
          <w:sz w:val="26"/>
          <w:szCs w:val="24"/>
        </w:rPr>
        <w:t>.</w:t>
      </w:r>
      <w:r w:rsidR="00B62988" w:rsidRPr="00F279A2">
        <w:rPr>
          <w:sz w:val="26"/>
          <w:szCs w:val="24"/>
        </w:rPr>
        <w:t xml:space="preserve">  The Complainant did not file an Answer to the New Matter. </w:t>
      </w:r>
    </w:p>
    <w:p w:rsidR="00670CF7" w:rsidRPr="00F279A2" w:rsidRDefault="00670CF7" w:rsidP="004A37B1">
      <w:pPr>
        <w:widowControl/>
        <w:spacing w:line="360" w:lineRule="auto"/>
        <w:rPr>
          <w:sz w:val="26"/>
          <w:szCs w:val="24"/>
        </w:rPr>
      </w:pPr>
    </w:p>
    <w:p w:rsidR="00670CF7" w:rsidRPr="00F279A2" w:rsidRDefault="00CB7A22" w:rsidP="004A37B1">
      <w:pPr>
        <w:widowControl/>
        <w:tabs>
          <w:tab w:val="left" w:pos="-1440"/>
          <w:tab w:val="left" w:pos="-720"/>
        </w:tabs>
        <w:suppressAutoHyphens/>
        <w:spacing w:line="360" w:lineRule="auto"/>
        <w:ind w:firstLine="1440"/>
        <w:rPr>
          <w:sz w:val="26"/>
          <w:szCs w:val="24"/>
        </w:rPr>
      </w:pPr>
      <w:r w:rsidRPr="00F279A2">
        <w:rPr>
          <w:sz w:val="26"/>
          <w:szCs w:val="24"/>
        </w:rPr>
        <w:t>The ALJ convened the Initial Hearing on March 19, 2013.  The Complainant</w:t>
      </w:r>
      <w:r w:rsidR="00670CF7" w:rsidRPr="00F279A2">
        <w:rPr>
          <w:sz w:val="26"/>
          <w:szCs w:val="24"/>
        </w:rPr>
        <w:t xml:space="preserve"> appeared </w:t>
      </w:r>
      <w:r w:rsidR="00670CF7" w:rsidRPr="00F279A2">
        <w:rPr>
          <w:i/>
          <w:sz w:val="26"/>
          <w:szCs w:val="24"/>
        </w:rPr>
        <w:t xml:space="preserve">pro se, </w:t>
      </w:r>
      <w:r w:rsidRPr="00F279A2">
        <w:rPr>
          <w:sz w:val="26"/>
          <w:szCs w:val="24"/>
        </w:rPr>
        <w:t>and presented testimony.  The Respondent was represented by counsel</w:t>
      </w:r>
      <w:r w:rsidR="00670CF7" w:rsidRPr="00F279A2">
        <w:rPr>
          <w:sz w:val="26"/>
          <w:szCs w:val="24"/>
        </w:rPr>
        <w:t xml:space="preserve"> a</w:t>
      </w:r>
      <w:r w:rsidRPr="00F279A2">
        <w:rPr>
          <w:sz w:val="26"/>
          <w:szCs w:val="24"/>
        </w:rPr>
        <w:t>nd presented two witnesses</w:t>
      </w:r>
      <w:r w:rsidR="00670CF7" w:rsidRPr="00F279A2">
        <w:rPr>
          <w:sz w:val="26"/>
          <w:szCs w:val="24"/>
        </w:rPr>
        <w:t xml:space="preserve">.  During his cross-examination by PECO, the Complainant amended his requested relief to include a </w:t>
      </w:r>
      <w:r w:rsidRPr="00F279A2">
        <w:rPr>
          <w:sz w:val="26"/>
          <w:szCs w:val="24"/>
        </w:rPr>
        <w:t>payment arrangement.</w:t>
      </w:r>
      <w:r w:rsidR="00670CF7" w:rsidRPr="00F279A2">
        <w:rPr>
          <w:sz w:val="26"/>
          <w:szCs w:val="24"/>
        </w:rPr>
        <w:t xml:space="preserve">  </w:t>
      </w:r>
      <w:r w:rsidR="007C60A4" w:rsidRPr="00F279A2">
        <w:rPr>
          <w:sz w:val="26"/>
          <w:szCs w:val="24"/>
        </w:rPr>
        <w:t>The record</w:t>
      </w:r>
      <w:r w:rsidR="00670CF7" w:rsidRPr="00F279A2">
        <w:rPr>
          <w:sz w:val="26"/>
          <w:szCs w:val="24"/>
        </w:rPr>
        <w:t xml:space="preserve"> closed on April 19, 2013.</w:t>
      </w:r>
    </w:p>
    <w:p w:rsidR="00CA43A5" w:rsidRPr="00F279A2" w:rsidRDefault="007C60A4" w:rsidP="004A37B1">
      <w:pPr>
        <w:widowControl/>
        <w:tabs>
          <w:tab w:val="left" w:pos="-1440"/>
          <w:tab w:val="left" w:pos="-720"/>
        </w:tabs>
        <w:suppressAutoHyphens/>
        <w:spacing w:line="360" w:lineRule="auto"/>
        <w:ind w:firstLine="1440"/>
        <w:rPr>
          <w:sz w:val="26"/>
          <w:szCs w:val="24"/>
        </w:rPr>
      </w:pPr>
      <w:r w:rsidRPr="00F279A2">
        <w:rPr>
          <w:sz w:val="26"/>
          <w:szCs w:val="24"/>
        </w:rPr>
        <w:lastRenderedPageBreak/>
        <w:t xml:space="preserve">In the </w:t>
      </w:r>
      <w:r w:rsidR="000D0A85" w:rsidRPr="00F279A2">
        <w:rPr>
          <w:sz w:val="26"/>
          <w:szCs w:val="24"/>
        </w:rPr>
        <w:t>Initial Decision</w:t>
      </w:r>
      <w:r w:rsidR="00161649" w:rsidRPr="00F279A2">
        <w:rPr>
          <w:sz w:val="26"/>
          <w:szCs w:val="24"/>
        </w:rPr>
        <w:t>,</w:t>
      </w:r>
      <w:r w:rsidR="000D0A85" w:rsidRPr="00F279A2">
        <w:rPr>
          <w:sz w:val="26"/>
          <w:szCs w:val="24"/>
        </w:rPr>
        <w:t xml:space="preserve"> issued August 16</w:t>
      </w:r>
      <w:r w:rsidRPr="00F279A2">
        <w:rPr>
          <w:sz w:val="26"/>
          <w:szCs w:val="24"/>
        </w:rPr>
        <w:t>, 2013, ALJ Vero</w:t>
      </w:r>
      <w:r w:rsidR="00CC7D90" w:rsidRPr="00F279A2">
        <w:rPr>
          <w:sz w:val="26"/>
          <w:szCs w:val="24"/>
        </w:rPr>
        <w:t xml:space="preserve"> dismissed the Complaint</w:t>
      </w:r>
      <w:r w:rsidRPr="00F279A2">
        <w:rPr>
          <w:sz w:val="26"/>
          <w:szCs w:val="24"/>
        </w:rPr>
        <w:t>.</w:t>
      </w:r>
      <w:r w:rsidR="00BF1D00">
        <w:rPr>
          <w:rStyle w:val="FootnoteReference"/>
          <w:sz w:val="26"/>
          <w:szCs w:val="24"/>
        </w:rPr>
        <w:footnoteReference w:id="2"/>
      </w:r>
      <w:r w:rsidRPr="00F279A2">
        <w:rPr>
          <w:sz w:val="26"/>
          <w:szCs w:val="24"/>
        </w:rPr>
        <w:t xml:space="preserve">  As previously indicated, the Complainant filed </w:t>
      </w:r>
      <w:r w:rsidR="008066FB" w:rsidRPr="00F279A2">
        <w:rPr>
          <w:sz w:val="26"/>
          <w:szCs w:val="24"/>
        </w:rPr>
        <w:t>a Petition for Reconsideration</w:t>
      </w:r>
      <w:r w:rsidRPr="00F279A2">
        <w:rPr>
          <w:sz w:val="26"/>
          <w:szCs w:val="24"/>
        </w:rPr>
        <w:t xml:space="preserve"> on September 6, 2013.  PECO filed </w:t>
      </w:r>
      <w:r w:rsidR="00160EE5" w:rsidRPr="00F279A2">
        <w:rPr>
          <w:sz w:val="26"/>
          <w:szCs w:val="24"/>
        </w:rPr>
        <w:t xml:space="preserve">an Answer to the Petition </w:t>
      </w:r>
      <w:r w:rsidRPr="00F279A2">
        <w:rPr>
          <w:sz w:val="26"/>
          <w:szCs w:val="24"/>
        </w:rPr>
        <w:t>on September 10, 2013.</w:t>
      </w:r>
    </w:p>
    <w:p w:rsidR="00243DC9" w:rsidRPr="00F279A2" w:rsidRDefault="00243DC9" w:rsidP="004A37B1">
      <w:pPr>
        <w:widowControl/>
        <w:tabs>
          <w:tab w:val="left" w:pos="-1440"/>
          <w:tab w:val="left" w:pos="-720"/>
        </w:tabs>
        <w:suppressAutoHyphens/>
        <w:spacing w:line="360" w:lineRule="auto"/>
        <w:ind w:firstLine="1440"/>
        <w:rPr>
          <w:sz w:val="26"/>
          <w:szCs w:val="24"/>
        </w:rPr>
      </w:pPr>
    </w:p>
    <w:p w:rsidR="00CA43A5" w:rsidRPr="00F279A2" w:rsidRDefault="00CA43A5" w:rsidP="004A37B1">
      <w:pPr>
        <w:widowControl/>
        <w:spacing w:line="360" w:lineRule="auto"/>
        <w:jc w:val="center"/>
        <w:rPr>
          <w:b/>
          <w:sz w:val="26"/>
          <w:szCs w:val="26"/>
        </w:rPr>
      </w:pPr>
      <w:r w:rsidRPr="00F279A2">
        <w:rPr>
          <w:b/>
          <w:sz w:val="26"/>
          <w:szCs w:val="26"/>
        </w:rPr>
        <w:t>Discussion</w:t>
      </w:r>
    </w:p>
    <w:p w:rsidR="00911BC9" w:rsidRPr="00F279A2" w:rsidRDefault="00911BC9" w:rsidP="004A37B1">
      <w:pPr>
        <w:widowControl/>
        <w:spacing w:line="360" w:lineRule="auto"/>
        <w:jc w:val="center"/>
        <w:rPr>
          <w:sz w:val="26"/>
          <w:szCs w:val="26"/>
        </w:rPr>
      </w:pPr>
    </w:p>
    <w:p w:rsidR="00911BC9" w:rsidRPr="00F279A2" w:rsidRDefault="00911BC9" w:rsidP="004A37B1">
      <w:pPr>
        <w:widowControl/>
        <w:spacing w:line="360" w:lineRule="auto"/>
        <w:contextualSpacing/>
        <w:rPr>
          <w:b/>
          <w:sz w:val="26"/>
          <w:szCs w:val="26"/>
        </w:rPr>
      </w:pPr>
      <w:r w:rsidRPr="00F279A2">
        <w:rPr>
          <w:b/>
          <w:sz w:val="26"/>
          <w:szCs w:val="26"/>
        </w:rPr>
        <w:t>Legal Standards</w:t>
      </w:r>
    </w:p>
    <w:p w:rsidR="0043592C" w:rsidRPr="00F279A2" w:rsidRDefault="0043592C" w:rsidP="004A37B1">
      <w:pPr>
        <w:widowControl/>
        <w:spacing w:line="360" w:lineRule="auto"/>
        <w:rPr>
          <w:sz w:val="26"/>
          <w:szCs w:val="26"/>
        </w:rPr>
      </w:pPr>
    </w:p>
    <w:p w:rsidR="000F6340" w:rsidRPr="00F279A2" w:rsidRDefault="000F6340" w:rsidP="000F6340">
      <w:pPr>
        <w:widowControl/>
        <w:spacing w:line="360" w:lineRule="auto"/>
        <w:ind w:firstLine="1440"/>
        <w:rPr>
          <w:sz w:val="26"/>
        </w:rPr>
      </w:pPr>
      <w:r w:rsidRPr="00F279A2">
        <w:rPr>
          <w:sz w:val="26"/>
        </w:rPr>
        <w:t xml:space="preserve">The Code establishes a party’s right to seek relief following the issuance of our final decisions pursuant to Subsections 703(f) and (g), 66 Pa. C.S. § 703(f) </w:t>
      </w:r>
    </w:p>
    <w:p w:rsidR="000F6340" w:rsidRPr="00F279A2" w:rsidRDefault="000F6340" w:rsidP="000F6340">
      <w:pPr>
        <w:spacing w:line="360" w:lineRule="auto"/>
        <w:rPr>
          <w:sz w:val="26"/>
        </w:rPr>
      </w:pPr>
      <w:r w:rsidRPr="00F279A2">
        <w:rPr>
          <w:sz w:val="26"/>
        </w:rPr>
        <w:t xml:space="preserve">and § 703(g), relating to rehearings, as well as the rescission and amendment of orders.  Such requests for relief must be consistent with Section 5.572 of our Regulations, 52 Pa. Code § 5.572, relating to petitions for relief following the issuance of a final decision.  </w:t>
      </w:r>
    </w:p>
    <w:p w:rsidR="000F6340" w:rsidRPr="00F279A2" w:rsidRDefault="000F6340" w:rsidP="000F6340">
      <w:pPr>
        <w:spacing w:line="360" w:lineRule="auto"/>
        <w:rPr>
          <w:sz w:val="26"/>
        </w:rPr>
      </w:pPr>
    </w:p>
    <w:p w:rsidR="000F6340" w:rsidRPr="00F279A2" w:rsidRDefault="000F6340" w:rsidP="000F6340">
      <w:pPr>
        <w:spacing w:line="360" w:lineRule="auto"/>
        <w:ind w:firstLine="1440"/>
        <w:rPr>
          <w:sz w:val="26"/>
        </w:rPr>
      </w:pPr>
      <w:r w:rsidRPr="00F279A2">
        <w:rPr>
          <w:sz w:val="26"/>
        </w:rPr>
        <w:t xml:space="preserve">The standards for granting a Petition for Reconsideration were set forth in </w:t>
      </w:r>
      <w:r w:rsidRPr="00F279A2">
        <w:rPr>
          <w:i/>
          <w:sz w:val="26"/>
        </w:rPr>
        <w:t>Duick v. Pennsylvania Gas and Water Company</w:t>
      </w:r>
      <w:r w:rsidRPr="00F279A2">
        <w:rPr>
          <w:sz w:val="26"/>
        </w:rPr>
        <w:t xml:space="preserve">, </w:t>
      </w:r>
      <w:r w:rsidRPr="00F279A2">
        <w:rPr>
          <w:sz w:val="26"/>
          <w:szCs w:val="24"/>
        </w:rPr>
        <w:t>56 Pa. P.U.C. 553</w:t>
      </w:r>
      <w:r w:rsidRPr="00F279A2">
        <w:rPr>
          <w:sz w:val="26"/>
        </w:rPr>
        <w:t xml:space="preserve"> (1982):  </w:t>
      </w:r>
    </w:p>
    <w:p w:rsidR="000F6340" w:rsidRPr="00F279A2" w:rsidRDefault="000F6340" w:rsidP="000F6340">
      <w:pPr>
        <w:widowControl/>
        <w:rPr>
          <w:sz w:val="26"/>
        </w:rPr>
      </w:pPr>
    </w:p>
    <w:p w:rsidR="000F6340" w:rsidRPr="00F279A2" w:rsidRDefault="000F6340" w:rsidP="000F6340">
      <w:pPr>
        <w:widowControl/>
        <w:ind w:left="1440" w:right="1440"/>
        <w:rPr>
          <w:sz w:val="26"/>
        </w:rPr>
      </w:pPr>
      <w:r w:rsidRPr="00F279A2">
        <w:rPr>
          <w:sz w:val="26"/>
        </w:rPr>
        <w:t xml:space="preserve">A Petition for Reconsideration, under the provisions of </w:t>
      </w:r>
    </w:p>
    <w:p w:rsidR="000F6340" w:rsidRPr="00F279A2" w:rsidRDefault="000F6340" w:rsidP="000F6340">
      <w:pPr>
        <w:widowControl/>
        <w:ind w:left="1440" w:right="1440"/>
        <w:rPr>
          <w:sz w:val="26"/>
        </w:rPr>
      </w:pPr>
      <w:r w:rsidRPr="00F279A2">
        <w:rPr>
          <w:sz w:val="26"/>
        </w:rPr>
        <w:t xml:space="preserve">66 Pa. C.S. § 703(g), may properly raise any matters designed to convince the Commission that it should exercise its discretion under this code section to rescind or amend a prior order in whole or in part.  </w:t>
      </w:r>
    </w:p>
    <w:p w:rsidR="000F6340" w:rsidRPr="00F279A2" w:rsidRDefault="000F6340" w:rsidP="000F6340">
      <w:pPr>
        <w:widowControl/>
        <w:ind w:left="1440" w:right="1440"/>
        <w:rPr>
          <w:sz w:val="26"/>
        </w:rPr>
      </w:pPr>
    </w:p>
    <w:p w:rsidR="000F6340" w:rsidRPr="00F279A2" w:rsidRDefault="000F6340" w:rsidP="000F6340">
      <w:pPr>
        <w:widowControl/>
        <w:ind w:left="1440" w:right="1440"/>
        <w:rPr>
          <w:sz w:val="26"/>
        </w:rPr>
      </w:pPr>
      <w:r w:rsidRPr="00F279A2">
        <w:rPr>
          <w:sz w:val="26"/>
        </w:rPr>
        <w:tab/>
        <w:t>In this regard we agree with the court in the Pennsyl</w:t>
      </w:r>
      <w:r w:rsidRPr="00F279A2">
        <w:rPr>
          <w:sz w:val="26"/>
        </w:rPr>
        <w:softHyphen/>
        <w:t xml:space="preserve">vania Railroad Company case, wherein it was stated that:  </w:t>
      </w:r>
    </w:p>
    <w:p w:rsidR="000F6340" w:rsidRPr="00F279A2" w:rsidRDefault="000F6340" w:rsidP="000F6340">
      <w:pPr>
        <w:widowControl/>
        <w:ind w:left="2160" w:right="2160"/>
        <w:rPr>
          <w:sz w:val="26"/>
        </w:rPr>
      </w:pPr>
    </w:p>
    <w:p w:rsidR="000F6340" w:rsidRPr="00F279A2" w:rsidRDefault="000F6340" w:rsidP="000F6340">
      <w:pPr>
        <w:widowControl/>
        <w:tabs>
          <w:tab w:val="left" w:pos="-720"/>
        </w:tabs>
        <w:ind w:left="2160" w:right="2160"/>
        <w:rPr>
          <w:sz w:val="26"/>
        </w:rPr>
      </w:pPr>
      <w:r w:rsidRPr="00F279A2">
        <w:rPr>
          <w:sz w:val="26"/>
        </w:rPr>
        <w:tab/>
        <w:t xml:space="preserve">Parties . . . cannot be permitted by a second motion to review and reconsider, to raise the same questions which were specifically decided against them . . . what we expect to see </w:t>
      </w:r>
      <w:r w:rsidRPr="00F279A2">
        <w:rPr>
          <w:sz w:val="26"/>
        </w:rPr>
        <w:lastRenderedPageBreak/>
        <w:t>raised in such petitions are new and novel arguments, not previously heard, or considera</w:t>
      </w:r>
      <w:r w:rsidRPr="00F279A2">
        <w:rPr>
          <w:sz w:val="26"/>
        </w:rPr>
        <w:softHyphen/>
        <w:t xml:space="preserve">tions which appear to have been overlooked by the Commission.  </w:t>
      </w:r>
    </w:p>
    <w:p w:rsidR="000F6340" w:rsidRPr="00F279A2" w:rsidRDefault="000F6340" w:rsidP="000F6340">
      <w:pPr>
        <w:widowControl/>
        <w:tabs>
          <w:tab w:val="left" w:pos="-720"/>
        </w:tabs>
        <w:ind w:left="2160" w:right="2160"/>
        <w:rPr>
          <w:sz w:val="26"/>
        </w:rPr>
      </w:pPr>
    </w:p>
    <w:p w:rsidR="000F6340" w:rsidRPr="00F279A2" w:rsidRDefault="000F6340" w:rsidP="000F6340">
      <w:pPr>
        <w:widowControl/>
        <w:spacing w:line="360" w:lineRule="auto"/>
        <w:rPr>
          <w:sz w:val="26"/>
          <w:szCs w:val="24"/>
        </w:rPr>
      </w:pPr>
      <w:r w:rsidRPr="00F279A2">
        <w:rPr>
          <w:i/>
          <w:sz w:val="26"/>
        </w:rPr>
        <w:t>Duick,</w:t>
      </w:r>
      <w:r w:rsidRPr="00F279A2">
        <w:rPr>
          <w:sz w:val="26"/>
        </w:rPr>
        <w:t xml:space="preserve"> </w:t>
      </w:r>
      <w:r w:rsidRPr="00F279A2">
        <w:rPr>
          <w:sz w:val="26"/>
          <w:szCs w:val="24"/>
        </w:rPr>
        <w:t xml:space="preserve">56 Pa. P.U.C. at 559 (quoting </w:t>
      </w:r>
      <w:r w:rsidRPr="00F279A2">
        <w:rPr>
          <w:i/>
          <w:sz w:val="26"/>
          <w:szCs w:val="24"/>
        </w:rPr>
        <w:t>Pennsylvania Railroad Co. v. Pennsylvania Public Service Commission</w:t>
      </w:r>
      <w:r w:rsidRPr="00F279A2">
        <w:rPr>
          <w:sz w:val="26"/>
          <w:szCs w:val="24"/>
        </w:rPr>
        <w:t xml:space="preserve">, 179 A. 850, 854 (Pa. Super. Ct. 1935)).  </w:t>
      </w:r>
    </w:p>
    <w:p w:rsidR="000F6340" w:rsidRPr="00F279A2" w:rsidRDefault="000F6340" w:rsidP="000F6340">
      <w:pPr>
        <w:widowControl/>
        <w:spacing w:line="360" w:lineRule="auto"/>
        <w:rPr>
          <w:sz w:val="26"/>
        </w:rPr>
      </w:pPr>
    </w:p>
    <w:p w:rsidR="00CA43A5" w:rsidRPr="00F279A2" w:rsidRDefault="000F6340" w:rsidP="000F6340">
      <w:pPr>
        <w:widowControl/>
        <w:spacing w:line="360" w:lineRule="auto"/>
        <w:rPr>
          <w:color w:val="000000"/>
          <w:spacing w:val="-3"/>
          <w:sz w:val="26"/>
          <w:u w:color="000000"/>
        </w:rPr>
      </w:pPr>
      <w:r w:rsidRPr="00F279A2">
        <w:rPr>
          <w:color w:val="000000"/>
          <w:spacing w:val="-3"/>
          <w:sz w:val="26"/>
          <w:u w:color="000000"/>
        </w:rPr>
        <w:tab/>
      </w:r>
      <w:r w:rsidRPr="00F279A2">
        <w:rPr>
          <w:color w:val="000000"/>
          <w:spacing w:val="-3"/>
          <w:sz w:val="26"/>
          <w:u w:color="000000"/>
        </w:rPr>
        <w:tab/>
        <w:t xml:space="preserve">Under the standards of </w:t>
      </w:r>
      <w:r w:rsidRPr="00F279A2">
        <w:rPr>
          <w:i/>
          <w:color w:val="000000"/>
          <w:spacing w:val="-3"/>
          <w:sz w:val="26"/>
          <w:u w:color="000000"/>
        </w:rPr>
        <w:t>Duick</w:t>
      </w:r>
      <w:r w:rsidRPr="00F279A2">
        <w:rPr>
          <w:color w:val="000000"/>
          <w:spacing w:val="-3"/>
          <w:sz w:val="26"/>
          <w:u w:color="000000"/>
        </w:rPr>
        <w:t xml:space="preserve">, a petition for reconsideration may properly raise any matter designed to convince this Commission that we should exercise our discretion to amend or rescind a prior Order, in whole or in part.  Such petitions are likely to succeed only when they raise “new and novel arguments” not previously heard or considerations which appear to have been overlooked or not addressed by the Commission.  </w:t>
      </w:r>
      <w:r w:rsidRPr="00F279A2">
        <w:rPr>
          <w:i/>
          <w:color w:val="000000"/>
          <w:spacing w:val="-3"/>
          <w:sz w:val="26"/>
          <w:u w:color="000000"/>
        </w:rPr>
        <w:t>Duick</w:t>
      </w:r>
      <w:r w:rsidRPr="00F279A2">
        <w:rPr>
          <w:color w:val="000000"/>
          <w:spacing w:val="-3"/>
          <w:sz w:val="26"/>
          <w:u w:color="000000"/>
        </w:rPr>
        <w:t>, 56 Pa. P.U.C. at 559.</w:t>
      </w:r>
    </w:p>
    <w:p w:rsidR="000F6340" w:rsidRPr="00F279A2" w:rsidRDefault="000F6340" w:rsidP="000F6340">
      <w:pPr>
        <w:widowControl/>
        <w:spacing w:line="360" w:lineRule="auto"/>
        <w:rPr>
          <w:sz w:val="26"/>
          <w:szCs w:val="26"/>
        </w:rPr>
      </w:pPr>
    </w:p>
    <w:p w:rsidR="00214B3E" w:rsidRPr="00F279A2" w:rsidRDefault="00006F35" w:rsidP="004A37B1">
      <w:pPr>
        <w:widowControl/>
        <w:spacing w:line="360" w:lineRule="auto"/>
        <w:ind w:firstLine="1440"/>
        <w:rPr>
          <w:sz w:val="26"/>
          <w:szCs w:val="26"/>
        </w:rPr>
      </w:pPr>
      <w:r w:rsidRPr="00F279A2">
        <w:rPr>
          <w:sz w:val="26"/>
          <w:szCs w:val="26"/>
        </w:rPr>
        <w:t xml:space="preserve">Before addressing the </w:t>
      </w:r>
      <w:r w:rsidR="000F6340" w:rsidRPr="00F279A2">
        <w:rPr>
          <w:sz w:val="26"/>
          <w:szCs w:val="26"/>
        </w:rPr>
        <w:t>Petition</w:t>
      </w:r>
      <w:r w:rsidRPr="00F279A2">
        <w:rPr>
          <w:sz w:val="26"/>
          <w:szCs w:val="26"/>
        </w:rPr>
        <w:t xml:space="preserve">, we note that any issue </w:t>
      </w:r>
      <w:r w:rsidR="000F6340" w:rsidRPr="00F279A2">
        <w:rPr>
          <w:sz w:val="26"/>
          <w:szCs w:val="26"/>
        </w:rPr>
        <w:t xml:space="preserve">not specifically discussed </w:t>
      </w:r>
      <w:r w:rsidRPr="00F279A2">
        <w:rPr>
          <w:sz w:val="26"/>
          <w:szCs w:val="26"/>
        </w:rPr>
        <w:t>shall be deemed to have been duly considered and denied without further discussion.  The Commission is not required to consider expressly or at length each contention or argument raised by the parties</w:t>
      </w:r>
      <w:r w:rsidR="002A6750" w:rsidRPr="00F279A2">
        <w:rPr>
          <w:sz w:val="26"/>
          <w:szCs w:val="26"/>
        </w:rPr>
        <w:t xml:space="preserve">.  </w:t>
      </w:r>
      <w:hyperlink r:id="rId9" w:history="1">
        <w:r w:rsidR="002A6750" w:rsidRPr="00F279A2">
          <w:rPr>
            <w:rStyle w:val="Emphasis"/>
            <w:color w:val="000000"/>
            <w:sz w:val="26"/>
            <w:szCs w:val="26"/>
          </w:rPr>
          <w:t xml:space="preserve">Consolidated Rail Corp. v. Pa. PUC, </w:t>
        </w:r>
        <w:r w:rsidR="002A6750" w:rsidRPr="00F279A2">
          <w:rPr>
            <w:rStyle w:val="Hyperlink"/>
            <w:color w:val="000000"/>
            <w:sz w:val="26"/>
            <w:szCs w:val="26"/>
            <w:u w:val="none"/>
          </w:rPr>
          <w:t>625 A.2d 741 (Pa. Cmwlth. 1993);</w:t>
        </w:r>
      </w:hyperlink>
      <w:r w:rsidR="002A6750" w:rsidRPr="00F279A2">
        <w:rPr>
          <w:color w:val="000000"/>
          <w:sz w:val="26"/>
          <w:szCs w:val="26"/>
        </w:rPr>
        <w:t xml:space="preserve"> </w:t>
      </w:r>
      <w:r w:rsidR="002A6750" w:rsidRPr="00F279A2">
        <w:rPr>
          <w:i/>
          <w:color w:val="000000"/>
          <w:sz w:val="26"/>
          <w:szCs w:val="26"/>
        </w:rPr>
        <w:t xml:space="preserve">also </w:t>
      </w:r>
      <w:r w:rsidR="002A6750" w:rsidRPr="00F279A2">
        <w:rPr>
          <w:rStyle w:val="Emphasis"/>
          <w:color w:val="000000"/>
          <w:sz w:val="26"/>
          <w:szCs w:val="26"/>
        </w:rPr>
        <w:t xml:space="preserve">see, generally, </w:t>
      </w:r>
      <w:hyperlink r:id="rId10" w:history="1">
        <w:r w:rsidR="002A6750" w:rsidRPr="00F279A2">
          <w:rPr>
            <w:rStyle w:val="Emphasis"/>
            <w:color w:val="000000"/>
            <w:sz w:val="26"/>
            <w:szCs w:val="26"/>
          </w:rPr>
          <w:t>University of Pennsylvania v. Pa. PUC</w:t>
        </w:r>
        <w:r w:rsidR="002A6750" w:rsidRPr="00F279A2">
          <w:rPr>
            <w:rStyle w:val="Hyperlink"/>
            <w:color w:val="000000"/>
            <w:sz w:val="26"/>
            <w:szCs w:val="26"/>
            <w:u w:val="none"/>
          </w:rPr>
          <w:t>, 485 A.2d 1217 (Pa. Cmwlth. 1984).</w:t>
        </w:r>
      </w:hyperlink>
      <w:r w:rsidR="00214B3E" w:rsidRPr="00F279A2">
        <w:rPr>
          <w:sz w:val="26"/>
          <w:szCs w:val="26"/>
        </w:rPr>
        <w:t xml:space="preserve"> </w:t>
      </w:r>
    </w:p>
    <w:p w:rsidR="00006F35" w:rsidRPr="00F279A2" w:rsidRDefault="00006F35" w:rsidP="004A37B1">
      <w:pPr>
        <w:widowControl/>
        <w:spacing w:line="360" w:lineRule="auto"/>
        <w:rPr>
          <w:b/>
          <w:sz w:val="26"/>
          <w:szCs w:val="26"/>
        </w:rPr>
      </w:pPr>
    </w:p>
    <w:p w:rsidR="00A407ED" w:rsidRPr="00F279A2" w:rsidRDefault="00A407ED" w:rsidP="004A37B1">
      <w:pPr>
        <w:widowControl/>
        <w:spacing w:line="360" w:lineRule="auto"/>
        <w:contextualSpacing/>
        <w:rPr>
          <w:b/>
          <w:sz w:val="26"/>
          <w:szCs w:val="26"/>
        </w:rPr>
      </w:pPr>
      <w:r w:rsidRPr="00F279A2">
        <w:rPr>
          <w:b/>
          <w:sz w:val="26"/>
          <w:szCs w:val="26"/>
        </w:rPr>
        <w:t>ALJ’s Initial Decision</w:t>
      </w:r>
    </w:p>
    <w:p w:rsidR="00CF4862" w:rsidRPr="00F279A2" w:rsidRDefault="00CF4862" w:rsidP="004A37B1">
      <w:pPr>
        <w:widowControl/>
        <w:spacing w:line="360" w:lineRule="auto"/>
        <w:rPr>
          <w:sz w:val="26"/>
          <w:szCs w:val="26"/>
        </w:rPr>
      </w:pPr>
    </w:p>
    <w:p w:rsidR="00A407ED" w:rsidRPr="00F279A2" w:rsidRDefault="00F1456F" w:rsidP="004A37B1">
      <w:pPr>
        <w:widowControl/>
        <w:spacing w:line="360" w:lineRule="auto"/>
        <w:ind w:firstLine="1440"/>
        <w:rPr>
          <w:sz w:val="26"/>
          <w:szCs w:val="26"/>
        </w:rPr>
      </w:pPr>
      <w:r w:rsidRPr="00F279A2">
        <w:rPr>
          <w:sz w:val="26"/>
          <w:szCs w:val="26"/>
        </w:rPr>
        <w:t>ALJ Vero made t</w:t>
      </w:r>
      <w:r w:rsidR="00254260" w:rsidRPr="00F279A2">
        <w:rPr>
          <w:sz w:val="26"/>
          <w:szCs w:val="26"/>
        </w:rPr>
        <w:t>en</w:t>
      </w:r>
      <w:r w:rsidR="00A407ED" w:rsidRPr="00F279A2">
        <w:rPr>
          <w:sz w:val="26"/>
          <w:szCs w:val="26"/>
        </w:rPr>
        <w:t xml:space="preserve"> Find</w:t>
      </w:r>
      <w:r w:rsidR="00254260" w:rsidRPr="00F279A2">
        <w:rPr>
          <w:sz w:val="26"/>
          <w:szCs w:val="26"/>
        </w:rPr>
        <w:t>ings of Fact and reached five</w:t>
      </w:r>
      <w:r w:rsidR="00A407ED" w:rsidRPr="00F279A2">
        <w:rPr>
          <w:sz w:val="26"/>
          <w:szCs w:val="26"/>
        </w:rPr>
        <w:t xml:space="preserve"> Conclusions of Law.  The Findings of Fact and Conclusions of Law are incorporated herein by reference and are adopted without comment unless they are either expressly or by necessary implication rejected or modified by this Opinion and Order.</w:t>
      </w:r>
    </w:p>
    <w:p w:rsidR="00495C94" w:rsidRPr="00F279A2" w:rsidRDefault="00495C94" w:rsidP="004A37B1">
      <w:pPr>
        <w:widowControl/>
        <w:spacing w:line="360" w:lineRule="auto"/>
        <w:rPr>
          <w:sz w:val="26"/>
          <w:szCs w:val="26"/>
        </w:rPr>
      </w:pPr>
    </w:p>
    <w:p w:rsidR="00495C94" w:rsidRPr="00F279A2" w:rsidRDefault="00495C94" w:rsidP="00A33A88">
      <w:pPr>
        <w:widowControl/>
        <w:spacing w:line="360" w:lineRule="auto"/>
        <w:rPr>
          <w:sz w:val="26"/>
          <w:szCs w:val="24"/>
        </w:rPr>
      </w:pPr>
      <w:r w:rsidRPr="00F279A2">
        <w:rPr>
          <w:sz w:val="26"/>
          <w:szCs w:val="24"/>
        </w:rPr>
        <w:lastRenderedPageBreak/>
        <w:tab/>
      </w:r>
      <w:r w:rsidRPr="00F279A2">
        <w:rPr>
          <w:sz w:val="26"/>
          <w:szCs w:val="24"/>
        </w:rPr>
        <w:tab/>
      </w:r>
      <w:r w:rsidR="00DB28D7" w:rsidRPr="00F279A2">
        <w:rPr>
          <w:sz w:val="26"/>
          <w:szCs w:val="24"/>
        </w:rPr>
        <w:t xml:space="preserve">In her Initial Decision, </w:t>
      </w:r>
      <w:r w:rsidR="00A33A88" w:rsidRPr="00F279A2">
        <w:rPr>
          <w:sz w:val="26"/>
          <w:szCs w:val="24"/>
        </w:rPr>
        <w:t>the ALJ found that, during the course of the hearing, the Complainant withdrew all claims except for the reque</w:t>
      </w:r>
      <w:r w:rsidR="007F5C2E">
        <w:rPr>
          <w:sz w:val="26"/>
          <w:szCs w:val="24"/>
        </w:rPr>
        <w:t xml:space="preserve">st for a payment arrangement.  </w:t>
      </w:r>
      <w:r w:rsidR="00A33A88" w:rsidRPr="00F279A2">
        <w:rPr>
          <w:sz w:val="26"/>
          <w:szCs w:val="24"/>
        </w:rPr>
        <w:t xml:space="preserve">She </w:t>
      </w:r>
      <w:r w:rsidRPr="00F279A2">
        <w:rPr>
          <w:sz w:val="26"/>
          <w:szCs w:val="24"/>
        </w:rPr>
        <w:t>dismissed the Complainant’s request for a payment arrangement because the Commission is without authority under Chapter 14 of the Public Utility Code to grant him a</w:t>
      </w:r>
      <w:r w:rsidR="00DB28D7" w:rsidRPr="00F279A2">
        <w:rPr>
          <w:sz w:val="26"/>
          <w:szCs w:val="24"/>
        </w:rPr>
        <w:t xml:space="preserve"> second arrangement</w:t>
      </w:r>
      <w:r w:rsidRPr="00F279A2">
        <w:rPr>
          <w:sz w:val="26"/>
          <w:szCs w:val="24"/>
        </w:rPr>
        <w:t>.  As detailed in the Initial Decision, the Complainant defaulted on a prior Com</w:t>
      </w:r>
      <w:r w:rsidR="002F7CA5">
        <w:rPr>
          <w:sz w:val="26"/>
          <w:szCs w:val="24"/>
        </w:rPr>
        <w:t>mission-issued payment arrangement</w:t>
      </w:r>
      <w:r w:rsidRPr="00F279A2">
        <w:rPr>
          <w:sz w:val="26"/>
          <w:szCs w:val="24"/>
        </w:rPr>
        <w:t xml:space="preserve"> and has experienced an increase in household income since the p</w:t>
      </w:r>
      <w:r w:rsidR="002F7CA5">
        <w:rPr>
          <w:sz w:val="26"/>
          <w:szCs w:val="24"/>
        </w:rPr>
        <w:t>rior Commission-issued arrangement</w:t>
      </w:r>
      <w:r w:rsidRPr="00F279A2">
        <w:rPr>
          <w:sz w:val="26"/>
          <w:szCs w:val="24"/>
        </w:rPr>
        <w:t xml:space="preserve">.  </w:t>
      </w:r>
    </w:p>
    <w:p w:rsidR="006E6E85" w:rsidRPr="00F279A2" w:rsidRDefault="00495C94" w:rsidP="004A37B1">
      <w:pPr>
        <w:widowControl/>
        <w:spacing w:line="360" w:lineRule="auto"/>
        <w:rPr>
          <w:sz w:val="26"/>
          <w:szCs w:val="26"/>
        </w:rPr>
      </w:pPr>
      <w:r w:rsidRPr="00F279A2">
        <w:rPr>
          <w:sz w:val="26"/>
          <w:szCs w:val="26"/>
        </w:rPr>
        <w:tab/>
      </w:r>
    </w:p>
    <w:p w:rsidR="00335A3F" w:rsidRPr="00F279A2" w:rsidRDefault="006E6E85" w:rsidP="004A37B1">
      <w:pPr>
        <w:widowControl/>
        <w:spacing w:line="360" w:lineRule="auto"/>
        <w:contextualSpacing/>
        <w:rPr>
          <w:b/>
          <w:sz w:val="26"/>
          <w:szCs w:val="26"/>
        </w:rPr>
      </w:pPr>
      <w:r w:rsidRPr="00F279A2">
        <w:rPr>
          <w:b/>
          <w:sz w:val="26"/>
          <w:szCs w:val="26"/>
        </w:rPr>
        <w:t>Positions of the Parties</w:t>
      </w:r>
    </w:p>
    <w:p w:rsidR="00DB28D7" w:rsidRPr="00F279A2" w:rsidRDefault="00DB28D7" w:rsidP="00A33A88">
      <w:pPr>
        <w:spacing w:line="360" w:lineRule="auto"/>
        <w:ind w:firstLine="720"/>
        <w:jc w:val="both"/>
        <w:rPr>
          <w:sz w:val="26"/>
          <w:szCs w:val="24"/>
        </w:rPr>
      </w:pPr>
    </w:p>
    <w:p w:rsidR="00940243" w:rsidRPr="00F279A2" w:rsidRDefault="00DB28D7" w:rsidP="00DB28D7">
      <w:pPr>
        <w:widowControl/>
        <w:spacing w:line="360" w:lineRule="auto"/>
        <w:rPr>
          <w:sz w:val="26"/>
          <w:szCs w:val="26"/>
        </w:rPr>
      </w:pPr>
      <w:r w:rsidRPr="00F279A2">
        <w:rPr>
          <w:sz w:val="26"/>
          <w:szCs w:val="26"/>
        </w:rPr>
        <w:tab/>
      </w:r>
      <w:r w:rsidRPr="00F279A2">
        <w:rPr>
          <w:sz w:val="26"/>
          <w:szCs w:val="26"/>
        </w:rPr>
        <w:tab/>
      </w:r>
      <w:r w:rsidR="000B4330" w:rsidRPr="00F279A2">
        <w:rPr>
          <w:sz w:val="26"/>
          <w:szCs w:val="26"/>
        </w:rPr>
        <w:t xml:space="preserve">In his </w:t>
      </w:r>
      <w:r w:rsidR="006E6E85" w:rsidRPr="00F279A2">
        <w:rPr>
          <w:sz w:val="26"/>
          <w:szCs w:val="26"/>
        </w:rPr>
        <w:t>Petition</w:t>
      </w:r>
      <w:r w:rsidR="000B4330" w:rsidRPr="00F279A2">
        <w:rPr>
          <w:sz w:val="26"/>
          <w:szCs w:val="26"/>
        </w:rPr>
        <w:t>,</w:t>
      </w:r>
      <w:r w:rsidR="00A33A88" w:rsidRPr="00F279A2">
        <w:rPr>
          <w:sz w:val="26"/>
          <w:szCs w:val="24"/>
        </w:rPr>
        <w:t xml:space="preserve"> the Complainant requests that the Commission set aside the Initial Decision so that he can obtain counsel and re-prosecute his case.</w:t>
      </w:r>
      <w:r w:rsidR="007F5C2E">
        <w:rPr>
          <w:sz w:val="26"/>
          <w:szCs w:val="26"/>
        </w:rPr>
        <w:t xml:space="preserve"> </w:t>
      </w:r>
      <w:r w:rsidR="00A33A88" w:rsidRPr="00F279A2">
        <w:rPr>
          <w:sz w:val="26"/>
          <w:szCs w:val="26"/>
        </w:rPr>
        <w:t xml:space="preserve"> He</w:t>
      </w:r>
      <w:r w:rsidR="000B4330" w:rsidRPr="00F279A2">
        <w:rPr>
          <w:sz w:val="26"/>
          <w:szCs w:val="26"/>
        </w:rPr>
        <w:t xml:space="preserve"> asserts</w:t>
      </w:r>
      <w:r w:rsidR="00E839C1" w:rsidRPr="00F279A2">
        <w:rPr>
          <w:sz w:val="26"/>
          <w:szCs w:val="26"/>
        </w:rPr>
        <w:t xml:space="preserve"> that</w:t>
      </w:r>
      <w:r w:rsidR="00B45BDC" w:rsidRPr="00F279A2">
        <w:rPr>
          <w:sz w:val="26"/>
          <w:szCs w:val="26"/>
        </w:rPr>
        <w:t>,</w:t>
      </w:r>
      <w:r w:rsidR="00E839C1" w:rsidRPr="00F279A2">
        <w:rPr>
          <w:sz w:val="26"/>
          <w:szCs w:val="26"/>
        </w:rPr>
        <w:t xml:space="preserve"> because the documents sent from the Commission described the hearin</w:t>
      </w:r>
      <w:r w:rsidR="00DA108B" w:rsidRPr="00F279A2">
        <w:rPr>
          <w:sz w:val="26"/>
          <w:szCs w:val="26"/>
        </w:rPr>
        <w:t xml:space="preserve">g </w:t>
      </w:r>
      <w:r w:rsidR="007F5C2E">
        <w:rPr>
          <w:sz w:val="26"/>
          <w:szCs w:val="26"/>
        </w:rPr>
        <w:t xml:space="preserve">as initial, he appeared alone. </w:t>
      </w:r>
      <w:r w:rsidR="00DA108B" w:rsidRPr="00F279A2">
        <w:rPr>
          <w:sz w:val="26"/>
          <w:szCs w:val="26"/>
        </w:rPr>
        <w:t xml:space="preserve"> He also asserts that</w:t>
      </w:r>
      <w:r w:rsidR="00E839C1" w:rsidRPr="00F279A2">
        <w:rPr>
          <w:sz w:val="26"/>
          <w:szCs w:val="26"/>
        </w:rPr>
        <w:t xml:space="preserve"> he explained to the judge that he thought the hearing was preliminary and would be requesting tim</w:t>
      </w:r>
      <w:r w:rsidR="00DA108B" w:rsidRPr="00F279A2">
        <w:rPr>
          <w:sz w:val="26"/>
          <w:szCs w:val="26"/>
        </w:rPr>
        <w:t xml:space="preserve">e to obtain counsel, and </w:t>
      </w:r>
      <w:r w:rsidR="00DA507D" w:rsidRPr="00F279A2">
        <w:rPr>
          <w:sz w:val="26"/>
          <w:szCs w:val="26"/>
        </w:rPr>
        <w:t>that</w:t>
      </w:r>
      <w:r w:rsidR="00B45BDC" w:rsidRPr="00F279A2">
        <w:rPr>
          <w:sz w:val="26"/>
          <w:szCs w:val="26"/>
        </w:rPr>
        <w:t>,</w:t>
      </w:r>
      <w:r w:rsidR="00DA507D" w:rsidRPr="00F279A2">
        <w:rPr>
          <w:sz w:val="26"/>
          <w:szCs w:val="26"/>
        </w:rPr>
        <w:t xml:space="preserve"> </w:t>
      </w:r>
      <w:r w:rsidR="00DA108B" w:rsidRPr="00F279A2">
        <w:rPr>
          <w:sz w:val="26"/>
          <w:szCs w:val="26"/>
        </w:rPr>
        <w:t>because</w:t>
      </w:r>
      <w:r w:rsidR="00E839C1" w:rsidRPr="00F279A2">
        <w:rPr>
          <w:sz w:val="26"/>
          <w:szCs w:val="26"/>
        </w:rPr>
        <w:t xml:space="preserve"> the utility had three persons present, he allowed the he</w:t>
      </w:r>
      <w:r w:rsidR="00A33A88" w:rsidRPr="00F279A2">
        <w:rPr>
          <w:sz w:val="26"/>
          <w:szCs w:val="26"/>
        </w:rPr>
        <w:t>aring to continue.</w:t>
      </w:r>
      <w:r w:rsidR="00F31D32" w:rsidRPr="00F279A2">
        <w:rPr>
          <w:sz w:val="26"/>
          <w:szCs w:val="26"/>
        </w:rPr>
        <w:t xml:space="preserve">  </w:t>
      </w:r>
      <w:r w:rsidR="006E6E85" w:rsidRPr="00F279A2">
        <w:rPr>
          <w:sz w:val="26"/>
          <w:szCs w:val="26"/>
        </w:rPr>
        <w:t>Petition at 1.</w:t>
      </w:r>
    </w:p>
    <w:p w:rsidR="000B4330" w:rsidRPr="00F279A2" w:rsidRDefault="000B4330" w:rsidP="00875967">
      <w:pPr>
        <w:widowControl/>
        <w:spacing w:line="360" w:lineRule="auto"/>
        <w:rPr>
          <w:sz w:val="26"/>
          <w:szCs w:val="26"/>
        </w:rPr>
      </w:pPr>
    </w:p>
    <w:p w:rsidR="007F21AC" w:rsidRPr="00F279A2" w:rsidRDefault="00F31D32" w:rsidP="004A37B1">
      <w:pPr>
        <w:widowControl/>
        <w:spacing w:line="360" w:lineRule="auto"/>
        <w:rPr>
          <w:sz w:val="26"/>
          <w:szCs w:val="26"/>
        </w:rPr>
      </w:pPr>
      <w:r w:rsidRPr="00F279A2">
        <w:rPr>
          <w:sz w:val="26"/>
          <w:szCs w:val="26"/>
        </w:rPr>
        <w:tab/>
      </w:r>
      <w:r w:rsidRPr="00F279A2">
        <w:rPr>
          <w:sz w:val="26"/>
          <w:szCs w:val="26"/>
        </w:rPr>
        <w:tab/>
      </w:r>
      <w:r w:rsidR="00AF6581" w:rsidRPr="00F279A2">
        <w:rPr>
          <w:sz w:val="26"/>
          <w:szCs w:val="26"/>
        </w:rPr>
        <w:t>In i</w:t>
      </w:r>
      <w:r w:rsidR="000B4330" w:rsidRPr="00F279A2">
        <w:rPr>
          <w:sz w:val="26"/>
          <w:szCs w:val="26"/>
        </w:rPr>
        <w:t xml:space="preserve">ts </w:t>
      </w:r>
      <w:r w:rsidR="006E6E85" w:rsidRPr="00F279A2">
        <w:rPr>
          <w:sz w:val="26"/>
          <w:szCs w:val="26"/>
        </w:rPr>
        <w:t>Answer to the Petition</w:t>
      </w:r>
      <w:r w:rsidR="000B4330" w:rsidRPr="00F279A2">
        <w:rPr>
          <w:sz w:val="26"/>
          <w:szCs w:val="26"/>
        </w:rPr>
        <w:t>, PECO argues</w:t>
      </w:r>
      <w:r w:rsidR="00AF6581" w:rsidRPr="00F279A2">
        <w:rPr>
          <w:sz w:val="26"/>
          <w:szCs w:val="26"/>
        </w:rPr>
        <w:t xml:space="preserve"> that the Complainant’s </w:t>
      </w:r>
      <w:r w:rsidR="006E6E85" w:rsidRPr="00F279A2">
        <w:rPr>
          <w:sz w:val="26"/>
          <w:szCs w:val="26"/>
        </w:rPr>
        <w:t>Petition</w:t>
      </w:r>
      <w:r w:rsidR="00DA507D" w:rsidRPr="00F279A2">
        <w:rPr>
          <w:sz w:val="26"/>
          <w:szCs w:val="26"/>
        </w:rPr>
        <w:t xml:space="preserve"> should be denied because the Complainant</w:t>
      </w:r>
      <w:r w:rsidR="00AF6581" w:rsidRPr="00F279A2">
        <w:rPr>
          <w:sz w:val="26"/>
          <w:szCs w:val="26"/>
        </w:rPr>
        <w:t xml:space="preserve"> stated on the record that he wished to withdraw all of his claims except for the request for a payment arrangement.  </w:t>
      </w:r>
      <w:r w:rsidR="007F5C2E">
        <w:rPr>
          <w:sz w:val="26"/>
          <w:szCs w:val="26"/>
        </w:rPr>
        <w:t>Answer at </w:t>
      </w:r>
      <w:r w:rsidR="006E6E85" w:rsidRPr="00F279A2">
        <w:rPr>
          <w:sz w:val="26"/>
          <w:szCs w:val="26"/>
        </w:rPr>
        <w:t xml:space="preserve">1.  </w:t>
      </w:r>
      <w:r w:rsidR="00DA5309">
        <w:rPr>
          <w:sz w:val="26"/>
          <w:szCs w:val="26"/>
        </w:rPr>
        <w:t>PECO asserts</w:t>
      </w:r>
      <w:r w:rsidR="000B4330" w:rsidRPr="00F279A2">
        <w:rPr>
          <w:sz w:val="26"/>
          <w:szCs w:val="26"/>
        </w:rPr>
        <w:t xml:space="preserve"> that the Complainant has not identified any specific error of law or abuse of discretion</w:t>
      </w:r>
      <w:r w:rsidR="007A37AA" w:rsidRPr="00F279A2">
        <w:rPr>
          <w:sz w:val="26"/>
          <w:szCs w:val="26"/>
        </w:rPr>
        <w:t>;</w:t>
      </w:r>
      <w:r w:rsidR="000B4330" w:rsidRPr="00F279A2">
        <w:rPr>
          <w:sz w:val="26"/>
          <w:szCs w:val="26"/>
        </w:rPr>
        <w:t xml:space="preserve"> that he was clearly advised by the Hearin</w:t>
      </w:r>
      <w:r w:rsidR="00A622A1" w:rsidRPr="00F279A2">
        <w:rPr>
          <w:sz w:val="26"/>
          <w:szCs w:val="26"/>
        </w:rPr>
        <w:t>g Notice</w:t>
      </w:r>
      <w:r w:rsidR="000B4330" w:rsidRPr="00F279A2">
        <w:rPr>
          <w:sz w:val="26"/>
          <w:szCs w:val="26"/>
        </w:rPr>
        <w:t xml:space="preserve"> that if he required an attorney, an attorney should file a notice of appearance before the hearing date</w:t>
      </w:r>
      <w:r w:rsidR="007A37AA" w:rsidRPr="00F279A2">
        <w:rPr>
          <w:sz w:val="26"/>
          <w:szCs w:val="26"/>
        </w:rPr>
        <w:t>;</w:t>
      </w:r>
      <w:r w:rsidR="000B4330" w:rsidRPr="00F279A2">
        <w:rPr>
          <w:sz w:val="26"/>
          <w:szCs w:val="26"/>
        </w:rPr>
        <w:t xml:space="preserve"> and that PECO should not be prejudiced by having to expend an inordinate amount of its resources to prepare for another hearing.</w:t>
      </w:r>
      <w:r w:rsidR="007F5C2E">
        <w:rPr>
          <w:sz w:val="26"/>
          <w:szCs w:val="26"/>
        </w:rPr>
        <w:t xml:space="preserve">  </w:t>
      </w:r>
      <w:r w:rsidR="00A33A88" w:rsidRPr="00F279A2">
        <w:rPr>
          <w:sz w:val="26"/>
          <w:szCs w:val="24"/>
        </w:rPr>
        <w:t xml:space="preserve">PECO further argues that the Complainant has waived his right to obtain legal counsel.  </w:t>
      </w:r>
      <w:r w:rsidR="006E6E85" w:rsidRPr="00F279A2">
        <w:rPr>
          <w:sz w:val="26"/>
          <w:szCs w:val="26"/>
        </w:rPr>
        <w:t xml:space="preserve">Answer at 2-4.  </w:t>
      </w:r>
    </w:p>
    <w:p w:rsidR="007F21AC" w:rsidRPr="00F279A2" w:rsidRDefault="007F21AC" w:rsidP="004A37B1">
      <w:pPr>
        <w:widowControl/>
        <w:spacing w:line="360" w:lineRule="auto"/>
        <w:rPr>
          <w:sz w:val="26"/>
          <w:szCs w:val="26"/>
        </w:rPr>
      </w:pPr>
    </w:p>
    <w:p w:rsidR="00092E4E" w:rsidRDefault="00092E4E">
      <w:pPr>
        <w:widowControl/>
        <w:spacing w:after="200" w:line="276" w:lineRule="auto"/>
        <w:rPr>
          <w:b/>
          <w:sz w:val="26"/>
          <w:szCs w:val="26"/>
        </w:rPr>
      </w:pPr>
      <w:r>
        <w:rPr>
          <w:b/>
          <w:sz w:val="26"/>
          <w:szCs w:val="26"/>
        </w:rPr>
        <w:br w:type="page"/>
      </w:r>
    </w:p>
    <w:p w:rsidR="002A3733" w:rsidRPr="00F279A2" w:rsidRDefault="00A622A1" w:rsidP="004A37B1">
      <w:pPr>
        <w:widowControl/>
        <w:spacing w:line="360" w:lineRule="auto"/>
        <w:rPr>
          <w:b/>
          <w:sz w:val="26"/>
          <w:szCs w:val="26"/>
        </w:rPr>
      </w:pPr>
      <w:r w:rsidRPr="00F279A2">
        <w:rPr>
          <w:b/>
          <w:sz w:val="26"/>
          <w:szCs w:val="26"/>
        </w:rPr>
        <w:lastRenderedPageBreak/>
        <w:t>Disposition</w:t>
      </w:r>
      <w:r w:rsidR="002A3733" w:rsidRPr="00F279A2">
        <w:rPr>
          <w:sz w:val="26"/>
          <w:szCs w:val="26"/>
        </w:rPr>
        <w:t xml:space="preserve"> </w:t>
      </w:r>
    </w:p>
    <w:p w:rsidR="002A3733" w:rsidRPr="00F279A2" w:rsidRDefault="00335A3F" w:rsidP="004A37B1">
      <w:pPr>
        <w:widowControl/>
        <w:spacing w:line="360" w:lineRule="auto"/>
        <w:rPr>
          <w:sz w:val="26"/>
          <w:szCs w:val="26"/>
        </w:rPr>
      </w:pPr>
      <w:r w:rsidRPr="00F279A2">
        <w:rPr>
          <w:sz w:val="26"/>
          <w:szCs w:val="26"/>
        </w:rPr>
        <w:tab/>
      </w:r>
      <w:r w:rsidRPr="00F279A2">
        <w:rPr>
          <w:sz w:val="26"/>
          <w:szCs w:val="26"/>
        </w:rPr>
        <w:tab/>
      </w:r>
    </w:p>
    <w:p w:rsidR="00DB28D7" w:rsidRPr="00F279A2" w:rsidRDefault="00875967" w:rsidP="00A33A88">
      <w:pPr>
        <w:widowControl/>
        <w:spacing w:line="360" w:lineRule="auto"/>
        <w:ind w:firstLine="720"/>
        <w:rPr>
          <w:sz w:val="26"/>
          <w:szCs w:val="24"/>
        </w:rPr>
      </w:pPr>
      <w:r w:rsidRPr="00F279A2">
        <w:rPr>
          <w:sz w:val="26"/>
          <w:szCs w:val="24"/>
        </w:rPr>
        <w:tab/>
      </w:r>
      <w:r w:rsidR="00DB28D7" w:rsidRPr="00F279A2">
        <w:rPr>
          <w:sz w:val="26"/>
          <w:szCs w:val="24"/>
        </w:rPr>
        <w:t>Upon review, we do not believe that the Complainant has satisfied</w:t>
      </w:r>
      <w:r w:rsidRPr="00F279A2">
        <w:rPr>
          <w:sz w:val="26"/>
          <w:szCs w:val="24"/>
        </w:rPr>
        <w:t xml:space="preserve"> the standard set forth in</w:t>
      </w:r>
      <w:r w:rsidR="00DB28D7" w:rsidRPr="00F279A2">
        <w:rPr>
          <w:sz w:val="26"/>
          <w:szCs w:val="24"/>
        </w:rPr>
        <w:t xml:space="preserve"> </w:t>
      </w:r>
      <w:r w:rsidR="00DB28D7" w:rsidRPr="00F279A2">
        <w:rPr>
          <w:i/>
          <w:sz w:val="26"/>
          <w:szCs w:val="24"/>
        </w:rPr>
        <w:t xml:space="preserve">Duick.  </w:t>
      </w:r>
      <w:r w:rsidR="00DB28D7" w:rsidRPr="00F279A2">
        <w:rPr>
          <w:sz w:val="26"/>
          <w:szCs w:val="24"/>
        </w:rPr>
        <w:t xml:space="preserve">Specifically, we do not believe that the Complainant’s alleged confusion surrounding the nature of his hearing and his desire to obtain counsel, both of which were raised for the first time at the hearing, warrant granting reconsideration.  </w:t>
      </w:r>
    </w:p>
    <w:p w:rsidR="00DB28D7" w:rsidRPr="00F279A2" w:rsidRDefault="00DB28D7" w:rsidP="00A33A88">
      <w:pPr>
        <w:widowControl/>
        <w:spacing w:line="360" w:lineRule="auto"/>
        <w:ind w:firstLine="720"/>
        <w:rPr>
          <w:sz w:val="26"/>
          <w:szCs w:val="24"/>
        </w:rPr>
      </w:pPr>
    </w:p>
    <w:p w:rsidR="00DB28D7" w:rsidRPr="00F279A2" w:rsidRDefault="00875967" w:rsidP="00A33A88">
      <w:pPr>
        <w:widowControl/>
        <w:spacing w:line="360" w:lineRule="auto"/>
        <w:ind w:firstLine="720"/>
        <w:rPr>
          <w:sz w:val="26"/>
          <w:szCs w:val="24"/>
        </w:rPr>
      </w:pPr>
      <w:r w:rsidRPr="00F279A2">
        <w:rPr>
          <w:sz w:val="26"/>
          <w:szCs w:val="24"/>
        </w:rPr>
        <w:tab/>
      </w:r>
      <w:r w:rsidR="00DB28D7" w:rsidRPr="00F279A2">
        <w:rPr>
          <w:sz w:val="26"/>
          <w:szCs w:val="24"/>
        </w:rPr>
        <w:t xml:space="preserve">The Complainant was adequately informed about the nature of the hearing and the rules regarding obtaining counsel.  The Complainant admitted to receiving and reading the Hearing Notice dated February 4, 2013, which was approximately six weeks prior to the hearing.  Specifically, the Hearing Notice stated in plain English that the Complainant needed to appear on the hearing date and present his case, or he may lose.  The Hearing Notice was equally clear that as an individual, the Complainant did not need to be represented by an attorney but that if he obtained counsel, his attorney should file a Notice of Appearance </w:t>
      </w:r>
      <w:r w:rsidR="00DB28D7" w:rsidRPr="00D44258">
        <w:rPr>
          <w:i/>
          <w:sz w:val="26"/>
          <w:szCs w:val="24"/>
        </w:rPr>
        <w:t>before</w:t>
      </w:r>
      <w:r w:rsidR="00DB28D7" w:rsidRPr="00F279A2">
        <w:rPr>
          <w:sz w:val="26"/>
          <w:szCs w:val="24"/>
        </w:rPr>
        <w:t xml:space="preserve"> the hearing date.  Similar language regarding legal representation also appeared in the Prehearing Order in this matter dated February 26, 2013.  Thus, the Complainant had ample time to hire an attorney or, in the alternative, request a continuance prior to the hearing to hire an attorney.  </w:t>
      </w:r>
    </w:p>
    <w:p w:rsidR="00DB28D7" w:rsidRPr="00F279A2" w:rsidRDefault="00DB28D7" w:rsidP="00A33A88">
      <w:pPr>
        <w:widowControl/>
        <w:spacing w:line="360" w:lineRule="auto"/>
        <w:ind w:firstLine="720"/>
        <w:rPr>
          <w:sz w:val="26"/>
          <w:szCs w:val="24"/>
        </w:rPr>
      </w:pPr>
    </w:p>
    <w:p w:rsidR="00DB28D7" w:rsidRPr="00F279A2" w:rsidRDefault="00875967" w:rsidP="007F21AC">
      <w:pPr>
        <w:pStyle w:val="FootnoteText"/>
        <w:spacing w:line="360" w:lineRule="auto"/>
        <w:rPr>
          <w:sz w:val="26"/>
          <w:szCs w:val="22"/>
        </w:rPr>
      </w:pPr>
      <w:r w:rsidRPr="00F279A2">
        <w:rPr>
          <w:sz w:val="26"/>
          <w:szCs w:val="24"/>
        </w:rPr>
        <w:tab/>
      </w:r>
      <w:r w:rsidR="007F21AC" w:rsidRPr="00F279A2">
        <w:rPr>
          <w:sz w:val="26"/>
          <w:szCs w:val="24"/>
        </w:rPr>
        <w:tab/>
      </w:r>
      <w:r w:rsidR="00DB28D7" w:rsidRPr="00F279A2">
        <w:rPr>
          <w:sz w:val="26"/>
          <w:szCs w:val="24"/>
        </w:rPr>
        <w:t>The Commission satisfied the Complainant’s procedural due process rights here by providing him with a timely Hearing Notice and by scheduling the matter for an in-person evidentiary hearing, which occurred on March 19, 2013.  Once timely notice and the opportunity to be heard were provided, it was then the responsibility of the parties to be present and participate in the hearing, which is what happened here.</w:t>
      </w:r>
      <w:r w:rsidR="00DB28D7" w:rsidRPr="00F279A2">
        <w:rPr>
          <w:sz w:val="26"/>
          <w:szCs w:val="24"/>
          <w:vertAlign w:val="superscript"/>
        </w:rPr>
        <w:footnoteReference w:id="3"/>
      </w:r>
      <w:r w:rsidR="00DB28D7" w:rsidRPr="00F279A2">
        <w:rPr>
          <w:sz w:val="26"/>
          <w:szCs w:val="24"/>
        </w:rPr>
        <w:t xml:space="preserve">  For these reasons</w:t>
      </w:r>
      <w:r w:rsidRPr="00F279A2">
        <w:rPr>
          <w:sz w:val="26"/>
          <w:szCs w:val="24"/>
        </w:rPr>
        <w:t>, we</w:t>
      </w:r>
      <w:r w:rsidR="00DB28D7" w:rsidRPr="00F279A2">
        <w:rPr>
          <w:sz w:val="26"/>
          <w:szCs w:val="24"/>
        </w:rPr>
        <w:t xml:space="preserve"> do not believe the Commission should exercise its discretion and reconsi</w:t>
      </w:r>
      <w:r w:rsidR="007F5C2E">
        <w:rPr>
          <w:sz w:val="26"/>
          <w:szCs w:val="24"/>
        </w:rPr>
        <w:t xml:space="preserve">der its decision in this case. </w:t>
      </w:r>
      <w:r w:rsidR="007F21AC" w:rsidRPr="00F279A2">
        <w:rPr>
          <w:sz w:val="26"/>
          <w:szCs w:val="24"/>
        </w:rPr>
        <w:t xml:space="preserve"> We do</w:t>
      </w:r>
      <w:r w:rsidR="007F21AC" w:rsidRPr="00F279A2">
        <w:rPr>
          <w:sz w:val="26"/>
          <w:szCs w:val="22"/>
        </w:rPr>
        <w:t xml:space="preserve"> note, however, that the Complainant is not precluded </w:t>
      </w:r>
      <w:r w:rsidR="007F21AC" w:rsidRPr="00F279A2">
        <w:rPr>
          <w:sz w:val="26"/>
          <w:szCs w:val="22"/>
        </w:rPr>
        <w:lastRenderedPageBreak/>
        <w:t>from hiring an attorney and filing another Complaint raising t</w:t>
      </w:r>
      <w:r w:rsidR="007F5C2E">
        <w:rPr>
          <w:sz w:val="26"/>
          <w:szCs w:val="22"/>
        </w:rPr>
        <w:t xml:space="preserve">he claims that were withdrawn. </w:t>
      </w:r>
      <w:r w:rsidR="007F21AC" w:rsidRPr="00F279A2">
        <w:rPr>
          <w:sz w:val="26"/>
          <w:szCs w:val="22"/>
        </w:rPr>
        <w:t xml:space="preserve"> </w:t>
      </w:r>
    </w:p>
    <w:p w:rsidR="007F21AC" w:rsidRPr="00F279A2" w:rsidRDefault="007F21AC" w:rsidP="004A37B1">
      <w:pPr>
        <w:widowControl/>
        <w:spacing w:line="360" w:lineRule="auto"/>
        <w:rPr>
          <w:sz w:val="26"/>
          <w:szCs w:val="26"/>
        </w:rPr>
      </w:pPr>
    </w:p>
    <w:p w:rsidR="00CA43A5" w:rsidRPr="00F279A2" w:rsidRDefault="00CA43A5" w:rsidP="004A37B1">
      <w:pPr>
        <w:widowControl/>
        <w:spacing w:line="360" w:lineRule="auto"/>
        <w:jc w:val="center"/>
        <w:rPr>
          <w:b/>
          <w:sz w:val="26"/>
          <w:szCs w:val="26"/>
        </w:rPr>
      </w:pPr>
      <w:r w:rsidRPr="00F279A2">
        <w:rPr>
          <w:b/>
          <w:sz w:val="26"/>
          <w:szCs w:val="26"/>
        </w:rPr>
        <w:t>Conclusion</w:t>
      </w:r>
    </w:p>
    <w:p w:rsidR="00CA43A5" w:rsidRPr="00F279A2" w:rsidRDefault="00CA43A5" w:rsidP="004A37B1">
      <w:pPr>
        <w:widowControl/>
        <w:spacing w:line="360" w:lineRule="auto"/>
        <w:ind w:firstLine="1440"/>
        <w:rPr>
          <w:sz w:val="26"/>
          <w:szCs w:val="26"/>
        </w:rPr>
      </w:pPr>
    </w:p>
    <w:p w:rsidR="00CA43A5" w:rsidRPr="00F279A2" w:rsidRDefault="0072796B" w:rsidP="007830EC">
      <w:pPr>
        <w:widowControl/>
        <w:spacing w:line="360" w:lineRule="auto"/>
        <w:ind w:firstLine="1440"/>
        <w:rPr>
          <w:sz w:val="26"/>
          <w:szCs w:val="26"/>
        </w:rPr>
      </w:pPr>
      <w:r w:rsidRPr="00F279A2">
        <w:rPr>
          <w:sz w:val="26"/>
          <w:szCs w:val="26"/>
        </w:rPr>
        <w:t xml:space="preserve">For the reasons set forth above, </w:t>
      </w:r>
      <w:r w:rsidR="009F7043" w:rsidRPr="00F279A2">
        <w:rPr>
          <w:sz w:val="26"/>
          <w:szCs w:val="26"/>
        </w:rPr>
        <w:t xml:space="preserve">we </w:t>
      </w:r>
      <w:r w:rsidRPr="00F279A2">
        <w:rPr>
          <w:sz w:val="26"/>
          <w:szCs w:val="26"/>
        </w:rPr>
        <w:t xml:space="preserve">will </w:t>
      </w:r>
      <w:r w:rsidR="007F21AC" w:rsidRPr="00F279A2">
        <w:rPr>
          <w:sz w:val="26"/>
          <w:szCs w:val="26"/>
        </w:rPr>
        <w:t>deny the</w:t>
      </w:r>
      <w:r w:rsidR="009F7043" w:rsidRPr="00F279A2">
        <w:rPr>
          <w:sz w:val="26"/>
          <w:szCs w:val="26"/>
        </w:rPr>
        <w:t xml:space="preserve"> Complainant’s </w:t>
      </w:r>
      <w:r w:rsidR="00177DFF" w:rsidRPr="00F279A2">
        <w:rPr>
          <w:sz w:val="26"/>
          <w:szCs w:val="26"/>
        </w:rPr>
        <w:t>Petition for Reconsideration</w:t>
      </w:r>
      <w:r w:rsidR="00CA43A5" w:rsidRPr="00F279A2">
        <w:rPr>
          <w:sz w:val="26"/>
          <w:szCs w:val="26"/>
        </w:rPr>
        <w:t xml:space="preserve">; </w:t>
      </w:r>
      <w:r w:rsidR="00CA43A5" w:rsidRPr="00F279A2">
        <w:rPr>
          <w:b/>
          <w:sz w:val="26"/>
          <w:szCs w:val="26"/>
        </w:rPr>
        <w:t>THEREFORE,</w:t>
      </w:r>
      <w:r w:rsidR="00CA43A5" w:rsidRPr="00F279A2">
        <w:rPr>
          <w:sz w:val="26"/>
          <w:szCs w:val="26"/>
        </w:rPr>
        <w:t xml:space="preserve"> </w:t>
      </w:r>
    </w:p>
    <w:p w:rsidR="004A37B1" w:rsidRPr="00F279A2" w:rsidRDefault="004A37B1" w:rsidP="004A37B1">
      <w:pPr>
        <w:widowControl/>
        <w:spacing w:line="360" w:lineRule="auto"/>
        <w:ind w:firstLine="1440"/>
        <w:rPr>
          <w:sz w:val="26"/>
          <w:szCs w:val="26"/>
        </w:rPr>
      </w:pPr>
    </w:p>
    <w:p w:rsidR="00CA43A5" w:rsidRPr="00F279A2" w:rsidRDefault="00CA43A5" w:rsidP="004A37B1">
      <w:pPr>
        <w:widowControl/>
        <w:ind w:firstLine="1440"/>
        <w:rPr>
          <w:b/>
          <w:sz w:val="26"/>
          <w:szCs w:val="26"/>
        </w:rPr>
      </w:pPr>
      <w:r w:rsidRPr="00F279A2">
        <w:rPr>
          <w:b/>
          <w:sz w:val="26"/>
          <w:szCs w:val="26"/>
        </w:rPr>
        <w:t>IT IS ORDERED:</w:t>
      </w:r>
    </w:p>
    <w:p w:rsidR="00CA43A5" w:rsidRPr="00F279A2" w:rsidRDefault="00CA43A5" w:rsidP="004A37B1">
      <w:pPr>
        <w:widowControl/>
        <w:rPr>
          <w:sz w:val="26"/>
          <w:szCs w:val="26"/>
        </w:rPr>
      </w:pPr>
    </w:p>
    <w:p w:rsidR="009155F7" w:rsidRPr="00F279A2" w:rsidRDefault="00472DCD" w:rsidP="004A37B1">
      <w:pPr>
        <w:widowControl/>
        <w:numPr>
          <w:ilvl w:val="0"/>
          <w:numId w:val="1"/>
        </w:numPr>
        <w:tabs>
          <w:tab w:val="clear" w:pos="2160"/>
          <w:tab w:val="num" w:pos="0"/>
        </w:tabs>
        <w:spacing w:line="360" w:lineRule="auto"/>
        <w:ind w:left="0" w:firstLine="1440"/>
        <w:rPr>
          <w:sz w:val="26"/>
          <w:szCs w:val="26"/>
        </w:rPr>
      </w:pPr>
      <w:r w:rsidRPr="00F279A2">
        <w:rPr>
          <w:sz w:val="26"/>
          <w:szCs w:val="26"/>
        </w:rPr>
        <w:t xml:space="preserve">That the </w:t>
      </w:r>
      <w:r w:rsidR="00177DFF" w:rsidRPr="00F279A2">
        <w:rPr>
          <w:sz w:val="26"/>
          <w:szCs w:val="26"/>
        </w:rPr>
        <w:t xml:space="preserve">Petition for </w:t>
      </w:r>
      <w:r w:rsidR="0072796B" w:rsidRPr="00F279A2">
        <w:rPr>
          <w:sz w:val="26"/>
          <w:szCs w:val="26"/>
        </w:rPr>
        <w:t>R</w:t>
      </w:r>
      <w:r w:rsidR="00177DFF" w:rsidRPr="00F279A2">
        <w:rPr>
          <w:sz w:val="26"/>
          <w:szCs w:val="26"/>
        </w:rPr>
        <w:t>econsideration</w:t>
      </w:r>
      <w:r w:rsidRPr="00F279A2">
        <w:rPr>
          <w:sz w:val="26"/>
          <w:szCs w:val="26"/>
        </w:rPr>
        <w:t xml:space="preserve"> of Ron Carson</w:t>
      </w:r>
      <w:r w:rsidR="00875967" w:rsidRPr="00F279A2">
        <w:rPr>
          <w:sz w:val="26"/>
          <w:szCs w:val="26"/>
        </w:rPr>
        <w:t xml:space="preserve"> filed on September 6, 2013</w:t>
      </w:r>
      <w:r w:rsidRPr="00F279A2">
        <w:rPr>
          <w:sz w:val="26"/>
          <w:szCs w:val="26"/>
        </w:rPr>
        <w:t xml:space="preserve"> </w:t>
      </w:r>
      <w:r w:rsidR="00177DFF" w:rsidRPr="00F279A2">
        <w:rPr>
          <w:sz w:val="26"/>
          <w:szCs w:val="26"/>
        </w:rPr>
        <w:t>is</w:t>
      </w:r>
      <w:r w:rsidRPr="00F279A2">
        <w:rPr>
          <w:sz w:val="26"/>
          <w:szCs w:val="26"/>
        </w:rPr>
        <w:t xml:space="preserve"> </w:t>
      </w:r>
      <w:r w:rsidR="007F21AC" w:rsidRPr="00F279A2">
        <w:rPr>
          <w:sz w:val="26"/>
          <w:szCs w:val="26"/>
        </w:rPr>
        <w:t>denied</w:t>
      </w:r>
      <w:r w:rsidR="003F51F4" w:rsidRPr="00F279A2">
        <w:rPr>
          <w:sz w:val="26"/>
          <w:szCs w:val="26"/>
        </w:rPr>
        <w:t xml:space="preserve">, consistent with this Opinion </w:t>
      </w:r>
      <w:r w:rsidR="00B80C43" w:rsidRPr="00F279A2">
        <w:rPr>
          <w:sz w:val="26"/>
          <w:szCs w:val="26"/>
        </w:rPr>
        <w:t>and Order</w:t>
      </w:r>
      <w:r w:rsidR="009155F7" w:rsidRPr="00F279A2">
        <w:rPr>
          <w:sz w:val="26"/>
          <w:szCs w:val="26"/>
        </w:rPr>
        <w:t>.</w:t>
      </w:r>
    </w:p>
    <w:p w:rsidR="003F51F4" w:rsidRPr="00F279A2" w:rsidRDefault="003F51F4" w:rsidP="004A37B1">
      <w:pPr>
        <w:widowControl/>
        <w:spacing w:line="360" w:lineRule="auto"/>
        <w:ind w:left="1440"/>
        <w:rPr>
          <w:sz w:val="26"/>
          <w:szCs w:val="26"/>
        </w:rPr>
      </w:pPr>
    </w:p>
    <w:p w:rsidR="002B04DB" w:rsidRPr="00F279A2" w:rsidRDefault="00875967" w:rsidP="002B04DB">
      <w:pPr>
        <w:pStyle w:val="ListParagraph"/>
        <w:numPr>
          <w:ilvl w:val="0"/>
          <w:numId w:val="1"/>
        </w:numPr>
        <w:tabs>
          <w:tab w:val="clear" w:pos="2160"/>
          <w:tab w:val="num" w:pos="0"/>
        </w:tabs>
        <w:spacing w:after="0" w:line="360" w:lineRule="auto"/>
        <w:ind w:left="0" w:firstLine="1440"/>
        <w:rPr>
          <w:rFonts w:ascii="Times New Roman" w:hAnsi="Times New Roman"/>
          <w:sz w:val="26"/>
          <w:szCs w:val="26"/>
        </w:rPr>
      </w:pPr>
      <w:r w:rsidRPr="00F279A2">
        <w:rPr>
          <w:rFonts w:ascii="Times New Roman" w:hAnsi="Times New Roman"/>
          <w:sz w:val="26"/>
          <w:szCs w:val="26"/>
        </w:rPr>
        <w:t xml:space="preserve">That the Formal Complaint filed by Ron Carson against PECO Energy Company </w:t>
      </w:r>
      <w:r w:rsidR="002B04DB" w:rsidRPr="00F279A2">
        <w:rPr>
          <w:rFonts w:ascii="Times New Roman" w:hAnsi="Times New Roman"/>
          <w:sz w:val="26"/>
          <w:szCs w:val="26"/>
        </w:rPr>
        <w:t>is dismissed, consistent with this Opinion and Order.</w:t>
      </w:r>
    </w:p>
    <w:p w:rsidR="002B04DB" w:rsidRPr="00F279A2" w:rsidRDefault="002B04DB" w:rsidP="002B04DB">
      <w:pPr>
        <w:ind w:left="720"/>
        <w:contextualSpacing/>
        <w:rPr>
          <w:sz w:val="26"/>
          <w:szCs w:val="26"/>
        </w:rPr>
      </w:pPr>
    </w:p>
    <w:p w:rsidR="00CA43A5" w:rsidRPr="00F279A2" w:rsidRDefault="002B04DB" w:rsidP="007F21AC">
      <w:pPr>
        <w:numPr>
          <w:ilvl w:val="0"/>
          <w:numId w:val="1"/>
        </w:numPr>
        <w:tabs>
          <w:tab w:val="clear" w:pos="2160"/>
          <w:tab w:val="num" w:pos="0"/>
        </w:tabs>
        <w:spacing w:line="360" w:lineRule="auto"/>
        <w:ind w:left="0" w:firstLine="1440"/>
        <w:contextualSpacing/>
        <w:rPr>
          <w:sz w:val="26"/>
          <w:szCs w:val="26"/>
        </w:rPr>
      </w:pPr>
      <w:r w:rsidRPr="00F279A2">
        <w:rPr>
          <w:sz w:val="26"/>
          <w:szCs w:val="26"/>
        </w:rPr>
        <w:t>That the proceeding docketed at C-2012-2337615 be marked closed.</w:t>
      </w:r>
    </w:p>
    <w:p w:rsidR="003F51F4" w:rsidRPr="00F279A2" w:rsidRDefault="003F51F4" w:rsidP="004A37B1">
      <w:pPr>
        <w:widowControl/>
        <w:spacing w:line="360" w:lineRule="auto"/>
        <w:ind w:left="1440"/>
        <w:rPr>
          <w:sz w:val="26"/>
          <w:szCs w:val="26"/>
        </w:rPr>
      </w:pPr>
    </w:p>
    <w:p w:rsidR="00CA43A5" w:rsidRPr="00F279A2" w:rsidRDefault="00CA43A5" w:rsidP="004A37B1">
      <w:pPr>
        <w:widowControl/>
        <w:rPr>
          <w:sz w:val="26"/>
          <w:szCs w:val="26"/>
        </w:rPr>
      </w:pPr>
    </w:p>
    <w:p w:rsidR="00CA43A5" w:rsidRPr="00F279A2" w:rsidRDefault="002B65ED" w:rsidP="004A37B1">
      <w:pPr>
        <w:widowControl/>
        <w:tabs>
          <w:tab w:val="left" w:pos="-720"/>
        </w:tabs>
        <w:ind w:firstLine="5040"/>
        <w:rPr>
          <w:sz w:val="26"/>
          <w:szCs w:val="26"/>
        </w:rPr>
      </w:pPr>
      <w:r>
        <w:rPr>
          <w:noProof/>
        </w:rPr>
        <w:drawing>
          <wp:anchor distT="0" distB="0" distL="114300" distR="114300" simplePos="0" relativeHeight="251658240" behindDoc="1" locked="0" layoutInCell="1" allowOverlap="1" wp14:anchorId="600838D9" wp14:editId="3679C522">
            <wp:simplePos x="0" y="0"/>
            <wp:positionH relativeFrom="column">
              <wp:posOffset>2813050</wp:posOffset>
            </wp:positionH>
            <wp:positionV relativeFrom="paragraph">
              <wp:posOffset>106045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A43A5" w:rsidRPr="00F279A2">
        <w:rPr>
          <w:b/>
          <w:sz w:val="26"/>
          <w:szCs w:val="26"/>
        </w:rPr>
        <w:t>BY THE COMMISSION,</w:t>
      </w:r>
    </w:p>
    <w:p w:rsidR="00CA43A5" w:rsidRPr="00F279A2" w:rsidRDefault="00CA43A5" w:rsidP="004A37B1">
      <w:pPr>
        <w:widowControl/>
        <w:tabs>
          <w:tab w:val="left" w:pos="-720"/>
        </w:tabs>
        <w:rPr>
          <w:sz w:val="26"/>
          <w:szCs w:val="26"/>
        </w:rPr>
      </w:pPr>
    </w:p>
    <w:p w:rsidR="00CA43A5" w:rsidRPr="00F279A2" w:rsidRDefault="00CA43A5" w:rsidP="004A37B1">
      <w:pPr>
        <w:widowControl/>
        <w:tabs>
          <w:tab w:val="left" w:pos="-720"/>
        </w:tabs>
        <w:rPr>
          <w:sz w:val="26"/>
          <w:szCs w:val="26"/>
        </w:rPr>
      </w:pPr>
    </w:p>
    <w:p w:rsidR="00CA43A5" w:rsidRPr="00F279A2" w:rsidRDefault="00CA43A5" w:rsidP="004A37B1">
      <w:pPr>
        <w:widowControl/>
        <w:tabs>
          <w:tab w:val="left" w:pos="-720"/>
        </w:tabs>
        <w:rPr>
          <w:sz w:val="26"/>
          <w:szCs w:val="26"/>
        </w:rPr>
      </w:pPr>
    </w:p>
    <w:p w:rsidR="00CA43A5" w:rsidRPr="00F279A2" w:rsidRDefault="00564565" w:rsidP="004A37B1">
      <w:pPr>
        <w:widowControl/>
        <w:tabs>
          <w:tab w:val="left" w:pos="-720"/>
        </w:tabs>
        <w:ind w:firstLine="5040"/>
        <w:rPr>
          <w:b/>
          <w:sz w:val="26"/>
          <w:szCs w:val="26"/>
        </w:rPr>
      </w:pPr>
      <w:r w:rsidRPr="00F279A2">
        <w:rPr>
          <w:sz w:val="26"/>
          <w:szCs w:val="26"/>
        </w:rPr>
        <w:t>Rosemary Chiavetta</w:t>
      </w:r>
    </w:p>
    <w:p w:rsidR="00CA43A5" w:rsidRPr="00F279A2" w:rsidRDefault="00CA43A5" w:rsidP="004A37B1">
      <w:pPr>
        <w:widowControl/>
        <w:tabs>
          <w:tab w:val="left" w:pos="-720"/>
        </w:tabs>
        <w:ind w:firstLine="5040"/>
        <w:rPr>
          <w:sz w:val="26"/>
          <w:szCs w:val="26"/>
        </w:rPr>
      </w:pPr>
      <w:r w:rsidRPr="00F279A2">
        <w:rPr>
          <w:sz w:val="26"/>
          <w:szCs w:val="26"/>
        </w:rPr>
        <w:t>Secretary</w:t>
      </w:r>
    </w:p>
    <w:p w:rsidR="00CA43A5" w:rsidRPr="00F279A2" w:rsidRDefault="00CA43A5" w:rsidP="004A37B1">
      <w:pPr>
        <w:widowControl/>
        <w:tabs>
          <w:tab w:val="left" w:pos="-720"/>
        </w:tabs>
        <w:rPr>
          <w:sz w:val="26"/>
          <w:szCs w:val="26"/>
        </w:rPr>
      </w:pPr>
    </w:p>
    <w:p w:rsidR="00CA43A5" w:rsidRPr="00F279A2" w:rsidRDefault="00CA43A5" w:rsidP="004A37B1">
      <w:pPr>
        <w:widowControl/>
        <w:tabs>
          <w:tab w:val="left" w:pos="-720"/>
        </w:tabs>
        <w:rPr>
          <w:sz w:val="26"/>
          <w:szCs w:val="26"/>
        </w:rPr>
      </w:pPr>
      <w:r w:rsidRPr="00F279A2">
        <w:rPr>
          <w:sz w:val="26"/>
          <w:szCs w:val="26"/>
        </w:rPr>
        <w:t>(SEAL)</w:t>
      </w:r>
    </w:p>
    <w:p w:rsidR="00CA43A5" w:rsidRPr="00F279A2" w:rsidRDefault="00CA43A5" w:rsidP="004A37B1">
      <w:pPr>
        <w:widowControl/>
        <w:tabs>
          <w:tab w:val="left" w:pos="-720"/>
        </w:tabs>
        <w:rPr>
          <w:sz w:val="26"/>
          <w:szCs w:val="26"/>
        </w:rPr>
      </w:pPr>
    </w:p>
    <w:p w:rsidR="00CA43A5" w:rsidRPr="00F279A2" w:rsidRDefault="00CA43A5" w:rsidP="004A37B1">
      <w:pPr>
        <w:widowControl/>
        <w:tabs>
          <w:tab w:val="left" w:pos="-720"/>
        </w:tabs>
        <w:rPr>
          <w:sz w:val="26"/>
          <w:szCs w:val="26"/>
        </w:rPr>
      </w:pPr>
      <w:r w:rsidRPr="00F279A2">
        <w:rPr>
          <w:sz w:val="26"/>
          <w:szCs w:val="26"/>
        </w:rPr>
        <w:t xml:space="preserve">ORDER ADOPTED: </w:t>
      </w:r>
      <w:r w:rsidR="00D70F0C" w:rsidRPr="00F279A2">
        <w:rPr>
          <w:sz w:val="26"/>
          <w:szCs w:val="26"/>
        </w:rPr>
        <w:t>November 14, 2013</w:t>
      </w:r>
    </w:p>
    <w:p w:rsidR="00857172" w:rsidRPr="00F279A2" w:rsidRDefault="00857172" w:rsidP="004A37B1">
      <w:pPr>
        <w:widowControl/>
        <w:tabs>
          <w:tab w:val="left" w:pos="-720"/>
        </w:tabs>
        <w:rPr>
          <w:sz w:val="26"/>
          <w:szCs w:val="26"/>
        </w:rPr>
      </w:pPr>
    </w:p>
    <w:p w:rsidR="00344804" w:rsidRPr="00F279A2" w:rsidRDefault="002B65ED" w:rsidP="007F21AC">
      <w:pPr>
        <w:widowControl/>
        <w:tabs>
          <w:tab w:val="left" w:pos="-720"/>
        </w:tabs>
        <w:rPr>
          <w:sz w:val="26"/>
          <w:szCs w:val="26"/>
        </w:rPr>
      </w:pPr>
      <w:r>
        <w:rPr>
          <w:sz w:val="26"/>
          <w:szCs w:val="26"/>
        </w:rPr>
        <w:t>ORDER ENTERED: November 26, 2013</w:t>
      </w:r>
      <w:bookmarkStart w:id="2" w:name="_GoBack"/>
      <w:bookmarkEnd w:id="2"/>
    </w:p>
    <w:sectPr w:rsidR="00344804" w:rsidRPr="00F279A2" w:rsidSect="00777105">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1DF" w:rsidRDefault="009211DF" w:rsidP="007C60A4">
      <w:r>
        <w:separator/>
      </w:r>
    </w:p>
  </w:endnote>
  <w:endnote w:type="continuationSeparator" w:id="0">
    <w:p w:rsidR="009211DF" w:rsidRDefault="009211DF" w:rsidP="007C6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331499"/>
      <w:docPartObj>
        <w:docPartGallery w:val="Page Numbers (Bottom of Page)"/>
        <w:docPartUnique/>
      </w:docPartObj>
    </w:sdtPr>
    <w:sdtEndPr>
      <w:rPr>
        <w:noProof/>
      </w:rPr>
    </w:sdtEndPr>
    <w:sdtContent>
      <w:p w:rsidR="00777105" w:rsidRDefault="00777105">
        <w:pPr>
          <w:pStyle w:val="Footer"/>
          <w:jc w:val="center"/>
        </w:pPr>
        <w:r>
          <w:fldChar w:fldCharType="begin"/>
        </w:r>
        <w:r>
          <w:instrText xml:space="preserve"> PAGE   \* MERGEFORMAT </w:instrText>
        </w:r>
        <w:r>
          <w:fldChar w:fldCharType="separate"/>
        </w:r>
        <w:r w:rsidR="002B65ED">
          <w:rPr>
            <w:noProof/>
          </w:rPr>
          <w:t>7</w:t>
        </w:r>
        <w:r>
          <w:rPr>
            <w:noProof/>
          </w:rPr>
          <w:fldChar w:fldCharType="end"/>
        </w:r>
      </w:p>
    </w:sdtContent>
  </w:sdt>
  <w:p w:rsidR="00777105" w:rsidRDefault="007771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1DF" w:rsidRDefault="009211DF" w:rsidP="007C60A4">
      <w:r>
        <w:separator/>
      </w:r>
    </w:p>
  </w:footnote>
  <w:footnote w:type="continuationSeparator" w:id="0">
    <w:p w:rsidR="009211DF" w:rsidRDefault="009211DF" w:rsidP="007C60A4">
      <w:r>
        <w:continuationSeparator/>
      </w:r>
    </w:p>
  </w:footnote>
  <w:footnote w:id="1">
    <w:p w:rsidR="003A485B" w:rsidRPr="00C557F8" w:rsidRDefault="003A485B" w:rsidP="003A485B">
      <w:pPr>
        <w:pStyle w:val="FootnoteText"/>
        <w:rPr>
          <w:sz w:val="26"/>
          <w:szCs w:val="26"/>
        </w:rPr>
      </w:pPr>
      <w:r w:rsidRPr="00C557F8">
        <w:rPr>
          <w:sz w:val="26"/>
          <w:szCs w:val="26"/>
        </w:rPr>
        <w:tab/>
      </w:r>
      <w:r w:rsidRPr="00C557F8">
        <w:rPr>
          <w:rStyle w:val="FootnoteReference"/>
          <w:sz w:val="26"/>
          <w:szCs w:val="26"/>
        </w:rPr>
        <w:footnoteRef/>
      </w:r>
      <w:r w:rsidRPr="00C557F8">
        <w:rPr>
          <w:sz w:val="26"/>
          <w:szCs w:val="26"/>
        </w:rPr>
        <w:t xml:space="preserve"> </w:t>
      </w:r>
      <w:r w:rsidRPr="00C557F8">
        <w:rPr>
          <w:sz w:val="26"/>
          <w:szCs w:val="26"/>
        </w:rPr>
        <w:tab/>
      </w:r>
      <w:r w:rsidR="00674C9D">
        <w:rPr>
          <w:sz w:val="26"/>
          <w:szCs w:val="26"/>
        </w:rPr>
        <w:t>T</w:t>
      </w:r>
      <w:r w:rsidRPr="00C557F8">
        <w:rPr>
          <w:sz w:val="26"/>
          <w:szCs w:val="26"/>
        </w:rPr>
        <w:t xml:space="preserve">he filing was labeled “Exceptions,” but </w:t>
      </w:r>
      <w:r w:rsidR="00802E1D">
        <w:rPr>
          <w:sz w:val="26"/>
          <w:szCs w:val="26"/>
        </w:rPr>
        <w:t>because they were not timely filed, w</w:t>
      </w:r>
      <w:r>
        <w:rPr>
          <w:sz w:val="26"/>
          <w:szCs w:val="26"/>
        </w:rPr>
        <w:t xml:space="preserve">e will treat the filing as a Petition for Reconsideration.  For the sake of consistency, the “Exceptions” will be referred to herein as the Petition and the “Replies to Exceptions” will be referred to as an </w:t>
      </w:r>
      <w:r>
        <w:rPr>
          <w:color w:val="000000"/>
          <w:sz w:val="26"/>
        </w:rPr>
        <w:t>Answer to the Petition for Reconsideration.</w:t>
      </w:r>
    </w:p>
  </w:footnote>
  <w:footnote w:id="2">
    <w:p w:rsidR="00BF1D00" w:rsidRPr="00D44258" w:rsidRDefault="00BF1D00">
      <w:pPr>
        <w:pStyle w:val="FootnoteText"/>
        <w:rPr>
          <w:sz w:val="26"/>
          <w:szCs w:val="26"/>
        </w:rPr>
      </w:pPr>
      <w:r w:rsidRPr="00D44258">
        <w:rPr>
          <w:sz w:val="26"/>
          <w:szCs w:val="26"/>
        </w:rPr>
        <w:tab/>
      </w:r>
      <w:r w:rsidRPr="00D44258">
        <w:rPr>
          <w:rStyle w:val="FootnoteReference"/>
          <w:sz w:val="26"/>
          <w:szCs w:val="26"/>
        </w:rPr>
        <w:footnoteRef/>
      </w:r>
      <w:r w:rsidRPr="00D44258">
        <w:rPr>
          <w:sz w:val="26"/>
          <w:szCs w:val="26"/>
        </w:rPr>
        <w:t xml:space="preserve"> </w:t>
      </w:r>
      <w:r w:rsidRPr="00D44258">
        <w:rPr>
          <w:sz w:val="26"/>
          <w:szCs w:val="26"/>
        </w:rPr>
        <w:tab/>
        <w:t>Since no Exceptions were timely filed, the Initial Decision became the final action of the Commission by operation of law, although no Final Order was issued.</w:t>
      </w:r>
      <w:r>
        <w:rPr>
          <w:sz w:val="26"/>
          <w:szCs w:val="26"/>
        </w:rPr>
        <w:t xml:space="preserve">  66 Pa. C.S. §</w:t>
      </w:r>
      <w:r w:rsidR="00972D29">
        <w:rPr>
          <w:sz w:val="26"/>
          <w:szCs w:val="26"/>
        </w:rPr>
        <w:t xml:space="preserve"> 332(h); 52 Pa. Code § 5.536.</w:t>
      </w:r>
    </w:p>
  </w:footnote>
  <w:footnote w:id="3">
    <w:p w:rsidR="00DB28D7" w:rsidRPr="00A33A88" w:rsidRDefault="00DB28D7" w:rsidP="00DB28D7">
      <w:pPr>
        <w:pStyle w:val="FootnoteText"/>
        <w:rPr>
          <w:sz w:val="26"/>
          <w:szCs w:val="22"/>
        </w:rPr>
      </w:pPr>
      <w:r>
        <w:rPr>
          <w:sz w:val="22"/>
          <w:szCs w:val="22"/>
        </w:rPr>
        <w:tab/>
      </w:r>
      <w:r w:rsidRPr="007F5C2E">
        <w:rPr>
          <w:rStyle w:val="FootnoteReference"/>
          <w:sz w:val="26"/>
          <w:szCs w:val="26"/>
        </w:rPr>
        <w:footnoteRef/>
      </w:r>
      <w:r w:rsidRPr="007F5C2E">
        <w:rPr>
          <w:sz w:val="26"/>
          <w:szCs w:val="26"/>
        </w:rPr>
        <w:t xml:space="preserve"> </w:t>
      </w:r>
      <w:r>
        <w:rPr>
          <w:sz w:val="22"/>
          <w:szCs w:val="22"/>
        </w:rPr>
        <w:tab/>
      </w:r>
      <w:r w:rsidRPr="00A33A88">
        <w:rPr>
          <w:i/>
          <w:sz w:val="26"/>
          <w:szCs w:val="22"/>
        </w:rPr>
        <w:t>Craig Sentner v. Bell Telephone Co. of Pennsylvania</w:t>
      </w:r>
      <w:r w:rsidRPr="00A33A88">
        <w:rPr>
          <w:sz w:val="26"/>
          <w:szCs w:val="22"/>
        </w:rPr>
        <w:t xml:space="preserve">, Docket No. </w:t>
      </w:r>
      <w:r w:rsidR="00092E4E">
        <w:rPr>
          <w:sz w:val="26"/>
          <w:szCs w:val="22"/>
        </w:rPr>
        <w:br/>
      </w:r>
      <w:r w:rsidRPr="00A33A88">
        <w:rPr>
          <w:sz w:val="26"/>
          <w:szCs w:val="22"/>
        </w:rPr>
        <w:t xml:space="preserve">F-00161106 (Order entered October 25, 1993) and 52 Pa. Code § 5.245(a).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6685"/>
    <w:rsid w:val="00006F35"/>
    <w:rsid w:val="00014D8C"/>
    <w:rsid w:val="00016D57"/>
    <w:rsid w:val="00017852"/>
    <w:rsid w:val="00021E46"/>
    <w:rsid w:val="00022B74"/>
    <w:rsid w:val="0002524C"/>
    <w:rsid w:val="00025950"/>
    <w:rsid w:val="00025F3F"/>
    <w:rsid w:val="00026CD2"/>
    <w:rsid w:val="00040A8E"/>
    <w:rsid w:val="00040AEA"/>
    <w:rsid w:val="00047874"/>
    <w:rsid w:val="00047F4A"/>
    <w:rsid w:val="000523D1"/>
    <w:rsid w:val="00052B8F"/>
    <w:rsid w:val="00054612"/>
    <w:rsid w:val="0005572E"/>
    <w:rsid w:val="00056286"/>
    <w:rsid w:val="000612FD"/>
    <w:rsid w:val="00063E26"/>
    <w:rsid w:val="000642AA"/>
    <w:rsid w:val="000649EC"/>
    <w:rsid w:val="00066EE5"/>
    <w:rsid w:val="00067260"/>
    <w:rsid w:val="00072808"/>
    <w:rsid w:val="00076F35"/>
    <w:rsid w:val="00084573"/>
    <w:rsid w:val="00084AF9"/>
    <w:rsid w:val="000918D4"/>
    <w:rsid w:val="00092E4E"/>
    <w:rsid w:val="00093164"/>
    <w:rsid w:val="0009612D"/>
    <w:rsid w:val="00097504"/>
    <w:rsid w:val="000A365D"/>
    <w:rsid w:val="000B216D"/>
    <w:rsid w:val="000B2755"/>
    <w:rsid w:val="000B4330"/>
    <w:rsid w:val="000B4EAE"/>
    <w:rsid w:val="000B5238"/>
    <w:rsid w:val="000B607A"/>
    <w:rsid w:val="000B6B15"/>
    <w:rsid w:val="000C0B1B"/>
    <w:rsid w:val="000C2AE3"/>
    <w:rsid w:val="000C709A"/>
    <w:rsid w:val="000D0A85"/>
    <w:rsid w:val="000D4E78"/>
    <w:rsid w:val="000E3400"/>
    <w:rsid w:val="000F179E"/>
    <w:rsid w:val="000F4307"/>
    <w:rsid w:val="000F6340"/>
    <w:rsid w:val="0010158F"/>
    <w:rsid w:val="00101F51"/>
    <w:rsid w:val="001026CA"/>
    <w:rsid w:val="00104D9B"/>
    <w:rsid w:val="001063F9"/>
    <w:rsid w:val="00117CB2"/>
    <w:rsid w:val="00120B39"/>
    <w:rsid w:val="001238E5"/>
    <w:rsid w:val="00123A2E"/>
    <w:rsid w:val="00124071"/>
    <w:rsid w:val="0012648C"/>
    <w:rsid w:val="001267D4"/>
    <w:rsid w:val="00133E8D"/>
    <w:rsid w:val="00135972"/>
    <w:rsid w:val="001360FC"/>
    <w:rsid w:val="001447A0"/>
    <w:rsid w:val="0014497F"/>
    <w:rsid w:val="00146DDD"/>
    <w:rsid w:val="00146E58"/>
    <w:rsid w:val="00147145"/>
    <w:rsid w:val="00150096"/>
    <w:rsid w:val="001508E4"/>
    <w:rsid w:val="001526B0"/>
    <w:rsid w:val="0015380A"/>
    <w:rsid w:val="00154CB6"/>
    <w:rsid w:val="00160EE5"/>
    <w:rsid w:val="00161649"/>
    <w:rsid w:val="00164DA4"/>
    <w:rsid w:val="00166298"/>
    <w:rsid w:val="001663C8"/>
    <w:rsid w:val="00174D3D"/>
    <w:rsid w:val="00177DFF"/>
    <w:rsid w:val="00182478"/>
    <w:rsid w:val="0018682A"/>
    <w:rsid w:val="00186A97"/>
    <w:rsid w:val="001875B1"/>
    <w:rsid w:val="0019530E"/>
    <w:rsid w:val="00195F2E"/>
    <w:rsid w:val="001B1DB4"/>
    <w:rsid w:val="001B5271"/>
    <w:rsid w:val="001C4978"/>
    <w:rsid w:val="001D0ED2"/>
    <w:rsid w:val="001E0B61"/>
    <w:rsid w:val="001E1276"/>
    <w:rsid w:val="001E717D"/>
    <w:rsid w:val="001F285E"/>
    <w:rsid w:val="00202524"/>
    <w:rsid w:val="002103B0"/>
    <w:rsid w:val="00210736"/>
    <w:rsid w:val="00210F81"/>
    <w:rsid w:val="00211622"/>
    <w:rsid w:val="00213F0C"/>
    <w:rsid w:val="00214B3E"/>
    <w:rsid w:val="0022698E"/>
    <w:rsid w:val="00227912"/>
    <w:rsid w:val="002311EE"/>
    <w:rsid w:val="002370F5"/>
    <w:rsid w:val="00240ACA"/>
    <w:rsid w:val="00240D7B"/>
    <w:rsid w:val="00241299"/>
    <w:rsid w:val="00243DC9"/>
    <w:rsid w:val="00254260"/>
    <w:rsid w:val="00255462"/>
    <w:rsid w:val="00257299"/>
    <w:rsid w:val="00260957"/>
    <w:rsid w:val="00264646"/>
    <w:rsid w:val="0027232D"/>
    <w:rsid w:val="00274D0F"/>
    <w:rsid w:val="00277500"/>
    <w:rsid w:val="00281A5F"/>
    <w:rsid w:val="002851ED"/>
    <w:rsid w:val="00291F68"/>
    <w:rsid w:val="002A060A"/>
    <w:rsid w:val="002A3733"/>
    <w:rsid w:val="002A4450"/>
    <w:rsid w:val="002A6750"/>
    <w:rsid w:val="002B04DB"/>
    <w:rsid w:val="002B131B"/>
    <w:rsid w:val="002B2296"/>
    <w:rsid w:val="002B4407"/>
    <w:rsid w:val="002B65ED"/>
    <w:rsid w:val="002B67B7"/>
    <w:rsid w:val="002C0429"/>
    <w:rsid w:val="002C19E4"/>
    <w:rsid w:val="002C6CC4"/>
    <w:rsid w:val="002D13C4"/>
    <w:rsid w:val="002D275E"/>
    <w:rsid w:val="002D6357"/>
    <w:rsid w:val="002D7584"/>
    <w:rsid w:val="002E2D13"/>
    <w:rsid w:val="002E3026"/>
    <w:rsid w:val="002E3F06"/>
    <w:rsid w:val="002E6FFA"/>
    <w:rsid w:val="002E7F8F"/>
    <w:rsid w:val="002F3F04"/>
    <w:rsid w:val="002F41BA"/>
    <w:rsid w:val="002F7CA5"/>
    <w:rsid w:val="003018AA"/>
    <w:rsid w:val="00303B99"/>
    <w:rsid w:val="0030714F"/>
    <w:rsid w:val="003073E2"/>
    <w:rsid w:val="00307BCF"/>
    <w:rsid w:val="00307DDF"/>
    <w:rsid w:val="00314A43"/>
    <w:rsid w:val="003165BF"/>
    <w:rsid w:val="00322040"/>
    <w:rsid w:val="003240B8"/>
    <w:rsid w:val="00325422"/>
    <w:rsid w:val="00333FDA"/>
    <w:rsid w:val="003340DE"/>
    <w:rsid w:val="00335A3F"/>
    <w:rsid w:val="00340D19"/>
    <w:rsid w:val="00344804"/>
    <w:rsid w:val="003518C8"/>
    <w:rsid w:val="003533B5"/>
    <w:rsid w:val="003622CA"/>
    <w:rsid w:val="00363030"/>
    <w:rsid w:val="0036462C"/>
    <w:rsid w:val="00364A42"/>
    <w:rsid w:val="003755FB"/>
    <w:rsid w:val="0037577C"/>
    <w:rsid w:val="00385502"/>
    <w:rsid w:val="00391A43"/>
    <w:rsid w:val="003A485B"/>
    <w:rsid w:val="003B0611"/>
    <w:rsid w:val="003B42D9"/>
    <w:rsid w:val="003C3140"/>
    <w:rsid w:val="003C3E02"/>
    <w:rsid w:val="003C3FE8"/>
    <w:rsid w:val="003C73F9"/>
    <w:rsid w:val="003D5F07"/>
    <w:rsid w:val="003D6AB5"/>
    <w:rsid w:val="003E1F17"/>
    <w:rsid w:val="003E3FF5"/>
    <w:rsid w:val="003E5354"/>
    <w:rsid w:val="003F1951"/>
    <w:rsid w:val="003F51F4"/>
    <w:rsid w:val="003F52C6"/>
    <w:rsid w:val="003F558E"/>
    <w:rsid w:val="00403D6E"/>
    <w:rsid w:val="00407AC0"/>
    <w:rsid w:val="00412E30"/>
    <w:rsid w:val="0041700B"/>
    <w:rsid w:val="004170AF"/>
    <w:rsid w:val="00432BB7"/>
    <w:rsid w:val="004331E9"/>
    <w:rsid w:val="00433E8D"/>
    <w:rsid w:val="0043592C"/>
    <w:rsid w:val="004411B9"/>
    <w:rsid w:val="00441207"/>
    <w:rsid w:val="004422CA"/>
    <w:rsid w:val="00443807"/>
    <w:rsid w:val="004462F7"/>
    <w:rsid w:val="0046019D"/>
    <w:rsid w:val="00464536"/>
    <w:rsid w:val="0046514E"/>
    <w:rsid w:val="0046623C"/>
    <w:rsid w:val="00467739"/>
    <w:rsid w:val="00470D0C"/>
    <w:rsid w:val="00472DCD"/>
    <w:rsid w:val="00474E22"/>
    <w:rsid w:val="0047608F"/>
    <w:rsid w:val="00476554"/>
    <w:rsid w:val="004813D4"/>
    <w:rsid w:val="00491D91"/>
    <w:rsid w:val="0049580C"/>
    <w:rsid w:val="00495C94"/>
    <w:rsid w:val="0049768F"/>
    <w:rsid w:val="004A04E5"/>
    <w:rsid w:val="004A1495"/>
    <w:rsid w:val="004A2165"/>
    <w:rsid w:val="004A37B1"/>
    <w:rsid w:val="004A5F74"/>
    <w:rsid w:val="004B1052"/>
    <w:rsid w:val="004B6B14"/>
    <w:rsid w:val="004D4E24"/>
    <w:rsid w:val="004D5A07"/>
    <w:rsid w:val="004E47EC"/>
    <w:rsid w:val="004E514F"/>
    <w:rsid w:val="004E737F"/>
    <w:rsid w:val="004F03DE"/>
    <w:rsid w:val="004F0646"/>
    <w:rsid w:val="004F22DA"/>
    <w:rsid w:val="0050100B"/>
    <w:rsid w:val="00502165"/>
    <w:rsid w:val="00504834"/>
    <w:rsid w:val="00504C7A"/>
    <w:rsid w:val="00505AEE"/>
    <w:rsid w:val="0050632E"/>
    <w:rsid w:val="0050752D"/>
    <w:rsid w:val="00511EF3"/>
    <w:rsid w:val="00514507"/>
    <w:rsid w:val="00516E71"/>
    <w:rsid w:val="00520820"/>
    <w:rsid w:val="00521350"/>
    <w:rsid w:val="00521371"/>
    <w:rsid w:val="005351B9"/>
    <w:rsid w:val="00536011"/>
    <w:rsid w:val="00550B79"/>
    <w:rsid w:val="0055150B"/>
    <w:rsid w:val="005532F9"/>
    <w:rsid w:val="0055440B"/>
    <w:rsid w:val="0055708D"/>
    <w:rsid w:val="00561CA6"/>
    <w:rsid w:val="00564565"/>
    <w:rsid w:val="005647BE"/>
    <w:rsid w:val="00566299"/>
    <w:rsid w:val="005725F6"/>
    <w:rsid w:val="00584803"/>
    <w:rsid w:val="00586817"/>
    <w:rsid w:val="00586D92"/>
    <w:rsid w:val="00587507"/>
    <w:rsid w:val="005949F4"/>
    <w:rsid w:val="00596A0B"/>
    <w:rsid w:val="00596E05"/>
    <w:rsid w:val="00596F85"/>
    <w:rsid w:val="005970FA"/>
    <w:rsid w:val="005A0176"/>
    <w:rsid w:val="005A088E"/>
    <w:rsid w:val="005A0C38"/>
    <w:rsid w:val="005A1473"/>
    <w:rsid w:val="005A2298"/>
    <w:rsid w:val="005A28C1"/>
    <w:rsid w:val="005A305C"/>
    <w:rsid w:val="005A5A65"/>
    <w:rsid w:val="005A72FC"/>
    <w:rsid w:val="005B0388"/>
    <w:rsid w:val="005B109A"/>
    <w:rsid w:val="005C2FD5"/>
    <w:rsid w:val="005C5378"/>
    <w:rsid w:val="005C5D81"/>
    <w:rsid w:val="005D2AB9"/>
    <w:rsid w:val="005D34E2"/>
    <w:rsid w:val="005D496E"/>
    <w:rsid w:val="005D79FF"/>
    <w:rsid w:val="005D7C20"/>
    <w:rsid w:val="005E6960"/>
    <w:rsid w:val="005E7EB8"/>
    <w:rsid w:val="005F18D6"/>
    <w:rsid w:val="00603024"/>
    <w:rsid w:val="006116E3"/>
    <w:rsid w:val="00624400"/>
    <w:rsid w:val="00624E51"/>
    <w:rsid w:val="00626162"/>
    <w:rsid w:val="00634719"/>
    <w:rsid w:val="00647B26"/>
    <w:rsid w:val="006503E8"/>
    <w:rsid w:val="00654A4A"/>
    <w:rsid w:val="0065545A"/>
    <w:rsid w:val="006661CF"/>
    <w:rsid w:val="00670BFD"/>
    <w:rsid w:val="00670CF7"/>
    <w:rsid w:val="00671E4C"/>
    <w:rsid w:val="00674295"/>
    <w:rsid w:val="00674C9D"/>
    <w:rsid w:val="006818A8"/>
    <w:rsid w:val="00681A51"/>
    <w:rsid w:val="00682469"/>
    <w:rsid w:val="00683D97"/>
    <w:rsid w:val="00684FCA"/>
    <w:rsid w:val="00686B5C"/>
    <w:rsid w:val="00696997"/>
    <w:rsid w:val="00697971"/>
    <w:rsid w:val="006A758C"/>
    <w:rsid w:val="006C1EEC"/>
    <w:rsid w:val="006C3FEA"/>
    <w:rsid w:val="006C69E7"/>
    <w:rsid w:val="006D10AE"/>
    <w:rsid w:val="006D29F2"/>
    <w:rsid w:val="006D5020"/>
    <w:rsid w:val="006D6C03"/>
    <w:rsid w:val="006D7CA2"/>
    <w:rsid w:val="006E065B"/>
    <w:rsid w:val="006E09D3"/>
    <w:rsid w:val="006E1E6C"/>
    <w:rsid w:val="006E27AF"/>
    <w:rsid w:val="006E42E9"/>
    <w:rsid w:val="006E5505"/>
    <w:rsid w:val="006E6E85"/>
    <w:rsid w:val="006F240A"/>
    <w:rsid w:val="006F2FB3"/>
    <w:rsid w:val="006F531B"/>
    <w:rsid w:val="006F62BC"/>
    <w:rsid w:val="00702493"/>
    <w:rsid w:val="00714F3B"/>
    <w:rsid w:val="007166F7"/>
    <w:rsid w:val="00716AEF"/>
    <w:rsid w:val="00717076"/>
    <w:rsid w:val="00717296"/>
    <w:rsid w:val="00727370"/>
    <w:rsid w:val="0072796B"/>
    <w:rsid w:val="00735D9E"/>
    <w:rsid w:val="0074109C"/>
    <w:rsid w:val="00742335"/>
    <w:rsid w:val="00742842"/>
    <w:rsid w:val="00742ADA"/>
    <w:rsid w:val="00746043"/>
    <w:rsid w:val="00753376"/>
    <w:rsid w:val="007543B0"/>
    <w:rsid w:val="007568A9"/>
    <w:rsid w:val="00761514"/>
    <w:rsid w:val="00763CE7"/>
    <w:rsid w:val="00763D8D"/>
    <w:rsid w:val="00772177"/>
    <w:rsid w:val="00775C65"/>
    <w:rsid w:val="0077639A"/>
    <w:rsid w:val="00777105"/>
    <w:rsid w:val="0078100C"/>
    <w:rsid w:val="0078157F"/>
    <w:rsid w:val="007830EC"/>
    <w:rsid w:val="00786F48"/>
    <w:rsid w:val="0078772C"/>
    <w:rsid w:val="007878E4"/>
    <w:rsid w:val="007963BD"/>
    <w:rsid w:val="007A37AA"/>
    <w:rsid w:val="007A4783"/>
    <w:rsid w:val="007A5191"/>
    <w:rsid w:val="007B0500"/>
    <w:rsid w:val="007B111B"/>
    <w:rsid w:val="007B3AE8"/>
    <w:rsid w:val="007B4418"/>
    <w:rsid w:val="007B5F62"/>
    <w:rsid w:val="007B66B3"/>
    <w:rsid w:val="007B7077"/>
    <w:rsid w:val="007C3003"/>
    <w:rsid w:val="007C60A4"/>
    <w:rsid w:val="007C6B60"/>
    <w:rsid w:val="007C6F85"/>
    <w:rsid w:val="007D3AA0"/>
    <w:rsid w:val="007D3FE2"/>
    <w:rsid w:val="007D4D93"/>
    <w:rsid w:val="007D52C4"/>
    <w:rsid w:val="007D5690"/>
    <w:rsid w:val="007D69FA"/>
    <w:rsid w:val="007E1600"/>
    <w:rsid w:val="007F21AC"/>
    <w:rsid w:val="007F5C2E"/>
    <w:rsid w:val="007F5E23"/>
    <w:rsid w:val="00802E1D"/>
    <w:rsid w:val="008066FB"/>
    <w:rsid w:val="0080729E"/>
    <w:rsid w:val="00810603"/>
    <w:rsid w:val="00814283"/>
    <w:rsid w:val="00820209"/>
    <w:rsid w:val="00820F35"/>
    <w:rsid w:val="00820FEC"/>
    <w:rsid w:val="00821EEE"/>
    <w:rsid w:val="0082393D"/>
    <w:rsid w:val="0083324D"/>
    <w:rsid w:val="00841219"/>
    <w:rsid w:val="00841733"/>
    <w:rsid w:val="00844D38"/>
    <w:rsid w:val="00844D85"/>
    <w:rsid w:val="00845602"/>
    <w:rsid w:val="008524BE"/>
    <w:rsid w:val="00853BC2"/>
    <w:rsid w:val="00854278"/>
    <w:rsid w:val="00854BC2"/>
    <w:rsid w:val="00856063"/>
    <w:rsid w:val="00857172"/>
    <w:rsid w:val="0086236A"/>
    <w:rsid w:val="0087035A"/>
    <w:rsid w:val="0087347D"/>
    <w:rsid w:val="00875967"/>
    <w:rsid w:val="00882DAD"/>
    <w:rsid w:val="00885263"/>
    <w:rsid w:val="00890DDA"/>
    <w:rsid w:val="00892DA5"/>
    <w:rsid w:val="00892E98"/>
    <w:rsid w:val="008949B1"/>
    <w:rsid w:val="0089713E"/>
    <w:rsid w:val="008A10F3"/>
    <w:rsid w:val="008A5C0F"/>
    <w:rsid w:val="008B1596"/>
    <w:rsid w:val="008C09C4"/>
    <w:rsid w:val="008C1F44"/>
    <w:rsid w:val="008C646F"/>
    <w:rsid w:val="008E3E4B"/>
    <w:rsid w:val="008E4EF9"/>
    <w:rsid w:val="008E6DFC"/>
    <w:rsid w:val="008E7710"/>
    <w:rsid w:val="00900D4D"/>
    <w:rsid w:val="00903F34"/>
    <w:rsid w:val="00905C0A"/>
    <w:rsid w:val="00910731"/>
    <w:rsid w:val="00911BC9"/>
    <w:rsid w:val="009122F8"/>
    <w:rsid w:val="00914EDC"/>
    <w:rsid w:val="00915520"/>
    <w:rsid w:val="009155F7"/>
    <w:rsid w:val="009203CF"/>
    <w:rsid w:val="00921131"/>
    <w:rsid w:val="009211DF"/>
    <w:rsid w:val="009247F5"/>
    <w:rsid w:val="00926AB2"/>
    <w:rsid w:val="00940243"/>
    <w:rsid w:val="009407FE"/>
    <w:rsid w:val="00942436"/>
    <w:rsid w:val="00957603"/>
    <w:rsid w:val="00957A1D"/>
    <w:rsid w:val="00957BC0"/>
    <w:rsid w:val="0096487B"/>
    <w:rsid w:val="00972D29"/>
    <w:rsid w:val="009757D1"/>
    <w:rsid w:val="00980754"/>
    <w:rsid w:val="00981535"/>
    <w:rsid w:val="009825C8"/>
    <w:rsid w:val="0098409F"/>
    <w:rsid w:val="00985537"/>
    <w:rsid w:val="00985E08"/>
    <w:rsid w:val="00991698"/>
    <w:rsid w:val="00991C17"/>
    <w:rsid w:val="00992D1E"/>
    <w:rsid w:val="0099792B"/>
    <w:rsid w:val="00997EB2"/>
    <w:rsid w:val="009A06F5"/>
    <w:rsid w:val="009A0788"/>
    <w:rsid w:val="009A0E92"/>
    <w:rsid w:val="009A17EC"/>
    <w:rsid w:val="009A5D6A"/>
    <w:rsid w:val="009B03DF"/>
    <w:rsid w:val="009B6AF0"/>
    <w:rsid w:val="009C292D"/>
    <w:rsid w:val="009C5080"/>
    <w:rsid w:val="009C5F0C"/>
    <w:rsid w:val="009C67C0"/>
    <w:rsid w:val="009C69B4"/>
    <w:rsid w:val="009D0459"/>
    <w:rsid w:val="009D1035"/>
    <w:rsid w:val="009D13D0"/>
    <w:rsid w:val="009D2068"/>
    <w:rsid w:val="009D2597"/>
    <w:rsid w:val="009D7D33"/>
    <w:rsid w:val="009E3F7E"/>
    <w:rsid w:val="009E4DD4"/>
    <w:rsid w:val="009E4E3F"/>
    <w:rsid w:val="009E698B"/>
    <w:rsid w:val="009F1547"/>
    <w:rsid w:val="009F4ABA"/>
    <w:rsid w:val="009F7043"/>
    <w:rsid w:val="00A066AE"/>
    <w:rsid w:val="00A06C2E"/>
    <w:rsid w:val="00A10DD9"/>
    <w:rsid w:val="00A12C6B"/>
    <w:rsid w:val="00A14117"/>
    <w:rsid w:val="00A149FA"/>
    <w:rsid w:val="00A17DF0"/>
    <w:rsid w:val="00A20F78"/>
    <w:rsid w:val="00A218F1"/>
    <w:rsid w:val="00A27DEE"/>
    <w:rsid w:val="00A31B93"/>
    <w:rsid w:val="00A33A88"/>
    <w:rsid w:val="00A375EF"/>
    <w:rsid w:val="00A407ED"/>
    <w:rsid w:val="00A528C2"/>
    <w:rsid w:val="00A54AFD"/>
    <w:rsid w:val="00A54E69"/>
    <w:rsid w:val="00A61B06"/>
    <w:rsid w:val="00A62113"/>
    <w:rsid w:val="00A622A1"/>
    <w:rsid w:val="00A6759C"/>
    <w:rsid w:val="00A67923"/>
    <w:rsid w:val="00A70EAA"/>
    <w:rsid w:val="00A713ED"/>
    <w:rsid w:val="00A714B8"/>
    <w:rsid w:val="00A74901"/>
    <w:rsid w:val="00A74951"/>
    <w:rsid w:val="00A75733"/>
    <w:rsid w:val="00A76308"/>
    <w:rsid w:val="00A77C08"/>
    <w:rsid w:val="00A81527"/>
    <w:rsid w:val="00A82058"/>
    <w:rsid w:val="00A84AE7"/>
    <w:rsid w:val="00A869B0"/>
    <w:rsid w:val="00A9289F"/>
    <w:rsid w:val="00A92C1D"/>
    <w:rsid w:val="00AA0C77"/>
    <w:rsid w:val="00AA1453"/>
    <w:rsid w:val="00AA1D27"/>
    <w:rsid w:val="00AA204C"/>
    <w:rsid w:val="00AA239D"/>
    <w:rsid w:val="00AA2D57"/>
    <w:rsid w:val="00AA3941"/>
    <w:rsid w:val="00AA56D0"/>
    <w:rsid w:val="00AB0C9F"/>
    <w:rsid w:val="00AB143A"/>
    <w:rsid w:val="00AC003C"/>
    <w:rsid w:val="00AC0103"/>
    <w:rsid w:val="00AC1404"/>
    <w:rsid w:val="00AD039F"/>
    <w:rsid w:val="00AD3902"/>
    <w:rsid w:val="00AD6010"/>
    <w:rsid w:val="00AD7479"/>
    <w:rsid w:val="00AE2A14"/>
    <w:rsid w:val="00AE33FF"/>
    <w:rsid w:val="00AF06D5"/>
    <w:rsid w:val="00AF09DD"/>
    <w:rsid w:val="00AF6581"/>
    <w:rsid w:val="00B02655"/>
    <w:rsid w:val="00B05102"/>
    <w:rsid w:val="00B06BDE"/>
    <w:rsid w:val="00B07C51"/>
    <w:rsid w:val="00B16A34"/>
    <w:rsid w:val="00B25453"/>
    <w:rsid w:val="00B31B9C"/>
    <w:rsid w:val="00B34D6C"/>
    <w:rsid w:val="00B45BDC"/>
    <w:rsid w:val="00B5544F"/>
    <w:rsid w:val="00B55E5D"/>
    <w:rsid w:val="00B60A36"/>
    <w:rsid w:val="00B62988"/>
    <w:rsid w:val="00B66867"/>
    <w:rsid w:val="00B66994"/>
    <w:rsid w:val="00B71AFB"/>
    <w:rsid w:val="00B71F3A"/>
    <w:rsid w:val="00B73C97"/>
    <w:rsid w:val="00B76340"/>
    <w:rsid w:val="00B80C43"/>
    <w:rsid w:val="00B94786"/>
    <w:rsid w:val="00BA78B6"/>
    <w:rsid w:val="00BB26AD"/>
    <w:rsid w:val="00BB3C71"/>
    <w:rsid w:val="00BB5392"/>
    <w:rsid w:val="00BB79BD"/>
    <w:rsid w:val="00BB7B1C"/>
    <w:rsid w:val="00BC7208"/>
    <w:rsid w:val="00BD0B48"/>
    <w:rsid w:val="00BD0E75"/>
    <w:rsid w:val="00BD2A0A"/>
    <w:rsid w:val="00BD5D0F"/>
    <w:rsid w:val="00BD7C68"/>
    <w:rsid w:val="00BE1CBC"/>
    <w:rsid w:val="00BE29DC"/>
    <w:rsid w:val="00BE2E6A"/>
    <w:rsid w:val="00BF1D00"/>
    <w:rsid w:val="00BF315D"/>
    <w:rsid w:val="00BF3538"/>
    <w:rsid w:val="00BF697A"/>
    <w:rsid w:val="00BF6ADB"/>
    <w:rsid w:val="00C03776"/>
    <w:rsid w:val="00C13821"/>
    <w:rsid w:val="00C14051"/>
    <w:rsid w:val="00C15F73"/>
    <w:rsid w:val="00C2037B"/>
    <w:rsid w:val="00C22FF7"/>
    <w:rsid w:val="00C278D6"/>
    <w:rsid w:val="00C27F76"/>
    <w:rsid w:val="00C30DA4"/>
    <w:rsid w:val="00C31EDF"/>
    <w:rsid w:val="00C44719"/>
    <w:rsid w:val="00C50108"/>
    <w:rsid w:val="00C60F74"/>
    <w:rsid w:val="00C62470"/>
    <w:rsid w:val="00C6572C"/>
    <w:rsid w:val="00C70CFF"/>
    <w:rsid w:val="00C75655"/>
    <w:rsid w:val="00C837C3"/>
    <w:rsid w:val="00C84497"/>
    <w:rsid w:val="00C868F6"/>
    <w:rsid w:val="00C9137C"/>
    <w:rsid w:val="00C91644"/>
    <w:rsid w:val="00C9663B"/>
    <w:rsid w:val="00CA43A5"/>
    <w:rsid w:val="00CA49BF"/>
    <w:rsid w:val="00CA7C0B"/>
    <w:rsid w:val="00CB0627"/>
    <w:rsid w:val="00CB6E2B"/>
    <w:rsid w:val="00CB6FF7"/>
    <w:rsid w:val="00CB7302"/>
    <w:rsid w:val="00CB7A22"/>
    <w:rsid w:val="00CC1E9F"/>
    <w:rsid w:val="00CC39E7"/>
    <w:rsid w:val="00CC4769"/>
    <w:rsid w:val="00CC5896"/>
    <w:rsid w:val="00CC7D90"/>
    <w:rsid w:val="00CE0C35"/>
    <w:rsid w:val="00CE3810"/>
    <w:rsid w:val="00CE52B4"/>
    <w:rsid w:val="00CE5DCD"/>
    <w:rsid w:val="00CE701C"/>
    <w:rsid w:val="00CE7599"/>
    <w:rsid w:val="00CF414A"/>
    <w:rsid w:val="00CF4862"/>
    <w:rsid w:val="00CF4FF0"/>
    <w:rsid w:val="00CF5B47"/>
    <w:rsid w:val="00D06F28"/>
    <w:rsid w:val="00D104F9"/>
    <w:rsid w:val="00D14323"/>
    <w:rsid w:val="00D16008"/>
    <w:rsid w:val="00D166D4"/>
    <w:rsid w:val="00D30254"/>
    <w:rsid w:val="00D33768"/>
    <w:rsid w:val="00D33D87"/>
    <w:rsid w:val="00D35077"/>
    <w:rsid w:val="00D35A6E"/>
    <w:rsid w:val="00D408A8"/>
    <w:rsid w:val="00D44258"/>
    <w:rsid w:val="00D46DAE"/>
    <w:rsid w:val="00D51C8F"/>
    <w:rsid w:val="00D5204B"/>
    <w:rsid w:val="00D54C10"/>
    <w:rsid w:val="00D55191"/>
    <w:rsid w:val="00D55CD0"/>
    <w:rsid w:val="00D57544"/>
    <w:rsid w:val="00D57973"/>
    <w:rsid w:val="00D60CE2"/>
    <w:rsid w:val="00D612EC"/>
    <w:rsid w:val="00D6153E"/>
    <w:rsid w:val="00D623C4"/>
    <w:rsid w:val="00D70F0C"/>
    <w:rsid w:val="00D722DF"/>
    <w:rsid w:val="00D74E92"/>
    <w:rsid w:val="00D84675"/>
    <w:rsid w:val="00D8526A"/>
    <w:rsid w:val="00D86252"/>
    <w:rsid w:val="00D917F3"/>
    <w:rsid w:val="00D97492"/>
    <w:rsid w:val="00D97BAA"/>
    <w:rsid w:val="00DA108B"/>
    <w:rsid w:val="00DA3AF3"/>
    <w:rsid w:val="00DA507D"/>
    <w:rsid w:val="00DA5309"/>
    <w:rsid w:val="00DA5455"/>
    <w:rsid w:val="00DA5C2B"/>
    <w:rsid w:val="00DB28D7"/>
    <w:rsid w:val="00DB5EFB"/>
    <w:rsid w:val="00DB6EF1"/>
    <w:rsid w:val="00DC19BB"/>
    <w:rsid w:val="00DC2A1C"/>
    <w:rsid w:val="00DC31E8"/>
    <w:rsid w:val="00DC6404"/>
    <w:rsid w:val="00DD7FDF"/>
    <w:rsid w:val="00DE1703"/>
    <w:rsid w:val="00DE25AC"/>
    <w:rsid w:val="00DF568D"/>
    <w:rsid w:val="00E00CCB"/>
    <w:rsid w:val="00E042C7"/>
    <w:rsid w:val="00E0781A"/>
    <w:rsid w:val="00E11475"/>
    <w:rsid w:val="00E175A7"/>
    <w:rsid w:val="00E20168"/>
    <w:rsid w:val="00E20740"/>
    <w:rsid w:val="00E20E92"/>
    <w:rsid w:val="00E245DA"/>
    <w:rsid w:val="00E24645"/>
    <w:rsid w:val="00E27895"/>
    <w:rsid w:val="00E31BCB"/>
    <w:rsid w:val="00E32963"/>
    <w:rsid w:val="00E337BC"/>
    <w:rsid w:val="00E350CD"/>
    <w:rsid w:val="00E35D75"/>
    <w:rsid w:val="00E372A9"/>
    <w:rsid w:val="00E4001B"/>
    <w:rsid w:val="00E51FDE"/>
    <w:rsid w:val="00E534B2"/>
    <w:rsid w:val="00E56B66"/>
    <w:rsid w:val="00E579AF"/>
    <w:rsid w:val="00E6547D"/>
    <w:rsid w:val="00E705B7"/>
    <w:rsid w:val="00E7086E"/>
    <w:rsid w:val="00E70ECC"/>
    <w:rsid w:val="00E71A89"/>
    <w:rsid w:val="00E77197"/>
    <w:rsid w:val="00E81B1A"/>
    <w:rsid w:val="00E82C31"/>
    <w:rsid w:val="00E839C1"/>
    <w:rsid w:val="00E84FB3"/>
    <w:rsid w:val="00E87037"/>
    <w:rsid w:val="00EA0F03"/>
    <w:rsid w:val="00EA1EF9"/>
    <w:rsid w:val="00EA2CA0"/>
    <w:rsid w:val="00EA7237"/>
    <w:rsid w:val="00EB055B"/>
    <w:rsid w:val="00EB112A"/>
    <w:rsid w:val="00EB2988"/>
    <w:rsid w:val="00EC1212"/>
    <w:rsid w:val="00EC1D3D"/>
    <w:rsid w:val="00EC3331"/>
    <w:rsid w:val="00EC40B3"/>
    <w:rsid w:val="00EC677E"/>
    <w:rsid w:val="00EC7E67"/>
    <w:rsid w:val="00ED5B5C"/>
    <w:rsid w:val="00ED70BD"/>
    <w:rsid w:val="00EE0B3E"/>
    <w:rsid w:val="00EE37BB"/>
    <w:rsid w:val="00EF0759"/>
    <w:rsid w:val="00EF4099"/>
    <w:rsid w:val="00EF6BDC"/>
    <w:rsid w:val="00F01C4C"/>
    <w:rsid w:val="00F02786"/>
    <w:rsid w:val="00F0434F"/>
    <w:rsid w:val="00F0670F"/>
    <w:rsid w:val="00F07FA6"/>
    <w:rsid w:val="00F11BB3"/>
    <w:rsid w:val="00F13036"/>
    <w:rsid w:val="00F1456F"/>
    <w:rsid w:val="00F21D1A"/>
    <w:rsid w:val="00F21D4C"/>
    <w:rsid w:val="00F22865"/>
    <w:rsid w:val="00F24D75"/>
    <w:rsid w:val="00F26115"/>
    <w:rsid w:val="00F261E3"/>
    <w:rsid w:val="00F279A2"/>
    <w:rsid w:val="00F31D32"/>
    <w:rsid w:val="00F34B2F"/>
    <w:rsid w:val="00F34F33"/>
    <w:rsid w:val="00F36D1F"/>
    <w:rsid w:val="00F3769E"/>
    <w:rsid w:val="00F40F06"/>
    <w:rsid w:val="00F42669"/>
    <w:rsid w:val="00F4749B"/>
    <w:rsid w:val="00F514FB"/>
    <w:rsid w:val="00F56CE9"/>
    <w:rsid w:val="00F61151"/>
    <w:rsid w:val="00F64ECE"/>
    <w:rsid w:val="00F65731"/>
    <w:rsid w:val="00F67B6E"/>
    <w:rsid w:val="00F77765"/>
    <w:rsid w:val="00F77EC3"/>
    <w:rsid w:val="00F85E98"/>
    <w:rsid w:val="00FA7C8B"/>
    <w:rsid w:val="00FB0249"/>
    <w:rsid w:val="00FB6C64"/>
    <w:rsid w:val="00FB793A"/>
    <w:rsid w:val="00FC5915"/>
    <w:rsid w:val="00FC5D6D"/>
    <w:rsid w:val="00FD276F"/>
    <w:rsid w:val="00FD6657"/>
    <w:rsid w:val="00FF1A54"/>
    <w:rsid w:val="00FF602E"/>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ListParagraph">
    <w:name w:val="List Paragraph"/>
    <w:basedOn w:val="Normal"/>
    <w:uiPriority w:val="34"/>
    <w:qFormat/>
    <w:rsid w:val="00670CF7"/>
    <w:pPr>
      <w:widowControl/>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uiPriority w:val="99"/>
    <w:unhideWhenUsed/>
    <w:rsid w:val="007C60A4"/>
  </w:style>
  <w:style w:type="character" w:customStyle="1" w:styleId="FootnoteTextChar">
    <w:name w:val="Footnote Text Char"/>
    <w:basedOn w:val="DefaultParagraphFont"/>
    <w:link w:val="FootnoteText"/>
    <w:uiPriority w:val="99"/>
    <w:rsid w:val="007C60A4"/>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77105"/>
    <w:pPr>
      <w:tabs>
        <w:tab w:val="center" w:pos="4680"/>
        <w:tab w:val="right" w:pos="9360"/>
      </w:tabs>
    </w:pPr>
  </w:style>
  <w:style w:type="character" w:customStyle="1" w:styleId="HeaderChar">
    <w:name w:val="Header Char"/>
    <w:basedOn w:val="DefaultParagraphFont"/>
    <w:link w:val="Header"/>
    <w:uiPriority w:val="99"/>
    <w:rsid w:val="0077710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77105"/>
    <w:pPr>
      <w:tabs>
        <w:tab w:val="center" w:pos="4680"/>
        <w:tab w:val="right" w:pos="9360"/>
      </w:tabs>
    </w:pPr>
  </w:style>
  <w:style w:type="character" w:customStyle="1" w:styleId="FooterChar">
    <w:name w:val="Footer Char"/>
    <w:basedOn w:val="DefaultParagraphFont"/>
    <w:link w:val="Footer"/>
    <w:uiPriority w:val="99"/>
    <w:rsid w:val="0077710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BF1D00"/>
    <w:rPr>
      <w:sz w:val="16"/>
      <w:szCs w:val="16"/>
    </w:rPr>
  </w:style>
  <w:style w:type="paragraph" w:styleId="CommentText">
    <w:name w:val="annotation text"/>
    <w:basedOn w:val="Normal"/>
    <w:link w:val="CommentTextChar"/>
    <w:uiPriority w:val="99"/>
    <w:semiHidden/>
    <w:unhideWhenUsed/>
    <w:rsid w:val="00BF1D00"/>
  </w:style>
  <w:style w:type="character" w:customStyle="1" w:styleId="CommentTextChar">
    <w:name w:val="Comment Text Char"/>
    <w:basedOn w:val="DefaultParagraphFont"/>
    <w:link w:val="CommentText"/>
    <w:uiPriority w:val="99"/>
    <w:semiHidden/>
    <w:rsid w:val="00BF1D0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1D00"/>
    <w:rPr>
      <w:b/>
      <w:bCs/>
    </w:rPr>
  </w:style>
  <w:style w:type="character" w:customStyle="1" w:styleId="CommentSubjectChar">
    <w:name w:val="Comment Subject Char"/>
    <w:basedOn w:val="CommentTextChar"/>
    <w:link w:val="CommentSubject"/>
    <w:uiPriority w:val="99"/>
    <w:semiHidden/>
    <w:rsid w:val="00BF1D00"/>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ListParagraph">
    <w:name w:val="List Paragraph"/>
    <w:basedOn w:val="Normal"/>
    <w:uiPriority w:val="34"/>
    <w:qFormat/>
    <w:rsid w:val="00670CF7"/>
    <w:pPr>
      <w:widowControl/>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uiPriority w:val="99"/>
    <w:unhideWhenUsed/>
    <w:rsid w:val="007C60A4"/>
  </w:style>
  <w:style w:type="character" w:customStyle="1" w:styleId="FootnoteTextChar">
    <w:name w:val="Footnote Text Char"/>
    <w:basedOn w:val="DefaultParagraphFont"/>
    <w:link w:val="FootnoteText"/>
    <w:uiPriority w:val="99"/>
    <w:rsid w:val="007C60A4"/>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77105"/>
    <w:pPr>
      <w:tabs>
        <w:tab w:val="center" w:pos="4680"/>
        <w:tab w:val="right" w:pos="9360"/>
      </w:tabs>
    </w:pPr>
  </w:style>
  <w:style w:type="character" w:customStyle="1" w:styleId="HeaderChar">
    <w:name w:val="Header Char"/>
    <w:basedOn w:val="DefaultParagraphFont"/>
    <w:link w:val="Header"/>
    <w:uiPriority w:val="99"/>
    <w:rsid w:val="0077710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77105"/>
    <w:pPr>
      <w:tabs>
        <w:tab w:val="center" w:pos="4680"/>
        <w:tab w:val="right" w:pos="9360"/>
      </w:tabs>
    </w:pPr>
  </w:style>
  <w:style w:type="character" w:customStyle="1" w:styleId="FooterChar">
    <w:name w:val="Footer Char"/>
    <w:basedOn w:val="DefaultParagraphFont"/>
    <w:link w:val="Footer"/>
    <w:uiPriority w:val="99"/>
    <w:rsid w:val="0077710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BF1D00"/>
    <w:rPr>
      <w:sz w:val="16"/>
      <w:szCs w:val="16"/>
    </w:rPr>
  </w:style>
  <w:style w:type="paragraph" w:styleId="CommentText">
    <w:name w:val="annotation text"/>
    <w:basedOn w:val="Normal"/>
    <w:link w:val="CommentTextChar"/>
    <w:uiPriority w:val="99"/>
    <w:semiHidden/>
    <w:unhideWhenUsed/>
    <w:rsid w:val="00BF1D00"/>
  </w:style>
  <w:style w:type="character" w:customStyle="1" w:styleId="CommentTextChar">
    <w:name w:val="Comment Text Char"/>
    <w:basedOn w:val="DefaultParagraphFont"/>
    <w:link w:val="CommentText"/>
    <w:uiPriority w:val="99"/>
    <w:semiHidden/>
    <w:rsid w:val="00BF1D0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1D00"/>
    <w:rPr>
      <w:b/>
      <w:bCs/>
    </w:rPr>
  </w:style>
  <w:style w:type="character" w:customStyle="1" w:styleId="CommentSubjectChar">
    <w:name w:val="Comment Subject Char"/>
    <w:basedOn w:val="CommentTextChar"/>
    <w:link w:val="CommentSubject"/>
    <w:uiPriority w:val="99"/>
    <w:semiHidden/>
    <w:rsid w:val="00BF1D0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692BB-2433-4A66-A437-C8834AA8E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1628</Words>
  <Characters>9283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Hinds, Margaret</cp:lastModifiedBy>
  <cp:revision>17</cp:revision>
  <cp:lastPrinted>2013-11-26T12:08:00Z</cp:lastPrinted>
  <dcterms:created xsi:type="dcterms:W3CDTF">2013-11-18T18:26:00Z</dcterms:created>
  <dcterms:modified xsi:type="dcterms:W3CDTF">2013-11-26T12:08:00Z</dcterms:modified>
</cp:coreProperties>
</file>