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3703">
        <w:rPr>
          <w:rFonts w:ascii="Arial" w:hAnsi="Arial"/>
          <w:sz w:val="24"/>
        </w:rPr>
        <w:t>November 14, 2013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63703" w:rsidRDefault="00663703" w:rsidP="00635B49">
      <w:pPr>
        <w:rPr>
          <w:rFonts w:ascii="Arial" w:hAnsi="Arial"/>
          <w:sz w:val="24"/>
        </w:rPr>
      </w:pPr>
    </w:p>
    <w:p w:rsidR="00663703" w:rsidRDefault="006637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NEIL </w:t>
      </w:r>
      <w:proofErr w:type="gramStart"/>
      <w:r>
        <w:rPr>
          <w:rFonts w:ascii="Arial" w:hAnsi="Arial"/>
          <w:sz w:val="24"/>
        </w:rPr>
        <w:t>LEIBMAN  MEMBER</w:t>
      </w:r>
      <w:proofErr w:type="gramEnd"/>
    </w:p>
    <w:p w:rsidR="00663703" w:rsidRDefault="006637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PINNACLE POWER LLC</w:t>
      </w:r>
    </w:p>
    <w:p w:rsidR="00663703" w:rsidRDefault="006637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800 BERING </w:t>
      </w:r>
      <w:proofErr w:type="gramStart"/>
      <w:r>
        <w:rPr>
          <w:rFonts w:ascii="Arial" w:hAnsi="Arial"/>
          <w:sz w:val="24"/>
        </w:rPr>
        <w:t>DR  SUITE</w:t>
      </w:r>
      <w:proofErr w:type="gramEnd"/>
      <w:r>
        <w:rPr>
          <w:rFonts w:ascii="Arial" w:hAnsi="Arial"/>
          <w:sz w:val="24"/>
        </w:rPr>
        <w:t xml:space="preserve"> 250</w:t>
      </w:r>
    </w:p>
    <w:p w:rsidR="00663703" w:rsidRDefault="00663703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HOUSTON  TX</w:t>
      </w:r>
      <w:proofErr w:type="gramEnd"/>
      <w:r>
        <w:rPr>
          <w:rFonts w:ascii="Arial" w:hAnsi="Arial"/>
          <w:sz w:val="24"/>
        </w:rPr>
        <w:t xml:space="preserve">   77057</w:t>
      </w:r>
    </w:p>
    <w:p w:rsidR="00E348AC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663703">
        <w:rPr>
          <w:rFonts w:ascii="Arial" w:hAnsi="Arial"/>
          <w:sz w:val="22"/>
          <w:szCs w:val="22"/>
        </w:rPr>
        <w:t xml:space="preserve">r. </w:t>
      </w:r>
      <w:proofErr w:type="spellStart"/>
      <w:r w:rsidR="00663703">
        <w:rPr>
          <w:rFonts w:ascii="Arial" w:hAnsi="Arial"/>
          <w:sz w:val="22"/>
          <w:szCs w:val="22"/>
        </w:rPr>
        <w:t>Leibman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663703">
        <w:rPr>
          <w:rFonts w:ascii="Arial" w:hAnsi="Arial" w:cs="Arial"/>
          <w:sz w:val="22"/>
          <w:szCs w:val="22"/>
        </w:rPr>
        <w:t>n November 12,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663703">
        <w:rPr>
          <w:rFonts w:ascii="Arial" w:hAnsi="Arial" w:cs="Arial"/>
          <w:sz w:val="22"/>
          <w:szCs w:val="22"/>
        </w:rPr>
        <w:t>Pinnacle Power,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63703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76" w:rsidRDefault="00474976" w:rsidP="00635B49">
      <w:r>
        <w:separator/>
      </w:r>
    </w:p>
  </w:endnote>
  <w:endnote w:type="continuationSeparator" w:id="0">
    <w:p w:rsidR="00474976" w:rsidRDefault="0047497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76" w:rsidRDefault="00474976" w:rsidP="00635B49">
      <w:r>
        <w:separator/>
      </w:r>
    </w:p>
  </w:footnote>
  <w:footnote w:type="continuationSeparator" w:id="0">
    <w:p w:rsidR="00474976" w:rsidRDefault="0047497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4976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3703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D24E-BA8B-47FE-80E2-87B21944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2013-11-14T19:23:00Z</cp:lastPrinted>
  <dcterms:created xsi:type="dcterms:W3CDTF">2013-11-14T19:23:00Z</dcterms:created>
  <dcterms:modified xsi:type="dcterms:W3CDTF">2013-11-14T19:23:00Z</dcterms:modified>
</cp:coreProperties>
</file>