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804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04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04DD">
        <w:rPr>
          <w:rFonts w:ascii="Times New Roman" w:hAnsi="Times New Roman"/>
          <w:b/>
          <w:spacing w:val="-3"/>
          <w:szCs w:val="24"/>
        </w:rPr>
        <w:fldChar w:fldCharType="begin"/>
      </w:r>
      <w:r w:rsidRPr="009804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04D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04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04D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804DD" w:rsidRPr="009804DD" w:rsidRDefault="00141506" w:rsidP="009804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04D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804DD" w:rsidRDefault="009804DD" w:rsidP="009804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04DD" w:rsidRDefault="009804DD" w:rsidP="009804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04DD" w:rsidRDefault="009804DD" w:rsidP="009804D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04DD" w:rsidRPr="009804DD" w:rsidRDefault="009804DD" w:rsidP="009804DD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804DD">
        <w:rPr>
          <w:rFonts w:ascii="Times New Roman" w:hAnsi="Times New Roman"/>
          <w:spacing w:val="-3"/>
          <w:szCs w:val="24"/>
        </w:rPr>
        <w:t>Office of Small Business Advocate</w:t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  <w:t>:</w:t>
      </w:r>
    </w:p>
    <w:p w:rsidR="009804DD" w:rsidRPr="009804DD" w:rsidRDefault="009804DD" w:rsidP="009804DD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  <w:t>:</w:t>
      </w:r>
    </w:p>
    <w:p w:rsidR="009804DD" w:rsidRPr="009804DD" w:rsidRDefault="009804DD" w:rsidP="009804DD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  <w:t>v.</w:t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>:</w:t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>C-2013-2367475</w:t>
      </w:r>
    </w:p>
    <w:p w:rsidR="009804DD" w:rsidRPr="009804DD" w:rsidRDefault="009804DD" w:rsidP="009804DD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  <w:t>:</w:t>
      </w:r>
    </w:p>
    <w:p w:rsidR="009804DD" w:rsidRPr="009804DD" w:rsidRDefault="009804DD" w:rsidP="009804DD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9804DD">
        <w:rPr>
          <w:rFonts w:ascii="Times New Roman" w:hAnsi="Times New Roman"/>
          <w:spacing w:val="-3"/>
          <w:szCs w:val="24"/>
        </w:rPr>
        <w:t>PPL Electric Utilities Corporation</w:t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</w:r>
      <w:r w:rsidRPr="009804DD">
        <w:rPr>
          <w:rFonts w:ascii="Times New Roman" w:hAnsi="Times New Roman"/>
          <w:spacing w:val="-3"/>
          <w:szCs w:val="24"/>
        </w:rPr>
        <w:tab/>
        <w:t>:</w:t>
      </w:r>
    </w:p>
    <w:p w:rsidR="009804DD" w:rsidRDefault="009804DD" w:rsidP="009804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04DD" w:rsidRDefault="009804DD" w:rsidP="009804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04DD" w:rsidRPr="009804DD" w:rsidRDefault="009804DD" w:rsidP="009804D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804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804D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9804D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04DD">
        <w:rPr>
          <w:rFonts w:ascii="Times New Roman" w:hAnsi="Times New Roman"/>
          <w:spacing w:val="-3"/>
          <w:szCs w:val="24"/>
        </w:rPr>
        <w:t>November 13,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804D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04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804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04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804D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04DD" w:rsidRPr="009B3EF9" w:rsidRDefault="009804DD" w:rsidP="009804DD">
      <w:pPr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 w:rsidRPr="009B3EF9">
        <w:rPr>
          <w:rFonts w:ascii="Times New Roman" w:hAnsi="Times New Roman"/>
          <w:spacing w:val="-3"/>
        </w:rPr>
        <w:t>1</w:t>
      </w:r>
      <w:r w:rsidRPr="009B3EF9">
        <w:rPr>
          <w:rFonts w:ascii="Times New Roman" w:hAnsi="Times New Roman"/>
        </w:rPr>
        <w:t>.</w:t>
      </w:r>
      <w:r w:rsidRPr="009B3EF9">
        <w:rPr>
          <w:rFonts w:ascii="Times New Roman" w:hAnsi="Times New Roman"/>
        </w:rPr>
        <w:tab/>
        <w:t xml:space="preserve">That the </w:t>
      </w:r>
      <w:r w:rsidR="00F05360">
        <w:rPr>
          <w:rFonts w:ascii="Times New Roman" w:hAnsi="Times New Roman"/>
        </w:rPr>
        <w:t>Joint Settlement P</w:t>
      </w:r>
      <w:r w:rsidRPr="009B3EF9">
        <w:rPr>
          <w:rFonts w:ascii="Times New Roman" w:hAnsi="Times New Roman"/>
        </w:rPr>
        <w:t>etition among PPL Electric Utilities Corporation, the Office of Consumer Advocate and the Office of Small Business Advocate filed on November 5, 2013 at C-2013-2367475 is hereby approved and adopted.</w:t>
      </w:r>
    </w:p>
    <w:p w:rsidR="009804DD" w:rsidRPr="009B3EF9" w:rsidRDefault="009804DD" w:rsidP="009804DD">
      <w:pPr>
        <w:suppressAutoHyphens/>
        <w:spacing w:line="360" w:lineRule="auto"/>
        <w:rPr>
          <w:rFonts w:ascii="Times New Roman" w:hAnsi="Times New Roman"/>
          <w:spacing w:val="-3"/>
        </w:rPr>
      </w:pPr>
    </w:p>
    <w:p w:rsidR="009804DD" w:rsidRPr="009B3EF9" w:rsidRDefault="009804DD" w:rsidP="009804DD">
      <w:pPr>
        <w:pStyle w:val="ListNumber"/>
        <w:numPr>
          <w:ilvl w:val="0"/>
          <w:numId w:val="0"/>
        </w:numPr>
        <w:spacing w:line="360" w:lineRule="auto"/>
        <w:ind w:firstLine="1440"/>
        <w:jc w:val="both"/>
      </w:pPr>
      <w:r w:rsidRPr="009B3EF9">
        <w:rPr>
          <w:spacing w:val="-3"/>
        </w:rPr>
        <w:t>2</w:t>
      </w:r>
      <w:r w:rsidRPr="009B3EF9">
        <w:t>.</w:t>
      </w:r>
      <w:r w:rsidRPr="009B3EF9">
        <w:tab/>
        <w:t>That the motion for admission of testimony and exhibits is granted and the following documents are admitted into the record as stipulated to in the motion for admiss</w:t>
      </w:r>
      <w:r>
        <w:t>ion of testimony and exhibits:</w:t>
      </w:r>
    </w:p>
    <w:p w:rsidR="009804DD" w:rsidRPr="009B3EF9" w:rsidRDefault="009804DD" w:rsidP="009804DD">
      <w:pPr>
        <w:suppressAutoHyphens/>
        <w:spacing w:line="360" w:lineRule="auto"/>
        <w:rPr>
          <w:rFonts w:ascii="Times New Roman" w:hAnsi="Times New Roman"/>
          <w:spacing w:val="-3"/>
        </w:rPr>
      </w:pPr>
    </w:p>
    <w:p w:rsidR="009804DD" w:rsidRPr="009B3EF9" w:rsidRDefault="009804DD" w:rsidP="009804DD">
      <w:pPr>
        <w:spacing w:line="276" w:lineRule="auto"/>
        <w:ind w:left="1440"/>
        <w:rPr>
          <w:rFonts w:ascii="Times New Roman" w:hAnsi="Times New Roman"/>
        </w:rPr>
      </w:pPr>
      <w:r w:rsidRPr="009B3EF9">
        <w:rPr>
          <w:rFonts w:ascii="Times New Roman" w:hAnsi="Times New Roman"/>
        </w:rPr>
        <w:t>OSBA Statement No. 1; Direct Testimony of Robert D. Knecht and Exhibits</w:t>
      </w:r>
    </w:p>
    <w:p w:rsidR="009804DD" w:rsidRPr="009B3EF9" w:rsidRDefault="009804DD" w:rsidP="009804DD">
      <w:pPr>
        <w:spacing w:line="276" w:lineRule="auto"/>
        <w:ind w:left="1440"/>
        <w:rPr>
          <w:rFonts w:ascii="Times New Roman" w:hAnsi="Times New Roman"/>
        </w:rPr>
      </w:pPr>
      <w:r w:rsidRPr="009B3EF9">
        <w:rPr>
          <w:rFonts w:ascii="Times New Roman" w:hAnsi="Times New Roman"/>
        </w:rPr>
        <w:t>OSBA Statement No. 2; Surrebuttal Testimony of Robert D. Knecht and Exhibits</w:t>
      </w:r>
    </w:p>
    <w:p w:rsidR="009804DD" w:rsidRPr="009B3EF9" w:rsidRDefault="009804DD" w:rsidP="009804DD">
      <w:pPr>
        <w:spacing w:line="276" w:lineRule="auto"/>
        <w:ind w:left="1440"/>
        <w:rPr>
          <w:rFonts w:ascii="Times New Roman" w:hAnsi="Times New Roman"/>
        </w:rPr>
      </w:pPr>
      <w:r w:rsidRPr="009B3EF9">
        <w:rPr>
          <w:rFonts w:ascii="Times New Roman" w:hAnsi="Times New Roman"/>
        </w:rPr>
        <w:t>PPL Electric Statement No. 1-R; Rebuttal Testimony of Bethany Johnson</w:t>
      </w:r>
    </w:p>
    <w:p w:rsidR="009804DD" w:rsidRDefault="009804DD" w:rsidP="009804DD">
      <w:pPr>
        <w:spacing w:line="276" w:lineRule="auto"/>
        <w:ind w:left="1440"/>
        <w:rPr>
          <w:rFonts w:ascii="Times New Roman" w:hAnsi="Times New Roman"/>
        </w:rPr>
        <w:sectPr w:rsidR="009804DD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9B3EF9">
        <w:rPr>
          <w:rFonts w:ascii="Times New Roman" w:hAnsi="Times New Roman"/>
        </w:rPr>
        <w:t>PPL Electric Statement No. 2-R; Rebuttal Testimony of James Rouland</w:t>
      </w:r>
    </w:p>
    <w:p w:rsidR="009804DD" w:rsidRPr="009B3EF9" w:rsidRDefault="009804DD" w:rsidP="009804D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</w:rPr>
      </w:pPr>
      <w:r w:rsidRPr="009B3EF9">
        <w:rPr>
          <w:rFonts w:ascii="Times New Roman" w:hAnsi="Times New Roman"/>
          <w:spacing w:val="-3"/>
        </w:rPr>
        <w:lastRenderedPageBreak/>
        <w:tab/>
      </w:r>
      <w:r w:rsidRPr="009B3EF9">
        <w:rPr>
          <w:rFonts w:ascii="Times New Roman" w:hAnsi="Times New Roman"/>
          <w:spacing w:val="-3"/>
        </w:rPr>
        <w:tab/>
        <w:t>3</w:t>
      </w:r>
      <w:r w:rsidRPr="009B3EF9">
        <w:rPr>
          <w:rFonts w:ascii="Times New Roman" w:hAnsi="Times New Roman"/>
        </w:rPr>
        <w:t>.</w:t>
      </w:r>
      <w:r w:rsidRPr="009B3EF9">
        <w:rPr>
          <w:rFonts w:ascii="Times New Roman" w:hAnsi="Times New Roman"/>
        </w:rPr>
        <w:tab/>
        <w:t xml:space="preserve">That PPL Electric Utilities Corporation shall </w:t>
      </w:r>
      <w:r w:rsidRPr="009B3EF9">
        <w:rPr>
          <w:rFonts w:ascii="Times New Roman" w:hAnsi="Times New Roman"/>
          <w:spacing w:val="-3"/>
        </w:rPr>
        <w:t xml:space="preserve">comply with all directives, conclusions and recommendations in the </w:t>
      </w:r>
      <w:r w:rsidR="00F05360">
        <w:rPr>
          <w:rFonts w:ascii="Times New Roman" w:hAnsi="Times New Roman"/>
          <w:spacing w:val="-3"/>
        </w:rPr>
        <w:t>Joint Settlement P</w:t>
      </w:r>
      <w:r w:rsidRPr="009B3EF9">
        <w:rPr>
          <w:rFonts w:ascii="Times New Roman" w:hAnsi="Times New Roman"/>
          <w:spacing w:val="-3"/>
        </w:rPr>
        <w:t>etition as approved and adopted in th</w:t>
      </w:r>
      <w:r w:rsidR="00F05360">
        <w:rPr>
          <w:rFonts w:ascii="Times New Roman" w:hAnsi="Times New Roman"/>
          <w:spacing w:val="-3"/>
        </w:rPr>
        <w:t>e</w:t>
      </w:r>
      <w:r w:rsidRPr="009B3EF9">
        <w:rPr>
          <w:rFonts w:ascii="Times New Roman" w:hAnsi="Times New Roman"/>
          <w:spacing w:val="-3"/>
        </w:rPr>
        <w:t xml:space="preserve"> Initial Decision that are not the subject of individual ordering paragraphs as fully as if they were the subject of specific ordering paragraphs.</w:t>
      </w:r>
    </w:p>
    <w:p w:rsidR="009804DD" w:rsidRPr="009B3EF9" w:rsidRDefault="009804DD" w:rsidP="009804DD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</w:rPr>
      </w:pPr>
    </w:p>
    <w:p w:rsidR="009804DD" w:rsidRPr="009B3EF9" w:rsidRDefault="009804DD" w:rsidP="009804DD">
      <w:pPr>
        <w:spacing w:line="360" w:lineRule="auto"/>
        <w:jc w:val="both"/>
        <w:rPr>
          <w:rFonts w:ascii="Times New Roman" w:hAnsi="Times New Roman"/>
        </w:rPr>
      </w:pPr>
      <w:r w:rsidRPr="009B3EF9">
        <w:rPr>
          <w:rFonts w:ascii="Times New Roman" w:hAnsi="Times New Roman"/>
          <w:spacing w:val="-3"/>
        </w:rPr>
        <w:tab/>
      </w:r>
      <w:r w:rsidRPr="009B3EF9">
        <w:rPr>
          <w:rFonts w:ascii="Times New Roman" w:hAnsi="Times New Roman"/>
          <w:spacing w:val="-3"/>
        </w:rPr>
        <w:tab/>
        <w:t>4</w:t>
      </w:r>
      <w:r w:rsidRPr="009B3EF9">
        <w:rPr>
          <w:rFonts w:ascii="Times New Roman" w:hAnsi="Times New Roman"/>
        </w:rPr>
        <w:t>.</w:t>
      </w:r>
      <w:r w:rsidRPr="009B3EF9">
        <w:rPr>
          <w:rFonts w:ascii="Times New Roman" w:hAnsi="Times New Roman"/>
        </w:rPr>
        <w:tab/>
        <w:t xml:space="preserve">That the docket at Docket No. </w:t>
      </w:r>
      <w:r w:rsidRPr="009B3EF9">
        <w:rPr>
          <w:rFonts w:ascii="Times New Roman" w:hAnsi="Times New Roman"/>
          <w:spacing w:val="-3"/>
        </w:rPr>
        <w:t xml:space="preserve">C-2013-2367475 </w:t>
      </w:r>
      <w:r w:rsidRPr="009B3EF9">
        <w:rPr>
          <w:rFonts w:ascii="Times New Roman" w:hAnsi="Times New Roman"/>
        </w:rPr>
        <w:t>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526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6B9573" wp14:editId="29513B57">
            <wp:simplePos x="0" y="0"/>
            <wp:positionH relativeFrom="column">
              <wp:posOffset>3129915</wp:posOffset>
            </wp:positionH>
            <wp:positionV relativeFrom="paragraph">
              <wp:posOffset>34290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26CE">
        <w:rPr>
          <w:rFonts w:ascii="Times New Roman" w:hAnsi="Times New Roman"/>
          <w:spacing w:val="-3"/>
          <w:szCs w:val="24"/>
        </w:rPr>
        <w:t>December 16, 2013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85" w:rsidRDefault="00A47985">
      <w:pPr>
        <w:spacing w:line="20" w:lineRule="exact"/>
      </w:pPr>
    </w:p>
  </w:endnote>
  <w:endnote w:type="continuationSeparator" w:id="0">
    <w:p w:rsidR="00A47985" w:rsidRDefault="00A47985">
      <w:r>
        <w:t xml:space="preserve"> </w:t>
      </w:r>
    </w:p>
  </w:endnote>
  <w:endnote w:type="continuationNotice" w:id="1">
    <w:p w:rsidR="00A47985" w:rsidRDefault="00A479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DD" w:rsidRPr="009804DD" w:rsidRDefault="009804DD" w:rsidP="009804DD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85" w:rsidRDefault="00A47985">
      <w:r>
        <w:separator/>
      </w:r>
    </w:p>
  </w:footnote>
  <w:footnote w:type="continuationSeparator" w:id="0">
    <w:p w:rsidR="00A47985" w:rsidRDefault="00A4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1C9F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1051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04DD"/>
    <w:rsid w:val="00987969"/>
    <w:rsid w:val="009A547F"/>
    <w:rsid w:val="009B2408"/>
    <w:rsid w:val="009B74F2"/>
    <w:rsid w:val="00A01A5E"/>
    <w:rsid w:val="00A0616A"/>
    <w:rsid w:val="00A16540"/>
    <w:rsid w:val="00A47985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26C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16B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536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Number">
    <w:name w:val="List Number"/>
    <w:basedOn w:val="Normal"/>
    <w:rsid w:val="009804DD"/>
    <w:pPr>
      <w:numPr>
        <w:numId w:val="5"/>
      </w:numPr>
      <w:tabs>
        <w:tab w:val="clear" w:pos="360"/>
      </w:tabs>
      <w:spacing w:line="480" w:lineRule="auto"/>
      <w:ind w:left="0" w:firstLine="72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52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2013-12-16T12:38:00Z</cp:lastPrinted>
  <dcterms:created xsi:type="dcterms:W3CDTF">2010-09-08T19:30:00Z</dcterms:created>
  <dcterms:modified xsi:type="dcterms:W3CDTF">2013-12-16T12:38:00Z</dcterms:modified>
</cp:coreProperties>
</file>