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BE2" w:rsidRPr="00A25D00" w:rsidRDefault="00584BE2" w:rsidP="00584BE2">
      <w:pPr>
        <w:jc w:val="center"/>
        <w:rPr>
          <w:b/>
        </w:rPr>
      </w:pPr>
      <w:bookmarkStart w:id="0" w:name="_GoBack"/>
      <w:bookmarkEnd w:id="0"/>
      <w:r w:rsidRPr="00A25D00">
        <w:rPr>
          <w:b/>
        </w:rPr>
        <w:t>BEFORE THE</w:t>
      </w:r>
    </w:p>
    <w:p w:rsidR="00584BE2" w:rsidRPr="00A25D00" w:rsidRDefault="00584BE2" w:rsidP="00584BE2">
      <w:pPr>
        <w:jc w:val="center"/>
        <w:rPr>
          <w:b/>
        </w:rPr>
      </w:pPr>
      <w:r w:rsidRPr="00A25D00">
        <w:rPr>
          <w:b/>
        </w:rPr>
        <w:t>PENNSYLVANIA PUBLIC UTILITY COMMISSION</w:t>
      </w:r>
    </w:p>
    <w:p w:rsidR="00584BE2" w:rsidRPr="00A25D00" w:rsidRDefault="00584BE2" w:rsidP="00584BE2">
      <w:pPr>
        <w:jc w:val="center"/>
        <w:rPr>
          <w:b/>
        </w:rPr>
      </w:pPr>
    </w:p>
    <w:p w:rsidR="00584BE2" w:rsidRPr="00A25D00" w:rsidRDefault="00584BE2" w:rsidP="00584BE2">
      <w:pPr>
        <w:jc w:val="center"/>
        <w:rPr>
          <w:b/>
        </w:rPr>
      </w:pPr>
    </w:p>
    <w:p w:rsidR="00584BE2" w:rsidRPr="00A25D00" w:rsidRDefault="00584BE2" w:rsidP="00584BE2">
      <w:pPr>
        <w:jc w:val="center"/>
        <w:rPr>
          <w:b/>
        </w:rPr>
      </w:pPr>
    </w:p>
    <w:p w:rsidR="0075674E" w:rsidRPr="00A25D00" w:rsidRDefault="0075674E" w:rsidP="00584BE2">
      <w:r w:rsidRPr="00A25D00">
        <w:t xml:space="preserve">PECO Energy Company's Electric Universal </w:t>
      </w:r>
      <w:r w:rsidRPr="00A25D00">
        <w:tab/>
        <w:t>:</w:t>
      </w:r>
    </w:p>
    <w:p w:rsidR="0075674E" w:rsidRPr="00A25D00" w:rsidRDefault="0075674E" w:rsidP="00584BE2">
      <w:r w:rsidRPr="00A25D00">
        <w:t xml:space="preserve">Service Fund Charge Reconciliation For the </w:t>
      </w:r>
      <w:r w:rsidRPr="00A25D00">
        <w:tab/>
      </w:r>
      <w:r w:rsidRPr="00A25D00">
        <w:tab/>
        <w:t>:</w:t>
      </w:r>
      <w:r w:rsidRPr="00A25D00">
        <w:tab/>
      </w:r>
      <w:r w:rsidRPr="00A25D00">
        <w:tab/>
      </w:r>
      <w:r w:rsidRPr="00A25D00">
        <w:tab/>
        <w:t>M-2012-2329299</w:t>
      </w:r>
    </w:p>
    <w:p w:rsidR="0075674E" w:rsidRPr="00A25D00" w:rsidRDefault="0075674E" w:rsidP="0075674E">
      <w:r w:rsidRPr="00A25D00">
        <w:t xml:space="preserve">Twelve Month Period Ended </w:t>
      </w:r>
      <w:r w:rsidRPr="00A25D00">
        <w:tab/>
      </w:r>
      <w:r w:rsidRPr="00A25D00">
        <w:tab/>
      </w:r>
      <w:r w:rsidRPr="00A25D00">
        <w:tab/>
      </w:r>
      <w:r w:rsidRPr="00A25D00">
        <w:tab/>
        <w:t>:</w:t>
      </w:r>
    </w:p>
    <w:p w:rsidR="00584BE2" w:rsidRPr="00A25D00" w:rsidRDefault="0075674E" w:rsidP="0075674E">
      <w:r w:rsidRPr="00A25D00">
        <w:t>December 31, 2012</w:t>
      </w:r>
      <w:r w:rsidRPr="00A25D00">
        <w:tab/>
      </w:r>
      <w:r w:rsidRPr="00A25D00">
        <w:tab/>
      </w:r>
      <w:r w:rsidRPr="00A25D00">
        <w:tab/>
      </w:r>
      <w:r w:rsidRPr="00A25D00">
        <w:tab/>
      </w:r>
      <w:r w:rsidRPr="00A25D00">
        <w:tab/>
        <w:t>:</w:t>
      </w:r>
    </w:p>
    <w:p w:rsidR="00584BE2" w:rsidRDefault="00584BE2" w:rsidP="00584BE2"/>
    <w:p w:rsidR="00A25D00" w:rsidRDefault="00A25D00" w:rsidP="00584BE2"/>
    <w:p w:rsidR="00A25D00" w:rsidRPr="00A25D00" w:rsidRDefault="00A25D00" w:rsidP="00584BE2"/>
    <w:p w:rsidR="00584BE2" w:rsidRPr="00A25D00" w:rsidRDefault="00584BE2" w:rsidP="00584BE2">
      <w:pPr>
        <w:jc w:val="center"/>
        <w:rPr>
          <w:b/>
          <w:u w:val="single"/>
        </w:rPr>
      </w:pPr>
      <w:r w:rsidRPr="00A25D00">
        <w:rPr>
          <w:b/>
          <w:u w:val="single"/>
        </w:rPr>
        <w:t>RECOMMENDED DECISION</w:t>
      </w:r>
    </w:p>
    <w:p w:rsidR="00584BE2" w:rsidRPr="00A25D00" w:rsidRDefault="00584BE2" w:rsidP="00584BE2">
      <w:pPr>
        <w:jc w:val="center"/>
        <w:rPr>
          <w:b/>
          <w:u w:val="single"/>
        </w:rPr>
      </w:pPr>
    </w:p>
    <w:p w:rsidR="00584BE2" w:rsidRPr="00A25D00" w:rsidRDefault="00584BE2" w:rsidP="00584BE2">
      <w:pPr>
        <w:jc w:val="center"/>
        <w:rPr>
          <w:b/>
          <w:u w:val="single"/>
        </w:rPr>
      </w:pPr>
    </w:p>
    <w:p w:rsidR="00584BE2" w:rsidRPr="00A25D00" w:rsidRDefault="00584BE2" w:rsidP="00584BE2">
      <w:pPr>
        <w:jc w:val="center"/>
      </w:pPr>
      <w:r w:rsidRPr="00A25D00">
        <w:t>Before</w:t>
      </w:r>
    </w:p>
    <w:p w:rsidR="00584BE2" w:rsidRPr="00A25D00" w:rsidRDefault="0075674E" w:rsidP="00584BE2">
      <w:pPr>
        <w:jc w:val="center"/>
      </w:pPr>
      <w:r w:rsidRPr="00A25D00">
        <w:t>Dennis J. Buckley</w:t>
      </w:r>
    </w:p>
    <w:p w:rsidR="00584BE2" w:rsidRPr="00A25D00" w:rsidRDefault="00584BE2" w:rsidP="00584BE2">
      <w:pPr>
        <w:jc w:val="center"/>
      </w:pPr>
      <w:r w:rsidRPr="00A25D00">
        <w:t>Administrative Law Judge</w:t>
      </w:r>
    </w:p>
    <w:p w:rsidR="00584BE2" w:rsidRPr="00A25D00" w:rsidRDefault="00584BE2" w:rsidP="00584BE2">
      <w:pPr>
        <w:jc w:val="center"/>
      </w:pPr>
    </w:p>
    <w:p w:rsidR="00584BE2" w:rsidRPr="00A25D00" w:rsidRDefault="00584BE2" w:rsidP="00584BE2">
      <w:pPr>
        <w:jc w:val="center"/>
      </w:pPr>
    </w:p>
    <w:p w:rsidR="00584BE2" w:rsidRPr="00A25D00" w:rsidRDefault="00584BE2" w:rsidP="00584BE2">
      <w:pPr>
        <w:jc w:val="center"/>
        <w:rPr>
          <w:u w:val="single"/>
        </w:rPr>
      </w:pPr>
      <w:r w:rsidRPr="00A25D00">
        <w:rPr>
          <w:u w:val="single"/>
        </w:rPr>
        <w:t>HISTORY OF THE PROCEEDING</w:t>
      </w:r>
    </w:p>
    <w:p w:rsidR="00584BE2" w:rsidRPr="00A25D00" w:rsidRDefault="00584BE2" w:rsidP="00584BE2">
      <w:pPr>
        <w:jc w:val="center"/>
        <w:rPr>
          <w:u w:val="single"/>
        </w:rPr>
      </w:pPr>
    </w:p>
    <w:p w:rsidR="00584BE2" w:rsidRPr="00A25D00" w:rsidRDefault="00584BE2" w:rsidP="00584BE2">
      <w:pPr>
        <w:spacing w:line="360" w:lineRule="auto"/>
      </w:pPr>
    </w:p>
    <w:p w:rsidR="00584BE2" w:rsidRPr="00A25D00" w:rsidRDefault="00584BE2" w:rsidP="00584BE2">
      <w:pPr>
        <w:spacing w:line="360" w:lineRule="auto"/>
        <w:rPr>
          <w:b/>
        </w:rPr>
      </w:pPr>
      <w:r w:rsidRPr="00A25D00">
        <w:tab/>
      </w:r>
      <w:r w:rsidRPr="00A25D00">
        <w:tab/>
        <w:t xml:space="preserve">On </w:t>
      </w:r>
      <w:r w:rsidR="0075674E" w:rsidRPr="00A25D00">
        <w:t xml:space="preserve">November 29, 2012, </w:t>
      </w:r>
      <w:r w:rsidRPr="00A25D00">
        <w:t xml:space="preserve">a public hearing was held in Harrisburg to review the </w:t>
      </w:r>
      <w:r w:rsidR="0075674E" w:rsidRPr="00A25D00">
        <w:t>PEOC Energy Company</w:t>
      </w:r>
      <w:r w:rsidR="001133B2" w:rsidRPr="00A25D00">
        <w:t xml:space="preserve"> (PECO)</w:t>
      </w:r>
      <w:r w:rsidR="0075674E" w:rsidRPr="00A25D00">
        <w:t xml:space="preserve"> Electric Universal Service Fund Charge Reconciliation </w:t>
      </w:r>
      <w:r w:rsidR="00A05924" w:rsidRPr="00A25D00">
        <w:t>f</w:t>
      </w:r>
      <w:r w:rsidR="0075674E" w:rsidRPr="00A25D00">
        <w:t>or the Twelve Month Period Ended December 31, 2012,</w:t>
      </w:r>
      <w:r w:rsidRPr="00A25D00">
        <w:t xml:space="preserve"> filed with the Pennsylvania Public Utility Commission</w:t>
      </w:r>
      <w:r w:rsidR="00A05924" w:rsidRPr="00A25D00">
        <w:t>.  The state</w:t>
      </w:r>
      <w:r w:rsidRPr="00A25D00">
        <w:t>ment was filed pursuant to Section 1307(e) of the Public Utility Code, 6</w:t>
      </w:r>
      <w:r w:rsidR="00A25D00">
        <w:t>6 </w:t>
      </w:r>
      <w:r w:rsidRPr="00A25D00">
        <w:t>Pa. C.S. §1307(e).</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 xml:space="preserve">The hearing was attended by the following counsel: </w:t>
      </w:r>
      <w:r w:rsidR="00A05924" w:rsidRPr="00A25D00">
        <w:t xml:space="preserve"> Michael S. Swerling, Esq., appearing by telephone, who presented PECO Exhibits 1 and 2, and an affidavit by Scott A. Neumann; and Carrie B. Wright, Esq., on behalf of the Commission's Bureau of Investigation &amp; Enforcement (I&amp;E), who presented I&amp;E Exhibit </w:t>
      </w:r>
      <w:r w:rsidRPr="00A25D00">
        <w:t>1.</w:t>
      </w:r>
      <w:r w:rsidR="00A05924" w:rsidRPr="00A25D00">
        <w:t xml:space="preserve">  The parties also presented a Stipulation For Admission of Exhibits, which waived cross-examination related to this docket and agreed to the admission of the exhibits.</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 xml:space="preserve">The hearing resulted in a transcript </w:t>
      </w:r>
      <w:r w:rsidR="00A05924" w:rsidRPr="00A25D00">
        <w:t xml:space="preserve">of 10 pages, </w:t>
      </w:r>
      <w:r w:rsidRPr="00A25D00">
        <w:t xml:space="preserve">and the record closed upon </w:t>
      </w:r>
      <w:r w:rsidR="00A05924" w:rsidRPr="00A25D00">
        <w:t>its receipt on December 11, 2012</w:t>
      </w:r>
      <w:r w:rsidRPr="00A25D00">
        <w:t>.  The matter is now ready for decision.</w:t>
      </w:r>
    </w:p>
    <w:p w:rsidR="00584BE2" w:rsidRPr="00A25D00" w:rsidRDefault="00584BE2" w:rsidP="00584BE2">
      <w:pPr>
        <w:spacing w:line="360" w:lineRule="auto"/>
        <w:jc w:val="center"/>
        <w:rPr>
          <w:u w:val="single"/>
        </w:rPr>
      </w:pPr>
      <w:r w:rsidRPr="00A25D00">
        <w:rPr>
          <w:u w:val="single"/>
        </w:rPr>
        <w:lastRenderedPageBreak/>
        <w:t>FINDINGS OF FACT</w:t>
      </w:r>
    </w:p>
    <w:p w:rsidR="00584BE2" w:rsidRPr="00A25D00" w:rsidRDefault="00584BE2" w:rsidP="00584BE2">
      <w:pPr>
        <w:spacing w:line="360" w:lineRule="auto"/>
        <w:jc w:val="center"/>
        <w:rPr>
          <w:u w:val="single"/>
        </w:rPr>
      </w:pPr>
    </w:p>
    <w:p w:rsidR="00584BE2" w:rsidRPr="00A25D00" w:rsidRDefault="00584BE2" w:rsidP="00584BE2">
      <w:pPr>
        <w:spacing w:line="360" w:lineRule="auto"/>
      </w:pPr>
      <w:r w:rsidRPr="00A25D00">
        <w:tab/>
      </w:r>
      <w:r w:rsidRPr="00A25D00">
        <w:tab/>
        <w:t>1.</w:t>
      </w:r>
      <w:r w:rsidRPr="00A25D00">
        <w:tab/>
        <w:t xml:space="preserve">A public hearing was held on </w:t>
      </w:r>
      <w:r w:rsidR="00A05924" w:rsidRPr="00A25D00">
        <w:t>November 29, 2012,</w:t>
      </w:r>
      <w:r w:rsidRPr="00A25D00">
        <w:t xml:space="preserve"> to review the </w:t>
      </w:r>
      <w:r w:rsidR="00A05924" w:rsidRPr="00A25D00">
        <w:t>PECO Energy Company Electric Universal Service Fund Charge Reconciliation for the Twelve Month Period Ended December 31, 2012</w:t>
      </w:r>
      <w:r w:rsidRPr="00A25D00">
        <w:t>.</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2.</w:t>
      </w:r>
      <w:r w:rsidRPr="00A25D00">
        <w:tab/>
      </w:r>
      <w:r w:rsidR="00A05924" w:rsidRPr="00A25D00">
        <w:t xml:space="preserve">PECO </w:t>
      </w:r>
      <w:r w:rsidRPr="00A25D00">
        <w:t xml:space="preserve">Exhibit 1 is a </w:t>
      </w:r>
      <w:r w:rsidR="00A05924" w:rsidRPr="00A25D00">
        <w:t xml:space="preserve">two-page document </w:t>
      </w:r>
      <w:r w:rsidR="001133B2" w:rsidRPr="00A25D00">
        <w:t>that explains PECO's electric universal service fund reconciliation.  Tr. 4.</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3.</w:t>
      </w:r>
      <w:r w:rsidRPr="00A25D00">
        <w:tab/>
        <w:t xml:space="preserve">I&amp;E submitted an exhibit summarizing the results of the </w:t>
      </w:r>
      <w:r w:rsidR="001133B2" w:rsidRPr="00A25D00">
        <w:t xml:space="preserve">PECO </w:t>
      </w:r>
      <w:r w:rsidRPr="00A25D00">
        <w:t>reconciliation filing, which is attached hereto as Appendix A.  I&amp;E Ex. 1.</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4.</w:t>
      </w:r>
      <w:r w:rsidRPr="00A25D00">
        <w:tab/>
      </w:r>
      <w:r w:rsidR="001133B2" w:rsidRPr="00A25D00">
        <w:t>PECO</w:t>
      </w:r>
      <w:r w:rsidRPr="00A25D00">
        <w:t xml:space="preserve"> experienced an undercollection of $</w:t>
      </w:r>
      <w:r w:rsidR="001133B2" w:rsidRPr="00A25D00">
        <w:t xml:space="preserve">4,793,822 for the twelve month period ending December 31, 2012.  </w:t>
      </w:r>
      <w:r w:rsidRPr="00A25D00">
        <w:t>I&amp;E Ex. 1</w:t>
      </w:r>
      <w:r w:rsidR="001133B2" w:rsidRPr="00A25D00">
        <w:t>; Tr. 8</w:t>
      </w:r>
      <w:r w:rsidRPr="00A25D00">
        <w:t>.</w:t>
      </w:r>
    </w:p>
    <w:p w:rsidR="00584BE2" w:rsidRPr="00A25D00" w:rsidRDefault="00584BE2" w:rsidP="00584BE2">
      <w:pPr>
        <w:spacing w:line="360" w:lineRule="auto"/>
      </w:pPr>
    </w:p>
    <w:p w:rsidR="00584BE2" w:rsidRPr="00A25D00" w:rsidRDefault="00584BE2" w:rsidP="00584BE2">
      <w:pPr>
        <w:spacing w:line="360" w:lineRule="auto"/>
        <w:jc w:val="center"/>
        <w:rPr>
          <w:u w:val="single"/>
        </w:rPr>
      </w:pPr>
      <w:r w:rsidRPr="00A25D00">
        <w:rPr>
          <w:u w:val="single"/>
        </w:rPr>
        <w:t>DISCUSSION</w:t>
      </w:r>
    </w:p>
    <w:p w:rsidR="00584BE2" w:rsidRPr="00A25D00" w:rsidRDefault="00584BE2" w:rsidP="00584BE2">
      <w:pPr>
        <w:spacing w:line="360" w:lineRule="auto"/>
        <w:jc w:val="center"/>
        <w:rPr>
          <w:u w:val="single"/>
        </w:rPr>
      </w:pPr>
    </w:p>
    <w:p w:rsidR="00584BE2" w:rsidRPr="00A25D00" w:rsidRDefault="00584BE2" w:rsidP="00584BE2">
      <w:pPr>
        <w:spacing w:line="360" w:lineRule="auto"/>
      </w:pPr>
      <w:r w:rsidRPr="00A25D00">
        <w:tab/>
      </w:r>
      <w:r w:rsidRPr="00A25D00">
        <w:tab/>
        <w:t xml:space="preserve">The Commission held a public hearing on </w:t>
      </w:r>
      <w:r w:rsidR="001133B2" w:rsidRPr="00A25D00">
        <w:t>November 29, 2012</w:t>
      </w:r>
      <w:r w:rsidRPr="00A25D00">
        <w:t xml:space="preserve">, in compliance with 66 Pa. C.S. § 1307(e).  The exhibits presented by </w:t>
      </w:r>
      <w:r w:rsidR="001133B2" w:rsidRPr="00A25D00">
        <w:t>PECO</w:t>
      </w:r>
      <w:r w:rsidRPr="00A25D00">
        <w:t xml:space="preserve"> and I&amp;E were moved into evidence without objection.  Admission of the </w:t>
      </w:r>
      <w:r w:rsidR="001133B2" w:rsidRPr="00A25D00">
        <w:t xml:space="preserve">I&amp;E </w:t>
      </w:r>
      <w:r w:rsidRPr="00A25D00">
        <w:t>exhibit is subject to the usual condition that the numbers contained therein remain subject to audit, and that approval of the reconciliation statement does not constitute approval of either the accuracy of the reported figures or the reasonableness of the underlying transactions.</w:t>
      </w:r>
    </w:p>
    <w:p w:rsidR="00584BE2" w:rsidRPr="00A25D00" w:rsidRDefault="00584BE2" w:rsidP="00584BE2">
      <w:pPr>
        <w:spacing w:line="360" w:lineRule="auto"/>
      </w:pPr>
    </w:p>
    <w:p w:rsidR="00584BE2" w:rsidRPr="00A25D00" w:rsidRDefault="00584BE2" w:rsidP="00584BE2">
      <w:pPr>
        <w:spacing w:line="360" w:lineRule="auto"/>
        <w:jc w:val="center"/>
        <w:rPr>
          <w:u w:val="single"/>
        </w:rPr>
      </w:pPr>
      <w:r w:rsidRPr="00A25D00">
        <w:rPr>
          <w:u w:val="single"/>
        </w:rPr>
        <w:t>CONCLUSIONS OF LAW</w:t>
      </w:r>
    </w:p>
    <w:p w:rsidR="00584BE2" w:rsidRPr="00A25D00" w:rsidRDefault="00584BE2" w:rsidP="00584BE2">
      <w:pPr>
        <w:spacing w:line="360" w:lineRule="auto"/>
        <w:jc w:val="center"/>
        <w:rPr>
          <w:u w:val="single"/>
        </w:rPr>
      </w:pPr>
    </w:p>
    <w:p w:rsidR="00584BE2" w:rsidRPr="00A25D00" w:rsidRDefault="00584BE2" w:rsidP="00584BE2">
      <w:pPr>
        <w:spacing w:line="360" w:lineRule="auto"/>
      </w:pPr>
      <w:r w:rsidRPr="00A25D00">
        <w:tab/>
      </w:r>
      <w:r w:rsidRPr="00A25D00">
        <w:tab/>
        <w:t>1.</w:t>
      </w:r>
      <w:r w:rsidRPr="00A25D00">
        <w:tab/>
      </w:r>
      <w:r w:rsidR="001133B2" w:rsidRPr="00A25D00">
        <w:t>The PECO Energy Company's Electric Universal Service Fund Charge Reconciliation for the Twelve Month Period Ended December 31, 2012</w:t>
      </w:r>
      <w:r w:rsidRPr="00A25D00">
        <w:t>, summarized in Appendix A, is deemed to be an adequate filing within the meaning of Section 1307(e) of the Public Utility Code, 66 Pa. Code § 1307(e), subject to such further review and revision as may be found necessary by the Commission.</w:t>
      </w:r>
    </w:p>
    <w:p w:rsidR="00584BE2" w:rsidRPr="00A25D00" w:rsidRDefault="00584BE2" w:rsidP="00584BE2">
      <w:pPr>
        <w:spacing w:line="360" w:lineRule="auto"/>
      </w:pPr>
      <w:r w:rsidRPr="00A25D00">
        <w:tab/>
      </w:r>
      <w:r w:rsidRPr="00A25D00">
        <w:tab/>
        <w:t>2.</w:t>
      </w:r>
      <w:r w:rsidRPr="00A25D00">
        <w:tab/>
        <w:t>Acceptance of the Statement deemed to be adequate is based on the unaudited data reported by the utility and does not constitute a final approval of the accuracy of those figures or of the reasonableness of the underlying transaction.</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3.</w:t>
      </w:r>
      <w:r w:rsidRPr="00A25D00">
        <w:tab/>
        <w:t>The recovery of undercollections or the refund of overcollections for the utility whose filing is deemed to be adequate should be implemented based upon the operation of the automatic adjustment clauses as set forth in its tariff.</w:t>
      </w:r>
    </w:p>
    <w:p w:rsidR="00584BE2" w:rsidRDefault="00584BE2" w:rsidP="00584BE2">
      <w:pPr>
        <w:spacing w:line="360" w:lineRule="auto"/>
      </w:pPr>
    </w:p>
    <w:p w:rsidR="000A7BF1" w:rsidRPr="00A25D00" w:rsidRDefault="000A7BF1" w:rsidP="00584BE2">
      <w:pPr>
        <w:spacing w:line="360" w:lineRule="auto"/>
      </w:pPr>
    </w:p>
    <w:p w:rsidR="00584BE2" w:rsidRPr="00A25D00" w:rsidRDefault="00584BE2" w:rsidP="00584BE2">
      <w:pPr>
        <w:spacing w:line="360" w:lineRule="auto"/>
        <w:jc w:val="center"/>
        <w:rPr>
          <w:u w:val="single"/>
        </w:rPr>
      </w:pPr>
      <w:r w:rsidRPr="00A25D00">
        <w:rPr>
          <w:u w:val="single"/>
        </w:rPr>
        <w:t>ORDER</w:t>
      </w:r>
    </w:p>
    <w:p w:rsidR="00584BE2" w:rsidRPr="00A25D00" w:rsidRDefault="00584BE2" w:rsidP="00584BE2">
      <w:pPr>
        <w:spacing w:line="360" w:lineRule="auto"/>
        <w:jc w:val="center"/>
        <w:rPr>
          <w:u w:val="single"/>
        </w:rPr>
      </w:pPr>
    </w:p>
    <w:p w:rsidR="00584BE2" w:rsidRPr="00A25D00" w:rsidRDefault="00584BE2" w:rsidP="00584BE2">
      <w:pPr>
        <w:spacing w:line="360" w:lineRule="auto"/>
        <w:jc w:val="center"/>
        <w:rPr>
          <w:u w:val="single"/>
        </w:rPr>
      </w:pPr>
    </w:p>
    <w:p w:rsidR="00584BE2" w:rsidRPr="00A25D00" w:rsidRDefault="00584BE2" w:rsidP="00584BE2">
      <w:pPr>
        <w:spacing w:line="360" w:lineRule="auto"/>
      </w:pPr>
      <w:r w:rsidRPr="00A25D00">
        <w:tab/>
      </w:r>
      <w:r w:rsidRPr="00A25D00">
        <w:tab/>
        <w:t>THEREFORE,</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IT IS RECOMMENDED:</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1.</w:t>
      </w:r>
      <w:r w:rsidRPr="00A25D00">
        <w:tab/>
        <w:t xml:space="preserve">That the </w:t>
      </w:r>
      <w:r w:rsidR="001133B2" w:rsidRPr="00A25D00">
        <w:t>PECO Energy Company Electric Universal Service Fund Charge Reconciliation for the Twelve Month Period Ended December 31, 2012, as s</w:t>
      </w:r>
      <w:r w:rsidRPr="00A25D00">
        <w:t>et forth in Appendix A of this Recommended Decision, be, and hereby is, accepted insofar as it is undisputed.</w:t>
      </w:r>
    </w:p>
    <w:p w:rsidR="00584BE2" w:rsidRPr="00A25D00" w:rsidRDefault="00584BE2" w:rsidP="00584BE2">
      <w:pPr>
        <w:spacing w:line="360" w:lineRule="auto"/>
      </w:pPr>
    </w:p>
    <w:p w:rsidR="00584BE2" w:rsidRPr="00A25D00" w:rsidRDefault="00584BE2" w:rsidP="00584BE2">
      <w:pPr>
        <w:spacing w:line="360" w:lineRule="auto"/>
      </w:pPr>
      <w:r w:rsidRPr="00A25D00">
        <w:tab/>
      </w:r>
      <w:r w:rsidRPr="00A25D00">
        <w:tab/>
        <w:t>2.</w:t>
      </w:r>
      <w:r w:rsidRPr="00A25D00">
        <w:tab/>
        <w:t xml:space="preserve">That acceptance of the undisputed </w:t>
      </w:r>
      <w:r w:rsidR="001133B2" w:rsidRPr="00A25D00">
        <w:t>PECO Energy Company Electric Universal Service Fund Charge Reconciliation for the Twelve Month Period Ended December 31, 2012</w:t>
      </w:r>
      <w:r w:rsidRPr="00A25D00">
        <w:t xml:space="preserve"> Reconciliation Statement is expressly subject to such further review and revision as may be found necessary as a result of a subsequent Commission audit, or of some other proceeding.</w:t>
      </w:r>
    </w:p>
    <w:p w:rsidR="00584BE2" w:rsidRPr="00A25D00" w:rsidRDefault="00584BE2" w:rsidP="00584BE2">
      <w:pPr>
        <w:spacing w:line="360" w:lineRule="auto"/>
      </w:pPr>
      <w:r w:rsidRPr="00A25D00">
        <w:tab/>
      </w:r>
      <w:r w:rsidRPr="00A25D00">
        <w:tab/>
      </w:r>
    </w:p>
    <w:p w:rsidR="00584BE2" w:rsidRPr="00A25D00" w:rsidRDefault="00584BE2" w:rsidP="00584BE2">
      <w:pPr>
        <w:spacing w:line="360" w:lineRule="auto"/>
        <w:ind w:firstLine="1440"/>
      </w:pPr>
      <w:r w:rsidRPr="00A25D00">
        <w:br w:type="page"/>
      </w:r>
    </w:p>
    <w:p w:rsidR="00584BE2" w:rsidRPr="00A25D00" w:rsidRDefault="00584BE2" w:rsidP="00584BE2">
      <w:pPr>
        <w:spacing w:line="360" w:lineRule="auto"/>
        <w:ind w:firstLine="1440"/>
      </w:pPr>
      <w:r w:rsidRPr="00A25D00">
        <w:t>3.</w:t>
      </w:r>
      <w:r w:rsidRPr="00A25D00">
        <w:tab/>
        <w:t xml:space="preserve">That acceptance of the undisputed </w:t>
      </w:r>
      <w:r w:rsidR="001133B2" w:rsidRPr="00A25D00">
        <w:t>PECO Energy Company Electric Universal Service Fund Charge Reconciliation for the Twe</w:t>
      </w:r>
      <w:r w:rsidR="000A7BF1">
        <w:t>lve Month Period Ended December </w:t>
      </w:r>
      <w:r w:rsidR="001133B2" w:rsidRPr="00A25D00">
        <w:t xml:space="preserve">31, 2012 </w:t>
      </w:r>
      <w:r w:rsidRPr="00A25D00">
        <w:t>shall not constitute approval of either the accuracy of the reported figures or the reasonableness of the underlying transactions.</w:t>
      </w:r>
    </w:p>
    <w:p w:rsidR="00584BE2" w:rsidRPr="00A25D00" w:rsidRDefault="00584BE2" w:rsidP="00584BE2">
      <w:pPr>
        <w:spacing w:line="360" w:lineRule="auto"/>
      </w:pPr>
    </w:p>
    <w:p w:rsidR="00584BE2" w:rsidRPr="00A25D00" w:rsidRDefault="00584BE2" w:rsidP="00584BE2">
      <w:pPr>
        <w:spacing w:line="360" w:lineRule="auto"/>
      </w:pPr>
    </w:p>
    <w:p w:rsidR="00584BE2" w:rsidRPr="000A7BF1" w:rsidRDefault="00584BE2" w:rsidP="00584BE2">
      <w:pPr>
        <w:rPr>
          <w:u w:val="single"/>
        </w:rPr>
      </w:pPr>
      <w:r w:rsidRPr="00A25D00">
        <w:t>Date:</w:t>
      </w:r>
      <w:r w:rsidR="000A7BF1">
        <w:t xml:space="preserve">  </w:t>
      </w:r>
      <w:r w:rsidR="000A7BF1">
        <w:rPr>
          <w:u w:val="single"/>
        </w:rPr>
        <w:t>December 13, 2013</w:t>
      </w:r>
      <w:r w:rsidR="000A7BF1">
        <w:tab/>
      </w:r>
      <w:r w:rsidR="000A7BF1">
        <w:tab/>
      </w:r>
      <w:r w:rsidR="000A7BF1">
        <w:tab/>
      </w:r>
      <w:r w:rsidR="000A7BF1">
        <w:tab/>
      </w:r>
      <w:r w:rsidR="000A7BF1">
        <w:rPr>
          <w:u w:val="single"/>
        </w:rPr>
        <w:tab/>
        <w:t>/s/</w:t>
      </w:r>
      <w:r w:rsidR="000A7BF1">
        <w:rPr>
          <w:u w:val="single"/>
        </w:rPr>
        <w:tab/>
      </w:r>
      <w:r w:rsidR="000A7BF1">
        <w:rPr>
          <w:u w:val="single"/>
        </w:rPr>
        <w:tab/>
      </w:r>
      <w:r w:rsidR="000A7BF1">
        <w:rPr>
          <w:u w:val="single"/>
        </w:rPr>
        <w:tab/>
      </w:r>
      <w:r w:rsidR="000A7BF1">
        <w:rPr>
          <w:u w:val="single"/>
        </w:rPr>
        <w:tab/>
      </w:r>
    </w:p>
    <w:p w:rsidR="00584BE2" w:rsidRPr="00A25D00" w:rsidRDefault="00584BE2" w:rsidP="00584BE2">
      <w:r w:rsidRPr="00A25D00">
        <w:tab/>
      </w:r>
      <w:r w:rsidRPr="00A25D00">
        <w:tab/>
      </w:r>
      <w:r w:rsidRPr="00A25D00">
        <w:tab/>
      </w:r>
      <w:r w:rsidRPr="00A25D00">
        <w:tab/>
      </w:r>
      <w:r w:rsidRPr="00A25D00">
        <w:tab/>
      </w:r>
      <w:r w:rsidRPr="00A25D00">
        <w:tab/>
      </w:r>
      <w:r w:rsidRPr="00A25D00">
        <w:tab/>
      </w:r>
      <w:r w:rsidR="001133B2" w:rsidRPr="00A25D00">
        <w:t>Dennis J. Buckley</w:t>
      </w:r>
    </w:p>
    <w:p w:rsidR="00584BE2" w:rsidRPr="00A25D00" w:rsidRDefault="00584BE2" w:rsidP="00584BE2">
      <w:r w:rsidRPr="00A25D00">
        <w:tab/>
      </w:r>
      <w:r w:rsidRPr="00A25D00">
        <w:tab/>
      </w:r>
      <w:r w:rsidRPr="00A25D00">
        <w:tab/>
      </w:r>
      <w:r w:rsidRPr="00A25D00">
        <w:tab/>
      </w:r>
      <w:r w:rsidRPr="00A25D00">
        <w:tab/>
      </w:r>
      <w:r w:rsidRPr="00A25D00">
        <w:tab/>
      </w:r>
      <w:r w:rsidRPr="00A25D00">
        <w:tab/>
        <w:t>Administrative Law Judge</w:t>
      </w:r>
    </w:p>
    <w:p w:rsidR="00584BE2" w:rsidRPr="00A25D00" w:rsidRDefault="00584BE2" w:rsidP="00584BE2"/>
    <w:p w:rsidR="000A7BF1" w:rsidRDefault="000A7BF1" w:rsidP="00584BE2">
      <w:pPr>
        <w:sectPr w:rsidR="000A7BF1" w:rsidSect="001133B2">
          <w:footerReference w:type="default" r:id="rId8"/>
          <w:pgSz w:w="12240" w:h="15840"/>
          <w:pgMar w:top="1440" w:right="1440" w:bottom="1440" w:left="1440" w:header="720" w:footer="720" w:gutter="0"/>
          <w:cols w:space="720"/>
          <w:titlePg/>
          <w:docGrid w:linePitch="360"/>
        </w:sectPr>
      </w:pPr>
    </w:p>
    <w:p w:rsidR="00C04960" w:rsidRPr="00A25D00" w:rsidRDefault="000A7BF1" w:rsidP="00584BE2">
      <w:r>
        <w:rPr>
          <w:noProof/>
        </w:rPr>
        <w:drawing>
          <wp:inline distT="0" distB="0" distL="0" distR="0">
            <wp:extent cx="5943600" cy="7818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818120"/>
                    </a:xfrm>
                    <a:prstGeom prst="rect">
                      <a:avLst/>
                    </a:prstGeom>
                    <a:noFill/>
                    <a:ln>
                      <a:noFill/>
                    </a:ln>
                  </pic:spPr>
                </pic:pic>
              </a:graphicData>
            </a:graphic>
          </wp:inline>
        </w:drawing>
      </w:r>
    </w:p>
    <w:sectPr w:rsidR="00C04960" w:rsidRPr="00A25D00" w:rsidSect="001133B2">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865" w:rsidRDefault="00F97865" w:rsidP="001133B2">
      <w:r>
        <w:separator/>
      </w:r>
    </w:p>
  </w:endnote>
  <w:endnote w:type="continuationSeparator" w:id="0">
    <w:p w:rsidR="00F97865" w:rsidRDefault="00F97865" w:rsidP="00113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742297"/>
      <w:docPartObj>
        <w:docPartGallery w:val="Page Numbers (Bottom of Page)"/>
        <w:docPartUnique/>
      </w:docPartObj>
    </w:sdtPr>
    <w:sdtEndPr>
      <w:rPr>
        <w:noProof/>
        <w:sz w:val="20"/>
        <w:szCs w:val="20"/>
      </w:rPr>
    </w:sdtEndPr>
    <w:sdtContent>
      <w:p w:rsidR="001133B2" w:rsidRPr="00A25D00" w:rsidRDefault="001133B2">
        <w:pPr>
          <w:pStyle w:val="Footer"/>
          <w:jc w:val="center"/>
          <w:rPr>
            <w:sz w:val="20"/>
            <w:szCs w:val="20"/>
          </w:rPr>
        </w:pPr>
        <w:r w:rsidRPr="00A25D00">
          <w:rPr>
            <w:sz w:val="20"/>
            <w:szCs w:val="20"/>
          </w:rPr>
          <w:fldChar w:fldCharType="begin"/>
        </w:r>
        <w:r w:rsidRPr="00A25D00">
          <w:rPr>
            <w:sz w:val="20"/>
            <w:szCs w:val="20"/>
          </w:rPr>
          <w:instrText xml:space="preserve"> PAGE   \* MERGEFORMAT </w:instrText>
        </w:r>
        <w:r w:rsidRPr="00A25D00">
          <w:rPr>
            <w:sz w:val="20"/>
            <w:szCs w:val="20"/>
          </w:rPr>
          <w:fldChar w:fldCharType="separate"/>
        </w:r>
        <w:r w:rsidR="00DD2409">
          <w:rPr>
            <w:noProof/>
            <w:sz w:val="20"/>
            <w:szCs w:val="20"/>
          </w:rPr>
          <w:t>3</w:t>
        </w:r>
        <w:r w:rsidRPr="00A25D00">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F1" w:rsidRDefault="000A7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865" w:rsidRDefault="00F97865" w:rsidP="001133B2">
      <w:r>
        <w:separator/>
      </w:r>
    </w:p>
  </w:footnote>
  <w:footnote w:type="continuationSeparator" w:id="0">
    <w:p w:rsidR="00F97865" w:rsidRDefault="00F97865" w:rsidP="001133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BE2"/>
    <w:rsid w:val="00001E3A"/>
    <w:rsid w:val="00001EF6"/>
    <w:rsid w:val="000028EA"/>
    <w:rsid w:val="00003D11"/>
    <w:rsid w:val="00004AA3"/>
    <w:rsid w:val="00005558"/>
    <w:rsid w:val="000079FE"/>
    <w:rsid w:val="00012104"/>
    <w:rsid w:val="00012655"/>
    <w:rsid w:val="0001305A"/>
    <w:rsid w:val="00016E55"/>
    <w:rsid w:val="0002023D"/>
    <w:rsid w:val="00020760"/>
    <w:rsid w:val="0002105C"/>
    <w:rsid w:val="0002110E"/>
    <w:rsid w:val="00022B3F"/>
    <w:rsid w:val="00025D7A"/>
    <w:rsid w:val="000304BF"/>
    <w:rsid w:val="00032379"/>
    <w:rsid w:val="0003306B"/>
    <w:rsid w:val="00033303"/>
    <w:rsid w:val="000338CD"/>
    <w:rsid w:val="00035BB8"/>
    <w:rsid w:val="000372C5"/>
    <w:rsid w:val="00037484"/>
    <w:rsid w:val="000377F5"/>
    <w:rsid w:val="00037E0F"/>
    <w:rsid w:val="00040EB6"/>
    <w:rsid w:val="00044B8B"/>
    <w:rsid w:val="00044FC0"/>
    <w:rsid w:val="0004643F"/>
    <w:rsid w:val="000466BF"/>
    <w:rsid w:val="00046714"/>
    <w:rsid w:val="00046940"/>
    <w:rsid w:val="000478E2"/>
    <w:rsid w:val="000541C0"/>
    <w:rsid w:val="0005423F"/>
    <w:rsid w:val="00055078"/>
    <w:rsid w:val="00055CC5"/>
    <w:rsid w:val="000576ED"/>
    <w:rsid w:val="000605B6"/>
    <w:rsid w:val="00061278"/>
    <w:rsid w:val="000634EB"/>
    <w:rsid w:val="00063801"/>
    <w:rsid w:val="0006752D"/>
    <w:rsid w:val="000676B2"/>
    <w:rsid w:val="00067CBC"/>
    <w:rsid w:val="00070AA1"/>
    <w:rsid w:val="00071A36"/>
    <w:rsid w:val="00072595"/>
    <w:rsid w:val="00072D46"/>
    <w:rsid w:val="00073BE1"/>
    <w:rsid w:val="00074065"/>
    <w:rsid w:val="00076092"/>
    <w:rsid w:val="000779CB"/>
    <w:rsid w:val="00082363"/>
    <w:rsid w:val="000852E5"/>
    <w:rsid w:val="00085A52"/>
    <w:rsid w:val="00086449"/>
    <w:rsid w:val="000902E3"/>
    <w:rsid w:val="0009043B"/>
    <w:rsid w:val="00091F08"/>
    <w:rsid w:val="0009220F"/>
    <w:rsid w:val="00092B4E"/>
    <w:rsid w:val="00092E44"/>
    <w:rsid w:val="0009318F"/>
    <w:rsid w:val="000931F7"/>
    <w:rsid w:val="00093562"/>
    <w:rsid w:val="00093E43"/>
    <w:rsid w:val="00094E20"/>
    <w:rsid w:val="00096B3F"/>
    <w:rsid w:val="00097D77"/>
    <w:rsid w:val="000A2192"/>
    <w:rsid w:val="000A4551"/>
    <w:rsid w:val="000A4E7A"/>
    <w:rsid w:val="000A5DEA"/>
    <w:rsid w:val="000A652E"/>
    <w:rsid w:val="000A770B"/>
    <w:rsid w:val="000A7BF1"/>
    <w:rsid w:val="000B1BFC"/>
    <w:rsid w:val="000B2D0C"/>
    <w:rsid w:val="000B339A"/>
    <w:rsid w:val="000B7111"/>
    <w:rsid w:val="000C0311"/>
    <w:rsid w:val="000C2696"/>
    <w:rsid w:val="000C2A2B"/>
    <w:rsid w:val="000C34F3"/>
    <w:rsid w:val="000C4163"/>
    <w:rsid w:val="000C5976"/>
    <w:rsid w:val="000C6B6E"/>
    <w:rsid w:val="000C6EF0"/>
    <w:rsid w:val="000C7A4F"/>
    <w:rsid w:val="000D29BA"/>
    <w:rsid w:val="000D3E49"/>
    <w:rsid w:val="000D5763"/>
    <w:rsid w:val="000E2F36"/>
    <w:rsid w:val="000E44C4"/>
    <w:rsid w:val="000E49E6"/>
    <w:rsid w:val="000E4A42"/>
    <w:rsid w:val="000E503F"/>
    <w:rsid w:val="000E6827"/>
    <w:rsid w:val="000E71B3"/>
    <w:rsid w:val="000E7515"/>
    <w:rsid w:val="000E7EF5"/>
    <w:rsid w:val="000F1890"/>
    <w:rsid w:val="000F2E5F"/>
    <w:rsid w:val="000F3819"/>
    <w:rsid w:val="000F47F1"/>
    <w:rsid w:val="000F51F1"/>
    <w:rsid w:val="000F678B"/>
    <w:rsid w:val="000F680A"/>
    <w:rsid w:val="000F78BE"/>
    <w:rsid w:val="0010080E"/>
    <w:rsid w:val="001021FB"/>
    <w:rsid w:val="00102A77"/>
    <w:rsid w:val="0010420D"/>
    <w:rsid w:val="00104518"/>
    <w:rsid w:val="00106EE8"/>
    <w:rsid w:val="001077F1"/>
    <w:rsid w:val="001133B2"/>
    <w:rsid w:val="00113B1B"/>
    <w:rsid w:val="001155EF"/>
    <w:rsid w:val="00115BB6"/>
    <w:rsid w:val="00116578"/>
    <w:rsid w:val="001170B8"/>
    <w:rsid w:val="0012035F"/>
    <w:rsid w:val="00120D02"/>
    <w:rsid w:val="00120DE8"/>
    <w:rsid w:val="00121291"/>
    <w:rsid w:val="001219A5"/>
    <w:rsid w:val="0012343C"/>
    <w:rsid w:val="00124101"/>
    <w:rsid w:val="00124D49"/>
    <w:rsid w:val="00126739"/>
    <w:rsid w:val="0012770C"/>
    <w:rsid w:val="0013068D"/>
    <w:rsid w:val="00130A2C"/>
    <w:rsid w:val="00135526"/>
    <w:rsid w:val="00140273"/>
    <w:rsid w:val="0014105E"/>
    <w:rsid w:val="00143142"/>
    <w:rsid w:val="00143C25"/>
    <w:rsid w:val="00144D2D"/>
    <w:rsid w:val="00145327"/>
    <w:rsid w:val="00150084"/>
    <w:rsid w:val="00150BAA"/>
    <w:rsid w:val="00152794"/>
    <w:rsid w:val="00152FD8"/>
    <w:rsid w:val="001537E3"/>
    <w:rsid w:val="00153C39"/>
    <w:rsid w:val="00154F0C"/>
    <w:rsid w:val="0015569F"/>
    <w:rsid w:val="00155E87"/>
    <w:rsid w:val="0015737B"/>
    <w:rsid w:val="00157490"/>
    <w:rsid w:val="00157E46"/>
    <w:rsid w:val="001627EF"/>
    <w:rsid w:val="00162A12"/>
    <w:rsid w:val="00162D2F"/>
    <w:rsid w:val="0016332A"/>
    <w:rsid w:val="0016435F"/>
    <w:rsid w:val="0016521D"/>
    <w:rsid w:val="001658B2"/>
    <w:rsid w:val="00170FE6"/>
    <w:rsid w:val="00171416"/>
    <w:rsid w:val="00172857"/>
    <w:rsid w:val="00172B0B"/>
    <w:rsid w:val="00172E8C"/>
    <w:rsid w:val="00173570"/>
    <w:rsid w:val="00173C70"/>
    <w:rsid w:val="00174F7E"/>
    <w:rsid w:val="0017580D"/>
    <w:rsid w:val="00175F76"/>
    <w:rsid w:val="00176C44"/>
    <w:rsid w:val="00181AB1"/>
    <w:rsid w:val="001857EA"/>
    <w:rsid w:val="00186328"/>
    <w:rsid w:val="001868F5"/>
    <w:rsid w:val="00190B2C"/>
    <w:rsid w:val="00191522"/>
    <w:rsid w:val="00192EB5"/>
    <w:rsid w:val="00195C2B"/>
    <w:rsid w:val="001966CB"/>
    <w:rsid w:val="001969A7"/>
    <w:rsid w:val="00196C5A"/>
    <w:rsid w:val="0019791B"/>
    <w:rsid w:val="00197E5D"/>
    <w:rsid w:val="001A0F84"/>
    <w:rsid w:val="001A103D"/>
    <w:rsid w:val="001A1644"/>
    <w:rsid w:val="001A216A"/>
    <w:rsid w:val="001A33F5"/>
    <w:rsid w:val="001A3A31"/>
    <w:rsid w:val="001A3D48"/>
    <w:rsid w:val="001A5421"/>
    <w:rsid w:val="001A6541"/>
    <w:rsid w:val="001A7F95"/>
    <w:rsid w:val="001B06B8"/>
    <w:rsid w:val="001B1B1D"/>
    <w:rsid w:val="001B3572"/>
    <w:rsid w:val="001B3D6F"/>
    <w:rsid w:val="001B477B"/>
    <w:rsid w:val="001B4B2B"/>
    <w:rsid w:val="001B4EC8"/>
    <w:rsid w:val="001B6470"/>
    <w:rsid w:val="001B760E"/>
    <w:rsid w:val="001B79C9"/>
    <w:rsid w:val="001C0410"/>
    <w:rsid w:val="001C054D"/>
    <w:rsid w:val="001C2234"/>
    <w:rsid w:val="001C537D"/>
    <w:rsid w:val="001C64B4"/>
    <w:rsid w:val="001C65CD"/>
    <w:rsid w:val="001D05DB"/>
    <w:rsid w:val="001D0876"/>
    <w:rsid w:val="001D0F91"/>
    <w:rsid w:val="001D1F1B"/>
    <w:rsid w:val="001D4223"/>
    <w:rsid w:val="001D556B"/>
    <w:rsid w:val="001E2642"/>
    <w:rsid w:val="001E3C9A"/>
    <w:rsid w:val="001E5447"/>
    <w:rsid w:val="001E5DF5"/>
    <w:rsid w:val="001E604F"/>
    <w:rsid w:val="001E76FD"/>
    <w:rsid w:val="001E79A7"/>
    <w:rsid w:val="001F0835"/>
    <w:rsid w:val="001F09A7"/>
    <w:rsid w:val="001F1049"/>
    <w:rsid w:val="001F1139"/>
    <w:rsid w:val="001F33A3"/>
    <w:rsid w:val="001F4882"/>
    <w:rsid w:val="001F49C0"/>
    <w:rsid w:val="001F4DA0"/>
    <w:rsid w:val="001F6E43"/>
    <w:rsid w:val="001F6F77"/>
    <w:rsid w:val="001F74FC"/>
    <w:rsid w:val="001F77B2"/>
    <w:rsid w:val="002004A8"/>
    <w:rsid w:val="002019B1"/>
    <w:rsid w:val="00201E65"/>
    <w:rsid w:val="00205C33"/>
    <w:rsid w:val="0021162B"/>
    <w:rsid w:val="002125E4"/>
    <w:rsid w:val="002131B7"/>
    <w:rsid w:val="00214E49"/>
    <w:rsid w:val="00215381"/>
    <w:rsid w:val="00215BA6"/>
    <w:rsid w:val="002163B7"/>
    <w:rsid w:val="00216C32"/>
    <w:rsid w:val="00216F76"/>
    <w:rsid w:val="0021750E"/>
    <w:rsid w:val="002178EA"/>
    <w:rsid w:val="0022017F"/>
    <w:rsid w:val="002205EC"/>
    <w:rsid w:val="00220D97"/>
    <w:rsid w:val="00221A88"/>
    <w:rsid w:val="002241D0"/>
    <w:rsid w:val="00224756"/>
    <w:rsid w:val="0022478F"/>
    <w:rsid w:val="00227A4A"/>
    <w:rsid w:val="00230CC6"/>
    <w:rsid w:val="002337D7"/>
    <w:rsid w:val="00234DEB"/>
    <w:rsid w:val="0023584A"/>
    <w:rsid w:val="00236C44"/>
    <w:rsid w:val="00240343"/>
    <w:rsid w:val="002403E6"/>
    <w:rsid w:val="002422D0"/>
    <w:rsid w:val="00245181"/>
    <w:rsid w:val="002451F7"/>
    <w:rsid w:val="002455CC"/>
    <w:rsid w:val="00246523"/>
    <w:rsid w:val="0024777B"/>
    <w:rsid w:val="00247CE0"/>
    <w:rsid w:val="002502F2"/>
    <w:rsid w:val="00250571"/>
    <w:rsid w:val="00251E5A"/>
    <w:rsid w:val="00252DB6"/>
    <w:rsid w:val="00252F2A"/>
    <w:rsid w:val="0025351B"/>
    <w:rsid w:val="002546D8"/>
    <w:rsid w:val="002557C7"/>
    <w:rsid w:val="002558A3"/>
    <w:rsid w:val="00255930"/>
    <w:rsid w:val="00255ABE"/>
    <w:rsid w:val="00256505"/>
    <w:rsid w:val="00260459"/>
    <w:rsid w:val="00260814"/>
    <w:rsid w:val="00262A17"/>
    <w:rsid w:val="00262AF8"/>
    <w:rsid w:val="00263AD5"/>
    <w:rsid w:val="0026705F"/>
    <w:rsid w:val="002704DD"/>
    <w:rsid w:val="00270AF3"/>
    <w:rsid w:val="0027207B"/>
    <w:rsid w:val="0027210A"/>
    <w:rsid w:val="002748C2"/>
    <w:rsid w:val="002752C3"/>
    <w:rsid w:val="00275659"/>
    <w:rsid w:val="002761E2"/>
    <w:rsid w:val="00277591"/>
    <w:rsid w:val="00283282"/>
    <w:rsid w:val="00284760"/>
    <w:rsid w:val="00286A34"/>
    <w:rsid w:val="002871C2"/>
    <w:rsid w:val="00287CB1"/>
    <w:rsid w:val="0029096F"/>
    <w:rsid w:val="00290AD2"/>
    <w:rsid w:val="0029353E"/>
    <w:rsid w:val="00293F4E"/>
    <w:rsid w:val="00296B74"/>
    <w:rsid w:val="00297286"/>
    <w:rsid w:val="002A05C6"/>
    <w:rsid w:val="002A1522"/>
    <w:rsid w:val="002A17F4"/>
    <w:rsid w:val="002A4E7E"/>
    <w:rsid w:val="002A5F4D"/>
    <w:rsid w:val="002A70E9"/>
    <w:rsid w:val="002A7A0A"/>
    <w:rsid w:val="002B0D61"/>
    <w:rsid w:val="002B2AF4"/>
    <w:rsid w:val="002B3E20"/>
    <w:rsid w:val="002B3F5A"/>
    <w:rsid w:val="002B541A"/>
    <w:rsid w:val="002B754D"/>
    <w:rsid w:val="002C0694"/>
    <w:rsid w:val="002C1023"/>
    <w:rsid w:val="002C4F02"/>
    <w:rsid w:val="002C69AD"/>
    <w:rsid w:val="002D0E4D"/>
    <w:rsid w:val="002D11F2"/>
    <w:rsid w:val="002D1E71"/>
    <w:rsid w:val="002D29B0"/>
    <w:rsid w:val="002D6B36"/>
    <w:rsid w:val="002D7136"/>
    <w:rsid w:val="002D7978"/>
    <w:rsid w:val="002E2283"/>
    <w:rsid w:val="002E2CAD"/>
    <w:rsid w:val="002E32C2"/>
    <w:rsid w:val="002E5790"/>
    <w:rsid w:val="002E6CB4"/>
    <w:rsid w:val="002E7DDB"/>
    <w:rsid w:val="002F21B6"/>
    <w:rsid w:val="002F222D"/>
    <w:rsid w:val="002F2A4A"/>
    <w:rsid w:val="002F42FC"/>
    <w:rsid w:val="002F5C03"/>
    <w:rsid w:val="002F6F4F"/>
    <w:rsid w:val="002F75DA"/>
    <w:rsid w:val="00303526"/>
    <w:rsid w:val="00303761"/>
    <w:rsid w:val="00304AA1"/>
    <w:rsid w:val="0030682B"/>
    <w:rsid w:val="00306C33"/>
    <w:rsid w:val="00311531"/>
    <w:rsid w:val="003115D2"/>
    <w:rsid w:val="00312F06"/>
    <w:rsid w:val="00313595"/>
    <w:rsid w:val="0031425A"/>
    <w:rsid w:val="00314713"/>
    <w:rsid w:val="003149F5"/>
    <w:rsid w:val="003151E4"/>
    <w:rsid w:val="003156D7"/>
    <w:rsid w:val="00317261"/>
    <w:rsid w:val="0032130D"/>
    <w:rsid w:val="00321DB1"/>
    <w:rsid w:val="00326EEE"/>
    <w:rsid w:val="00326F3E"/>
    <w:rsid w:val="00330A67"/>
    <w:rsid w:val="00332A51"/>
    <w:rsid w:val="00333ADD"/>
    <w:rsid w:val="00334F62"/>
    <w:rsid w:val="00336496"/>
    <w:rsid w:val="003364EB"/>
    <w:rsid w:val="00336CE8"/>
    <w:rsid w:val="003425CF"/>
    <w:rsid w:val="0034272B"/>
    <w:rsid w:val="00342BFE"/>
    <w:rsid w:val="00344C34"/>
    <w:rsid w:val="00345C65"/>
    <w:rsid w:val="00346679"/>
    <w:rsid w:val="003470E8"/>
    <w:rsid w:val="0035100D"/>
    <w:rsid w:val="003534EB"/>
    <w:rsid w:val="00354574"/>
    <w:rsid w:val="00354BD0"/>
    <w:rsid w:val="003550C3"/>
    <w:rsid w:val="00356988"/>
    <w:rsid w:val="003601E1"/>
    <w:rsid w:val="00360F5F"/>
    <w:rsid w:val="0036124A"/>
    <w:rsid w:val="0036153E"/>
    <w:rsid w:val="0036237C"/>
    <w:rsid w:val="003625F5"/>
    <w:rsid w:val="003643C9"/>
    <w:rsid w:val="003657F1"/>
    <w:rsid w:val="00365826"/>
    <w:rsid w:val="00365A2F"/>
    <w:rsid w:val="00366696"/>
    <w:rsid w:val="0036754C"/>
    <w:rsid w:val="00375889"/>
    <w:rsid w:val="003760EB"/>
    <w:rsid w:val="00380892"/>
    <w:rsid w:val="00381B05"/>
    <w:rsid w:val="00383321"/>
    <w:rsid w:val="00385BF0"/>
    <w:rsid w:val="00385DAD"/>
    <w:rsid w:val="00386626"/>
    <w:rsid w:val="003908D7"/>
    <w:rsid w:val="00390929"/>
    <w:rsid w:val="00390DBB"/>
    <w:rsid w:val="00391CFF"/>
    <w:rsid w:val="003924CC"/>
    <w:rsid w:val="00396333"/>
    <w:rsid w:val="00396ADD"/>
    <w:rsid w:val="0039716B"/>
    <w:rsid w:val="003A0B9C"/>
    <w:rsid w:val="003A0E5A"/>
    <w:rsid w:val="003A0F8D"/>
    <w:rsid w:val="003A5E83"/>
    <w:rsid w:val="003A645E"/>
    <w:rsid w:val="003A6A5F"/>
    <w:rsid w:val="003A7581"/>
    <w:rsid w:val="003B2E77"/>
    <w:rsid w:val="003B3FDD"/>
    <w:rsid w:val="003B4D40"/>
    <w:rsid w:val="003B5D19"/>
    <w:rsid w:val="003B610B"/>
    <w:rsid w:val="003C34F1"/>
    <w:rsid w:val="003C47E8"/>
    <w:rsid w:val="003C5102"/>
    <w:rsid w:val="003C5586"/>
    <w:rsid w:val="003C610C"/>
    <w:rsid w:val="003C6962"/>
    <w:rsid w:val="003C6F65"/>
    <w:rsid w:val="003D1F46"/>
    <w:rsid w:val="003D41CF"/>
    <w:rsid w:val="003D5045"/>
    <w:rsid w:val="003E1442"/>
    <w:rsid w:val="003E2B14"/>
    <w:rsid w:val="003E2FDE"/>
    <w:rsid w:val="003E447A"/>
    <w:rsid w:val="003E5240"/>
    <w:rsid w:val="003E7E85"/>
    <w:rsid w:val="003F01A7"/>
    <w:rsid w:val="003F2E62"/>
    <w:rsid w:val="003F3925"/>
    <w:rsid w:val="003F425B"/>
    <w:rsid w:val="00401386"/>
    <w:rsid w:val="004017C5"/>
    <w:rsid w:val="004047B1"/>
    <w:rsid w:val="00404E55"/>
    <w:rsid w:val="0040584C"/>
    <w:rsid w:val="00406807"/>
    <w:rsid w:val="004078EF"/>
    <w:rsid w:val="00407C2F"/>
    <w:rsid w:val="0041082C"/>
    <w:rsid w:val="00411425"/>
    <w:rsid w:val="00413B28"/>
    <w:rsid w:val="00413BA5"/>
    <w:rsid w:val="00413DAC"/>
    <w:rsid w:val="0041623E"/>
    <w:rsid w:val="00416A3B"/>
    <w:rsid w:val="00416AB2"/>
    <w:rsid w:val="00421203"/>
    <w:rsid w:val="004212AA"/>
    <w:rsid w:val="004222CB"/>
    <w:rsid w:val="00423359"/>
    <w:rsid w:val="00425C94"/>
    <w:rsid w:val="00426277"/>
    <w:rsid w:val="004262B3"/>
    <w:rsid w:val="00426605"/>
    <w:rsid w:val="00431130"/>
    <w:rsid w:val="00433AE5"/>
    <w:rsid w:val="0043485A"/>
    <w:rsid w:val="00434FD6"/>
    <w:rsid w:val="00440521"/>
    <w:rsid w:val="004407EE"/>
    <w:rsid w:val="00441078"/>
    <w:rsid w:val="00442254"/>
    <w:rsid w:val="00443307"/>
    <w:rsid w:val="00444DBF"/>
    <w:rsid w:val="00444E41"/>
    <w:rsid w:val="00445003"/>
    <w:rsid w:val="00445B46"/>
    <w:rsid w:val="00446B02"/>
    <w:rsid w:val="00446C81"/>
    <w:rsid w:val="00446CF6"/>
    <w:rsid w:val="0044708D"/>
    <w:rsid w:val="00447133"/>
    <w:rsid w:val="00447A63"/>
    <w:rsid w:val="00447DB3"/>
    <w:rsid w:val="0045199A"/>
    <w:rsid w:val="004521D4"/>
    <w:rsid w:val="00452EEE"/>
    <w:rsid w:val="0045300F"/>
    <w:rsid w:val="00453A6E"/>
    <w:rsid w:val="00454158"/>
    <w:rsid w:val="00454723"/>
    <w:rsid w:val="00455691"/>
    <w:rsid w:val="004565C0"/>
    <w:rsid w:val="00460024"/>
    <w:rsid w:val="00460031"/>
    <w:rsid w:val="00460140"/>
    <w:rsid w:val="0046238B"/>
    <w:rsid w:val="004625E8"/>
    <w:rsid w:val="00464B18"/>
    <w:rsid w:val="00465D71"/>
    <w:rsid w:val="00466D15"/>
    <w:rsid w:val="0047070D"/>
    <w:rsid w:val="00477A71"/>
    <w:rsid w:val="00481269"/>
    <w:rsid w:val="004839FC"/>
    <w:rsid w:val="00483C70"/>
    <w:rsid w:val="00484589"/>
    <w:rsid w:val="00484BCE"/>
    <w:rsid w:val="00487E8F"/>
    <w:rsid w:val="00491F39"/>
    <w:rsid w:val="004938B5"/>
    <w:rsid w:val="00493AC3"/>
    <w:rsid w:val="0049422F"/>
    <w:rsid w:val="0049475D"/>
    <w:rsid w:val="0049575D"/>
    <w:rsid w:val="00496D95"/>
    <w:rsid w:val="00496DB8"/>
    <w:rsid w:val="004A11A6"/>
    <w:rsid w:val="004A1729"/>
    <w:rsid w:val="004A21F4"/>
    <w:rsid w:val="004A3363"/>
    <w:rsid w:val="004A4B6C"/>
    <w:rsid w:val="004A5318"/>
    <w:rsid w:val="004A5D57"/>
    <w:rsid w:val="004A741E"/>
    <w:rsid w:val="004B0321"/>
    <w:rsid w:val="004B1ADE"/>
    <w:rsid w:val="004B2625"/>
    <w:rsid w:val="004B570B"/>
    <w:rsid w:val="004B652A"/>
    <w:rsid w:val="004B7DB2"/>
    <w:rsid w:val="004C015B"/>
    <w:rsid w:val="004C125D"/>
    <w:rsid w:val="004C1ABF"/>
    <w:rsid w:val="004C30D2"/>
    <w:rsid w:val="004C3AE2"/>
    <w:rsid w:val="004C4C1E"/>
    <w:rsid w:val="004C657C"/>
    <w:rsid w:val="004D0BE0"/>
    <w:rsid w:val="004D14F0"/>
    <w:rsid w:val="004D1505"/>
    <w:rsid w:val="004D17DF"/>
    <w:rsid w:val="004D38F8"/>
    <w:rsid w:val="004D4A68"/>
    <w:rsid w:val="004D5646"/>
    <w:rsid w:val="004D6D13"/>
    <w:rsid w:val="004D6DCE"/>
    <w:rsid w:val="004E1B61"/>
    <w:rsid w:val="004E1FD5"/>
    <w:rsid w:val="004E23ED"/>
    <w:rsid w:val="004E429F"/>
    <w:rsid w:val="004E60E4"/>
    <w:rsid w:val="004F160A"/>
    <w:rsid w:val="004F2F62"/>
    <w:rsid w:val="004F37CB"/>
    <w:rsid w:val="004F45CA"/>
    <w:rsid w:val="004F5216"/>
    <w:rsid w:val="004F616B"/>
    <w:rsid w:val="004F64E4"/>
    <w:rsid w:val="00500A53"/>
    <w:rsid w:val="00503634"/>
    <w:rsid w:val="00504F92"/>
    <w:rsid w:val="00505551"/>
    <w:rsid w:val="005078B3"/>
    <w:rsid w:val="00510A28"/>
    <w:rsid w:val="00511C54"/>
    <w:rsid w:val="0051292E"/>
    <w:rsid w:val="00516207"/>
    <w:rsid w:val="00520C27"/>
    <w:rsid w:val="00521B57"/>
    <w:rsid w:val="00522DE9"/>
    <w:rsid w:val="00522EF8"/>
    <w:rsid w:val="0052399F"/>
    <w:rsid w:val="00523F60"/>
    <w:rsid w:val="00523FBA"/>
    <w:rsid w:val="00524079"/>
    <w:rsid w:val="005255C0"/>
    <w:rsid w:val="005258BD"/>
    <w:rsid w:val="00526890"/>
    <w:rsid w:val="0052764F"/>
    <w:rsid w:val="00527AFE"/>
    <w:rsid w:val="005328F4"/>
    <w:rsid w:val="00535220"/>
    <w:rsid w:val="00536ABE"/>
    <w:rsid w:val="00540B74"/>
    <w:rsid w:val="00540B8B"/>
    <w:rsid w:val="00540ED6"/>
    <w:rsid w:val="00541C1D"/>
    <w:rsid w:val="005449AC"/>
    <w:rsid w:val="00544A16"/>
    <w:rsid w:val="005472EC"/>
    <w:rsid w:val="00547C82"/>
    <w:rsid w:val="0055122B"/>
    <w:rsid w:val="00552915"/>
    <w:rsid w:val="005534BD"/>
    <w:rsid w:val="005623DE"/>
    <w:rsid w:val="00562A9A"/>
    <w:rsid w:val="00564A3A"/>
    <w:rsid w:val="005650FF"/>
    <w:rsid w:val="00566DDB"/>
    <w:rsid w:val="005674EF"/>
    <w:rsid w:val="00570742"/>
    <w:rsid w:val="00570C2E"/>
    <w:rsid w:val="00571577"/>
    <w:rsid w:val="00571C60"/>
    <w:rsid w:val="0057213D"/>
    <w:rsid w:val="005729E9"/>
    <w:rsid w:val="005732E9"/>
    <w:rsid w:val="0057454E"/>
    <w:rsid w:val="00575D4F"/>
    <w:rsid w:val="00575F27"/>
    <w:rsid w:val="0058036C"/>
    <w:rsid w:val="0058073B"/>
    <w:rsid w:val="00580815"/>
    <w:rsid w:val="00582289"/>
    <w:rsid w:val="0058363F"/>
    <w:rsid w:val="00584BE2"/>
    <w:rsid w:val="00584CB9"/>
    <w:rsid w:val="00585BD9"/>
    <w:rsid w:val="00587B74"/>
    <w:rsid w:val="00591696"/>
    <w:rsid w:val="00593FF1"/>
    <w:rsid w:val="00594648"/>
    <w:rsid w:val="00594E77"/>
    <w:rsid w:val="0059623B"/>
    <w:rsid w:val="00596D1D"/>
    <w:rsid w:val="005A1839"/>
    <w:rsid w:val="005A2923"/>
    <w:rsid w:val="005A3759"/>
    <w:rsid w:val="005A44D9"/>
    <w:rsid w:val="005A5826"/>
    <w:rsid w:val="005A6ADE"/>
    <w:rsid w:val="005B3D45"/>
    <w:rsid w:val="005B78C4"/>
    <w:rsid w:val="005C373B"/>
    <w:rsid w:val="005C3DD2"/>
    <w:rsid w:val="005C4AAA"/>
    <w:rsid w:val="005C610A"/>
    <w:rsid w:val="005D1442"/>
    <w:rsid w:val="005D1922"/>
    <w:rsid w:val="005D2788"/>
    <w:rsid w:val="005D4281"/>
    <w:rsid w:val="005D6E32"/>
    <w:rsid w:val="005E06D4"/>
    <w:rsid w:val="005E1521"/>
    <w:rsid w:val="005E3768"/>
    <w:rsid w:val="005E448D"/>
    <w:rsid w:val="005F064D"/>
    <w:rsid w:val="005F512E"/>
    <w:rsid w:val="005F5A21"/>
    <w:rsid w:val="005F6A04"/>
    <w:rsid w:val="00600458"/>
    <w:rsid w:val="0060118D"/>
    <w:rsid w:val="0060369E"/>
    <w:rsid w:val="00603824"/>
    <w:rsid w:val="0060530E"/>
    <w:rsid w:val="00605D75"/>
    <w:rsid w:val="006073B5"/>
    <w:rsid w:val="00610CE1"/>
    <w:rsid w:val="006113D8"/>
    <w:rsid w:val="00612C6B"/>
    <w:rsid w:val="006151E3"/>
    <w:rsid w:val="00616232"/>
    <w:rsid w:val="00620850"/>
    <w:rsid w:val="00620DB5"/>
    <w:rsid w:val="00621A59"/>
    <w:rsid w:val="0062201A"/>
    <w:rsid w:val="006225AC"/>
    <w:rsid w:val="006230A9"/>
    <w:rsid w:val="00623799"/>
    <w:rsid w:val="00624D32"/>
    <w:rsid w:val="006273ED"/>
    <w:rsid w:val="00630C84"/>
    <w:rsid w:val="0063256A"/>
    <w:rsid w:val="006326D0"/>
    <w:rsid w:val="00634EB5"/>
    <w:rsid w:val="0063516D"/>
    <w:rsid w:val="00635AE1"/>
    <w:rsid w:val="00635DA6"/>
    <w:rsid w:val="006416B8"/>
    <w:rsid w:val="0064349A"/>
    <w:rsid w:val="00643E46"/>
    <w:rsid w:val="006466B3"/>
    <w:rsid w:val="0064692D"/>
    <w:rsid w:val="00646FCC"/>
    <w:rsid w:val="0064750C"/>
    <w:rsid w:val="00651F0A"/>
    <w:rsid w:val="006540C5"/>
    <w:rsid w:val="006543FB"/>
    <w:rsid w:val="006549F5"/>
    <w:rsid w:val="00655505"/>
    <w:rsid w:val="00655AA7"/>
    <w:rsid w:val="00655F80"/>
    <w:rsid w:val="00656541"/>
    <w:rsid w:val="00660216"/>
    <w:rsid w:val="006621E9"/>
    <w:rsid w:val="00662904"/>
    <w:rsid w:val="00664A57"/>
    <w:rsid w:val="00664C73"/>
    <w:rsid w:val="00671999"/>
    <w:rsid w:val="006764EA"/>
    <w:rsid w:val="00677DDE"/>
    <w:rsid w:val="00680B65"/>
    <w:rsid w:val="00681287"/>
    <w:rsid w:val="006815A6"/>
    <w:rsid w:val="00681FD9"/>
    <w:rsid w:val="0068285E"/>
    <w:rsid w:val="00684EF6"/>
    <w:rsid w:val="006856E2"/>
    <w:rsid w:val="00690E46"/>
    <w:rsid w:val="00693743"/>
    <w:rsid w:val="00693995"/>
    <w:rsid w:val="00693C61"/>
    <w:rsid w:val="00695397"/>
    <w:rsid w:val="0069562F"/>
    <w:rsid w:val="006A177A"/>
    <w:rsid w:val="006A1A5D"/>
    <w:rsid w:val="006A3267"/>
    <w:rsid w:val="006A4533"/>
    <w:rsid w:val="006A5968"/>
    <w:rsid w:val="006A5F8B"/>
    <w:rsid w:val="006A600F"/>
    <w:rsid w:val="006B1A6D"/>
    <w:rsid w:val="006B2B00"/>
    <w:rsid w:val="006B2FA8"/>
    <w:rsid w:val="006B3210"/>
    <w:rsid w:val="006B3E08"/>
    <w:rsid w:val="006B49AE"/>
    <w:rsid w:val="006B529B"/>
    <w:rsid w:val="006C3BAF"/>
    <w:rsid w:val="006C4536"/>
    <w:rsid w:val="006C46F3"/>
    <w:rsid w:val="006C4D4E"/>
    <w:rsid w:val="006C51E2"/>
    <w:rsid w:val="006C5247"/>
    <w:rsid w:val="006C588E"/>
    <w:rsid w:val="006C62F8"/>
    <w:rsid w:val="006C71BB"/>
    <w:rsid w:val="006D071F"/>
    <w:rsid w:val="006D1276"/>
    <w:rsid w:val="006D13C4"/>
    <w:rsid w:val="006D1E5C"/>
    <w:rsid w:val="006D2C14"/>
    <w:rsid w:val="006D3945"/>
    <w:rsid w:val="006D4C15"/>
    <w:rsid w:val="006D7692"/>
    <w:rsid w:val="006E1753"/>
    <w:rsid w:val="006E3BF0"/>
    <w:rsid w:val="006E4E29"/>
    <w:rsid w:val="006E5D2E"/>
    <w:rsid w:val="006E670A"/>
    <w:rsid w:val="006E7C63"/>
    <w:rsid w:val="006F15E9"/>
    <w:rsid w:val="006F252A"/>
    <w:rsid w:val="006F27FC"/>
    <w:rsid w:val="006F3153"/>
    <w:rsid w:val="006F4B6F"/>
    <w:rsid w:val="006F4F6D"/>
    <w:rsid w:val="006F6668"/>
    <w:rsid w:val="0070008A"/>
    <w:rsid w:val="007021FA"/>
    <w:rsid w:val="0070357F"/>
    <w:rsid w:val="00703DA7"/>
    <w:rsid w:val="00703E05"/>
    <w:rsid w:val="00704A16"/>
    <w:rsid w:val="00705262"/>
    <w:rsid w:val="00705CA5"/>
    <w:rsid w:val="0070653C"/>
    <w:rsid w:val="00706ED7"/>
    <w:rsid w:val="00710289"/>
    <w:rsid w:val="00713444"/>
    <w:rsid w:val="0071374E"/>
    <w:rsid w:val="00714B6A"/>
    <w:rsid w:val="00716D0A"/>
    <w:rsid w:val="00717AF6"/>
    <w:rsid w:val="00720157"/>
    <w:rsid w:val="00720579"/>
    <w:rsid w:val="00721ECF"/>
    <w:rsid w:val="00722D13"/>
    <w:rsid w:val="007230FE"/>
    <w:rsid w:val="00725BEA"/>
    <w:rsid w:val="00726409"/>
    <w:rsid w:val="007306D1"/>
    <w:rsid w:val="00730BE2"/>
    <w:rsid w:val="00732046"/>
    <w:rsid w:val="007335EB"/>
    <w:rsid w:val="007337E0"/>
    <w:rsid w:val="007344C3"/>
    <w:rsid w:val="00736C31"/>
    <w:rsid w:val="0074239D"/>
    <w:rsid w:val="00742CE1"/>
    <w:rsid w:val="0074372C"/>
    <w:rsid w:val="00744C7C"/>
    <w:rsid w:val="00745862"/>
    <w:rsid w:val="00746657"/>
    <w:rsid w:val="0074687F"/>
    <w:rsid w:val="00746973"/>
    <w:rsid w:val="00747C4D"/>
    <w:rsid w:val="00751055"/>
    <w:rsid w:val="007517A4"/>
    <w:rsid w:val="0075585E"/>
    <w:rsid w:val="00755A77"/>
    <w:rsid w:val="0075674E"/>
    <w:rsid w:val="007631D1"/>
    <w:rsid w:val="007635AC"/>
    <w:rsid w:val="00772458"/>
    <w:rsid w:val="00772E92"/>
    <w:rsid w:val="00775812"/>
    <w:rsid w:val="00781AFB"/>
    <w:rsid w:val="00782461"/>
    <w:rsid w:val="0078261F"/>
    <w:rsid w:val="007833DA"/>
    <w:rsid w:val="00783492"/>
    <w:rsid w:val="00784522"/>
    <w:rsid w:val="0078470A"/>
    <w:rsid w:val="00784C15"/>
    <w:rsid w:val="0078583D"/>
    <w:rsid w:val="00785939"/>
    <w:rsid w:val="00785D73"/>
    <w:rsid w:val="00786FA8"/>
    <w:rsid w:val="00787AF1"/>
    <w:rsid w:val="0079132B"/>
    <w:rsid w:val="0079360E"/>
    <w:rsid w:val="00795245"/>
    <w:rsid w:val="007969E6"/>
    <w:rsid w:val="00796DA1"/>
    <w:rsid w:val="007A2C57"/>
    <w:rsid w:val="007A3440"/>
    <w:rsid w:val="007A34B3"/>
    <w:rsid w:val="007B1039"/>
    <w:rsid w:val="007B1644"/>
    <w:rsid w:val="007B33F8"/>
    <w:rsid w:val="007B3B6F"/>
    <w:rsid w:val="007B3F3D"/>
    <w:rsid w:val="007B413B"/>
    <w:rsid w:val="007B4FD7"/>
    <w:rsid w:val="007B5461"/>
    <w:rsid w:val="007B6474"/>
    <w:rsid w:val="007B7F0F"/>
    <w:rsid w:val="007C19EC"/>
    <w:rsid w:val="007C342D"/>
    <w:rsid w:val="007C3C7F"/>
    <w:rsid w:val="007C51EB"/>
    <w:rsid w:val="007C60E2"/>
    <w:rsid w:val="007C7435"/>
    <w:rsid w:val="007D158A"/>
    <w:rsid w:val="007D5B1C"/>
    <w:rsid w:val="007D6D87"/>
    <w:rsid w:val="007D6FD6"/>
    <w:rsid w:val="007E0ADA"/>
    <w:rsid w:val="007E15CF"/>
    <w:rsid w:val="007E1DB4"/>
    <w:rsid w:val="007E5866"/>
    <w:rsid w:val="007F07AF"/>
    <w:rsid w:val="007F2A44"/>
    <w:rsid w:val="007F6E2B"/>
    <w:rsid w:val="007F7699"/>
    <w:rsid w:val="007F773D"/>
    <w:rsid w:val="008003C8"/>
    <w:rsid w:val="00802118"/>
    <w:rsid w:val="00804065"/>
    <w:rsid w:val="008047DD"/>
    <w:rsid w:val="0080611B"/>
    <w:rsid w:val="00806213"/>
    <w:rsid w:val="008121D7"/>
    <w:rsid w:val="00812B80"/>
    <w:rsid w:val="008168A2"/>
    <w:rsid w:val="00820421"/>
    <w:rsid w:val="008213E7"/>
    <w:rsid w:val="00821687"/>
    <w:rsid w:val="0082217D"/>
    <w:rsid w:val="00822A40"/>
    <w:rsid w:val="008236C7"/>
    <w:rsid w:val="00823E67"/>
    <w:rsid w:val="00826045"/>
    <w:rsid w:val="008307DB"/>
    <w:rsid w:val="00830A48"/>
    <w:rsid w:val="00833331"/>
    <w:rsid w:val="00833C36"/>
    <w:rsid w:val="00834B96"/>
    <w:rsid w:val="00836409"/>
    <w:rsid w:val="00836415"/>
    <w:rsid w:val="00836B47"/>
    <w:rsid w:val="00840A53"/>
    <w:rsid w:val="008427B3"/>
    <w:rsid w:val="008428A1"/>
    <w:rsid w:val="0085047D"/>
    <w:rsid w:val="008524EA"/>
    <w:rsid w:val="0085263B"/>
    <w:rsid w:val="008530B9"/>
    <w:rsid w:val="008537C0"/>
    <w:rsid w:val="00855167"/>
    <w:rsid w:val="00857642"/>
    <w:rsid w:val="00857872"/>
    <w:rsid w:val="00857F8E"/>
    <w:rsid w:val="00860759"/>
    <w:rsid w:val="0086268A"/>
    <w:rsid w:val="008644EC"/>
    <w:rsid w:val="00864B15"/>
    <w:rsid w:val="00864D3B"/>
    <w:rsid w:val="00865C18"/>
    <w:rsid w:val="0086621E"/>
    <w:rsid w:val="0086717D"/>
    <w:rsid w:val="0087121E"/>
    <w:rsid w:val="00876B32"/>
    <w:rsid w:val="00882CB8"/>
    <w:rsid w:val="00884366"/>
    <w:rsid w:val="00884650"/>
    <w:rsid w:val="008851B9"/>
    <w:rsid w:val="00885F50"/>
    <w:rsid w:val="00887314"/>
    <w:rsid w:val="00890EB4"/>
    <w:rsid w:val="00891D35"/>
    <w:rsid w:val="00893901"/>
    <w:rsid w:val="0089667B"/>
    <w:rsid w:val="0089728F"/>
    <w:rsid w:val="008A0874"/>
    <w:rsid w:val="008A0FF6"/>
    <w:rsid w:val="008A28F5"/>
    <w:rsid w:val="008A51AD"/>
    <w:rsid w:val="008B2982"/>
    <w:rsid w:val="008B2F05"/>
    <w:rsid w:val="008B456E"/>
    <w:rsid w:val="008B51B9"/>
    <w:rsid w:val="008B5BC6"/>
    <w:rsid w:val="008B6119"/>
    <w:rsid w:val="008B62FA"/>
    <w:rsid w:val="008B7153"/>
    <w:rsid w:val="008C03AD"/>
    <w:rsid w:val="008C11EE"/>
    <w:rsid w:val="008C1485"/>
    <w:rsid w:val="008C175C"/>
    <w:rsid w:val="008C2DAF"/>
    <w:rsid w:val="008C3720"/>
    <w:rsid w:val="008C668F"/>
    <w:rsid w:val="008D2DBA"/>
    <w:rsid w:val="008D530C"/>
    <w:rsid w:val="008D56D1"/>
    <w:rsid w:val="008D638B"/>
    <w:rsid w:val="008D7ECE"/>
    <w:rsid w:val="008E01A0"/>
    <w:rsid w:val="008E1BF6"/>
    <w:rsid w:val="008E44FF"/>
    <w:rsid w:val="008E5A58"/>
    <w:rsid w:val="008E5F96"/>
    <w:rsid w:val="008E6FB7"/>
    <w:rsid w:val="008E7557"/>
    <w:rsid w:val="008E7FE5"/>
    <w:rsid w:val="008F1874"/>
    <w:rsid w:val="008F25DF"/>
    <w:rsid w:val="008F29E0"/>
    <w:rsid w:val="008F4FCE"/>
    <w:rsid w:val="008F63E4"/>
    <w:rsid w:val="008F7E50"/>
    <w:rsid w:val="00900008"/>
    <w:rsid w:val="00900E6A"/>
    <w:rsid w:val="00902EB1"/>
    <w:rsid w:val="00904C01"/>
    <w:rsid w:val="009050BB"/>
    <w:rsid w:val="00905195"/>
    <w:rsid w:val="00905609"/>
    <w:rsid w:val="00905F7A"/>
    <w:rsid w:val="00906A31"/>
    <w:rsid w:val="00906B1B"/>
    <w:rsid w:val="00910398"/>
    <w:rsid w:val="0091039C"/>
    <w:rsid w:val="00911640"/>
    <w:rsid w:val="0091213F"/>
    <w:rsid w:val="00912783"/>
    <w:rsid w:val="00913D36"/>
    <w:rsid w:val="0091451C"/>
    <w:rsid w:val="00915C3E"/>
    <w:rsid w:val="00915D45"/>
    <w:rsid w:val="00916C5E"/>
    <w:rsid w:val="00920088"/>
    <w:rsid w:val="00922DF5"/>
    <w:rsid w:val="00923349"/>
    <w:rsid w:val="00923CE8"/>
    <w:rsid w:val="009252D3"/>
    <w:rsid w:val="00926002"/>
    <w:rsid w:val="00930061"/>
    <w:rsid w:val="00930EBA"/>
    <w:rsid w:val="0093151F"/>
    <w:rsid w:val="0093268C"/>
    <w:rsid w:val="00934728"/>
    <w:rsid w:val="009347A5"/>
    <w:rsid w:val="00935580"/>
    <w:rsid w:val="009366E0"/>
    <w:rsid w:val="00936EB3"/>
    <w:rsid w:val="00940622"/>
    <w:rsid w:val="009412D9"/>
    <w:rsid w:val="00944730"/>
    <w:rsid w:val="00944858"/>
    <w:rsid w:val="009471B5"/>
    <w:rsid w:val="009502D3"/>
    <w:rsid w:val="00951A6C"/>
    <w:rsid w:val="00952928"/>
    <w:rsid w:val="009531DA"/>
    <w:rsid w:val="00953CFD"/>
    <w:rsid w:val="009540FD"/>
    <w:rsid w:val="0095579C"/>
    <w:rsid w:val="00956E7E"/>
    <w:rsid w:val="0096539B"/>
    <w:rsid w:val="00966487"/>
    <w:rsid w:val="009669E3"/>
    <w:rsid w:val="009671DB"/>
    <w:rsid w:val="0096755D"/>
    <w:rsid w:val="00972738"/>
    <w:rsid w:val="009727FE"/>
    <w:rsid w:val="00974C35"/>
    <w:rsid w:val="00976E81"/>
    <w:rsid w:val="009808B0"/>
    <w:rsid w:val="00980958"/>
    <w:rsid w:val="00983488"/>
    <w:rsid w:val="00983EDB"/>
    <w:rsid w:val="009849EF"/>
    <w:rsid w:val="00984E36"/>
    <w:rsid w:val="0098553B"/>
    <w:rsid w:val="00987014"/>
    <w:rsid w:val="009871AC"/>
    <w:rsid w:val="00990892"/>
    <w:rsid w:val="00997443"/>
    <w:rsid w:val="009A1BA1"/>
    <w:rsid w:val="009A2A81"/>
    <w:rsid w:val="009A2AFB"/>
    <w:rsid w:val="009A2DE2"/>
    <w:rsid w:val="009A3B62"/>
    <w:rsid w:val="009A3ED4"/>
    <w:rsid w:val="009A56EE"/>
    <w:rsid w:val="009A5C47"/>
    <w:rsid w:val="009A68E7"/>
    <w:rsid w:val="009A6BC5"/>
    <w:rsid w:val="009B0164"/>
    <w:rsid w:val="009B2B90"/>
    <w:rsid w:val="009B4A92"/>
    <w:rsid w:val="009B4B7B"/>
    <w:rsid w:val="009B4CB6"/>
    <w:rsid w:val="009B66C0"/>
    <w:rsid w:val="009B72A1"/>
    <w:rsid w:val="009B74A5"/>
    <w:rsid w:val="009C0E90"/>
    <w:rsid w:val="009C24F9"/>
    <w:rsid w:val="009C638A"/>
    <w:rsid w:val="009D3AAC"/>
    <w:rsid w:val="009D5B63"/>
    <w:rsid w:val="009D6C48"/>
    <w:rsid w:val="009E1679"/>
    <w:rsid w:val="009E1BE9"/>
    <w:rsid w:val="009E2348"/>
    <w:rsid w:val="009E239E"/>
    <w:rsid w:val="009E271D"/>
    <w:rsid w:val="009E362F"/>
    <w:rsid w:val="009E40DF"/>
    <w:rsid w:val="009E59CA"/>
    <w:rsid w:val="009F1AEE"/>
    <w:rsid w:val="009F1DB1"/>
    <w:rsid w:val="009F1EA5"/>
    <w:rsid w:val="009F5E68"/>
    <w:rsid w:val="009F69E5"/>
    <w:rsid w:val="009F7476"/>
    <w:rsid w:val="009F768D"/>
    <w:rsid w:val="00A00F26"/>
    <w:rsid w:val="00A018F7"/>
    <w:rsid w:val="00A02ABC"/>
    <w:rsid w:val="00A039B4"/>
    <w:rsid w:val="00A0555A"/>
    <w:rsid w:val="00A05924"/>
    <w:rsid w:val="00A063F2"/>
    <w:rsid w:val="00A0799C"/>
    <w:rsid w:val="00A07D8F"/>
    <w:rsid w:val="00A12531"/>
    <w:rsid w:val="00A13C95"/>
    <w:rsid w:val="00A15615"/>
    <w:rsid w:val="00A1707A"/>
    <w:rsid w:val="00A215E2"/>
    <w:rsid w:val="00A2164F"/>
    <w:rsid w:val="00A23803"/>
    <w:rsid w:val="00A249F6"/>
    <w:rsid w:val="00A2509D"/>
    <w:rsid w:val="00A250AD"/>
    <w:rsid w:val="00A25D00"/>
    <w:rsid w:val="00A26704"/>
    <w:rsid w:val="00A27248"/>
    <w:rsid w:val="00A27289"/>
    <w:rsid w:val="00A321F9"/>
    <w:rsid w:val="00A34AEC"/>
    <w:rsid w:val="00A35AFD"/>
    <w:rsid w:val="00A3659B"/>
    <w:rsid w:val="00A40295"/>
    <w:rsid w:val="00A40731"/>
    <w:rsid w:val="00A40A39"/>
    <w:rsid w:val="00A429D5"/>
    <w:rsid w:val="00A42E39"/>
    <w:rsid w:val="00A433E2"/>
    <w:rsid w:val="00A448EF"/>
    <w:rsid w:val="00A4598C"/>
    <w:rsid w:val="00A46087"/>
    <w:rsid w:val="00A510EE"/>
    <w:rsid w:val="00A51638"/>
    <w:rsid w:val="00A52A4E"/>
    <w:rsid w:val="00A5343C"/>
    <w:rsid w:val="00A55081"/>
    <w:rsid w:val="00A5538B"/>
    <w:rsid w:val="00A57796"/>
    <w:rsid w:val="00A57AB1"/>
    <w:rsid w:val="00A635D9"/>
    <w:rsid w:val="00A64C8D"/>
    <w:rsid w:val="00A6721B"/>
    <w:rsid w:val="00A70355"/>
    <w:rsid w:val="00A7046F"/>
    <w:rsid w:val="00A71E4D"/>
    <w:rsid w:val="00A73547"/>
    <w:rsid w:val="00A73D17"/>
    <w:rsid w:val="00A73D4F"/>
    <w:rsid w:val="00A74128"/>
    <w:rsid w:val="00A7538D"/>
    <w:rsid w:val="00A75DD6"/>
    <w:rsid w:val="00A7618B"/>
    <w:rsid w:val="00A7646D"/>
    <w:rsid w:val="00A77155"/>
    <w:rsid w:val="00A77757"/>
    <w:rsid w:val="00A77C4C"/>
    <w:rsid w:val="00A8008F"/>
    <w:rsid w:val="00A8092D"/>
    <w:rsid w:val="00A80D3B"/>
    <w:rsid w:val="00A80E74"/>
    <w:rsid w:val="00A851A4"/>
    <w:rsid w:val="00A86BD8"/>
    <w:rsid w:val="00A8787E"/>
    <w:rsid w:val="00A87EDF"/>
    <w:rsid w:val="00A90897"/>
    <w:rsid w:val="00A909E1"/>
    <w:rsid w:val="00A90C67"/>
    <w:rsid w:val="00A92B4B"/>
    <w:rsid w:val="00A93509"/>
    <w:rsid w:val="00A935BC"/>
    <w:rsid w:val="00A940DD"/>
    <w:rsid w:val="00A9585F"/>
    <w:rsid w:val="00AA013D"/>
    <w:rsid w:val="00AA0422"/>
    <w:rsid w:val="00AA1496"/>
    <w:rsid w:val="00AA155D"/>
    <w:rsid w:val="00AA3354"/>
    <w:rsid w:val="00AA3D06"/>
    <w:rsid w:val="00AA4899"/>
    <w:rsid w:val="00AA4D37"/>
    <w:rsid w:val="00AA59F2"/>
    <w:rsid w:val="00AA639F"/>
    <w:rsid w:val="00AA6461"/>
    <w:rsid w:val="00AA753E"/>
    <w:rsid w:val="00AB16AD"/>
    <w:rsid w:val="00AB24CE"/>
    <w:rsid w:val="00AB3CE6"/>
    <w:rsid w:val="00AB3E2B"/>
    <w:rsid w:val="00AB65C7"/>
    <w:rsid w:val="00AB671D"/>
    <w:rsid w:val="00AB6BFE"/>
    <w:rsid w:val="00AB7130"/>
    <w:rsid w:val="00AB7311"/>
    <w:rsid w:val="00AC0D42"/>
    <w:rsid w:val="00AC2C30"/>
    <w:rsid w:val="00AC350C"/>
    <w:rsid w:val="00AC3558"/>
    <w:rsid w:val="00AC3A1B"/>
    <w:rsid w:val="00AC46EE"/>
    <w:rsid w:val="00AC5254"/>
    <w:rsid w:val="00AC701A"/>
    <w:rsid w:val="00AC74A3"/>
    <w:rsid w:val="00AC7DAD"/>
    <w:rsid w:val="00AD02BB"/>
    <w:rsid w:val="00AD0393"/>
    <w:rsid w:val="00AD11DB"/>
    <w:rsid w:val="00AD344D"/>
    <w:rsid w:val="00AD3F55"/>
    <w:rsid w:val="00AD49BE"/>
    <w:rsid w:val="00AD4CFD"/>
    <w:rsid w:val="00AD53F5"/>
    <w:rsid w:val="00AD5E7B"/>
    <w:rsid w:val="00AD7989"/>
    <w:rsid w:val="00AE0BFC"/>
    <w:rsid w:val="00AE1A08"/>
    <w:rsid w:val="00AE1BBA"/>
    <w:rsid w:val="00AE4BA3"/>
    <w:rsid w:val="00AE7E8A"/>
    <w:rsid w:val="00AF32D8"/>
    <w:rsid w:val="00AF3F64"/>
    <w:rsid w:val="00AF40CA"/>
    <w:rsid w:val="00AF4C64"/>
    <w:rsid w:val="00AF70FF"/>
    <w:rsid w:val="00B01BE5"/>
    <w:rsid w:val="00B02385"/>
    <w:rsid w:val="00B03878"/>
    <w:rsid w:val="00B06DDF"/>
    <w:rsid w:val="00B07809"/>
    <w:rsid w:val="00B079A5"/>
    <w:rsid w:val="00B11C89"/>
    <w:rsid w:val="00B134C7"/>
    <w:rsid w:val="00B136CC"/>
    <w:rsid w:val="00B143BA"/>
    <w:rsid w:val="00B17521"/>
    <w:rsid w:val="00B17683"/>
    <w:rsid w:val="00B20FAA"/>
    <w:rsid w:val="00B21806"/>
    <w:rsid w:val="00B21CD8"/>
    <w:rsid w:val="00B21FBA"/>
    <w:rsid w:val="00B23036"/>
    <w:rsid w:val="00B23264"/>
    <w:rsid w:val="00B2793E"/>
    <w:rsid w:val="00B3022C"/>
    <w:rsid w:val="00B32ABD"/>
    <w:rsid w:val="00B32E35"/>
    <w:rsid w:val="00B33B37"/>
    <w:rsid w:val="00B35017"/>
    <w:rsid w:val="00B374E5"/>
    <w:rsid w:val="00B3764A"/>
    <w:rsid w:val="00B37AA5"/>
    <w:rsid w:val="00B41FA0"/>
    <w:rsid w:val="00B42826"/>
    <w:rsid w:val="00B430FA"/>
    <w:rsid w:val="00B43982"/>
    <w:rsid w:val="00B459AF"/>
    <w:rsid w:val="00B475B6"/>
    <w:rsid w:val="00B55869"/>
    <w:rsid w:val="00B567F1"/>
    <w:rsid w:val="00B569FA"/>
    <w:rsid w:val="00B571D3"/>
    <w:rsid w:val="00B60E2D"/>
    <w:rsid w:val="00B635A5"/>
    <w:rsid w:val="00B63BE5"/>
    <w:rsid w:val="00B64CAA"/>
    <w:rsid w:val="00B66D36"/>
    <w:rsid w:val="00B7272B"/>
    <w:rsid w:val="00B732FB"/>
    <w:rsid w:val="00B7342D"/>
    <w:rsid w:val="00B73BCE"/>
    <w:rsid w:val="00B7490A"/>
    <w:rsid w:val="00B759EC"/>
    <w:rsid w:val="00B75F96"/>
    <w:rsid w:val="00B773AD"/>
    <w:rsid w:val="00B774F6"/>
    <w:rsid w:val="00B778CB"/>
    <w:rsid w:val="00B809D9"/>
    <w:rsid w:val="00B8168B"/>
    <w:rsid w:val="00B824F8"/>
    <w:rsid w:val="00B8362D"/>
    <w:rsid w:val="00B8368B"/>
    <w:rsid w:val="00B83A9E"/>
    <w:rsid w:val="00B86F52"/>
    <w:rsid w:val="00B878F5"/>
    <w:rsid w:val="00B91893"/>
    <w:rsid w:val="00B926BD"/>
    <w:rsid w:val="00B92DE8"/>
    <w:rsid w:val="00B93D8F"/>
    <w:rsid w:val="00B96A32"/>
    <w:rsid w:val="00B9799D"/>
    <w:rsid w:val="00BA1322"/>
    <w:rsid w:val="00BA25FD"/>
    <w:rsid w:val="00BA2D85"/>
    <w:rsid w:val="00BA3AA7"/>
    <w:rsid w:val="00BA3C3F"/>
    <w:rsid w:val="00BA5CEA"/>
    <w:rsid w:val="00BA690D"/>
    <w:rsid w:val="00BA7612"/>
    <w:rsid w:val="00BB1D36"/>
    <w:rsid w:val="00BB3631"/>
    <w:rsid w:val="00BB3FF6"/>
    <w:rsid w:val="00BB5630"/>
    <w:rsid w:val="00BB6BE1"/>
    <w:rsid w:val="00BC392E"/>
    <w:rsid w:val="00BC60A6"/>
    <w:rsid w:val="00BC62E0"/>
    <w:rsid w:val="00BC6FBF"/>
    <w:rsid w:val="00BD00D9"/>
    <w:rsid w:val="00BD1886"/>
    <w:rsid w:val="00BD23E3"/>
    <w:rsid w:val="00BD40BC"/>
    <w:rsid w:val="00BD6234"/>
    <w:rsid w:val="00BE0437"/>
    <w:rsid w:val="00BE04F6"/>
    <w:rsid w:val="00BE107D"/>
    <w:rsid w:val="00BE2D6C"/>
    <w:rsid w:val="00BE4C2B"/>
    <w:rsid w:val="00BE52CA"/>
    <w:rsid w:val="00BE5D1C"/>
    <w:rsid w:val="00BE701E"/>
    <w:rsid w:val="00BE7640"/>
    <w:rsid w:val="00BF0242"/>
    <w:rsid w:val="00BF0AE5"/>
    <w:rsid w:val="00BF144D"/>
    <w:rsid w:val="00BF214A"/>
    <w:rsid w:val="00BF377B"/>
    <w:rsid w:val="00BF3E1B"/>
    <w:rsid w:val="00BF635B"/>
    <w:rsid w:val="00BF7D51"/>
    <w:rsid w:val="00C00699"/>
    <w:rsid w:val="00C01975"/>
    <w:rsid w:val="00C02723"/>
    <w:rsid w:val="00C02A91"/>
    <w:rsid w:val="00C04960"/>
    <w:rsid w:val="00C05ABD"/>
    <w:rsid w:val="00C06163"/>
    <w:rsid w:val="00C10713"/>
    <w:rsid w:val="00C1120E"/>
    <w:rsid w:val="00C11391"/>
    <w:rsid w:val="00C114A8"/>
    <w:rsid w:val="00C12EC0"/>
    <w:rsid w:val="00C1324E"/>
    <w:rsid w:val="00C138A5"/>
    <w:rsid w:val="00C14B96"/>
    <w:rsid w:val="00C158D4"/>
    <w:rsid w:val="00C211F9"/>
    <w:rsid w:val="00C22F92"/>
    <w:rsid w:val="00C238EE"/>
    <w:rsid w:val="00C25927"/>
    <w:rsid w:val="00C27126"/>
    <w:rsid w:val="00C273D7"/>
    <w:rsid w:val="00C2755A"/>
    <w:rsid w:val="00C3028D"/>
    <w:rsid w:val="00C310B8"/>
    <w:rsid w:val="00C31DBD"/>
    <w:rsid w:val="00C32633"/>
    <w:rsid w:val="00C3305D"/>
    <w:rsid w:val="00C3343C"/>
    <w:rsid w:val="00C3343E"/>
    <w:rsid w:val="00C3643C"/>
    <w:rsid w:val="00C36C29"/>
    <w:rsid w:val="00C41646"/>
    <w:rsid w:val="00C4383B"/>
    <w:rsid w:val="00C4601A"/>
    <w:rsid w:val="00C478FE"/>
    <w:rsid w:val="00C502DD"/>
    <w:rsid w:val="00C613E2"/>
    <w:rsid w:val="00C621E3"/>
    <w:rsid w:val="00C6430C"/>
    <w:rsid w:val="00C64E24"/>
    <w:rsid w:val="00C65047"/>
    <w:rsid w:val="00C653CC"/>
    <w:rsid w:val="00C665D4"/>
    <w:rsid w:val="00C67E56"/>
    <w:rsid w:val="00C73CE1"/>
    <w:rsid w:val="00C74775"/>
    <w:rsid w:val="00C76F9B"/>
    <w:rsid w:val="00C77064"/>
    <w:rsid w:val="00C80AB6"/>
    <w:rsid w:val="00C824FE"/>
    <w:rsid w:val="00C833D6"/>
    <w:rsid w:val="00C84CDE"/>
    <w:rsid w:val="00C8762A"/>
    <w:rsid w:val="00C9050E"/>
    <w:rsid w:val="00C9216F"/>
    <w:rsid w:val="00C9306D"/>
    <w:rsid w:val="00C93320"/>
    <w:rsid w:val="00C95318"/>
    <w:rsid w:val="00C95A99"/>
    <w:rsid w:val="00C96B98"/>
    <w:rsid w:val="00C96F6B"/>
    <w:rsid w:val="00C97ED3"/>
    <w:rsid w:val="00CA043D"/>
    <w:rsid w:val="00CA069B"/>
    <w:rsid w:val="00CA09C4"/>
    <w:rsid w:val="00CA27F9"/>
    <w:rsid w:val="00CA28AD"/>
    <w:rsid w:val="00CA4F28"/>
    <w:rsid w:val="00CA7388"/>
    <w:rsid w:val="00CA78AC"/>
    <w:rsid w:val="00CB067C"/>
    <w:rsid w:val="00CB15CA"/>
    <w:rsid w:val="00CB26B3"/>
    <w:rsid w:val="00CB3B7D"/>
    <w:rsid w:val="00CB4DC8"/>
    <w:rsid w:val="00CB51F5"/>
    <w:rsid w:val="00CB687E"/>
    <w:rsid w:val="00CC0250"/>
    <w:rsid w:val="00CC074E"/>
    <w:rsid w:val="00CC1659"/>
    <w:rsid w:val="00CC3092"/>
    <w:rsid w:val="00CC30C3"/>
    <w:rsid w:val="00CC363A"/>
    <w:rsid w:val="00CC3D4E"/>
    <w:rsid w:val="00CC4003"/>
    <w:rsid w:val="00CC74BD"/>
    <w:rsid w:val="00CD0768"/>
    <w:rsid w:val="00CD3CC4"/>
    <w:rsid w:val="00CD788F"/>
    <w:rsid w:val="00CE047D"/>
    <w:rsid w:val="00CE1017"/>
    <w:rsid w:val="00CE358A"/>
    <w:rsid w:val="00CE373E"/>
    <w:rsid w:val="00CE43AF"/>
    <w:rsid w:val="00CE577D"/>
    <w:rsid w:val="00CE665D"/>
    <w:rsid w:val="00CE6758"/>
    <w:rsid w:val="00CE7731"/>
    <w:rsid w:val="00CF096F"/>
    <w:rsid w:val="00CF1226"/>
    <w:rsid w:val="00CF329F"/>
    <w:rsid w:val="00CF6106"/>
    <w:rsid w:val="00CF6A79"/>
    <w:rsid w:val="00CF73D7"/>
    <w:rsid w:val="00D00AAE"/>
    <w:rsid w:val="00D02D5A"/>
    <w:rsid w:val="00D03B9D"/>
    <w:rsid w:val="00D0498A"/>
    <w:rsid w:val="00D065E6"/>
    <w:rsid w:val="00D06F2D"/>
    <w:rsid w:val="00D10843"/>
    <w:rsid w:val="00D11B6A"/>
    <w:rsid w:val="00D13B2D"/>
    <w:rsid w:val="00D154A5"/>
    <w:rsid w:val="00D15660"/>
    <w:rsid w:val="00D16E7D"/>
    <w:rsid w:val="00D17731"/>
    <w:rsid w:val="00D20E86"/>
    <w:rsid w:val="00D20FB3"/>
    <w:rsid w:val="00D21DFB"/>
    <w:rsid w:val="00D227C4"/>
    <w:rsid w:val="00D23048"/>
    <w:rsid w:val="00D2352A"/>
    <w:rsid w:val="00D23DD0"/>
    <w:rsid w:val="00D251C3"/>
    <w:rsid w:val="00D26CB5"/>
    <w:rsid w:val="00D27EA0"/>
    <w:rsid w:val="00D31593"/>
    <w:rsid w:val="00D33231"/>
    <w:rsid w:val="00D36240"/>
    <w:rsid w:val="00D36D3E"/>
    <w:rsid w:val="00D36DB7"/>
    <w:rsid w:val="00D40E5E"/>
    <w:rsid w:val="00D4138D"/>
    <w:rsid w:val="00D41493"/>
    <w:rsid w:val="00D4152F"/>
    <w:rsid w:val="00D438DC"/>
    <w:rsid w:val="00D43EF1"/>
    <w:rsid w:val="00D43F6F"/>
    <w:rsid w:val="00D44015"/>
    <w:rsid w:val="00D46755"/>
    <w:rsid w:val="00D46CFF"/>
    <w:rsid w:val="00D46FBF"/>
    <w:rsid w:val="00D47A7B"/>
    <w:rsid w:val="00D47BB6"/>
    <w:rsid w:val="00D54C37"/>
    <w:rsid w:val="00D5779A"/>
    <w:rsid w:val="00D62214"/>
    <w:rsid w:val="00D62ADB"/>
    <w:rsid w:val="00D632D1"/>
    <w:rsid w:val="00D64B7A"/>
    <w:rsid w:val="00D65AB8"/>
    <w:rsid w:val="00D65E10"/>
    <w:rsid w:val="00D67ADC"/>
    <w:rsid w:val="00D706BA"/>
    <w:rsid w:val="00D709A0"/>
    <w:rsid w:val="00D70A78"/>
    <w:rsid w:val="00D71394"/>
    <w:rsid w:val="00D7252A"/>
    <w:rsid w:val="00D73BC0"/>
    <w:rsid w:val="00D76C93"/>
    <w:rsid w:val="00D80799"/>
    <w:rsid w:val="00D81512"/>
    <w:rsid w:val="00D84747"/>
    <w:rsid w:val="00D84BD3"/>
    <w:rsid w:val="00D85346"/>
    <w:rsid w:val="00D90E7B"/>
    <w:rsid w:val="00D91EDC"/>
    <w:rsid w:val="00D92D94"/>
    <w:rsid w:val="00D961DB"/>
    <w:rsid w:val="00DA0625"/>
    <w:rsid w:val="00DA3748"/>
    <w:rsid w:val="00DA4C82"/>
    <w:rsid w:val="00DA671A"/>
    <w:rsid w:val="00DA756A"/>
    <w:rsid w:val="00DA7819"/>
    <w:rsid w:val="00DA78D9"/>
    <w:rsid w:val="00DA7E64"/>
    <w:rsid w:val="00DA7E6E"/>
    <w:rsid w:val="00DB07B8"/>
    <w:rsid w:val="00DB2D76"/>
    <w:rsid w:val="00DB345B"/>
    <w:rsid w:val="00DB3871"/>
    <w:rsid w:val="00DB38BB"/>
    <w:rsid w:val="00DB45E2"/>
    <w:rsid w:val="00DB4F49"/>
    <w:rsid w:val="00DB6D5A"/>
    <w:rsid w:val="00DC1ACA"/>
    <w:rsid w:val="00DC4772"/>
    <w:rsid w:val="00DC48CF"/>
    <w:rsid w:val="00DC5BB0"/>
    <w:rsid w:val="00DC6711"/>
    <w:rsid w:val="00DC6826"/>
    <w:rsid w:val="00DD20E3"/>
    <w:rsid w:val="00DD2409"/>
    <w:rsid w:val="00DD2605"/>
    <w:rsid w:val="00DD2AAA"/>
    <w:rsid w:val="00DD50B5"/>
    <w:rsid w:val="00DD5275"/>
    <w:rsid w:val="00DD5F86"/>
    <w:rsid w:val="00DD6047"/>
    <w:rsid w:val="00DD7205"/>
    <w:rsid w:val="00DD771A"/>
    <w:rsid w:val="00DD7F78"/>
    <w:rsid w:val="00DE262A"/>
    <w:rsid w:val="00DE2759"/>
    <w:rsid w:val="00DE2977"/>
    <w:rsid w:val="00DE4037"/>
    <w:rsid w:val="00DE43F4"/>
    <w:rsid w:val="00DE466B"/>
    <w:rsid w:val="00DE4A72"/>
    <w:rsid w:val="00DE5D8B"/>
    <w:rsid w:val="00DE7607"/>
    <w:rsid w:val="00DE761A"/>
    <w:rsid w:val="00DF2338"/>
    <w:rsid w:val="00DF37CE"/>
    <w:rsid w:val="00DF4C70"/>
    <w:rsid w:val="00DF4D56"/>
    <w:rsid w:val="00DF63EB"/>
    <w:rsid w:val="00DF78BC"/>
    <w:rsid w:val="00E0212C"/>
    <w:rsid w:val="00E02A20"/>
    <w:rsid w:val="00E030AE"/>
    <w:rsid w:val="00E04587"/>
    <w:rsid w:val="00E04EFF"/>
    <w:rsid w:val="00E05212"/>
    <w:rsid w:val="00E05D02"/>
    <w:rsid w:val="00E0690D"/>
    <w:rsid w:val="00E101A9"/>
    <w:rsid w:val="00E12954"/>
    <w:rsid w:val="00E12A2F"/>
    <w:rsid w:val="00E12D9F"/>
    <w:rsid w:val="00E12FAE"/>
    <w:rsid w:val="00E13468"/>
    <w:rsid w:val="00E1638A"/>
    <w:rsid w:val="00E24543"/>
    <w:rsid w:val="00E2457B"/>
    <w:rsid w:val="00E247DE"/>
    <w:rsid w:val="00E257AB"/>
    <w:rsid w:val="00E3212A"/>
    <w:rsid w:val="00E32221"/>
    <w:rsid w:val="00E32512"/>
    <w:rsid w:val="00E333C7"/>
    <w:rsid w:val="00E3374E"/>
    <w:rsid w:val="00E33A7F"/>
    <w:rsid w:val="00E34A79"/>
    <w:rsid w:val="00E376F7"/>
    <w:rsid w:val="00E4104D"/>
    <w:rsid w:val="00E41293"/>
    <w:rsid w:val="00E41C3F"/>
    <w:rsid w:val="00E41CE3"/>
    <w:rsid w:val="00E44479"/>
    <w:rsid w:val="00E45108"/>
    <w:rsid w:val="00E4622A"/>
    <w:rsid w:val="00E475F0"/>
    <w:rsid w:val="00E5099A"/>
    <w:rsid w:val="00E50CA8"/>
    <w:rsid w:val="00E519D9"/>
    <w:rsid w:val="00E536DE"/>
    <w:rsid w:val="00E538E6"/>
    <w:rsid w:val="00E5535A"/>
    <w:rsid w:val="00E553E9"/>
    <w:rsid w:val="00E563DF"/>
    <w:rsid w:val="00E569B2"/>
    <w:rsid w:val="00E577FD"/>
    <w:rsid w:val="00E61098"/>
    <w:rsid w:val="00E619A4"/>
    <w:rsid w:val="00E62177"/>
    <w:rsid w:val="00E622AF"/>
    <w:rsid w:val="00E62A45"/>
    <w:rsid w:val="00E638EF"/>
    <w:rsid w:val="00E645FC"/>
    <w:rsid w:val="00E6494D"/>
    <w:rsid w:val="00E6634F"/>
    <w:rsid w:val="00E6716A"/>
    <w:rsid w:val="00E67F40"/>
    <w:rsid w:val="00E70167"/>
    <w:rsid w:val="00E703C3"/>
    <w:rsid w:val="00E73F29"/>
    <w:rsid w:val="00E74899"/>
    <w:rsid w:val="00E759B1"/>
    <w:rsid w:val="00E779AA"/>
    <w:rsid w:val="00E80333"/>
    <w:rsid w:val="00E8107B"/>
    <w:rsid w:val="00E83629"/>
    <w:rsid w:val="00E838DB"/>
    <w:rsid w:val="00E83F7E"/>
    <w:rsid w:val="00E865F0"/>
    <w:rsid w:val="00E868E7"/>
    <w:rsid w:val="00E9310C"/>
    <w:rsid w:val="00E93979"/>
    <w:rsid w:val="00E93CD3"/>
    <w:rsid w:val="00E93F61"/>
    <w:rsid w:val="00E9501F"/>
    <w:rsid w:val="00E962BC"/>
    <w:rsid w:val="00E9676A"/>
    <w:rsid w:val="00EA379C"/>
    <w:rsid w:val="00EA4CB5"/>
    <w:rsid w:val="00EA67B2"/>
    <w:rsid w:val="00EB0757"/>
    <w:rsid w:val="00EB3C74"/>
    <w:rsid w:val="00EB5926"/>
    <w:rsid w:val="00EB5D98"/>
    <w:rsid w:val="00EB7A35"/>
    <w:rsid w:val="00EC027A"/>
    <w:rsid w:val="00EC05B4"/>
    <w:rsid w:val="00EC074E"/>
    <w:rsid w:val="00EC0B10"/>
    <w:rsid w:val="00EC33EA"/>
    <w:rsid w:val="00EC41C2"/>
    <w:rsid w:val="00EC4E71"/>
    <w:rsid w:val="00EC62F1"/>
    <w:rsid w:val="00EC6D41"/>
    <w:rsid w:val="00EC79CA"/>
    <w:rsid w:val="00ED03A3"/>
    <w:rsid w:val="00ED0AA7"/>
    <w:rsid w:val="00ED2F8A"/>
    <w:rsid w:val="00ED58AF"/>
    <w:rsid w:val="00ED7658"/>
    <w:rsid w:val="00EE13F4"/>
    <w:rsid w:val="00EE171F"/>
    <w:rsid w:val="00EE1EE5"/>
    <w:rsid w:val="00EE2928"/>
    <w:rsid w:val="00EE2E23"/>
    <w:rsid w:val="00EE359A"/>
    <w:rsid w:val="00EE4BD0"/>
    <w:rsid w:val="00EE5BA1"/>
    <w:rsid w:val="00EF2966"/>
    <w:rsid w:val="00EF5346"/>
    <w:rsid w:val="00EF7235"/>
    <w:rsid w:val="00F00A4D"/>
    <w:rsid w:val="00F014D5"/>
    <w:rsid w:val="00F01EA8"/>
    <w:rsid w:val="00F023A3"/>
    <w:rsid w:val="00F02A6F"/>
    <w:rsid w:val="00F030F9"/>
    <w:rsid w:val="00F04308"/>
    <w:rsid w:val="00F04C8C"/>
    <w:rsid w:val="00F054DA"/>
    <w:rsid w:val="00F06144"/>
    <w:rsid w:val="00F06530"/>
    <w:rsid w:val="00F07B2D"/>
    <w:rsid w:val="00F07BCF"/>
    <w:rsid w:val="00F1597D"/>
    <w:rsid w:val="00F16EF8"/>
    <w:rsid w:val="00F16FAB"/>
    <w:rsid w:val="00F170B7"/>
    <w:rsid w:val="00F21CA5"/>
    <w:rsid w:val="00F255B6"/>
    <w:rsid w:val="00F26ED7"/>
    <w:rsid w:val="00F31625"/>
    <w:rsid w:val="00F31BDC"/>
    <w:rsid w:val="00F32232"/>
    <w:rsid w:val="00F32242"/>
    <w:rsid w:val="00F361A3"/>
    <w:rsid w:val="00F36CDE"/>
    <w:rsid w:val="00F36E39"/>
    <w:rsid w:val="00F4003B"/>
    <w:rsid w:val="00F40A8F"/>
    <w:rsid w:val="00F40FF5"/>
    <w:rsid w:val="00F41E1E"/>
    <w:rsid w:val="00F43ED1"/>
    <w:rsid w:val="00F44759"/>
    <w:rsid w:val="00F45144"/>
    <w:rsid w:val="00F46284"/>
    <w:rsid w:val="00F4680B"/>
    <w:rsid w:val="00F4734D"/>
    <w:rsid w:val="00F473D4"/>
    <w:rsid w:val="00F47445"/>
    <w:rsid w:val="00F5046F"/>
    <w:rsid w:val="00F5088C"/>
    <w:rsid w:val="00F510AC"/>
    <w:rsid w:val="00F5374F"/>
    <w:rsid w:val="00F545DD"/>
    <w:rsid w:val="00F55E69"/>
    <w:rsid w:val="00F579BE"/>
    <w:rsid w:val="00F606F4"/>
    <w:rsid w:val="00F60DF6"/>
    <w:rsid w:val="00F61E12"/>
    <w:rsid w:val="00F626E7"/>
    <w:rsid w:val="00F62D04"/>
    <w:rsid w:val="00F6434A"/>
    <w:rsid w:val="00F70887"/>
    <w:rsid w:val="00F70A7D"/>
    <w:rsid w:val="00F748DD"/>
    <w:rsid w:val="00F76633"/>
    <w:rsid w:val="00F77EEC"/>
    <w:rsid w:val="00F81710"/>
    <w:rsid w:val="00F81FF7"/>
    <w:rsid w:val="00F83E64"/>
    <w:rsid w:val="00F86EF9"/>
    <w:rsid w:val="00F86FB1"/>
    <w:rsid w:val="00F87E61"/>
    <w:rsid w:val="00F9058E"/>
    <w:rsid w:val="00F908E0"/>
    <w:rsid w:val="00F90B86"/>
    <w:rsid w:val="00F9335A"/>
    <w:rsid w:val="00F93755"/>
    <w:rsid w:val="00F93A32"/>
    <w:rsid w:val="00F94769"/>
    <w:rsid w:val="00F95CF5"/>
    <w:rsid w:val="00F97865"/>
    <w:rsid w:val="00F97EE2"/>
    <w:rsid w:val="00FA0810"/>
    <w:rsid w:val="00FA14B5"/>
    <w:rsid w:val="00FA16BB"/>
    <w:rsid w:val="00FA2895"/>
    <w:rsid w:val="00FA29A4"/>
    <w:rsid w:val="00FA3DD7"/>
    <w:rsid w:val="00FA4D12"/>
    <w:rsid w:val="00FA5031"/>
    <w:rsid w:val="00FA56FF"/>
    <w:rsid w:val="00FB106B"/>
    <w:rsid w:val="00FB4326"/>
    <w:rsid w:val="00FB4C6F"/>
    <w:rsid w:val="00FB64A1"/>
    <w:rsid w:val="00FB6732"/>
    <w:rsid w:val="00FB7D16"/>
    <w:rsid w:val="00FC0858"/>
    <w:rsid w:val="00FC110D"/>
    <w:rsid w:val="00FC3800"/>
    <w:rsid w:val="00FC4527"/>
    <w:rsid w:val="00FC65BE"/>
    <w:rsid w:val="00FC70C0"/>
    <w:rsid w:val="00FC7307"/>
    <w:rsid w:val="00FD1EEA"/>
    <w:rsid w:val="00FD30C0"/>
    <w:rsid w:val="00FD33CF"/>
    <w:rsid w:val="00FD36CA"/>
    <w:rsid w:val="00FD3B41"/>
    <w:rsid w:val="00FD4E22"/>
    <w:rsid w:val="00FD6C73"/>
    <w:rsid w:val="00FE263F"/>
    <w:rsid w:val="00FE486C"/>
    <w:rsid w:val="00FE4BFD"/>
    <w:rsid w:val="00FE578A"/>
    <w:rsid w:val="00FE7C48"/>
    <w:rsid w:val="00FF0BE2"/>
    <w:rsid w:val="00FF14A5"/>
    <w:rsid w:val="00FF621F"/>
    <w:rsid w:val="00FF67DA"/>
    <w:rsid w:val="00FF757A"/>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BE2"/>
    <w:pPr>
      <w:spacing w:line="240" w:lineRule="auto"/>
      <w:jc w:val="left"/>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3B2"/>
    <w:pPr>
      <w:tabs>
        <w:tab w:val="center" w:pos="4680"/>
        <w:tab w:val="right" w:pos="9360"/>
      </w:tabs>
    </w:pPr>
  </w:style>
  <w:style w:type="character" w:customStyle="1" w:styleId="HeaderChar">
    <w:name w:val="Header Char"/>
    <w:basedOn w:val="DefaultParagraphFont"/>
    <w:link w:val="Header"/>
    <w:uiPriority w:val="99"/>
    <w:rsid w:val="001133B2"/>
    <w:rPr>
      <w:rFonts w:eastAsia="Times New Roman"/>
    </w:rPr>
  </w:style>
  <w:style w:type="paragraph" w:styleId="Footer">
    <w:name w:val="footer"/>
    <w:basedOn w:val="Normal"/>
    <w:link w:val="FooterChar"/>
    <w:uiPriority w:val="99"/>
    <w:unhideWhenUsed/>
    <w:rsid w:val="001133B2"/>
    <w:pPr>
      <w:tabs>
        <w:tab w:val="center" w:pos="4680"/>
        <w:tab w:val="right" w:pos="9360"/>
      </w:tabs>
    </w:pPr>
  </w:style>
  <w:style w:type="character" w:customStyle="1" w:styleId="FooterChar">
    <w:name w:val="Footer Char"/>
    <w:basedOn w:val="DefaultParagraphFont"/>
    <w:link w:val="Footer"/>
    <w:uiPriority w:val="99"/>
    <w:rsid w:val="001133B2"/>
    <w:rPr>
      <w:rFonts w:eastAsia="Times New Roman"/>
    </w:rPr>
  </w:style>
  <w:style w:type="paragraph" w:styleId="BalloonText">
    <w:name w:val="Balloon Text"/>
    <w:basedOn w:val="Normal"/>
    <w:link w:val="BalloonTextChar"/>
    <w:uiPriority w:val="99"/>
    <w:semiHidden/>
    <w:unhideWhenUsed/>
    <w:rsid w:val="000A7BF1"/>
    <w:rPr>
      <w:rFonts w:ascii="Tahoma" w:hAnsi="Tahoma" w:cs="Tahoma"/>
      <w:sz w:val="16"/>
      <w:szCs w:val="16"/>
    </w:rPr>
  </w:style>
  <w:style w:type="character" w:customStyle="1" w:styleId="BalloonTextChar">
    <w:name w:val="Balloon Text Char"/>
    <w:basedOn w:val="DefaultParagraphFont"/>
    <w:link w:val="BalloonText"/>
    <w:uiPriority w:val="99"/>
    <w:semiHidden/>
    <w:rsid w:val="000A7BF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BE2"/>
    <w:pPr>
      <w:spacing w:line="240" w:lineRule="auto"/>
      <w:jc w:val="left"/>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3B2"/>
    <w:pPr>
      <w:tabs>
        <w:tab w:val="center" w:pos="4680"/>
        <w:tab w:val="right" w:pos="9360"/>
      </w:tabs>
    </w:pPr>
  </w:style>
  <w:style w:type="character" w:customStyle="1" w:styleId="HeaderChar">
    <w:name w:val="Header Char"/>
    <w:basedOn w:val="DefaultParagraphFont"/>
    <w:link w:val="Header"/>
    <w:uiPriority w:val="99"/>
    <w:rsid w:val="001133B2"/>
    <w:rPr>
      <w:rFonts w:eastAsia="Times New Roman"/>
    </w:rPr>
  </w:style>
  <w:style w:type="paragraph" w:styleId="Footer">
    <w:name w:val="footer"/>
    <w:basedOn w:val="Normal"/>
    <w:link w:val="FooterChar"/>
    <w:uiPriority w:val="99"/>
    <w:unhideWhenUsed/>
    <w:rsid w:val="001133B2"/>
    <w:pPr>
      <w:tabs>
        <w:tab w:val="center" w:pos="4680"/>
        <w:tab w:val="right" w:pos="9360"/>
      </w:tabs>
    </w:pPr>
  </w:style>
  <w:style w:type="character" w:customStyle="1" w:styleId="FooterChar">
    <w:name w:val="Footer Char"/>
    <w:basedOn w:val="DefaultParagraphFont"/>
    <w:link w:val="Footer"/>
    <w:uiPriority w:val="99"/>
    <w:rsid w:val="001133B2"/>
    <w:rPr>
      <w:rFonts w:eastAsia="Times New Roman"/>
    </w:rPr>
  </w:style>
  <w:style w:type="paragraph" w:styleId="BalloonText">
    <w:name w:val="Balloon Text"/>
    <w:basedOn w:val="Normal"/>
    <w:link w:val="BalloonTextChar"/>
    <w:uiPriority w:val="99"/>
    <w:semiHidden/>
    <w:unhideWhenUsed/>
    <w:rsid w:val="000A7BF1"/>
    <w:rPr>
      <w:rFonts w:ascii="Tahoma" w:hAnsi="Tahoma" w:cs="Tahoma"/>
      <w:sz w:val="16"/>
      <w:szCs w:val="16"/>
    </w:rPr>
  </w:style>
  <w:style w:type="character" w:customStyle="1" w:styleId="BalloonTextChar">
    <w:name w:val="Balloon Text Char"/>
    <w:basedOn w:val="DefaultParagraphFont"/>
    <w:link w:val="BalloonText"/>
    <w:uiPriority w:val="99"/>
    <w:semiHidden/>
    <w:rsid w:val="000A7BF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BB888-9628-4E96-8D88-5DB039D07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scolwell</dc:creator>
  <cp:lastModifiedBy>shoffner</cp:lastModifiedBy>
  <cp:revision>5</cp:revision>
  <dcterms:created xsi:type="dcterms:W3CDTF">2013-12-13T14:52:00Z</dcterms:created>
  <dcterms:modified xsi:type="dcterms:W3CDTF">2013-12-13T14:59:00Z</dcterms:modified>
</cp:coreProperties>
</file>