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60"/>
      </w:tblGrid>
      <w:tr w:rsidR="00F514FB" w:rsidRPr="00F514FB" w:rsidTr="0032027D">
        <w:tc>
          <w:tcPr>
            <w:tcW w:w="4878" w:type="dxa"/>
          </w:tcPr>
          <w:p w:rsidR="00F514FB" w:rsidRPr="00F514FB" w:rsidRDefault="00F514FB" w:rsidP="00E871F2">
            <w:pPr>
              <w:rPr>
                <w:sz w:val="26"/>
                <w:szCs w:val="26"/>
              </w:rPr>
            </w:pPr>
          </w:p>
        </w:tc>
        <w:tc>
          <w:tcPr>
            <w:tcW w:w="4860" w:type="dxa"/>
          </w:tcPr>
          <w:p w:rsidR="00F514FB" w:rsidRPr="00F514FB" w:rsidRDefault="00F514FB" w:rsidP="00964FD0">
            <w:pPr>
              <w:ind w:left="252" w:right="162" w:hanging="252"/>
              <w:jc w:val="right"/>
              <w:rPr>
                <w:sz w:val="26"/>
                <w:szCs w:val="26"/>
              </w:rPr>
            </w:pPr>
            <w:r w:rsidRPr="00F514FB">
              <w:rPr>
                <w:sz w:val="26"/>
                <w:szCs w:val="26"/>
              </w:rPr>
              <w:t xml:space="preserve">Public Meeting held </w:t>
            </w:r>
            <w:r w:rsidR="00962055">
              <w:rPr>
                <w:sz w:val="26"/>
                <w:szCs w:val="26"/>
              </w:rPr>
              <w:t xml:space="preserve">December </w:t>
            </w:r>
            <w:r w:rsidR="00416EEB">
              <w:rPr>
                <w:sz w:val="26"/>
                <w:szCs w:val="26"/>
              </w:rPr>
              <w:t>19</w:t>
            </w:r>
            <w:r w:rsidR="00CF0916">
              <w:rPr>
                <w:sz w:val="26"/>
                <w:szCs w:val="26"/>
              </w:rPr>
              <w:t>, 2013</w:t>
            </w:r>
          </w:p>
          <w:p w:rsidR="00F514FB" w:rsidRPr="00F514FB" w:rsidRDefault="00F514FB">
            <w:pPr>
              <w:jc w:val="right"/>
              <w:rPr>
                <w:sz w:val="26"/>
                <w:szCs w:val="26"/>
              </w:rPr>
            </w:pPr>
          </w:p>
          <w:p w:rsidR="00F514FB" w:rsidRPr="00F514FB" w:rsidRDefault="00F514FB">
            <w:pPr>
              <w:jc w:val="right"/>
              <w:rPr>
                <w:sz w:val="26"/>
                <w:szCs w:val="26"/>
              </w:rPr>
            </w:pPr>
          </w:p>
        </w:tc>
      </w:tr>
      <w:tr w:rsidR="00F514FB" w:rsidRPr="00F514FB" w:rsidTr="0032027D">
        <w:trPr>
          <w:trHeight w:val="2565"/>
        </w:trPr>
        <w:tc>
          <w:tcPr>
            <w:tcW w:w="4878" w:type="dxa"/>
          </w:tcPr>
          <w:p w:rsidR="00F514FB" w:rsidRPr="00F514FB" w:rsidRDefault="00F514FB" w:rsidP="00E871F2">
            <w:pPr>
              <w:rPr>
                <w:sz w:val="26"/>
                <w:szCs w:val="26"/>
              </w:rPr>
            </w:pPr>
            <w:r w:rsidRPr="00F514FB">
              <w:rPr>
                <w:sz w:val="26"/>
                <w:szCs w:val="26"/>
              </w:rPr>
              <w:t>Commissioners Present:</w:t>
            </w:r>
          </w:p>
          <w:p w:rsidR="00F514FB" w:rsidRPr="00F514FB" w:rsidRDefault="00F514FB" w:rsidP="00E871F2">
            <w:pPr>
              <w:rPr>
                <w:sz w:val="26"/>
                <w:szCs w:val="26"/>
              </w:rPr>
            </w:pPr>
          </w:p>
          <w:p w:rsidR="00F514FB" w:rsidRPr="00F514FB" w:rsidRDefault="00F514FB" w:rsidP="00E871F2">
            <w:pPr>
              <w:tabs>
                <w:tab w:val="left" w:pos="705"/>
              </w:tabs>
              <w:ind w:firstLine="720"/>
              <w:rPr>
                <w:sz w:val="26"/>
                <w:szCs w:val="26"/>
              </w:rPr>
            </w:pPr>
            <w:r w:rsidRPr="00F514FB">
              <w:rPr>
                <w:sz w:val="26"/>
                <w:szCs w:val="26"/>
              </w:rPr>
              <w:t>Robert F. Powelson, Chairman</w:t>
            </w:r>
          </w:p>
          <w:p w:rsidR="00F514FB" w:rsidRPr="00F514FB" w:rsidRDefault="00F514FB" w:rsidP="00E871F2">
            <w:pPr>
              <w:tabs>
                <w:tab w:val="left" w:pos="705"/>
              </w:tabs>
              <w:ind w:firstLine="720"/>
              <w:rPr>
                <w:sz w:val="26"/>
                <w:szCs w:val="26"/>
              </w:rPr>
            </w:pPr>
            <w:r w:rsidRPr="00F514FB">
              <w:rPr>
                <w:sz w:val="26"/>
                <w:szCs w:val="26"/>
              </w:rPr>
              <w:t>John F. Coleman, Jr., Vice Chairman</w:t>
            </w:r>
          </w:p>
          <w:p w:rsidR="00F514FB" w:rsidRPr="00F514FB" w:rsidRDefault="00F514FB" w:rsidP="00E871F2">
            <w:pPr>
              <w:tabs>
                <w:tab w:val="left" w:pos="705"/>
              </w:tabs>
              <w:ind w:firstLine="720"/>
              <w:rPr>
                <w:sz w:val="26"/>
                <w:szCs w:val="26"/>
              </w:rPr>
            </w:pPr>
            <w:r w:rsidRPr="00F514FB">
              <w:rPr>
                <w:sz w:val="26"/>
                <w:szCs w:val="26"/>
              </w:rPr>
              <w:t>James H. Cawley</w:t>
            </w:r>
          </w:p>
          <w:p w:rsidR="00F514FB" w:rsidRDefault="00F514FB" w:rsidP="00E871F2">
            <w:pPr>
              <w:tabs>
                <w:tab w:val="left" w:pos="705"/>
              </w:tabs>
              <w:ind w:firstLine="720"/>
              <w:rPr>
                <w:sz w:val="26"/>
                <w:szCs w:val="26"/>
              </w:rPr>
            </w:pPr>
            <w:r w:rsidRPr="00F514FB">
              <w:rPr>
                <w:sz w:val="26"/>
                <w:szCs w:val="26"/>
              </w:rPr>
              <w:t>Pamela A. Witmer</w:t>
            </w:r>
          </w:p>
          <w:p w:rsidR="00787A62" w:rsidRPr="00F514FB" w:rsidRDefault="00787A62" w:rsidP="00E871F2">
            <w:pPr>
              <w:tabs>
                <w:tab w:val="left" w:pos="705"/>
              </w:tabs>
              <w:ind w:firstLine="720"/>
              <w:rPr>
                <w:sz w:val="26"/>
                <w:szCs w:val="26"/>
              </w:rPr>
            </w:pPr>
            <w:r>
              <w:rPr>
                <w:sz w:val="26"/>
                <w:szCs w:val="26"/>
              </w:rPr>
              <w:t>Gladys M. Brown</w:t>
            </w:r>
          </w:p>
          <w:p w:rsidR="00F514FB" w:rsidRPr="00F514FB" w:rsidRDefault="00F514FB" w:rsidP="00E871F2">
            <w:pPr>
              <w:rPr>
                <w:sz w:val="26"/>
                <w:szCs w:val="26"/>
              </w:rPr>
            </w:pPr>
          </w:p>
        </w:tc>
        <w:tc>
          <w:tcPr>
            <w:tcW w:w="4860" w:type="dxa"/>
          </w:tcPr>
          <w:p w:rsidR="00F514FB" w:rsidRPr="00F514FB" w:rsidRDefault="00F514FB">
            <w:pPr>
              <w:jc w:val="right"/>
              <w:rPr>
                <w:sz w:val="26"/>
                <w:szCs w:val="26"/>
              </w:rPr>
            </w:pPr>
          </w:p>
          <w:p w:rsidR="00F514FB" w:rsidRPr="00F514FB" w:rsidRDefault="00F514FB">
            <w:pPr>
              <w:jc w:val="right"/>
              <w:rPr>
                <w:sz w:val="26"/>
                <w:szCs w:val="26"/>
              </w:rPr>
            </w:pPr>
          </w:p>
        </w:tc>
      </w:tr>
      <w:tr w:rsidR="00F514FB" w:rsidRPr="00F514FB" w:rsidTr="0032027D">
        <w:tc>
          <w:tcPr>
            <w:tcW w:w="4878" w:type="dxa"/>
          </w:tcPr>
          <w:p w:rsidR="00F514FB" w:rsidRPr="00F514FB" w:rsidRDefault="00803FAF" w:rsidP="00E871F2">
            <w:pPr>
              <w:rPr>
                <w:sz w:val="26"/>
                <w:szCs w:val="26"/>
              </w:rPr>
            </w:pPr>
            <w:r>
              <w:rPr>
                <w:sz w:val="26"/>
                <w:szCs w:val="26"/>
              </w:rPr>
              <w:t>Fred D. Wilson</w:t>
            </w:r>
          </w:p>
          <w:p w:rsidR="00F514FB" w:rsidRPr="00F514FB" w:rsidRDefault="00F514FB" w:rsidP="00E871F2">
            <w:pPr>
              <w:rPr>
                <w:sz w:val="26"/>
                <w:szCs w:val="26"/>
              </w:rPr>
            </w:pPr>
          </w:p>
        </w:tc>
        <w:tc>
          <w:tcPr>
            <w:tcW w:w="4860" w:type="dxa"/>
          </w:tcPr>
          <w:p w:rsidR="00F514FB" w:rsidRPr="00F514FB" w:rsidRDefault="00803FAF" w:rsidP="00964FD0">
            <w:pPr>
              <w:ind w:right="162"/>
              <w:jc w:val="right"/>
              <w:rPr>
                <w:sz w:val="26"/>
                <w:szCs w:val="26"/>
              </w:rPr>
            </w:pPr>
            <w:r>
              <w:rPr>
                <w:sz w:val="26"/>
                <w:szCs w:val="26"/>
              </w:rPr>
              <w:t>C-2013-2367375</w:t>
            </w:r>
          </w:p>
        </w:tc>
      </w:tr>
      <w:tr w:rsidR="00F514FB" w:rsidRPr="00F514FB" w:rsidTr="0032027D">
        <w:tc>
          <w:tcPr>
            <w:tcW w:w="4878" w:type="dxa"/>
          </w:tcPr>
          <w:p w:rsidR="00F514FB" w:rsidRPr="00F514FB" w:rsidRDefault="00F514FB" w:rsidP="00E871F2">
            <w:pPr>
              <w:ind w:firstLine="1440"/>
              <w:rPr>
                <w:sz w:val="26"/>
                <w:szCs w:val="26"/>
              </w:rPr>
            </w:pPr>
            <w:r w:rsidRPr="00F514FB">
              <w:rPr>
                <w:sz w:val="26"/>
                <w:szCs w:val="26"/>
              </w:rPr>
              <w:t>v.</w:t>
            </w:r>
          </w:p>
          <w:p w:rsidR="00F514FB" w:rsidRPr="00F514FB" w:rsidRDefault="00F514FB" w:rsidP="00E871F2">
            <w:pPr>
              <w:ind w:firstLine="1440"/>
              <w:rPr>
                <w:sz w:val="26"/>
                <w:szCs w:val="26"/>
              </w:rPr>
            </w:pPr>
          </w:p>
        </w:tc>
        <w:tc>
          <w:tcPr>
            <w:tcW w:w="4860" w:type="dxa"/>
          </w:tcPr>
          <w:p w:rsidR="00F514FB" w:rsidRPr="00F514FB" w:rsidRDefault="00F514FB" w:rsidP="00E871F2">
            <w:pPr>
              <w:rPr>
                <w:sz w:val="26"/>
                <w:szCs w:val="26"/>
              </w:rPr>
            </w:pPr>
          </w:p>
        </w:tc>
      </w:tr>
      <w:tr w:rsidR="00F514FB" w:rsidRPr="00F514FB" w:rsidTr="0032027D">
        <w:tc>
          <w:tcPr>
            <w:tcW w:w="4878" w:type="dxa"/>
          </w:tcPr>
          <w:p w:rsidR="00F514FB" w:rsidRPr="00F514FB" w:rsidRDefault="00803FAF" w:rsidP="00E871F2">
            <w:pPr>
              <w:rPr>
                <w:sz w:val="26"/>
                <w:szCs w:val="26"/>
              </w:rPr>
            </w:pPr>
            <w:r>
              <w:rPr>
                <w:sz w:val="26"/>
                <w:szCs w:val="26"/>
              </w:rPr>
              <w:t>Columbia Gas of Pennsylvania, Inc.</w:t>
            </w:r>
          </w:p>
        </w:tc>
        <w:tc>
          <w:tcPr>
            <w:tcW w:w="4860" w:type="dxa"/>
          </w:tcPr>
          <w:p w:rsidR="00F514FB" w:rsidRPr="00F514FB" w:rsidRDefault="00F514FB" w:rsidP="00E871F2">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Pr="0032027D" w:rsidRDefault="00CA43A5" w:rsidP="0032027D">
      <w:pPr>
        <w:spacing w:line="360" w:lineRule="auto"/>
        <w:ind w:firstLine="1440"/>
        <w:rPr>
          <w:color w:val="000000"/>
          <w:sz w:val="26"/>
        </w:rPr>
      </w:pPr>
      <w:r w:rsidRPr="00CA43A5">
        <w:rPr>
          <w:sz w:val="26"/>
          <w:szCs w:val="26"/>
        </w:rPr>
        <w:t xml:space="preserve">Before the Pennsylvania Public Utility Commission (Commission) for consideration and disposition </w:t>
      </w:r>
      <w:r w:rsidR="00671E4C">
        <w:rPr>
          <w:color w:val="000000"/>
          <w:sz w:val="26"/>
        </w:rPr>
        <w:t>are the Exceptions (Exceptions) of</w:t>
      </w:r>
      <w:r w:rsidR="00803FAF">
        <w:rPr>
          <w:color w:val="000000"/>
          <w:sz w:val="26"/>
        </w:rPr>
        <w:t xml:space="preserve"> Fred D. Wilson</w:t>
      </w:r>
      <w:r w:rsidR="00671E4C">
        <w:rPr>
          <w:color w:val="000000"/>
          <w:sz w:val="26"/>
        </w:rPr>
        <w:t xml:space="preserve"> (</w:t>
      </w:r>
      <w:r w:rsidR="00803FAF">
        <w:rPr>
          <w:color w:val="000000"/>
          <w:sz w:val="26"/>
        </w:rPr>
        <w:t>Complainant</w:t>
      </w:r>
      <w:r w:rsidR="00671E4C">
        <w:rPr>
          <w:color w:val="000000"/>
          <w:sz w:val="26"/>
        </w:rPr>
        <w:t xml:space="preserve">) filed on </w:t>
      </w:r>
      <w:r w:rsidR="00803FAF">
        <w:rPr>
          <w:color w:val="000000"/>
          <w:sz w:val="26"/>
        </w:rPr>
        <w:t>August 19, 2013</w:t>
      </w:r>
      <w:r w:rsidR="00671E4C">
        <w:rPr>
          <w:color w:val="000000"/>
          <w:sz w:val="26"/>
        </w:rPr>
        <w:t xml:space="preserve">, to the Initial Decision (I.D.) of Administrative Law Judge (ALJ) </w:t>
      </w:r>
      <w:r w:rsidR="00803FAF">
        <w:rPr>
          <w:color w:val="000000"/>
          <w:sz w:val="26"/>
        </w:rPr>
        <w:t>Ember S. Jandebeur</w:t>
      </w:r>
      <w:r w:rsidR="00671E4C">
        <w:rPr>
          <w:color w:val="000000"/>
          <w:sz w:val="26"/>
        </w:rPr>
        <w:t xml:space="preserve">, which was issued on </w:t>
      </w:r>
      <w:r w:rsidR="00803FAF">
        <w:rPr>
          <w:color w:val="000000"/>
          <w:sz w:val="26"/>
        </w:rPr>
        <w:t>August 9, 2013</w:t>
      </w:r>
      <w:r w:rsidR="00671E4C">
        <w:rPr>
          <w:color w:val="000000"/>
          <w:sz w:val="26"/>
        </w:rPr>
        <w:t>, in</w:t>
      </w:r>
      <w:r w:rsidR="00962055">
        <w:rPr>
          <w:color w:val="000000"/>
          <w:sz w:val="26"/>
        </w:rPr>
        <w:t xml:space="preserve"> the above-captioned proceeding</w:t>
      </w:r>
      <w:r w:rsidR="00671E4C">
        <w:rPr>
          <w:color w:val="000000"/>
          <w:sz w:val="26"/>
        </w:rPr>
        <w:t xml:space="preserve">.  Replies to Exceptions were filed by </w:t>
      </w:r>
      <w:r w:rsidR="00803FAF">
        <w:rPr>
          <w:color w:val="000000"/>
          <w:sz w:val="26"/>
        </w:rPr>
        <w:t>Columbia Gas of Pennsylvania, Inc.</w:t>
      </w:r>
      <w:r w:rsidR="00671E4C">
        <w:rPr>
          <w:color w:val="000000"/>
          <w:sz w:val="26"/>
        </w:rPr>
        <w:t xml:space="preserve"> (</w:t>
      </w:r>
      <w:r w:rsidR="00803FAF">
        <w:rPr>
          <w:color w:val="000000"/>
          <w:sz w:val="26"/>
        </w:rPr>
        <w:t>Respondent</w:t>
      </w:r>
      <w:r w:rsidR="00671E4C">
        <w:rPr>
          <w:color w:val="000000"/>
          <w:sz w:val="26"/>
        </w:rPr>
        <w:t xml:space="preserve">) on </w:t>
      </w:r>
      <w:r w:rsidR="00803FAF">
        <w:rPr>
          <w:color w:val="000000"/>
          <w:sz w:val="26"/>
        </w:rPr>
        <w:t>September 3, 2013</w:t>
      </w:r>
      <w:r w:rsidR="00671E4C">
        <w:rPr>
          <w:color w:val="000000"/>
          <w:sz w:val="26"/>
        </w:rPr>
        <w:t>.</w:t>
      </w:r>
      <w:r w:rsidR="00803FAF">
        <w:rPr>
          <w:rStyle w:val="FootnoteReference"/>
          <w:color w:val="000000"/>
          <w:sz w:val="26"/>
        </w:rPr>
        <w:footnoteReference w:id="1"/>
      </w:r>
      <w:r w:rsidR="00671E4C">
        <w:rPr>
          <w:color w:val="000000"/>
          <w:sz w:val="26"/>
        </w:rPr>
        <w:t xml:space="preserve">  </w:t>
      </w:r>
      <w:r w:rsidRPr="00CA43A5">
        <w:rPr>
          <w:sz w:val="26"/>
          <w:szCs w:val="26"/>
        </w:rPr>
        <w:t xml:space="preserve">For the reasons stated below, </w:t>
      </w:r>
      <w:r w:rsidRPr="00CA43A5">
        <w:rPr>
          <w:sz w:val="26"/>
          <w:szCs w:val="26"/>
        </w:rPr>
        <w:lastRenderedPageBreak/>
        <w:t xml:space="preserve">we </w:t>
      </w:r>
      <w:r w:rsidR="00803FAF">
        <w:rPr>
          <w:sz w:val="26"/>
          <w:szCs w:val="26"/>
        </w:rPr>
        <w:t>will deny the Complainant’s Exceptions, adopt the Initial Decision and dismiss the Complaint with prejudice.</w:t>
      </w:r>
    </w:p>
    <w:p w:rsidR="00CA43A5" w:rsidRPr="00CA43A5" w:rsidRDefault="00CA43A5" w:rsidP="00CA43A5">
      <w:pPr>
        <w:spacing w:line="360" w:lineRule="auto"/>
        <w:rPr>
          <w:sz w:val="26"/>
          <w:szCs w:val="26"/>
        </w:rPr>
      </w:pPr>
    </w:p>
    <w:p w:rsidR="00CA43A5" w:rsidRDefault="00CA43A5" w:rsidP="00CA43A5">
      <w:pPr>
        <w:spacing w:line="360" w:lineRule="auto"/>
        <w:jc w:val="center"/>
        <w:rPr>
          <w:b/>
          <w:sz w:val="26"/>
          <w:szCs w:val="26"/>
        </w:rPr>
      </w:pPr>
      <w:bookmarkStart w:id="0" w:name="OLE_LINK1"/>
      <w:bookmarkStart w:id="1" w:name="OLE_LINK2"/>
      <w:r w:rsidRPr="00CA43A5">
        <w:rPr>
          <w:b/>
          <w:sz w:val="26"/>
          <w:szCs w:val="26"/>
        </w:rPr>
        <w:t>History of the Proceeding</w:t>
      </w:r>
    </w:p>
    <w:p w:rsidR="00803FAF" w:rsidRDefault="00803FAF" w:rsidP="00CA43A5">
      <w:pPr>
        <w:spacing w:line="360" w:lineRule="auto"/>
        <w:jc w:val="center"/>
        <w:rPr>
          <w:b/>
          <w:sz w:val="26"/>
          <w:szCs w:val="26"/>
        </w:rPr>
      </w:pPr>
    </w:p>
    <w:p w:rsidR="00962055" w:rsidRDefault="00803FAF" w:rsidP="00803FAF">
      <w:pPr>
        <w:widowControl/>
        <w:tabs>
          <w:tab w:val="left" w:pos="-1440"/>
          <w:tab w:val="left" w:pos="-720"/>
        </w:tabs>
        <w:suppressAutoHyphens/>
        <w:spacing w:line="360" w:lineRule="auto"/>
        <w:ind w:firstLine="1440"/>
        <w:rPr>
          <w:spacing w:val="-3"/>
          <w:sz w:val="26"/>
          <w:szCs w:val="26"/>
        </w:rPr>
      </w:pPr>
      <w:r w:rsidRPr="00803FAF">
        <w:rPr>
          <w:sz w:val="26"/>
          <w:szCs w:val="26"/>
        </w:rPr>
        <w:t xml:space="preserve">On May 31, 2013, </w:t>
      </w:r>
      <w:r>
        <w:rPr>
          <w:sz w:val="26"/>
          <w:szCs w:val="26"/>
        </w:rPr>
        <w:t xml:space="preserve">the </w:t>
      </w:r>
      <w:r w:rsidRPr="00803FAF">
        <w:rPr>
          <w:sz w:val="26"/>
          <w:szCs w:val="26"/>
        </w:rPr>
        <w:t xml:space="preserve">Complainant filed a Formal Complaint with the Commission against </w:t>
      </w:r>
      <w:r w:rsidR="006F433E">
        <w:rPr>
          <w:sz w:val="26"/>
          <w:szCs w:val="26"/>
        </w:rPr>
        <w:t xml:space="preserve">the </w:t>
      </w:r>
      <w:r w:rsidRPr="00803FAF">
        <w:rPr>
          <w:sz w:val="26"/>
          <w:szCs w:val="26"/>
        </w:rPr>
        <w:t>Respondent</w:t>
      </w:r>
      <w:r w:rsidR="006F433E">
        <w:rPr>
          <w:sz w:val="26"/>
          <w:szCs w:val="26"/>
        </w:rPr>
        <w:t xml:space="preserve">.  </w:t>
      </w:r>
      <w:r w:rsidR="00962055">
        <w:rPr>
          <w:sz w:val="26"/>
          <w:szCs w:val="26"/>
        </w:rPr>
        <w:t xml:space="preserve">In his Complaint, the Complainant </w:t>
      </w:r>
      <w:r w:rsidRPr="00803FAF">
        <w:rPr>
          <w:sz w:val="26"/>
          <w:szCs w:val="26"/>
        </w:rPr>
        <w:t>alleg</w:t>
      </w:r>
      <w:r w:rsidR="00962055">
        <w:rPr>
          <w:sz w:val="26"/>
          <w:szCs w:val="26"/>
        </w:rPr>
        <w:t>ed</w:t>
      </w:r>
      <w:r w:rsidRPr="00803FAF">
        <w:rPr>
          <w:sz w:val="26"/>
          <w:szCs w:val="26"/>
        </w:rPr>
        <w:t xml:space="preserve"> that the Respondent installed a gas line on his property</w:t>
      </w:r>
      <w:r w:rsidR="00962055">
        <w:rPr>
          <w:sz w:val="26"/>
          <w:szCs w:val="26"/>
        </w:rPr>
        <w:t xml:space="preserve"> </w:t>
      </w:r>
      <w:r w:rsidR="00962055" w:rsidRPr="00803FAF">
        <w:rPr>
          <w:sz w:val="26"/>
          <w:szCs w:val="26"/>
        </w:rPr>
        <w:t xml:space="preserve">without </w:t>
      </w:r>
      <w:r w:rsidR="00416EEB">
        <w:rPr>
          <w:sz w:val="26"/>
          <w:szCs w:val="26"/>
        </w:rPr>
        <w:t xml:space="preserve">his </w:t>
      </w:r>
      <w:r w:rsidR="00962055" w:rsidRPr="00803FAF">
        <w:rPr>
          <w:sz w:val="26"/>
          <w:szCs w:val="26"/>
        </w:rPr>
        <w:t xml:space="preserve">permission or </w:t>
      </w:r>
      <w:r w:rsidR="00962055">
        <w:rPr>
          <w:sz w:val="26"/>
          <w:szCs w:val="26"/>
        </w:rPr>
        <w:t xml:space="preserve">a </w:t>
      </w:r>
      <w:r w:rsidR="00416EEB">
        <w:rPr>
          <w:sz w:val="26"/>
          <w:szCs w:val="26"/>
        </w:rPr>
        <w:t xml:space="preserve">valid </w:t>
      </w:r>
      <w:r w:rsidR="00962055" w:rsidRPr="00803FAF">
        <w:rPr>
          <w:sz w:val="26"/>
          <w:szCs w:val="26"/>
        </w:rPr>
        <w:t>permit</w:t>
      </w:r>
      <w:r w:rsidRPr="00803FAF">
        <w:rPr>
          <w:sz w:val="26"/>
          <w:szCs w:val="26"/>
        </w:rPr>
        <w:t xml:space="preserve">.  </w:t>
      </w:r>
      <w:r w:rsidR="00962055">
        <w:rPr>
          <w:sz w:val="26"/>
          <w:szCs w:val="26"/>
        </w:rPr>
        <w:t xml:space="preserve">The Complainant requested that </w:t>
      </w:r>
      <w:r w:rsidRPr="00803FAF">
        <w:rPr>
          <w:sz w:val="26"/>
          <w:szCs w:val="26"/>
        </w:rPr>
        <w:t xml:space="preserve">the gas line </w:t>
      </w:r>
      <w:r w:rsidR="00962055">
        <w:rPr>
          <w:sz w:val="26"/>
          <w:szCs w:val="26"/>
        </w:rPr>
        <w:t xml:space="preserve">be </w:t>
      </w:r>
      <w:r w:rsidRPr="00803FAF">
        <w:rPr>
          <w:sz w:val="26"/>
          <w:szCs w:val="26"/>
        </w:rPr>
        <w:t xml:space="preserve">removed.  On June 26, 2013, the Respondent filed an </w:t>
      </w:r>
      <w:r w:rsidRPr="00803FAF">
        <w:rPr>
          <w:spacing w:val="-3"/>
          <w:sz w:val="26"/>
          <w:szCs w:val="26"/>
        </w:rPr>
        <w:t xml:space="preserve">Answer and New Matter.  The Answer denied that the gas line is on the Complainant’s property.  The New Matter asserted that the Commission lacks jurisdiction over property disputes.  No Notice to Plead accompanied the New Matter.  </w:t>
      </w:r>
      <w:r w:rsidR="00962055">
        <w:rPr>
          <w:spacing w:val="-3"/>
          <w:sz w:val="26"/>
          <w:szCs w:val="26"/>
        </w:rPr>
        <w:t>Also on June</w:t>
      </w:r>
      <w:r w:rsidRPr="00803FAF">
        <w:rPr>
          <w:spacing w:val="-3"/>
          <w:sz w:val="26"/>
          <w:szCs w:val="26"/>
        </w:rPr>
        <w:t xml:space="preserve"> 26, 2013, the Respondent filed Preliminary Objections.  A Notice to Plead accompanied the Preliminary Objections.  On July 15, 2013, the Complainant filed </w:t>
      </w:r>
      <w:r w:rsidR="00962055">
        <w:rPr>
          <w:spacing w:val="-3"/>
          <w:sz w:val="26"/>
          <w:szCs w:val="26"/>
        </w:rPr>
        <w:t xml:space="preserve">what appears to be </w:t>
      </w:r>
      <w:r w:rsidRPr="00803FAF">
        <w:rPr>
          <w:spacing w:val="-3"/>
          <w:sz w:val="26"/>
          <w:szCs w:val="26"/>
        </w:rPr>
        <w:t>a response</w:t>
      </w:r>
      <w:r w:rsidR="00962055">
        <w:rPr>
          <w:spacing w:val="-3"/>
          <w:sz w:val="26"/>
          <w:szCs w:val="26"/>
        </w:rPr>
        <w:t xml:space="preserve"> to the Respondent’s Preliminary Objections.</w:t>
      </w:r>
      <w:r w:rsidR="00962055">
        <w:rPr>
          <w:rStyle w:val="FootnoteReference"/>
          <w:spacing w:val="-3"/>
          <w:sz w:val="26"/>
          <w:szCs w:val="26"/>
        </w:rPr>
        <w:footnoteReference w:id="2"/>
      </w:r>
    </w:p>
    <w:p w:rsidR="00962055" w:rsidRDefault="00962055" w:rsidP="00803FAF">
      <w:pPr>
        <w:widowControl/>
        <w:tabs>
          <w:tab w:val="left" w:pos="-1440"/>
          <w:tab w:val="left" w:pos="-720"/>
        </w:tabs>
        <w:suppressAutoHyphens/>
        <w:spacing w:line="360" w:lineRule="auto"/>
        <w:ind w:firstLine="1440"/>
        <w:rPr>
          <w:spacing w:val="-3"/>
          <w:sz w:val="26"/>
          <w:szCs w:val="26"/>
        </w:rPr>
      </w:pPr>
    </w:p>
    <w:p w:rsidR="00C56742" w:rsidRDefault="00C56742" w:rsidP="00803FAF">
      <w:pPr>
        <w:widowControl/>
        <w:tabs>
          <w:tab w:val="left" w:pos="-1440"/>
          <w:tab w:val="left" w:pos="-720"/>
        </w:tabs>
        <w:suppressAutoHyphens/>
        <w:spacing w:line="360" w:lineRule="auto"/>
        <w:ind w:firstLine="1440"/>
        <w:rPr>
          <w:spacing w:val="-3"/>
          <w:sz w:val="26"/>
          <w:szCs w:val="26"/>
        </w:rPr>
      </w:pPr>
      <w:r>
        <w:rPr>
          <w:spacing w:val="-3"/>
          <w:sz w:val="26"/>
          <w:szCs w:val="26"/>
        </w:rPr>
        <w:t>On August 9, 2013, the ALJ’s Initial Decision was issued.  The ALJ determined that the Respondent’s Preliminary Objections were properly filed and found that the basis of the Complaint filed in this action was a property dispute between the Complainant and the Respondent.  Accordingly, the ALJ determined that the Commission lacked jurisdiction over the subject matter of the Complaint, granted the Respondent’s Preliminary Objections and dismissed the Complaint with prejudice.</w:t>
      </w:r>
    </w:p>
    <w:p w:rsidR="00C56742" w:rsidRDefault="00C56742" w:rsidP="00803FAF">
      <w:pPr>
        <w:widowControl/>
        <w:tabs>
          <w:tab w:val="left" w:pos="-1440"/>
          <w:tab w:val="left" w:pos="-720"/>
        </w:tabs>
        <w:suppressAutoHyphens/>
        <w:spacing w:line="360" w:lineRule="auto"/>
        <w:ind w:firstLine="1440"/>
        <w:rPr>
          <w:spacing w:val="-3"/>
          <w:sz w:val="26"/>
          <w:szCs w:val="26"/>
        </w:rPr>
      </w:pPr>
    </w:p>
    <w:p w:rsidR="00CA43A5" w:rsidRPr="00CA43A5" w:rsidRDefault="00C56742" w:rsidP="00C56742">
      <w:pPr>
        <w:widowControl/>
        <w:tabs>
          <w:tab w:val="left" w:pos="-1440"/>
          <w:tab w:val="left" w:pos="-720"/>
        </w:tabs>
        <w:suppressAutoHyphens/>
        <w:spacing w:line="360" w:lineRule="auto"/>
        <w:ind w:firstLine="1440"/>
        <w:rPr>
          <w:b/>
          <w:sz w:val="26"/>
          <w:szCs w:val="26"/>
          <w:u w:val="single"/>
        </w:rPr>
      </w:pPr>
      <w:r>
        <w:rPr>
          <w:spacing w:val="-3"/>
          <w:sz w:val="26"/>
          <w:szCs w:val="26"/>
        </w:rPr>
        <w:lastRenderedPageBreak/>
        <w:t>As noted above, the Complainant filed Exceptions on August 19, 2013.  The Respondent filed Reply Exceptions on September 3, 2013, which are deemed timely according to the Commission’s August 23, 2013 Secretarial Letter.</w:t>
      </w:r>
      <w:bookmarkEnd w:id="0"/>
      <w:bookmarkEnd w:id="1"/>
    </w:p>
    <w:p w:rsidR="00C56742" w:rsidRDefault="00C56742" w:rsidP="00CA43A5">
      <w:pPr>
        <w:spacing w:line="360" w:lineRule="auto"/>
        <w:jc w:val="center"/>
        <w:rPr>
          <w:b/>
          <w:sz w:val="26"/>
          <w:szCs w:val="26"/>
        </w:rPr>
      </w:pPr>
    </w:p>
    <w:p w:rsidR="00CA43A5" w:rsidRPr="00CA43A5" w:rsidRDefault="00CA43A5" w:rsidP="00CA43A5">
      <w:pPr>
        <w:spacing w:line="360" w:lineRule="auto"/>
        <w:jc w:val="center"/>
        <w:rPr>
          <w:sz w:val="26"/>
          <w:szCs w:val="26"/>
        </w:rPr>
      </w:pPr>
      <w:r w:rsidRPr="00CA43A5">
        <w:rPr>
          <w:b/>
          <w:sz w:val="26"/>
          <w:szCs w:val="26"/>
        </w:rPr>
        <w:t>Discussion</w:t>
      </w:r>
    </w:p>
    <w:p w:rsidR="0043592C" w:rsidRDefault="0043592C" w:rsidP="0043592C">
      <w:pPr>
        <w:spacing w:line="360" w:lineRule="auto"/>
        <w:ind w:firstLine="1440"/>
        <w:rPr>
          <w:sz w:val="26"/>
          <w:szCs w:val="26"/>
        </w:rPr>
      </w:pPr>
    </w:p>
    <w:p w:rsidR="00C56742" w:rsidRPr="00C56742" w:rsidRDefault="00C56742" w:rsidP="00C56742">
      <w:pPr>
        <w:widowControl/>
        <w:tabs>
          <w:tab w:val="left" w:pos="0"/>
        </w:tabs>
        <w:spacing w:line="360" w:lineRule="auto"/>
        <w:ind w:firstLine="1440"/>
        <w:rPr>
          <w:sz w:val="26"/>
          <w:szCs w:val="24"/>
        </w:rPr>
      </w:pPr>
      <w:r w:rsidRPr="00C56742">
        <w:rPr>
          <w:sz w:val="26"/>
          <w:szCs w:val="24"/>
        </w:rPr>
        <w:t xml:space="preserve">Section 5.101 of the Commission’s Regulations, 52 Pa. Code § 5.101, sets forth the grounds for granting preliminary objections.  That section provides as follows: </w:t>
      </w:r>
    </w:p>
    <w:p w:rsidR="00C56742" w:rsidRPr="00C56742" w:rsidRDefault="00C56742" w:rsidP="00C56742">
      <w:pPr>
        <w:widowControl/>
        <w:ind w:left="1440" w:right="1440"/>
        <w:rPr>
          <w:b/>
          <w:sz w:val="26"/>
          <w:szCs w:val="24"/>
        </w:rPr>
      </w:pPr>
    </w:p>
    <w:p w:rsidR="00C56742" w:rsidRPr="00C56742" w:rsidRDefault="00C56742" w:rsidP="00C56742">
      <w:pPr>
        <w:widowControl/>
        <w:ind w:left="1440" w:right="1440"/>
        <w:rPr>
          <w:b/>
          <w:sz w:val="26"/>
          <w:szCs w:val="24"/>
        </w:rPr>
      </w:pPr>
      <w:r w:rsidRPr="00C56742">
        <w:rPr>
          <w:b/>
          <w:sz w:val="26"/>
          <w:szCs w:val="24"/>
        </w:rPr>
        <w:t>§ 5.101.  Preliminary objections.</w:t>
      </w:r>
    </w:p>
    <w:p w:rsidR="00C56742" w:rsidRPr="00C56742" w:rsidRDefault="00C56742" w:rsidP="00C56742">
      <w:pPr>
        <w:widowControl/>
        <w:ind w:left="1440" w:right="1440"/>
        <w:rPr>
          <w:b/>
          <w:sz w:val="26"/>
          <w:szCs w:val="24"/>
        </w:rPr>
      </w:pPr>
    </w:p>
    <w:p w:rsidR="00C56742" w:rsidRPr="00C56742" w:rsidRDefault="00C56742" w:rsidP="00C56742">
      <w:pPr>
        <w:widowControl/>
        <w:ind w:left="1440" w:right="1440"/>
        <w:contextualSpacing/>
        <w:rPr>
          <w:sz w:val="26"/>
          <w:szCs w:val="24"/>
        </w:rPr>
      </w:pPr>
      <w:r w:rsidRPr="00C56742">
        <w:rPr>
          <w:sz w:val="26"/>
          <w:szCs w:val="24"/>
        </w:rPr>
        <w:t>(a)</w:t>
      </w:r>
      <w:r w:rsidRPr="00C56742">
        <w:rPr>
          <w:sz w:val="26"/>
          <w:szCs w:val="24"/>
        </w:rPr>
        <w:tab/>
      </w:r>
      <w:r w:rsidRPr="00C56742">
        <w:rPr>
          <w:i/>
          <w:sz w:val="26"/>
          <w:szCs w:val="24"/>
        </w:rPr>
        <w:t>Grounds.</w:t>
      </w:r>
      <w:r w:rsidRPr="00C56742">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56742" w:rsidRPr="00C56742" w:rsidRDefault="00C56742" w:rsidP="00C56742">
      <w:pPr>
        <w:widowControl/>
        <w:spacing w:before="100" w:beforeAutospacing="1" w:after="100" w:afterAutospacing="1"/>
        <w:ind w:left="1440" w:right="1440"/>
        <w:rPr>
          <w:sz w:val="26"/>
          <w:szCs w:val="24"/>
        </w:rPr>
      </w:pPr>
      <w:bookmarkStart w:id="2" w:name="5.101."/>
      <w:r w:rsidRPr="00C56742">
        <w:rPr>
          <w:sz w:val="26"/>
          <w:szCs w:val="24"/>
        </w:rPr>
        <w:t> </w:t>
      </w:r>
      <w:r w:rsidRPr="00C56742">
        <w:rPr>
          <w:sz w:val="26"/>
          <w:szCs w:val="24"/>
        </w:rPr>
        <w:tab/>
        <w:t>(1)</w:t>
      </w:r>
      <w:r w:rsidRPr="00C56742">
        <w:rPr>
          <w:sz w:val="26"/>
          <w:szCs w:val="24"/>
        </w:rPr>
        <w:tab/>
        <w:t xml:space="preserve">Lack of Commission jurisdiction or improper service of the pleading initiating the proceeding. </w:t>
      </w:r>
    </w:p>
    <w:p w:rsidR="00C56742" w:rsidRPr="00C56742" w:rsidRDefault="00C56742" w:rsidP="00C56742">
      <w:pPr>
        <w:widowControl/>
        <w:spacing w:before="100" w:beforeAutospacing="1" w:after="100" w:afterAutospacing="1"/>
        <w:ind w:left="1440" w:right="1440"/>
        <w:rPr>
          <w:sz w:val="26"/>
          <w:szCs w:val="24"/>
        </w:rPr>
      </w:pPr>
      <w:r w:rsidRPr="00C56742">
        <w:rPr>
          <w:sz w:val="26"/>
          <w:szCs w:val="24"/>
        </w:rPr>
        <w:t>   </w:t>
      </w:r>
      <w:r w:rsidRPr="00C56742">
        <w:rPr>
          <w:sz w:val="26"/>
          <w:szCs w:val="24"/>
        </w:rPr>
        <w:tab/>
        <w:t>(2)</w:t>
      </w:r>
      <w:r w:rsidRPr="00C56742">
        <w:rPr>
          <w:sz w:val="26"/>
          <w:szCs w:val="24"/>
        </w:rPr>
        <w:tab/>
        <w:t xml:space="preserve">Failure of a pleading to conform to this chapter or the inclusion of scandalous or impertinent matter. </w:t>
      </w:r>
    </w:p>
    <w:p w:rsidR="00C56742" w:rsidRPr="00C56742" w:rsidRDefault="00C56742" w:rsidP="00C56742">
      <w:pPr>
        <w:widowControl/>
        <w:spacing w:before="100" w:beforeAutospacing="1" w:after="100" w:afterAutospacing="1"/>
        <w:ind w:left="1440" w:right="1440"/>
        <w:rPr>
          <w:sz w:val="26"/>
          <w:szCs w:val="24"/>
        </w:rPr>
      </w:pPr>
      <w:r w:rsidRPr="00C56742">
        <w:rPr>
          <w:sz w:val="26"/>
          <w:szCs w:val="24"/>
        </w:rPr>
        <w:t>   </w:t>
      </w:r>
      <w:r w:rsidRPr="00C56742">
        <w:rPr>
          <w:sz w:val="26"/>
          <w:szCs w:val="24"/>
        </w:rPr>
        <w:tab/>
        <w:t>(3)</w:t>
      </w:r>
      <w:r w:rsidRPr="00C56742">
        <w:rPr>
          <w:sz w:val="26"/>
          <w:szCs w:val="24"/>
        </w:rPr>
        <w:tab/>
        <w:t xml:space="preserve">Insufficient specificity of a pleading. </w:t>
      </w:r>
    </w:p>
    <w:p w:rsidR="00C56742" w:rsidRPr="00C56742" w:rsidRDefault="00C56742" w:rsidP="00C56742">
      <w:pPr>
        <w:widowControl/>
        <w:spacing w:before="100" w:beforeAutospacing="1" w:after="100" w:afterAutospacing="1"/>
        <w:ind w:left="1440" w:right="1440"/>
        <w:rPr>
          <w:sz w:val="26"/>
          <w:szCs w:val="24"/>
        </w:rPr>
      </w:pPr>
      <w:r w:rsidRPr="00C56742">
        <w:rPr>
          <w:sz w:val="26"/>
          <w:szCs w:val="24"/>
        </w:rPr>
        <w:t>   </w:t>
      </w:r>
      <w:r w:rsidRPr="00C56742">
        <w:rPr>
          <w:sz w:val="26"/>
          <w:szCs w:val="24"/>
        </w:rPr>
        <w:tab/>
        <w:t>(4)</w:t>
      </w:r>
      <w:r w:rsidRPr="00C56742">
        <w:rPr>
          <w:sz w:val="26"/>
          <w:szCs w:val="24"/>
        </w:rPr>
        <w:tab/>
        <w:t xml:space="preserve">Legal insufficiency of a pleading. </w:t>
      </w:r>
    </w:p>
    <w:p w:rsidR="00C56742" w:rsidRPr="00C56742" w:rsidRDefault="00C56742" w:rsidP="00C56742">
      <w:pPr>
        <w:widowControl/>
        <w:spacing w:before="100" w:beforeAutospacing="1" w:after="100" w:afterAutospacing="1"/>
        <w:ind w:left="1440" w:right="1440"/>
        <w:rPr>
          <w:sz w:val="26"/>
          <w:szCs w:val="24"/>
        </w:rPr>
      </w:pPr>
      <w:r w:rsidRPr="00C56742">
        <w:rPr>
          <w:sz w:val="26"/>
          <w:szCs w:val="24"/>
        </w:rPr>
        <w:t>   </w:t>
      </w:r>
      <w:r w:rsidRPr="00C56742">
        <w:rPr>
          <w:sz w:val="26"/>
          <w:szCs w:val="24"/>
        </w:rPr>
        <w:tab/>
        <w:t>(5)</w:t>
      </w:r>
      <w:r w:rsidRPr="00C56742">
        <w:rPr>
          <w:sz w:val="26"/>
          <w:szCs w:val="24"/>
        </w:rPr>
        <w:tab/>
        <w:t xml:space="preserve">Lack of capacity to sue, nonjoinder of a necessary party or misjoinder of a cause of action. </w:t>
      </w:r>
    </w:p>
    <w:bookmarkEnd w:id="2"/>
    <w:p w:rsidR="00C56742" w:rsidRPr="00C56742" w:rsidRDefault="00C56742" w:rsidP="00C56742">
      <w:pPr>
        <w:widowControl/>
        <w:ind w:left="1440" w:right="1440"/>
        <w:contextualSpacing/>
        <w:rPr>
          <w:sz w:val="26"/>
          <w:szCs w:val="24"/>
        </w:rPr>
      </w:pPr>
      <w:r w:rsidRPr="00C56742">
        <w:rPr>
          <w:sz w:val="26"/>
          <w:szCs w:val="24"/>
        </w:rPr>
        <w:tab/>
        <w:t>(6)</w:t>
      </w:r>
      <w:r w:rsidRPr="00C56742">
        <w:rPr>
          <w:sz w:val="26"/>
          <w:szCs w:val="24"/>
        </w:rPr>
        <w:tab/>
        <w:t>Pendency of a prior proceeding or agreement for alternative dispute resolution.</w:t>
      </w:r>
    </w:p>
    <w:p w:rsidR="00C56742" w:rsidRPr="00C56742" w:rsidRDefault="00C56742" w:rsidP="00C56742">
      <w:pPr>
        <w:widowControl/>
        <w:spacing w:line="360" w:lineRule="auto"/>
        <w:ind w:left="1440" w:right="1440" w:hanging="1440"/>
        <w:contextualSpacing/>
        <w:rPr>
          <w:sz w:val="26"/>
          <w:szCs w:val="24"/>
        </w:rPr>
      </w:pPr>
    </w:p>
    <w:p w:rsidR="00C56742" w:rsidRPr="00C56742" w:rsidRDefault="00C56742" w:rsidP="00C56742">
      <w:pPr>
        <w:widowControl/>
        <w:spacing w:line="360" w:lineRule="auto"/>
        <w:ind w:left="1440" w:right="1440" w:hanging="1440"/>
        <w:contextualSpacing/>
        <w:rPr>
          <w:sz w:val="26"/>
          <w:szCs w:val="24"/>
        </w:rPr>
      </w:pPr>
      <w:r w:rsidRPr="00C56742">
        <w:rPr>
          <w:sz w:val="26"/>
          <w:szCs w:val="24"/>
        </w:rPr>
        <w:t>52 Pa. Code § 5.101(a).</w:t>
      </w:r>
    </w:p>
    <w:p w:rsidR="00C56742" w:rsidRPr="00C56742" w:rsidRDefault="00C56742" w:rsidP="00C56742">
      <w:pPr>
        <w:widowControl/>
        <w:spacing w:line="360" w:lineRule="auto"/>
        <w:ind w:left="1440" w:right="1440" w:hanging="1440"/>
        <w:contextualSpacing/>
        <w:rPr>
          <w:sz w:val="26"/>
          <w:szCs w:val="24"/>
        </w:rPr>
      </w:pPr>
    </w:p>
    <w:p w:rsidR="00C56742" w:rsidRPr="00C56742" w:rsidRDefault="00C56742" w:rsidP="00C56742">
      <w:pPr>
        <w:widowControl/>
        <w:spacing w:line="360" w:lineRule="auto"/>
        <w:ind w:firstLine="1440"/>
        <w:rPr>
          <w:sz w:val="26"/>
        </w:rPr>
      </w:pPr>
      <w:r w:rsidRPr="00C56742">
        <w:rPr>
          <w:color w:val="000000"/>
          <w:sz w:val="26"/>
          <w:szCs w:val="26"/>
        </w:rPr>
        <w:lastRenderedPageBreak/>
        <w:t xml:space="preserve">Commission procedure </w:t>
      </w:r>
      <w:r w:rsidRPr="00C56742">
        <w:rPr>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C56742">
        <w:rPr>
          <w:i/>
          <w:sz w:val="26"/>
          <w:szCs w:val="26"/>
        </w:rPr>
        <w:t>Interstate Traveller Services, Inc. v. Pa. Dep’t of Environmental Resources</w:t>
      </w:r>
      <w:r w:rsidRPr="00C56742">
        <w:rPr>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C56742">
        <w:rPr>
          <w:i/>
          <w:sz w:val="26"/>
          <w:szCs w:val="26"/>
        </w:rPr>
        <w:t>County of Allegheny v. Commonwealth</w:t>
      </w:r>
      <w:r w:rsidRPr="00C56742">
        <w:rPr>
          <w:sz w:val="26"/>
          <w:szCs w:val="26"/>
        </w:rPr>
        <w:t xml:space="preserve"> </w:t>
      </w:r>
      <w:r w:rsidRPr="00C56742">
        <w:rPr>
          <w:i/>
          <w:sz w:val="26"/>
          <w:szCs w:val="26"/>
        </w:rPr>
        <w:t>of Pa.</w:t>
      </w:r>
      <w:r w:rsidRPr="00C56742">
        <w:rPr>
          <w:sz w:val="26"/>
          <w:szCs w:val="26"/>
        </w:rPr>
        <w:t xml:space="preserve">, 507 Pa. 360, 490 A.2d 402 (1985).  The preliminary objection may be granted only if the moving party prevails as a matter of law.  </w:t>
      </w:r>
      <w:r w:rsidRPr="00C56742">
        <w:rPr>
          <w:i/>
          <w:sz w:val="26"/>
          <w:szCs w:val="26"/>
        </w:rPr>
        <w:t>Rok v. Flaherty</w:t>
      </w:r>
      <w:r w:rsidRPr="00C56742">
        <w:rPr>
          <w:sz w:val="26"/>
          <w:szCs w:val="26"/>
        </w:rPr>
        <w:t xml:space="preserve">, 527 A.2d 211 (Pa. Cmwlth. 1987).  Any doubt must be resolved in favor of the non-moving party by refusing to sustain the preliminary objections.  </w:t>
      </w:r>
      <w:r w:rsidRPr="00C56742">
        <w:rPr>
          <w:i/>
          <w:sz w:val="26"/>
          <w:szCs w:val="26"/>
        </w:rPr>
        <w:t>Dep’t of Auditor General, et al. v. State Employees’ Retirement System, et al.</w:t>
      </w:r>
      <w:r w:rsidRPr="00C56742">
        <w:rPr>
          <w:sz w:val="26"/>
          <w:szCs w:val="26"/>
        </w:rPr>
        <w:t>, 836 A.2d 1053, 1064 (Pa. Cmwlth. 2003) (citing</w:t>
      </w:r>
      <w:r w:rsidRPr="00C56742">
        <w:rPr>
          <w:i/>
          <w:sz w:val="26"/>
          <w:szCs w:val="26"/>
        </w:rPr>
        <w:t xml:space="preserve"> Boyd v. Ward</w:t>
      </w:r>
      <w:r w:rsidRPr="00C56742">
        <w:rPr>
          <w:sz w:val="26"/>
          <w:szCs w:val="26"/>
        </w:rPr>
        <w:t xml:space="preserve">, 802 A.2d 705 (Pa. Cmwlth. 2002)). </w:t>
      </w:r>
      <w:r w:rsidRPr="00C56742">
        <w:rPr>
          <w:sz w:val="26"/>
          <w:szCs w:val="24"/>
        </w:rPr>
        <w:tab/>
      </w:r>
    </w:p>
    <w:p w:rsidR="00670BFD" w:rsidRPr="00182752" w:rsidRDefault="00670BFD" w:rsidP="00670BFD">
      <w:pPr>
        <w:spacing w:line="360" w:lineRule="auto"/>
        <w:ind w:firstLine="1440"/>
        <w:rPr>
          <w:sz w:val="26"/>
        </w:rPr>
      </w:pPr>
    </w:p>
    <w:p w:rsidR="00CA43A5" w:rsidRPr="00CA43A5" w:rsidRDefault="00CA43A5" w:rsidP="00F34B2F">
      <w:pPr>
        <w:spacing w:line="360" w:lineRule="auto"/>
        <w:ind w:firstLine="1440"/>
        <w:rPr>
          <w:sz w:val="26"/>
          <w:szCs w:val="26"/>
        </w:rPr>
      </w:pPr>
      <w:r w:rsidRPr="00CA43A5">
        <w:rPr>
          <w:sz w:val="26"/>
          <w:szCs w:val="26"/>
        </w:rPr>
        <w:t xml:space="preserve">ALJ </w:t>
      </w:r>
      <w:r w:rsidR="00C56742">
        <w:rPr>
          <w:sz w:val="26"/>
          <w:szCs w:val="26"/>
        </w:rPr>
        <w:t>Jandebeur</w:t>
      </w:r>
      <w:r w:rsidRPr="00CA43A5">
        <w:rPr>
          <w:sz w:val="26"/>
          <w:szCs w:val="26"/>
        </w:rPr>
        <w:t xml:space="preserve"> made </w:t>
      </w:r>
      <w:r w:rsidR="00C56742">
        <w:rPr>
          <w:sz w:val="26"/>
          <w:szCs w:val="26"/>
        </w:rPr>
        <w:t>two</w:t>
      </w:r>
      <w:r w:rsidRPr="00CA43A5">
        <w:rPr>
          <w:sz w:val="26"/>
          <w:szCs w:val="26"/>
        </w:rPr>
        <w:t xml:space="preserve"> Findings of Fact and reached </w:t>
      </w:r>
      <w:r w:rsidR="00C56742">
        <w:rPr>
          <w:sz w:val="26"/>
          <w:szCs w:val="26"/>
        </w:rPr>
        <w:t>one</w:t>
      </w:r>
      <w:r w:rsidRPr="00CA43A5">
        <w:rPr>
          <w:sz w:val="26"/>
          <w:szCs w:val="26"/>
        </w:rPr>
        <w:t xml:space="preserve"> Conclusion of Law.  The Findings of Fact and Conclusion of Law are incorporated herein by reference and are adopted without comment unless they are either expressly or by necessary implication rejected or modified by this Opinion and Order.</w:t>
      </w:r>
    </w:p>
    <w:p w:rsidR="00CA43A5" w:rsidRPr="00CA43A5" w:rsidRDefault="00CA43A5" w:rsidP="00CA43A5">
      <w:pPr>
        <w:spacing w:line="360" w:lineRule="auto"/>
        <w:rPr>
          <w:sz w:val="26"/>
          <w:szCs w:val="26"/>
        </w:rPr>
      </w:pPr>
    </w:p>
    <w:p w:rsidR="00214B3E" w:rsidRPr="002A6750" w:rsidRDefault="00006F35" w:rsidP="00214B3E">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9"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0"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006F35">
      <w:pPr>
        <w:spacing w:line="360" w:lineRule="auto"/>
        <w:ind w:firstLine="1440"/>
        <w:rPr>
          <w:sz w:val="26"/>
          <w:szCs w:val="26"/>
        </w:rPr>
      </w:pPr>
    </w:p>
    <w:p w:rsidR="00006F35" w:rsidRDefault="00C56742" w:rsidP="00964FD0">
      <w:pPr>
        <w:keepNext/>
        <w:keepLines/>
        <w:spacing w:line="360" w:lineRule="auto"/>
        <w:ind w:firstLine="720"/>
        <w:rPr>
          <w:b/>
          <w:sz w:val="26"/>
          <w:szCs w:val="26"/>
        </w:rPr>
      </w:pPr>
      <w:r>
        <w:rPr>
          <w:b/>
          <w:sz w:val="26"/>
          <w:szCs w:val="26"/>
        </w:rPr>
        <w:lastRenderedPageBreak/>
        <w:t>Initial Decision</w:t>
      </w:r>
    </w:p>
    <w:p w:rsidR="00C56742" w:rsidRDefault="00C56742" w:rsidP="00DB7F34">
      <w:pPr>
        <w:keepNext/>
        <w:keepLines/>
        <w:spacing w:line="360" w:lineRule="auto"/>
        <w:ind w:firstLine="1440"/>
        <w:rPr>
          <w:b/>
          <w:sz w:val="26"/>
          <w:szCs w:val="26"/>
        </w:rPr>
      </w:pPr>
    </w:p>
    <w:p w:rsidR="00C56742" w:rsidRDefault="00C56742" w:rsidP="00DB7F34">
      <w:pPr>
        <w:keepNext/>
        <w:keepLines/>
        <w:spacing w:line="360" w:lineRule="auto"/>
        <w:ind w:firstLine="1440"/>
        <w:rPr>
          <w:sz w:val="26"/>
          <w:szCs w:val="26"/>
        </w:rPr>
      </w:pPr>
      <w:r>
        <w:rPr>
          <w:sz w:val="26"/>
          <w:szCs w:val="26"/>
        </w:rPr>
        <w:t>The ALJ reviewed the Complaint filed in this matter and noted th</w:t>
      </w:r>
      <w:r w:rsidR="00DA599A">
        <w:rPr>
          <w:sz w:val="26"/>
          <w:szCs w:val="26"/>
        </w:rPr>
        <w:t xml:space="preserve">at the Complainant alleged “that the Respondent entered his property and installed a gas line without the appropriate permits, permission or easements in place.  He wants the gas line removed, fines assessed if appropriate, and individuals referred to the Attorney General’s office.”  I.D. at 3.  After her review of the </w:t>
      </w:r>
      <w:r w:rsidR="00B066E1">
        <w:rPr>
          <w:sz w:val="26"/>
          <w:szCs w:val="26"/>
        </w:rPr>
        <w:t>Complainant’s</w:t>
      </w:r>
      <w:r w:rsidR="00DA599A">
        <w:rPr>
          <w:sz w:val="26"/>
          <w:szCs w:val="26"/>
        </w:rPr>
        <w:t xml:space="preserve"> allegation, the ALJ stated:</w:t>
      </w:r>
    </w:p>
    <w:p w:rsidR="00BA3B55" w:rsidRDefault="00BA3B55" w:rsidP="00BA3B55">
      <w:pPr>
        <w:keepNext/>
        <w:keepLines/>
        <w:ind w:firstLine="1440"/>
        <w:rPr>
          <w:sz w:val="26"/>
          <w:szCs w:val="26"/>
        </w:rPr>
      </w:pPr>
    </w:p>
    <w:p w:rsidR="00DA599A" w:rsidRDefault="00DA599A" w:rsidP="00DB7F34">
      <w:pPr>
        <w:keepNext/>
        <w:keepLines/>
        <w:ind w:left="1440" w:right="1440"/>
        <w:rPr>
          <w:sz w:val="26"/>
          <w:szCs w:val="26"/>
        </w:rPr>
      </w:pPr>
      <w:r>
        <w:rPr>
          <w:sz w:val="26"/>
          <w:szCs w:val="26"/>
        </w:rPr>
        <w:t xml:space="preserve">As correctly argued by the Respondent, the Court of Common Pleas has jurisdiction over substantive property disputes.  </w:t>
      </w:r>
      <w:r w:rsidRPr="00DA599A">
        <w:rPr>
          <w:i/>
          <w:sz w:val="26"/>
          <w:szCs w:val="26"/>
        </w:rPr>
        <w:t>Fiorillo v. PECO Energy Company</w:t>
      </w:r>
      <w:r>
        <w:rPr>
          <w:sz w:val="26"/>
          <w:szCs w:val="26"/>
        </w:rPr>
        <w:t xml:space="preserve">, Docket No. C-00971088 (Order entered September 14, 1999).  The Commission does not have jurisdiction over questions of trespass and the scope and validity of a utility’s right of way.  </w:t>
      </w:r>
      <w:r w:rsidRPr="00DA599A">
        <w:rPr>
          <w:i/>
          <w:sz w:val="26"/>
          <w:szCs w:val="26"/>
        </w:rPr>
        <w:t>Lou Amati/Amati Service Station v. West Penn Power Co.</w:t>
      </w:r>
      <w:r>
        <w:rPr>
          <w:sz w:val="26"/>
          <w:szCs w:val="26"/>
        </w:rPr>
        <w:t>, Docket No. C</w:t>
      </w:r>
      <w:r>
        <w:rPr>
          <w:sz w:val="26"/>
          <w:szCs w:val="26"/>
        </w:rPr>
        <w:noBreakHyphen/>
        <w:t xml:space="preserve">00945872 (Order entered October 24, 1996).  The Commission does not have jurisdiction to determine if a utility’s facilities are situated within a valid right of way, such matters are within the exclusive jurisdiction of the Court of Common Pleas.  </w:t>
      </w:r>
      <w:r w:rsidRPr="00964FD0">
        <w:rPr>
          <w:i/>
          <w:sz w:val="26"/>
          <w:szCs w:val="26"/>
        </w:rPr>
        <w:t>Edward Boczar v. PPL Electric Utilities Corporation</w:t>
      </w:r>
      <w:r>
        <w:rPr>
          <w:sz w:val="26"/>
          <w:szCs w:val="26"/>
        </w:rPr>
        <w:t>, Docket No. C-200116332 (Order entered February 10, 2003).</w:t>
      </w:r>
    </w:p>
    <w:p w:rsidR="00DA599A" w:rsidRDefault="00DA599A" w:rsidP="00DB7F34">
      <w:pPr>
        <w:keepNext/>
        <w:keepLines/>
        <w:spacing w:line="360" w:lineRule="auto"/>
        <w:rPr>
          <w:sz w:val="26"/>
          <w:szCs w:val="26"/>
        </w:rPr>
      </w:pPr>
    </w:p>
    <w:p w:rsidR="00DA599A" w:rsidRDefault="00DA599A" w:rsidP="00DB7F34">
      <w:pPr>
        <w:keepNext/>
        <w:keepLines/>
        <w:spacing w:line="360" w:lineRule="auto"/>
        <w:rPr>
          <w:sz w:val="26"/>
          <w:szCs w:val="26"/>
        </w:rPr>
      </w:pPr>
      <w:r>
        <w:rPr>
          <w:sz w:val="26"/>
          <w:szCs w:val="26"/>
        </w:rPr>
        <w:t>I.D. at 3-4.</w:t>
      </w:r>
    </w:p>
    <w:p w:rsidR="00DA599A" w:rsidRDefault="00DA599A" w:rsidP="00DA599A">
      <w:pPr>
        <w:spacing w:line="360" w:lineRule="auto"/>
        <w:rPr>
          <w:sz w:val="26"/>
          <w:szCs w:val="26"/>
        </w:rPr>
      </w:pPr>
    </w:p>
    <w:p w:rsidR="00DA599A" w:rsidRDefault="00DA599A" w:rsidP="00DA599A">
      <w:pPr>
        <w:spacing w:line="360" w:lineRule="auto"/>
        <w:rPr>
          <w:sz w:val="26"/>
          <w:szCs w:val="26"/>
        </w:rPr>
      </w:pPr>
      <w:r>
        <w:rPr>
          <w:sz w:val="26"/>
          <w:szCs w:val="26"/>
        </w:rPr>
        <w:tab/>
      </w:r>
      <w:r>
        <w:rPr>
          <w:sz w:val="26"/>
          <w:szCs w:val="26"/>
        </w:rPr>
        <w:tab/>
        <w:t xml:space="preserve">Based on the foregoing analysis, the ALJ granted the Preliminary Objections and dismissed the Complaint </w:t>
      </w:r>
      <w:r w:rsidR="0023004C">
        <w:rPr>
          <w:sz w:val="26"/>
          <w:szCs w:val="26"/>
        </w:rPr>
        <w:t>with prejudice for lack of subject matter jurisdiction.  I.D. at 4.</w:t>
      </w:r>
    </w:p>
    <w:p w:rsidR="0023004C" w:rsidRDefault="0023004C" w:rsidP="00DA599A">
      <w:pPr>
        <w:spacing w:line="360" w:lineRule="auto"/>
        <w:rPr>
          <w:sz w:val="26"/>
          <w:szCs w:val="26"/>
        </w:rPr>
      </w:pPr>
    </w:p>
    <w:p w:rsidR="0023004C" w:rsidRDefault="0023004C" w:rsidP="00964FD0">
      <w:pPr>
        <w:spacing w:line="360" w:lineRule="auto"/>
        <w:ind w:firstLine="720"/>
        <w:rPr>
          <w:b/>
          <w:sz w:val="26"/>
          <w:szCs w:val="26"/>
        </w:rPr>
      </w:pPr>
      <w:r>
        <w:rPr>
          <w:b/>
          <w:sz w:val="26"/>
          <w:szCs w:val="26"/>
        </w:rPr>
        <w:t>Exceptions and Reply Exceptions</w:t>
      </w:r>
    </w:p>
    <w:p w:rsidR="00C150BB" w:rsidRDefault="00C150BB" w:rsidP="00DA599A">
      <w:pPr>
        <w:spacing w:line="360" w:lineRule="auto"/>
        <w:rPr>
          <w:b/>
          <w:sz w:val="26"/>
          <w:szCs w:val="26"/>
        </w:rPr>
      </w:pPr>
    </w:p>
    <w:p w:rsidR="00C150BB" w:rsidRDefault="00C150BB" w:rsidP="00964FD0">
      <w:pPr>
        <w:widowControl/>
        <w:spacing w:line="360" w:lineRule="auto"/>
        <w:rPr>
          <w:sz w:val="26"/>
          <w:szCs w:val="26"/>
        </w:rPr>
      </w:pPr>
      <w:r>
        <w:rPr>
          <w:b/>
          <w:sz w:val="26"/>
          <w:szCs w:val="26"/>
        </w:rPr>
        <w:tab/>
      </w:r>
      <w:r>
        <w:rPr>
          <w:b/>
          <w:sz w:val="26"/>
          <w:szCs w:val="26"/>
        </w:rPr>
        <w:tab/>
      </w:r>
      <w:r>
        <w:rPr>
          <w:sz w:val="26"/>
          <w:szCs w:val="26"/>
        </w:rPr>
        <w:t xml:space="preserve">In his Exceptions, the Complainant argues that the Initial Decision was “too narrow in scope.”  Exc. at 1.  He argues that the Respondent has </w:t>
      </w:r>
      <w:r w:rsidR="00B066E1">
        <w:rPr>
          <w:sz w:val="26"/>
          <w:szCs w:val="26"/>
        </w:rPr>
        <w:t>placed</w:t>
      </w:r>
      <w:r>
        <w:rPr>
          <w:sz w:val="26"/>
          <w:szCs w:val="26"/>
        </w:rPr>
        <w:t xml:space="preserve"> its “gas line in an </w:t>
      </w:r>
      <w:r>
        <w:rPr>
          <w:sz w:val="26"/>
          <w:szCs w:val="26"/>
        </w:rPr>
        <w:lastRenderedPageBreak/>
        <w:t xml:space="preserve">exclusive water right of way granted to” a particular company for the transmission and distribution of water.  </w:t>
      </w:r>
      <w:r w:rsidRPr="00C150BB">
        <w:rPr>
          <w:i/>
          <w:sz w:val="26"/>
          <w:szCs w:val="26"/>
        </w:rPr>
        <w:t>Id</w:t>
      </w:r>
      <w:r>
        <w:rPr>
          <w:sz w:val="26"/>
          <w:szCs w:val="26"/>
        </w:rPr>
        <w:t xml:space="preserve">.  </w:t>
      </w:r>
    </w:p>
    <w:p w:rsidR="00C150BB" w:rsidRDefault="00C150BB" w:rsidP="00DA599A">
      <w:pPr>
        <w:spacing w:line="360" w:lineRule="auto"/>
        <w:rPr>
          <w:sz w:val="26"/>
          <w:szCs w:val="26"/>
        </w:rPr>
      </w:pPr>
    </w:p>
    <w:p w:rsidR="008764B3" w:rsidRDefault="00C150BB" w:rsidP="00DA599A">
      <w:pPr>
        <w:spacing w:line="360" w:lineRule="auto"/>
        <w:rPr>
          <w:sz w:val="26"/>
          <w:szCs w:val="26"/>
        </w:rPr>
      </w:pPr>
      <w:r>
        <w:rPr>
          <w:sz w:val="26"/>
          <w:szCs w:val="26"/>
        </w:rPr>
        <w:tab/>
      </w:r>
      <w:r>
        <w:rPr>
          <w:sz w:val="26"/>
          <w:szCs w:val="26"/>
        </w:rPr>
        <w:tab/>
        <w:t xml:space="preserve">The Complainant goes on to dispute the nature of permits obtained by the Respondent on the basis that the nature of the property involved renders the permits invalid.  Exc. at 1.  In addition, the Complainant argues that the </w:t>
      </w:r>
      <w:r w:rsidR="008764B3">
        <w:rPr>
          <w:sz w:val="26"/>
          <w:szCs w:val="26"/>
        </w:rPr>
        <w:t>property at issue is considered an unopened way or street on town plots, subject to 36 P.S. § 1961</w:t>
      </w:r>
      <w:r w:rsidR="001A61FB">
        <w:rPr>
          <w:sz w:val="26"/>
          <w:szCs w:val="26"/>
        </w:rPr>
        <w:t>,</w:t>
      </w:r>
      <w:r w:rsidR="008764B3">
        <w:rPr>
          <w:sz w:val="26"/>
          <w:szCs w:val="26"/>
        </w:rPr>
        <w:t xml:space="preserve"> which mandates that the property cannot be opened or used for public use without the consent of the owner.  </w:t>
      </w:r>
      <w:r w:rsidR="008764B3" w:rsidRPr="008764B3">
        <w:rPr>
          <w:i/>
          <w:sz w:val="26"/>
          <w:szCs w:val="26"/>
        </w:rPr>
        <w:t>Id</w:t>
      </w:r>
      <w:r w:rsidR="008764B3">
        <w:rPr>
          <w:sz w:val="26"/>
          <w:szCs w:val="26"/>
        </w:rPr>
        <w:t>.</w:t>
      </w:r>
    </w:p>
    <w:p w:rsidR="008764B3" w:rsidRDefault="008764B3" w:rsidP="00DA599A">
      <w:pPr>
        <w:spacing w:line="360" w:lineRule="auto"/>
        <w:rPr>
          <w:sz w:val="26"/>
          <w:szCs w:val="26"/>
        </w:rPr>
      </w:pPr>
    </w:p>
    <w:p w:rsidR="00C150BB" w:rsidRDefault="008764B3" w:rsidP="00DA599A">
      <w:pPr>
        <w:spacing w:line="360" w:lineRule="auto"/>
        <w:rPr>
          <w:sz w:val="26"/>
          <w:szCs w:val="26"/>
        </w:rPr>
      </w:pPr>
      <w:r>
        <w:rPr>
          <w:sz w:val="26"/>
          <w:szCs w:val="26"/>
        </w:rPr>
        <w:tab/>
      </w:r>
      <w:r>
        <w:rPr>
          <w:sz w:val="26"/>
          <w:szCs w:val="26"/>
        </w:rPr>
        <w:tab/>
        <w:t>The Complainant next argues that the Respondent’s gas line violates Department of Transportati</w:t>
      </w:r>
      <w:r w:rsidR="00BA3B55">
        <w:rPr>
          <w:sz w:val="26"/>
          <w:szCs w:val="26"/>
        </w:rPr>
        <w:t>on safety regulations.  Exc. at </w:t>
      </w:r>
      <w:r>
        <w:rPr>
          <w:sz w:val="26"/>
          <w:szCs w:val="26"/>
        </w:rPr>
        <w:t xml:space="preserve">1-2.  The Complainant then reiterates that the Respondent has placed its gas line in an exclusive right of way held by a water company.  </w:t>
      </w:r>
      <w:r w:rsidRPr="008764B3">
        <w:rPr>
          <w:i/>
          <w:sz w:val="26"/>
          <w:szCs w:val="26"/>
        </w:rPr>
        <w:t>Id</w:t>
      </w:r>
      <w:r>
        <w:rPr>
          <w:sz w:val="26"/>
          <w:szCs w:val="26"/>
        </w:rPr>
        <w:t xml:space="preserve">. at 2.  </w:t>
      </w:r>
    </w:p>
    <w:p w:rsidR="00577B2B" w:rsidRDefault="00577B2B" w:rsidP="00DA599A">
      <w:pPr>
        <w:spacing w:line="360" w:lineRule="auto"/>
        <w:rPr>
          <w:sz w:val="26"/>
          <w:szCs w:val="26"/>
        </w:rPr>
      </w:pPr>
    </w:p>
    <w:p w:rsidR="00577B2B" w:rsidRDefault="00577B2B" w:rsidP="00DA599A">
      <w:pPr>
        <w:spacing w:line="360" w:lineRule="auto"/>
        <w:rPr>
          <w:sz w:val="26"/>
          <w:szCs w:val="26"/>
        </w:rPr>
      </w:pPr>
      <w:r>
        <w:rPr>
          <w:sz w:val="26"/>
          <w:szCs w:val="26"/>
        </w:rPr>
        <w:tab/>
      </w:r>
      <w:r>
        <w:rPr>
          <w:sz w:val="26"/>
          <w:szCs w:val="26"/>
        </w:rPr>
        <w:tab/>
        <w:t xml:space="preserve">The Respondent replies that the averments in the Complainant’s Exceptions support the ALJ’s ruling that this is a property dispute over which this Commission has no subject matter jurisdiction.  The Respondent points out that the Complainant’s primary contention is that the Respondent has in some way violated an exclusive right of way.  In order to resolve that issue, the Respondent argues that a court of competent jurisdiction must review the right-of-way document in question to make a factual determination regarding the nature of property rights conveyed in that document.  R.Exc. at 1.  </w:t>
      </w:r>
    </w:p>
    <w:p w:rsidR="00577B2B" w:rsidRDefault="00577B2B" w:rsidP="00DA599A">
      <w:pPr>
        <w:spacing w:line="360" w:lineRule="auto"/>
        <w:rPr>
          <w:sz w:val="26"/>
          <w:szCs w:val="26"/>
        </w:rPr>
      </w:pPr>
    </w:p>
    <w:p w:rsidR="00577B2B" w:rsidRDefault="00577B2B" w:rsidP="00964FD0">
      <w:pPr>
        <w:widowControl/>
        <w:spacing w:line="360" w:lineRule="auto"/>
        <w:rPr>
          <w:sz w:val="26"/>
          <w:szCs w:val="26"/>
        </w:rPr>
      </w:pPr>
      <w:r>
        <w:rPr>
          <w:sz w:val="26"/>
          <w:szCs w:val="26"/>
        </w:rPr>
        <w:tab/>
      </w:r>
      <w:r>
        <w:rPr>
          <w:sz w:val="26"/>
          <w:szCs w:val="26"/>
        </w:rPr>
        <w:tab/>
        <w:t xml:space="preserve">In addition, the Respondent argues that </w:t>
      </w:r>
      <w:r w:rsidR="00DB7F34">
        <w:rPr>
          <w:sz w:val="26"/>
          <w:szCs w:val="26"/>
        </w:rPr>
        <w:t xml:space="preserve">a factual issue is presented by the Complainant as </w:t>
      </w:r>
      <w:r w:rsidR="0046500A">
        <w:rPr>
          <w:sz w:val="26"/>
          <w:szCs w:val="26"/>
        </w:rPr>
        <w:t xml:space="preserve">to </w:t>
      </w:r>
      <w:r w:rsidR="00DB7F34">
        <w:rPr>
          <w:sz w:val="26"/>
          <w:szCs w:val="26"/>
        </w:rPr>
        <w:t xml:space="preserve">whether </w:t>
      </w:r>
      <w:r>
        <w:rPr>
          <w:sz w:val="26"/>
          <w:szCs w:val="26"/>
        </w:rPr>
        <w:t xml:space="preserve">the property </w:t>
      </w:r>
      <w:r w:rsidR="00DB7F34">
        <w:rPr>
          <w:sz w:val="26"/>
          <w:szCs w:val="26"/>
        </w:rPr>
        <w:t>involved</w:t>
      </w:r>
      <w:r>
        <w:rPr>
          <w:sz w:val="26"/>
          <w:szCs w:val="26"/>
        </w:rPr>
        <w:t xml:space="preserve"> is subject to a statute that would prohibit public use without the owner’s consent.  However, that question turns entirely on the nature of the property at issue.  The Respondent again points out that only a court of competent jurisdiction can make a factual determination as to the nature of the property </w:t>
      </w:r>
      <w:r>
        <w:rPr>
          <w:sz w:val="26"/>
          <w:szCs w:val="26"/>
        </w:rPr>
        <w:lastRenderedPageBreak/>
        <w:t xml:space="preserve">and whether the statute applies.  The Commission does not </w:t>
      </w:r>
      <w:r w:rsidR="00BA3B55">
        <w:rPr>
          <w:sz w:val="26"/>
          <w:szCs w:val="26"/>
        </w:rPr>
        <w:t>have that authority.  R.Exc. at </w:t>
      </w:r>
      <w:r>
        <w:rPr>
          <w:sz w:val="26"/>
          <w:szCs w:val="26"/>
        </w:rPr>
        <w:t xml:space="preserve">2.  </w:t>
      </w:r>
    </w:p>
    <w:p w:rsidR="00577B2B" w:rsidRDefault="00577B2B" w:rsidP="00DA599A">
      <w:pPr>
        <w:spacing w:line="360" w:lineRule="auto"/>
        <w:rPr>
          <w:sz w:val="26"/>
          <w:szCs w:val="26"/>
        </w:rPr>
      </w:pPr>
    </w:p>
    <w:p w:rsidR="00577B2B" w:rsidRDefault="00577B2B" w:rsidP="00DA599A">
      <w:pPr>
        <w:spacing w:line="360" w:lineRule="auto"/>
        <w:rPr>
          <w:sz w:val="26"/>
          <w:szCs w:val="26"/>
        </w:rPr>
      </w:pPr>
      <w:r>
        <w:rPr>
          <w:sz w:val="26"/>
          <w:szCs w:val="26"/>
        </w:rPr>
        <w:tab/>
      </w:r>
      <w:r>
        <w:rPr>
          <w:sz w:val="26"/>
          <w:szCs w:val="26"/>
        </w:rPr>
        <w:tab/>
        <w:t>The Respondent also argues that there is a factual issue as to whether or not the Respondent’s gas line lies on the Complainant’s property.  The location of the line and the boundaries of the Complainant’s property ownership are factual issues for a court of competent jurisdiction; not the Commission.  R.Exc. at 2.</w:t>
      </w:r>
    </w:p>
    <w:p w:rsidR="00577B2B" w:rsidRDefault="00577B2B" w:rsidP="00DA599A">
      <w:pPr>
        <w:spacing w:line="360" w:lineRule="auto"/>
        <w:rPr>
          <w:sz w:val="26"/>
          <w:szCs w:val="26"/>
        </w:rPr>
      </w:pPr>
    </w:p>
    <w:p w:rsidR="00F6595D" w:rsidRDefault="00577B2B" w:rsidP="00DA599A">
      <w:pPr>
        <w:spacing w:line="360" w:lineRule="auto"/>
        <w:rPr>
          <w:sz w:val="26"/>
          <w:szCs w:val="26"/>
        </w:rPr>
      </w:pPr>
      <w:r>
        <w:rPr>
          <w:sz w:val="26"/>
          <w:szCs w:val="26"/>
        </w:rPr>
        <w:tab/>
      </w:r>
      <w:r>
        <w:rPr>
          <w:sz w:val="26"/>
          <w:szCs w:val="26"/>
        </w:rPr>
        <w:tab/>
        <w:t>To the extent that the Complainant has attempted to raise a safety issue, the Respondent points out that no such allegation was made in the Complaint.  In addition, the Respondent asserts that the allegation</w:t>
      </w:r>
      <w:r w:rsidR="00226170">
        <w:rPr>
          <w:sz w:val="26"/>
          <w:szCs w:val="26"/>
        </w:rPr>
        <w:t xml:space="preserve"> i</w:t>
      </w:r>
      <w:r>
        <w:rPr>
          <w:sz w:val="26"/>
          <w:szCs w:val="26"/>
        </w:rPr>
        <w:t>s so vague as to preclude a meaningful response.  The Respondent also argues that all of its facilities are subject to regular inspection by the Commission.  According to the Respondent, the Complainant’s allegation regarding safety “is a make weight argument</w:t>
      </w:r>
      <w:r w:rsidR="00F6595D">
        <w:rPr>
          <w:sz w:val="26"/>
          <w:szCs w:val="26"/>
        </w:rPr>
        <w:t xml:space="preserve"> supported only by conjecture and should be ignored.”  R.Exc. at 2.</w:t>
      </w:r>
    </w:p>
    <w:p w:rsidR="00F6595D" w:rsidRDefault="00F6595D" w:rsidP="00DA599A">
      <w:pPr>
        <w:spacing w:line="360" w:lineRule="auto"/>
        <w:rPr>
          <w:sz w:val="26"/>
          <w:szCs w:val="26"/>
        </w:rPr>
      </w:pPr>
    </w:p>
    <w:p w:rsidR="00F6595D" w:rsidRDefault="00F6595D" w:rsidP="00DA599A">
      <w:pPr>
        <w:spacing w:line="360" w:lineRule="auto"/>
        <w:rPr>
          <w:sz w:val="26"/>
          <w:szCs w:val="26"/>
        </w:rPr>
      </w:pPr>
      <w:r>
        <w:rPr>
          <w:sz w:val="26"/>
          <w:szCs w:val="26"/>
        </w:rPr>
        <w:tab/>
      </w:r>
      <w:r>
        <w:rPr>
          <w:sz w:val="26"/>
          <w:szCs w:val="26"/>
        </w:rPr>
        <w:tab/>
      </w:r>
      <w:r>
        <w:rPr>
          <w:b/>
          <w:sz w:val="26"/>
          <w:szCs w:val="26"/>
        </w:rPr>
        <w:t>Disposition</w:t>
      </w:r>
    </w:p>
    <w:p w:rsidR="00F6595D" w:rsidRDefault="00F6595D" w:rsidP="00DA599A">
      <w:pPr>
        <w:spacing w:line="360" w:lineRule="auto"/>
        <w:rPr>
          <w:sz w:val="26"/>
          <w:szCs w:val="26"/>
        </w:rPr>
      </w:pPr>
    </w:p>
    <w:p w:rsidR="00491235" w:rsidRDefault="00F6595D" w:rsidP="00DA599A">
      <w:pPr>
        <w:spacing w:line="360" w:lineRule="auto"/>
        <w:rPr>
          <w:sz w:val="26"/>
          <w:szCs w:val="26"/>
        </w:rPr>
      </w:pPr>
      <w:r>
        <w:rPr>
          <w:sz w:val="26"/>
          <w:szCs w:val="26"/>
        </w:rPr>
        <w:tab/>
      </w:r>
      <w:r>
        <w:rPr>
          <w:sz w:val="26"/>
          <w:szCs w:val="26"/>
        </w:rPr>
        <w:tab/>
      </w:r>
      <w:r w:rsidR="00102A9C">
        <w:rPr>
          <w:sz w:val="26"/>
          <w:szCs w:val="26"/>
        </w:rPr>
        <w:t xml:space="preserve">As stated above, we </w:t>
      </w:r>
      <w:r w:rsidR="00102A9C" w:rsidRPr="00C56742">
        <w:rPr>
          <w:sz w:val="26"/>
          <w:szCs w:val="26"/>
        </w:rPr>
        <w:t>must accept for the purposes of disposition of the preliminary objection</w:t>
      </w:r>
      <w:r w:rsidR="00491235">
        <w:rPr>
          <w:sz w:val="26"/>
          <w:szCs w:val="26"/>
        </w:rPr>
        <w:t>, all well-pleaded</w:t>
      </w:r>
      <w:r w:rsidR="00102A9C" w:rsidRPr="00C56742">
        <w:rPr>
          <w:sz w:val="26"/>
          <w:szCs w:val="26"/>
        </w:rPr>
        <w:t xml:space="preserve"> material facts of the </w:t>
      </w:r>
      <w:r w:rsidR="00102A9C">
        <w:rPr>
          <w:sz w:val="26"/>
          <w:szCs w:val="26"/>
        </w:rPr>
        <w:t>non-moving</w:t>
      </w:r>
      <w:r w:rsidR="00102A9C" w:rsidRPr="00C56742">
        <w:rPr>
          <w:sz w:val="26"/>
          <w:szCs w:val="26"/>
        </w:rPr>
        <w:t xml:space="preserve"> party, as well as every inference fairly deducible from those facts</w:t>
      </w:r>
      <w:r w:rsidR="00102A9C">
        <w:rPr>
          <w:sz w:val="26"/>
          <w:szCs w:val="26"/>
        </w:rPr>
        <w:t xml:space="preserve">.  </w:t>
      </w:r>
      <w:r w:rsidR="00491235">
        <w:rPr>
          <w:sz w:val="26"/>
          <w:szCs w:val="26"/>
        </w:rPr>
        <w:t>W</w:t>
      </w:r>
      <w:r w:rsidR="00EB20E9">
        <w:rPr>
          <w:sz w:val="26"/>
          <w:szCs w:val="26"/>
        </w:rPr>
        <w:t xml:space="preserve">e </w:t>
      </w:r>
      <w:r w:rsidR="00491235">
        <w:rPr>
          <w:sz w:val="26"/>
          <w:szCs w:val="26"/>
        </w:rPr>
        <w:t xml:space="preserve">therefore </w:t>
      </w:r>
      <w:r w:rsidR="00EB20E9">
        <w:rPr>
          <w:sz w:val="26"/>
          <w:szCs w:val="26"/>
        </w:rPr>
        <w:t>begin by examining the allegations in the Complaint.</w:t>
      </w:r>
      <w:r w:rsidR="007A094D">
        <w:rPr>
          <w:sz w:val="26"/>
          <w:szCs w:val="26"/>
        </w:rPr>
        <w:t xml:space="preserve">  </w:t>
      </w:r>
    </w:p>
    <w:p w:rsidR="00491235" w:rsidRDefault="00491235" w:rsidP="00DA599A">
      <w:pPr>
        <w:spacing w:line="360" w:lineRule="auto"/>
        <w:rPr>
          <w:sz w:val="26"/>
          <w:szCs w:val="26"/>
        </w:rPr>
      </w:pPr>
    </w:p>
    <w:p w:rsidR="00EB20E9" w:rsidRDefault="00EB20E9" w:rsidP="00D21A8F">
      <w:pPr>
        <w:spacing w:line="360" w:lineRule="auto"/>
        <w:ind w:firstLine="1440"/>
        <w:rPr>
          <w:sz w:val="26"/>
          <w:szCs w:val="26"/>
        </w:rPr>
      </w:pPr>
      <w:r>
        <w:rPr>
          <w:sz w:val="26"/>
          <w:szCs w:val="26"/>
        </w:rPr>
        <w:t xml:space="preserve">The Complaint alleges that the Respondent installed pipes on </w:t>
      </w:r>
      <w:r w:rsidR="00D514EC">
        <w:rPr>
          <w:sz w:val="26"/>
          <w:szCs w:val="26"/>
        </w:rPr>
        <w:t xml:space="preserve">the Complainant’s </w:t>
      </w:r>
      <w:r>
        <w:rPr>
          <w:sz w:val="26"/>
          <w:szCs w:val="26"/>
        </w:rPr>
        <w:t xml:space="preserve">property without his permission.  In fact, </w:t>
      </w:r>
      <w:r w:rsidR="009544C7">
        <w:rPr>
          <w:sz w:val="26"/>
          <w:szCs w:val="26"/>
        </w:rPr>
        <w:t>t</w:t>
      </w:r>
      <w:r>
        <w:rPr>
          <w:sz w:val="26"/>
          <w:szCs w:val="26"/>
        </w:rPr>
        <w:t xml:space="preserve">he </w:t>
      </w:r>
      <w:r w:rsidR="009544C7">
        <w:rPr>
          <w:sz w:val="26"/>
          <w:szCs w:val="26"/>
        </w:rPr>
        <w:t xml:space="preserve">Complaint </w:t>
      </w:r>
      <w:r>
        <w:rPr>
          <w:sz w:val="26"/>
          <w:szCs w:val="26"/>
        </w:rPr>
        <w:t xml:space="preserve">alleges that the pipes were installed </w:t>
      </w:r>
      <w:r w:rsidR="000D017A">
        <w:rPr>
          <w:sz w:val="26"/>
          <w:szCs w:val="26"/>
        </w:rPr>
        <w:t>against the Complainant’s</w:t>
      </w:r>
      <w:r w:rsidR="00D514EC">
        <w:rPr>
          <w:sz w:val="26"/>
          <w:szCs w:val="26"/>
        </w:rPr>
        <w:t xml:space="preserve"> wishes </w:t>
      </w:r>
      <w:r>
        <w:rPr>
          <w:sz w:val="26"/>
          <w:szCs w:val="26"/>
        </w:rPr>
        <w:t>in an easement that is</w:t>
      </w:r>
      <w:r w:rsidR="00D514EC">
        <w:rPr>
          <w:sz w:val="26"/>
          <w:szCs w:val="26"/>
        </w:rPr>
        <w:t>, by its own terms,</w:t>
      </w:r>
      <w:r>
        <w:rPr>
          <w:sz w:val="26"/>
          <w:szCs w:val="26"/>
        </w:rPr>
        <w:t xml:space="preserve"> exclusively for the use of</w:t>
      </w:r>
      <w:r w:rsidR="009544C7">
        <w:rPr>
          <w:sz w:val="26"/>
          <w:szCs w:val="26"/>
        </w:rPr>
        <w:t xml:space="preserve"> a water company that is not a P</w:t>
      </w:r>
      <w:r w:rsidR="00D514EC">
        <w:rPr>
          <w:sz w:val="26"/>
          <w:szCs w:val="26"/>
        </w:rPr>
        <w:t>arty to these proceedings.</w:t>
      </w:r>
      <w:r>
        <w:rPr>
          <w:sz w:val="26"/>
          <w:szCs w:val="26"/>
        </w:rPr>
        <w:t xml:space="preserve">  The Complaint notes, however, that the Respondent </w:t>
      </w:r>
      <w:r w:rsidR="00D514EC">
        <w:rPr>
          <w:sz w:val="26"/>
          <w:szCs w:val="26"/>
        </w:rPr>
        <w:t xml:space="preserve">obtained </w:t>
      </w:r>
      <w:r w:rsidR="00F062D0">
        <w:rPr>
          <w:sz w:val="26"/>
          <w:szCs w:val="26"/>
        </w:rPr>
        <w:t xml:space="preserve">a Canton Township Road Occupancy Permit, which is </w:t>
      </w:r>
      <w:r w:rsidR="000D017A">
        <w:rPr>
          <w:sz w:val="26"/>
          <w:szCs w:val="26"/>
        </w:rPr>
        <w:t xml:space="preserve">allegedly </w:t>
      </w:r>
      <w:r w:rsidR="00F062D0">
        <w:rPr>
          <w:sz w:val="26"/>
          <w:szCs w:val="26"/>
        </w:rPr>
        <w:t>invalid</w:t>
      </w:r>
      <w:r w:rsidR="00F33AFD">
        <w:rPr>
          <w:sz w:val="26"/>
          <w:szCs w:val="26"/>
        </w:rPr>
        <w:t>.  Complaint at 4.</w:t>
      </w:r>
    </w:p>
    <w:p w:rsidR="00F062D0" w:rsidRDefault="00F062D0" w:rsidP="00D21A8F">
      <w:pPr>
        <w:spacing w:line="360" w:lineRule="auto"/>
        <w:ind w:firstLine="1440"/>
        <w:rPr>
          <w:sz w:val="26"/>
          <w:szCs w:val="26"/>
        </w:rPr>
      </w:pPr>
      <w:r>
        <w:rPr>
          <w:sz w:val="26"/>
          <w:szCs w:val="26"/>
        </w:rPr>
        <w:lastRenderedPageBreak/>
        <w:t>To state a claim over which this Commission has jurisdiction, the Complainant was required to allege a violation of the Code</w:t>
      </w:r>
      <w:r w:rsidR="006525BD">
        <w:rPr>
          <w:sz w:val="26"/>
          <w:szCs w:val="26"/>
        </w:rPr>
        <w:t xml:space="preserve"> or other statute over which we have jurisdiction</w:t>
      </w:r>
      <w:r>
        <w:rPr>
          <w:sz w:val="26"/>
          <w:szCs w:val="26"/>
        </w:rPr>
        <w:t xml:space="preserve">, our Regulations, or our Orders.  </w:t>
      </w:r>
      <w:r w:rsidR="00514DDF">
        <w:rPr>
          <w:sz w:val="26"/>
          <w:szCs w:val="26"/>
        </w:rPr>
        <w:t xml:space="preserve">66 Pa. C.S. § 701.  </w:t>
      </w:r>
      <w:r w:rsidR="00C20BAC">
        <w:rPr>
          <w:sz w:val="26"/>
          <w:szCs w:val="26"/>
        </w:rPr>
        <w:t xml:space="preserve">We agree with </w:t>
      </w:r>
      <w:r w:rsidR="00C65B9A">
        <w:rPr>
          <w:sz w:val="26"/>
          <w:szCs w:val="26"/>
        </w:rPr>
        <w:t>the ALJ</w:t>
      </w:r>
      <w:r w:rsidR="00C20BAC">
        <w:rPr>
          <w:sz w:val="26"/>
          <w:szCs w:val="26"/>
        </w:rPr>
        <w:t xml:space="preserve"> that t</w:t>
      </w:r>
      <w:r>
        <w:rPr>
          <w:sz w:val="26"/>
          <w:szCs w:val="26"/>
        </w:rPr>
        <w:t xml:space="preserve">his Commission </w:t>
      </w:r>
      <w:r w:rsidR="00C65B9A">
        <w:rPr>
          <w:sz w:val="26"/>
          <w:szCs w:val="26"/>
        </w:rPr>
        <w:t>does not have jurisdiction over questions of trespass or the scope and validity of an easement.  I.D.</w:t>
      </w:r>
      <w:r w:rsidR="00C20BAC">
        <w:rPr>
          <w:sz w:val="26"/>
          <w:szCs w:val="26"/>
        </w:rPr>
        <w:t xml:space="preserve"> at 3-4.</w:t>
      </w:r>
      <w:r w:rsidR="00C65B9A">
        <w:rPr>
          <w:sz w:val="26"/>
          <w:szCs w:val="26"/>
        </w:rPr>
        <w:t xml:space="preserve">  </w:t>
      </w:r>
      <w:r w:rsidR="0061161D">
        <w:rPr>
          <w:sz w:val="26"/>
          <w:szCs w:val="26"/>
        </w:rPr>
        <w:t>However, the Commission has held that a Complaint alleges a violation of Section 1501</w:t>
      </w:r>
      <w:r w:rsidR="006525BD">
        <w:rPr>
          <w:sz w:val="26"/>
          <w:szCs w:val="26"/>
        </w:rPr>
        <w:t xml:space="preserve"> of the Code</w:t>
      </w:r>
      <w:r w:rsidR="0061161D">
        <w:rPr>
          <w:sz w:val="26"/>
          <w:szCs w:val="26"/>
        </w:rPr>
        <w:t>,</w:t>
      </w:r>
      <w:r w:rsidR="0061161D">
        <w:rPr>
          <w:rStyle w:val="FootnoteReference"/>
          <w:sz w:val="26"/>
          <w:szCs w:val="26"/>
        </w:rPr>
        <w:footnoteReference w:id="3"/>
      </w:r>
      <w:r w:rsidR="0061161D">
        <w:rPr>
          <w:sz w:val="26"/>
          <w:szCs w:val="26"/>
        </w:rPr>
        <w:t xml:space="preserve"> over which the Commission </w:t>
      </w:r>
      <w:r w:rsidR="00C20BAC">
        <w:rPr>
          <w:sz w:val="26"/>
          <w:szCs w:val="26"/>
        </w:rPr>
        <w:t>does have</w:t>
      </w:r>
      <w:r w:rsidR="0061161D">
        <w:rPr>
          <w:sz w:val="26"/>
          <w:szCs w:val="26"/>
        </w:rPr>
        <w:t xml:space="preserve"> jurisdiction, </w:t>
      </w:r>
      <w:r w:rsidR="007A094D">
        <w:rPr>
          <w:sz w:val="26"/>
          <w:szCs w:val="26"/>
        </w:rPr>
        <w:t>if the Complaint alleges</w:t>
      </w:r>
      <w:r w:rsidR="009544C7">
        <w:rPr>
          <w:sz w:val="26"/>
          <w:szCs w:val="26"/>
        </w:rPr>
        <w:t xml:space="preserve"> that a utility installed facilities </w:t>
      </w:r>
      <w:r w:rsidR="006525BD">
        <w:rPr>
          <w:sz w:val="26"/>
          <w:szCs w:val="26"/>
        </w:rPr>
        <w:t>in the absence of</w:t>
      </w:r>
      <w:r w:rsidR="009544C7">
        <w:rPr>
          <w:sz w:val="26"/>
          <w:szCs w:val="26"/>
        </w:rPr>
        <w:t xml:space="preserve"> an easement or other document providing authority to do so.</w:t>
      </w:r>
      <w:r w:rsidR="00E6468F">
        <w:rPr>
          <w:sz w:val="26"/>
          <w:szCs w:val="26"/>
        </w:rPr>
        <w:t xml:space="preserve">  </w:t>
      </w:r>
      <w:r w:rsidR="00E6468F" w:rsidRPr="00D21A8F">
        <w:rPr>
          <w:i/>
          <w:sz w:val="26"/>
          <w:szCs w:val="26"/>
        </w:rPr>
        <w:t>Veahman v. Duquesne Light Company</w:t>
      </w:r>
      <w:r w:rsidR="00E6468F">
        <w:rPr>
          <w:sz w:val="26"/>
          <w:szCs w:val="26"/>
        </w:rPr>
        <w:t xml:space="preserve">, C-2009-2093363 (Order entered </w:t>
      </w:r>
      <w:r w:rsidR="007311F6">
        <w:rPr>
          <w:sz w:val="26"/>
          <w:szCs w:val="26"/>
        </w:rPr>
        <w:t>December 7, 2009).</w:t>
      </w:r>
      <w:r w:rsidR="007A094D">
        <w:rPr>
          <w:sz w:val="26"/>
          <w:szCs w:val="26"/>
        </w:rPr>
        <w:t xml:space="preserve"> </w:t>
      </w:r>
      <w:r>
        <w:rPr>
          <w:sz w:val="26"/>
          <w:szCs w:val="26"/>
        </w:rPr>
        <w:t xml:space="preserve"> </w:t>
      </w:r>
    </w:p>
    <w:p w:rsidR="00F062D0" w:rsidRDefault="00F062D0" w:rsidP="00DA599A">
      <w:pPr>
        <w:spacing w:line="360" w:lineRule="auto"/>
        <w:rPr>
          <w:sz w:val="26"/>
          <w:szCs w:val="26"/>
        </w:rPr>
      </w:pPr>
    </w:p>
    <w:p w:rsidR="00577B2B" w:rsidRDefault="00F6595D" w:rsidP="00D21A8F">
      <w:pPr>
        <w:spacing w:line="360" w:lineRule="auto"/>
        <w:ind w:firstLine="1440"/>
        <w:rPr>
          <w:sz w:val="26"/>
          <w:szCs w:val="26"/>
        </w:rPr>
      </w:pPr>
      <w:r>
        <w:rPr>
          <w:sz w:val="26"/>
          <w:szCs w:val="26"/>
        </w:rPr>
        <w:t xml:space="preserve">We agree with the ALJ and the Respondent that </w:t>
      </w:r>
      <w:r w:rsidR="009544C7">
        <w:rPr>
          <w:sz w:val="26"/>
          <w:szCs w:val="26"/>
        </w:rPr>
        <w:t xml:space="preserve">we simply </w:t>
      </w:r>
      <w:r w:rsidR="006570BC">
        <w:rPr>
          <w:sz w:val="26"/>
          <w:szCs w:val="26"/>
        </w:rPr>
        <w:t>cannot resolve</w:t>
      </w:r>
      <w:r w:rsidR="009544C7">
        <w:rPr>
          <w:sz w:val="26"/>
          <w:szCs w:val="26"/>
        </w:rPr>
        <w:t xml:space="preserve"> this case without addressing </w:t>
      </w:r>
      <w:r>
        <w:rPr>
          <w:sz w:val="26"/>
          <w:szCs w:val="26"/>
        </w:rPr>
        <w:t xml:space="preserve">issues over which this Commission </w:t>
      </w:r>
      <w:r w:rsidR="009544C7">
        <w:rPr>
          <w:sz w:val="26"/>
          <w:szCs w:val="26"/>
        </w:rPr>
        <w:t>lacks</w:t>
      </w:r>
      <w:r>
        <w:rPr>
          <w:sz w:val="26"/>
          <w:szCs w:val="26"/>
        </w:rPr>
        <w:t xml:space="preserve"> subject matter jurisdiction.  </w:t>
      </w:r>
      <w:r w:rsidR="009544C7">
        <w:rPr>
          <w:sz w:val="26"/>
          <w:szCs w:val="26"/>
        </w:rPr>
        <w:t xml:space="preserve">We have no jurisdiction to determine the validity of the Township Road Occupancy Permit that apparently authorized the Respondent to install its facilities in their present location.  Moreover, </w:t>
      </w:r>
      <w:r>
        <w:rPr>
          <w:sz w:val="26"/>
          <w:szCs w:val="26"/>
        </w:rPr>
        <w:t xml:space="preserve">the allegations made in the Complaint necessarily require an interpretation of </w:t>
      </w:r>
      <w:r w:rsidR="004656A0">
        <w:rPr>
          <w:sz w:val="26"/>
          <w:szCs w:val="26"/>
        </w:rPr>
        <w:t>the easement</w:t>
      </w:r>
      <w:r>
        <w:rPr>
          <w:sz w:val="26"/>
          <w:szCs w:val="26"/>
        </w:rPr>
        <w:t xml:space="preserve"> document</w:t>
      </w:r>
      <w:r w:rsidR="006570BC">
        <w:rPr>
          <w:sz w:val="26"/>
          <w:szCs w:val="26"/>
        </w:rPr>
        <w:t>,</w:t>
      </w:r>
      <w:r>
        <w:rPr>
          <w:sz w:val="26"/>
          <w:szCs w:val="26"/>
        </w:rPr>
        <w:t xml:space="preserve"> a</w:t>
      </w:r>
      <w:r w:rsidR="008425CB">
        <w:rPr>
          <w:sz w:val="26"/>
          <w:szCs w:val="26"/>
        </w:rPr>
        <w:t>s well as</w:t>
      </w:r>
      <w:r>
        <w:rPr>
          <w:sz w:val="26"/>
          <w:szCs w:val="26"/>
        </w:rPr>
        <w:t xml:space="preserve"> </w:t>
      </w:r>
      <w:r w:rsidR="004656A0">
        <w:rPr>
          <w:sz w:val="26"/>
          <w:szCs w:val="26"/>
        </w:rPr>
        <w:t>state laws concerning unopened roads</w:t>
      </w:r>
      <w:r>
        <w:rPr>
          <w:sz w:val="26"/>
          <w:szCs w:val="26"/>
        </w:rPr>
        <w:t xml:space="preserve">.  </w:t>
      </w:r>
      <w:r w:rsidR="006570BC">
        <w:rPr>
          <w:sz w:val="26"/>
          <w:szCs w:val="26"/>
        </w:rPr>
        <w:t xml:space="preserve">The adjudication of the Complaint would also require us to determine the ownership of the property on which the Respondent’s facilities are located.  </w:t>
      </w:r>
      <w:r>
        <w:rPr>
          <w:sz w:val="26"/>
          <w:szCs w:val="26"/>
        </w:rPr>
        <w:t xml:space="preserve">The </w:t>
      </w:r>
      <w:r w:rsidR="00701D08">
        <w:rPr>
          <w:sz w:val="26"/>
          <w:szCs w:val="26"/>
        </w:rPr>
        <w:t xml:space="preserve">ALJ and the Respondent </w:t>
      </w:r>
      <w:r>
        <w:rPr>
          <w:sz w:val="26"/>
          <w:szCs w:val="26"/>
        </w:rPr>
        <w:t xml:space="preserve">are correct that this Commission does not have jurisdiction </w:t>
      </w:r>
      <w:r w:rsidR="0046500A">
        <w:rPr>
          <w:sz w:val="26"/>
          <w:szCs w:val="26"/>
        </w:rPr>
        <w:t xml:space="preserve">over these issues </w:t>
      </w:r>
      <w:r>
        <w:rPr>
          <w:sz w:val="26"/>
          <w:szCs w:val="26"/>
        </w:rPr>
        <w:t xml:space="preserve">and the Complainant needs to have his concerns heard in a court of competent jurisdiction.  </w:t>
      </w:r>
      <w:r w:rsidRPr="00F6595D">
        <w:rPr>
          <w:i/>
          <w:sz w:val="26"/>
          <w:szCs w:val="26"/>
        </w:rPr>
        <w:t>Fiorillo</w:t>
      </w:r>
      <w:r w:rsidR="00B066E1">
        <w:rPr>
          <w:sz w:val="26"/>
          <w:szCs w:val="26"/>
        </w:rPr>
        <w:t xml:space="preserve">; </w:t>
      </w:r>
      <w:r w:rsidR="00B066E1" w:rsidRPr="00B066E1">
        <w:rPr>
          <w:i/>
          <w:sz w:val="26"/>
          <w:szCs w:val="26"/>
        </w:rPr>
        <w:t>Amati</w:t>
      </w:r>
      <w:r w:rsidRPr="00B066E1">
        <w:rPr>
          <w:i/>
          <w:sz w:val="26"/>
          <w:szCs w:val="26"/>
        </w:rPr>
        <w:t xml:space="preserve"> </w:t>
      </w:r>
      <w:r w:rsidRPr="00F6595D">
        <w:rPr>
          <w:i/>
          <w:sz w:val="26"/>
          <w:szCs w:val="26"/>
        </w:rPr>
        <w:t>Service Station</w:t>
      </w:r>
      <w:r>
        <w:rPr>
          <w:sz w:val="26"/>
          <w:szCs w:val="26"/>
        </w:rPr>
        <w:t xml:space="preserve">; </w:t>
      </w:r>
      <w:r w:rsidRPr="00F6595D">
        <w:rPr>
          <w:i/>
          <w:sz w:val="26"/>
          <w:szCs w:val="26"/>
        </w:rPr>
        <w:t>Boczar</w:t>
      </w:r>
      <w:r>
        <w:rPr>
          <w:sz w:val="26"/>
          <w:szCs w:val="26"/>
        </w:rPr>
        <w:t>.</w:t>
      </w:r>
    </w:p>
    <w:p w:rsidR="00F6595D" w:rsidRDefault="00F6595D" w:rsidP="00DA599A">
      <w:pPr>
        <w:spacing w:line="360" w:lineRule="auto"/>
        <w:rPr>
          <w:sz w:val="26"/>
          <w:szCs w:val="26"/>
        </w:rPr>
      </w:pPr>
    </w:p>
    <w:p w:rsidR="00F6595D" w:rsidRDefault="00F6595D" w:rsidP="00DA599A">
      <w:pPr>
        <w:spacing w:line="360" w:lineRule="auto"/>
        <w:rPr>
          <w:sz w:val="26"/>
          <w:szCs w:val="26"/>
        </w:rPr>
      </w:pPr>
      <w:r>
        <w:rPr>
          <w:sz w:val="26"/>
          <w:szCs w:val="26"/>
        </w:rPr>
        <w:tab/>
      </w:r>
      <w:r>
        <w:rPr>
          <w:sz w:val="26"/>
          <w:szCs w:val="26"/>
        </w:rPr>
        <w:tab/>
        <w:t xml:space="preserve">We </w:t>
      </w:r>
      <w:r w:rsidR="009A52FB">
        <w:rPr>
          <w:sz w:val="26"/>
          <w:szCs w:val="26"/>
        </w:rPr>
        <w:t>find that the Compla</w:t>
      </w:r>
      <w:r>
        <w:rPr>
          <w:sz w:val="26"/>
          <w:szCs w:val="26"/>
        </w:rPr>
        <w:t xml:space="preserve">inant’s concerns regarding safety </w:t>
      </w:r>
      <w:r w:rsidR="0077464E">
        <w:rPr>
          <w:sz w:val="26"/>
          <w:szCs w:val="26"/>
        </w:rPr>
        <w:t xml:space="preserve">were </w:t>
      </w:r>
      <w:r w:rsidR="005B6BD5">
        <w:rPr>
          <w:sz w:val="26"/>
          <w:szCs w:val="26"/>
        </w:rPr>
        <w:t xml:space="preserve">not </w:t>
      </w:r>
      <w:r w:rsidR="00685778">
        <w:rPr>
          <w:sz w:val="26"/>
          <w:szCs w:val="26"/>
        </w:rPr>
        <w:t xml:space="preserve">facts well-pleaded </w:t>
      </w:r>
      <w:r w:rsidR="00F66030">
        <w:rPr>
          <w:sz w:val="26"/>
          <w:szCs w:val="26"/>
        </w:rPr>
        <w:t xml:space="preserve">in the Complaint and cannot be raised </w:t>
      </w:r>
      <w:r w:rsidR="0077464E">
        <w:rPr>
          <w:sz w:val="26"/>
          <w:szCs w:val="26"/>
        </w:rPr>
        <w:t xml:space="preserve">for the first time </w:t>
      </w:r>
      <w:r>
        <w:rPr>
          <w:sz w:val="26"/>
          <w:szCs w:val="26"/>
        </w:rPr>
        <w:t xml:space="preserve">in his Exceptions.  </w:t>
      </w:r>
      <w:r w:rsidR="00F66030">
        <w:rPr>
          <w:sz w:val="26"/>
          <w:szCs w:val="26"/>
        </w:rPr>
        <w:t>Safety issues were</w:t>
      </w:r>
      <w:r w:rsidR="00D00FC0">
        <w:rPr>
          <w:sz w:val="26"/>
          <w:szCs w:val="26"/>
        </w:rPr>
        <w:t xml:space="preserve"> </w:t>
      </w:r>
      <w:r w:rsidR="008425CB">
        <w:rPr>
          <w:sz w:val="26"/>
          <w:szCs w:val="26"/>
        </w:rPr>
        <w:t xml:space="preserve">not </w:t>
      </w:r>
      <w:r w:rsidR="00D00FC0">
        <w:rPr>
          <w:sz w:val="26"/>
          <w:szCs w:val="26"/>
        </w:rPr>
        <w:t xml:space="preserve">mentioned </w:t>
      </w:r>
      <w:r w:rsidR="000A2B01">
        <w:rPr>
          <w:sz w:val="26"/>
          <w:szCs w:val="26"/>
        </w:rPr>
        <w:t>o</w:t>
      </w:r>
      <w:r w:rsidR="00D00FC0">
        <w:rPr>
          <w:sz w:val="26"/>
          <w:szCs w:val="26"/>
        </w:rPr>
        <w:t xml:space="preserve">n the </w:t>
      </w:r>
      <w:r w:rsidR="000A2B01">
        <w:rPr>
          <w:sz w:val="26"/>
          <w:szCs w:val="26"/>
        </w:rPr>
        <w:t>nine</w:t>
      </w:r>
      <w:r w:rsidR="00E63EB6">
        <w:rPr>
          <w:sz w:val="26"/>
          <w:szCs w:val="26"/>
        </w:rPr>
        <w:t>-</w:t>
      </w:r>
      <w:r w:rsidR="000A2B01">
        <w:rPr>
          <w:sz w:val="26"/>
          <w:szCs w:val="26"/>
        </w:rPr>
        <w:t xml:space="preserve">page </w:t>
      </w:r>
      <w:r w:rsidR="00D00FC0">
        <w:rPr>
          <w:sz w:val="26"/>
          <w:szCs w:val="26"/>
        </w:rPr>
        <w:t>Complaint</w:t>
      </w:r>
      <w:r w:rsidR="009A52FB">
        <w:rPr>
          <w:sz w:val="26"/>
          <w:szCs w:val="26"/>
        </w:rPr>
        <w:t xml:space="preserve"> </w:t>
      </w:r>
      <w:r w:rsidR="000A2B01">
        <w:rPr>
          <w:sz w:val="26"/>
          <w:szCs w:val="26"/>
        </w:rPr>
        <w:t>form</w:t>
      </w:r>
      <w:r w:rsidR="009A52FB">
        <w:rPr>
          <w:sz w:val="26"/>
          <w:szCs w:val="26"/>
        </w:rPr>
        <w:t>.  However, the Complainant attached seventeen pages of documents to the Complaint</w:t>
      </w:r>
      <w:r w:rsidR="00685778">
        <w:rPr>
          <w:sz w:val="26"/>
          <w:szCs w:val="26"/>
        </w:rPr>
        <w:t xml:space="preserve"> (including the easement and the road occupancy permit)</w:t>
      </w:r>
      <w:r w:rsidR="009A52FB">
        <w:rPr>
          <w:sz w:val="26"/>
          <w:szCs w:val="26"/>
        </w:rPr>
        <w:t xml:space="preserve">.  Safety issues were briefly raised in </w:t>
      </w:r>
      <w:r w:rsidR="00D00FC0">
        <w:rPr>
          <w:sz w:val="26"/>
          <w:szCs w:val="26"/>
        </w:rPr>
        <w:lastRenderedPageBreak/>
        <w:t xml:space="preserve">correspondence that </w:t>
      </w:r>
      <w:r w:rsidR="000B6F65">
        <w:rPr>
          <w:sz w:val="26"/>
          <w:szCs w:val="26"/>
        </w:rPr>
        <w:t>was included among</w:t>
      </w:r>
      <w:r w:rsidR="009A52FB">
        <w:rPr>
          <w:sz w:val="26"/>
          <w:szCs w:val="26"/>
        </w:rPr>
        <w:t xml:space="preserve"> these attachments.  We do not believe </w:t>
      </w:r>
      <w:r w:rsidR="00E63EB6">
        <w:rPr>
          <w:sz w:val="26"/>
          <w:szCs w:val="26"/>
        </w:rPr>
        <w:t xml:space="preserve">every topic mentioned in the attachments is a well-pleaded material fact for purposes of ruling on a preliminary objection.  Under the circumstances of this case, we do not believe the </w:t>
      </w:r>
      <w:r w:rsidR="009A52FB">
        <w:rPr>
          <w:sz w:val="26"/>
          <w:szCs w:val="26"/>
        </w:rPr>
        <w:t xml:space="preserve">Respondent </w:t>
      </w:r>
      <w:r w:rsidR="00E63EB6">
        <w:rPr>
          <w:sz w:val="26"/>
          <w:szCs w:val="26"/>
        </w:rPr>
        <w:t xml:space="preserve">had </w:t>
      </w:r>
      <w:r w:rsidR="009A52FB">
        <w:rPr>
          <w:sz w:val="26"/>
          <w:szCs w:val="26"/>
        </w:rPr>
        <w:t>sufficient notice that safety issues would be part of this proceeding.  Moreover, n</w:t>
      </w:r>
      <w:r w:rsidR="00416079">
        <w:rPr>
          <w:sz w:val="26"/>
          <w:szCs w:val="26"/>
        </w:rPr>
        <w:t xml:space="preserve">ew arguments may not be raised at the exception stage of a proceeding, as it deprives parties of the opportunity to respond.  </w:t>
      </w:r>
      <w:r w:rsidR="00416079">
        <w:rPr>
          <w:i/>
          <w:iCs/>
          <w:sz w:val="26"/>
          <w:szCs w:val="26"/>
        </w:rPr>
        <w:t>Application of PPL Electric Utilities Corporation</w:t>
      </w:r>
      <w:r w:rsidR="00416079">
        <w:rPr>
          <w:sz w:val="26"/>
          <w:szCs w:val="26"/>
        </w:rPr>
        <w:t>, Docket Nos. A</w:t>
      </w:r>
      <w:r w:rsidR="00416079">
        <w:rPr>
          <w:sz w:val="26"/>
          <w:szCs w:val="26"/>
        </w:rPr>
        <w:noBreakHyphen/>
        <w:t>2011</w:t>
      </w:r>
      <w:r w:rsidR="00416079">
        <w:rPr>
          <w:sz w:val="26"/>
          <w:szCs w:val="26"/>
        </w:rPr>
        <w:noBreakHyphen/>
        <w:t xml:space="preserve">2267349 </w:t>
      </w:r>
      <w:r w:rsidR="00416079">
        <w:rPr>
          <w:i/>
          <w:iCs/>
          <w:sz w:val="26"/>
          <w:szCs w:val="26"/>
        </w:rPr>
        <w:t>et al.</w:t>
      </w:r>
      <w:r w:rsidR="00416079">
        <w:rPr>
          <w:sz w:val="26"/>
          <w:szCs w:val="26"/>
        </w:rPr>
        <w:t xml:space="preserve"> (Order entered July 16, 2013).  </w:t>
      </w:r>
      <w:r w:rsidR="009A52FB">
        <w:rPr>
          <w:sz w:val="26"/>
          <w:szCs w:val="26"/>
        </w:rPr>
        <w:t xml:space="preserve">We therefore find that these </w:t>
      </w:r>
      <w:r>
        <w:rPr>
          <w:sz w:val="26"/>
          <w:szCs w:val="26"/>
        </w:rPr>
        <w:t>allegation</w:t>
      </w:r>
      <w:r w:rsidR="009A52FB">
        <w:rPr>
          <w:sz w:val="26"/>
          <w:szCs w:val="26"/>
        </w:rPr>
        <w:t>s are i</w:t>
      </w:r>
      <w:r>
        <w:rPr>
          <w:sz w:val="26"/>
          <w:szCs w:val="26"/>
        </w:rPr>
        <w:t xml:space="preserve">nsufficient to bring this proceeding within our jurisdiction.  </w:t>
      </w:r>
    </w:p>
    <w:p w:rsidR="00F6595D" w:rsidRDefault="00F6595D" w:rsidP="00DA599A">
      <w:pPr>
        <w:spacing w:line="360" w:lineRule="auto"/>
        <w:rPr>
          <w:sz w:val="26"/>
          <w:szCs w:val="26"/>
        </w:rPr>
      </w:pPr>
    </w:p>
    <w:p w:rsidR="00006F35" w:rsidRDefault="00F6595D" w:rsidP="00F6595D">
      <w:pPr>
        <w:tabs>
          <w:tab w:val="left" w:pos="-720"/>
        </w:tabs>
        <w:suppressAutoHyphens/>
        <w:spacing w:line="360" w:lineRule="auto"/>
        <w:ind w:firstLine="1440"/>
        <w:rPr>
          <w:sz w:val="26"/>
          <w:szCs w:val="26"/>
        </w:rPr>
      </w:pPr>
      <w:r>
        <w:rPr>
          <w:sz w:val="26"/>
          <w:szCs w:val="26"/>
        </w:rPr>
        <w:t xml:space="preserve">Finally, we will address the matter of a grant of Respondent’s Preliminary Objections even though the Complainant is appearing </w:t>
      </w:r>
      <w:r w:rsidRPr="00F6595D">
        <w:rPr>
          <w:i/>
          <w:sz w:val="26"/>
          <w:szCs w:val="26"/>
        </w:rPr>
        <w:t>pro se</w:t>
      </w:r>
      <w:r>
        <w:rPr>
          <w:sz w:val="26"/>
          <w:szCs w:val="26"/>
        </w:rPr>
        <w:t xml:space="preserve">.  </w:t>
      </w:r>
      <w:r w:rsidRPr="00C14570">
        <w:rPr>
          <w:sz w:val="26"/>
          <w:szCs w:val="26"/>
        </w:rPr>
        <w:t xml:space="preserve">In </w:t>
      </w:r>
      <w:r w:rsidRPr="00C14570">
        <w:rPr>
          <w:i/>
          <w:sz w:val="26"/>
          <w:szCs w:val="26"/>
        </w:rPr>
        <w:t>Carlock v. The United Telephone Company of Pennsylvania</w:t>
      </w:r>
      <w:r w:rsidRPr="00C14570">
        <w:rPr>
          <w:sz w:val="26"/>
          <w:szCs w:val="26"/>
        </w:rPr>
        <w:t xml:space="preserve">, Docket No. F-00163617 (Order entered July 14, 1993), we held that, in the normal course, we would not dismiss a </w:t>
      </w:r>
      <w:r w:rsidRPr="00C14570">
        <w:rPr>
          <w:i/>
          <w:sz w:val="26"/>
          <w:szCs w:val="26"/>
        </w:rPr>
        <w:t>pro se</w:t>
      </w:r>
      <w:r w:rsidRPr="00C14570">
        <w:rPr>
          <w:sz w:val="26"/>
          <w:szCs w:val="26"/>
        </w:rPr>
        <w:t xml:space="preserve"> complaint without first providing a hearing during which the </w:t>
      </w:r>
      <w:r w:rsidRPr="00C14570">
        <w:rPr>
          <w:i/>
          <w:sz w:val="26"/>
          <w:szCs w:val="26"/>
        </w:rPr>
        <w:t>pro se</w:t>
      </w:r>
      <w:r w:rsidRPr="00C14570">
        <w:rPr>
          <w:sz w:val="26"/>
          <w:szCs w:val="26"/>
        </w:rPr>
        <w:t xml:space="preserve"> complainant could further explain his or her position and the factual basis for the complaint.  The concern was expressed that, in general, </w:t>
      </w:r>
      <w:r w:rsidRPr="00C14570">
        <w:rPr>
          <w:i/>
          <w:sz w:val="26"/>
          <w:szCs w:val="26"/>
        </w:rPr>
        <w:t>pro se</w:t>
      </w:r>
      <w:r w:rsidRPr="00C14570">
        <w:rPr>
          <w:sz w:val="26"/>
          <w:szCs w:val="26"/>
        </w:rPr>
        <w:t xml:space="preserve"> complainants may find it difficult to navigate through pre-hearing motions and should be given the chance to orally describe their basic issue and supporting facts.  </w:t>
      </w:r>
      <w:r w:rsidR="00416079">
        <w:rPr>
          <w:sz w:val="26"/>
          <w:szCs w:val="26"/>
        </w:rPr>
        <w:t>However, t</w:t>
      </w:r>
      <w:r w:rsidRPr="00C14570">
        <w:rPr>
          <w:sz w:val="26"/>
          <w:szCs w:val="26"/>
        </w:rPr>
        <w:t xml:space="preserve">here are some cases, such as this one, where we find that a hearing would not enable the Complainant to better explain his position or provide additional facts that would alter the inevitable conclusion that this Commission lacks jurisdiction to entertain the Complaint in the first instance.  </w:t>
      </w:r>
      <w:r w:rsidRPr="00C14570">
        <w:rPr>
          <w:i/>
          <w:sz w:val="26"/>
          <w:szCs w:val="26"/>
        </w:rPr>
        <w:t>See, Vata v. Philadelphia Gas Works</w:t>
      </w:r>
      <w:r w:rsidRPr="00C14570">
        <w:rPr>
          <w:sz w:val="26"/>
          <w:szCs w:val="26"/>
        </w:rPr>
        <w:t xml:space="preserve">, Docket No. C-2009-2149960 (Order entered August 24, 2010).  On this basis, we distinguish </w:t>
      </w:r>
      <w:r w:rsidRPr="00C14570">
        <w:rPr>
          <w:i/>
          <w:sz w:val="26"/>
          <w:szCs w:val="26"/>
        </w:rPr>
        <w:t>Carlock</w:t>
      </w:r>
      <w:r w:rsidRPr="00C14570">
        <w:rPr>
          <w:sz w:val="26"/>
          <w:szCs w:val="26"/>
        </w:rPr>
        <w:t xml:space="preserve"> from the case now before us.</w:t>
      </w:r>
    </w:p>
    <w:p w:rsidR="00F6595D" w:rsidRDefault="00F6595D" w:rsidP="00F6595D">
      <w:pPr>
        <w:tabs>
          <w:tab w:val="left" w:pos="-720"/>
        </w:tabs>
        <w:suppressAutoHyphens/>
        <w:spacing w:line="360" w:lineRule="auto"/>
        <w:ind w:firstLine="1440"/>
        <w:rPr>
          <w:b/>
          <w:sz w:val="26"/>
          <w:szCs w:val="26"/>
        </w:rPr>
      </w:pPr>
    </w:p>
    <w:p w:rsidR="00CA43A5" w:rsidRPr="00CA43A5" w:rsidRDefault="00CA43A5" w:rsidP="009C565C">
      <w:pPr>
        <w:pageBreakBefore/>
        <w:spacing w:line="360" w:lineRule="auto"/>
        <w:jc w:val="center"/>
        <w:rPr>
          <w:b/>
          <w:sz w:val="26"/>
          <w:szCs w:val="26"/>
        </w:rPr>
      </w:pPr>
      <w:r w:rsidRPr="00CA43A5">
        <w:rPr>
          <w:b/>
          <w:sz w:val="26"/>
          <w:szCs w:val="26"/>
        </w:rPr>
        <w:lastRenderedPageBreak/>
        <w:t>Conclusion</w:t>
      </w:r>
    </w:p>
    <w:p w:rsidR="00CA43A5" w:rsidRPr="00CA43A5" w:rsidRDefault="00CA43A5" w:rsidP="00CA43A5">
      <w:pPr>
        <w:spacing w:line="360" w:lineRule="auto"/>
        <w:ind w:firstLine="1440"/>
        <w:rPr>
          <w:sz w:val="26"/>
          <w:szCs w:val="26"/>
        </w:rPr>
      </w:pPr>
    </w:p>
    <w:p w:rsidR="00356CA4" w:rsidRDefault="00CA43A5" w:rsidP="00CA43A5">
      <w:pPr>
        <w:spacing w:line="360" w:lineRule="auto"/>
        <w:ind w:firstLine="1440"/>
        <w:rPr>
          <w:b/>
          <w:sz w:val="26"/>
          <w:szCs w:val="26"/>
        </w:rPr>
      </w:pPr>
      <w:r w:rsidRPr="00CA43A5">
        <w:rPr>
          <w:sz w:val="26"/>
          <w:szCs w:val="26"/>
        </w:rPr>
        <w:t xml:space="preserve">Based upon the foregoing discussion, we shall </w:t>
      </w:r>
      <w:r w:rsidR="001928F0">
        <w:rPr>
          <w:sz w:val="26"/>
          <w:szCs w:val="26"/>
        </w:rPr>
        <w:t>deny the Complainant’s Exceptions and adopt the Initial Decision which has the effect of granting the Respondent’s Preliminary Objections and dismissing the Complaint with prejudice for lack of subject matter jurisdiction</w:t>
      </w:r>
      <w:r w:rsidRPr="00CA43A5">
        <w:rPr>
          <w:sz w:val="26"/>
          <w:szCs w:val="26"/>
        </w:rPr>
        <w:t xml:space="preserve">; </w:t>
      </w:r>
      <w:r w:rsidRPr="00CA43A5">
        <w:rPr>
          <w:b/>
          <w:sz w:val="26"/>
          <w:szCs w:val="26"/>
        </w:rPr>
        <w:t>THEREFORE,</w:t>
      </w:r>
    </w:p>
    <w:p w:rsidR="00CA43A5" w:rsidRPr="00CA43A5" w:rsidRDefault="00CA43A5" w:rsidP="00CA43A5">
      <w:pPr>
        <w:spacing w:line="360" w:lineRule="auto"/>
        <w:ind w:firstLine="1440"/>
        <w:rPr>
          <w:sz w:val="26"/>
          <w:szCs w:val="26"/>
        </w:rPr>
      </w:pPr>
      <w:r w:rsidRPr="00CA43A5">
        <w:rPr>
          <w:sz w:val="26"/>
          <w:szCs w:val="26"/>
        </w:rPr>
        <w:t xml:space="preserve"> </w:t>
      </w:r>
    </w:p>
    <w:p w:rsidR="00CA43A5" w:rsidRDefault="00CA43A5" w:rsidP="00CA43A5">
      <w:pPr>
        <w:ind w:firstLine="1440"/>
        <w:rPr>
          <w:b/>
          <w:sz w:val="26"/>
          <w:szCs w:val="26"/>
        </w:rPr>
      </w:pPr>
      <w:r w:rsidRPr="00CA43A5">
        <w:rPr>
          <w:b/>
          <w:sz w:val="26"/>
          <w:szCs w:val="26"/>
        </w:rPr>
        <w:t>IT IS ORDERED:</w:t>
      </w:r>
    </w:p>
    <w:p w:rsidR="00416079" w:rsidRPr="00CA43A5" w:rsidRDefault="00416079" w:rsidP="00CA43A5">
      <w:pPr>
        <w:ind w:firstLine="1440"/>
        <w:rPr>
          <w:b/>
          <w:sz w:val="26"/>
          <w:szCs w:val="26"/>
        </w:rPr>
      </w:pPr>
    </w:p>
    <w:p w:rsidR="00CA43A5" w:rsidRPr="00CA43A5" w:rsidRDefault="00CA43A5" w:rsidP="00CA43A5">
      <w:pPr>
        <w:rPr>
          <w:sz w:val="26"/>
          <w:szCs w:val="26"/>
        </w:rPr>
      </w:pPr>
    </w:p>
    <w:p w:rsidR="009155F7" w:rsidRDefault="009155F7" w:rsidP="00B80C43">
      <w:pPr>
        <w:numPr>
          <w:ilvl w:val="0"/>
          <w:numId w:val="1"/>
        </w:numPr>
        <w:tabs>
          <w:tab w:val="clear" w:pos="2160"/>
          <w:tab w:val="num" w:pos="0"/>
        </w:tabs>
        <w:spacing w:line="360" w:lineRule="auto"/>
        <w:ind w:left="0" w:firstLine="1440"/>
        <w:rPr>
          <w:sz w:val="26"/>
          <w:szCs w:val="26"/>
        </w:rPr>
      </w:pPr>
      <w:r>
        <w:rPr>
          <w:sz w:val="26"/>
          <w:szCs w:val="26"/>
        </w:rPr>
        <w:t xml:space="preserve">That the Exceptions of </w:t>
      </w:r>
      <w:r w:rsidR="001928F0">
        <w:rPr>
          <w:sz w:val="26"/>
          <w:szCs w:val="26"/>
        </w:rPr>
        <w:t>Fred D. Wilson</w:t>
      </w:r>
      <w:r>
        <w:rPr>
          <w:sz w:val="26"/>
          <w:szCs w:val="26"/>
        </w:rPr>
        <w:t xml:space="preserve"> are </w:t>
      </w:r>
      <w:r w:rsidR="001928F0">
        <w:rPr>
          <w:sz w:val="26"/>
          <w:szCs w:val="26"/>
        </w:rPr>
        <w:t>denied</w:t>
      </w:r>
      <w:r w:rsidR="003F51F4">
        <w:rPr>
          <w:sz w:val="26"/>
          <w:szCs w:val="26"/>
        </w:rPr>
        <w:t xml:space="preserve">, consistent with this Opinion </w:t>
      </w:r>
      <w:r w:rsidR="00B80C43">
        <w:rPr>
          <w:sz w:val="26"/>
          <w:szCs w:val="26"/>
        </w:rPr>
        <w:t>and Order</w:t>
      </w:r>
      <w:r>
        <w:rPr>
          <w:sz w:val="26"/>
          <w:szCs w:val="26"/>
        </w:rPr>
        <w:t>.</w:t>
      </w:r>
    </w:p>
    <w:p w:rsidR="003F51F4" w:rsidRPr="00B80C43" w:rsidRDefault="003F51F4" w:rsidP="003F51F4">
      <w:pPr>
        <w:spacing w:line="360" w:lineRule="auto"/>
        <w:ind w:left="1440"/>
        <w:rPr>
          <w:sz w:val="26"/>
          <w:szCs w:val="26"/>
        </w:rPr>
      </w:pPr>
    </w:p>
    <w:p w:rsidR="00CA43A5" w:rsidRDefault="00CA43A5" w:rsidP="00CA43A5">
      <w:pPr>
        <w:numPr>
          <w:ilvl w:val="0"/>
          <w:numId w:val="1"/>
        </w:numPr>
        <w:tabs>
          <w:tab w:val="clear" w:pos="2160"/>
          <w:tab w:val="num" w:pos="0"/>
        </w:tabs>
        <w:spacing w:line="360" w:lineRule="auto"/>
        <w:ind w:left="0" w:firstLine="1440"/>
        <w:rPr>
          <w:sz w:val="26"/>
          <w:szCs w:val="26"/>
        </w:rPr>
      </w:pPr>
      <w:r w:rsidRPr="00CA43A5">
        <w:rPr>
          <w:sz w:val="26"/>
          <w:szCs w:val="26"/>
        </w:rPr>
        <w:t xml:space="preserve">That the Initial Decision of Administrative Law Judge </w:t>
      </w:r>
      <w:r w:rsidR="001928F0">
        <w:rPr>
          <w:sz w:val="26"/>
          <w:szCs w:val="26"/>
        </w:rPr>
        <w:t>Ember S. Jandebeur</w:t>
      </w:r>
      <w:r w:rsidRPr="00CA43A5">
        <w:rPr>
          <w:sz w:val="26"/>
          <w:szCs w:val="26"/>
        </w:rPr>
        <w:t xml:space="preserve"> is </w:t>
      </w:r>
      <w:r w:rsidR="001928F0">
        <w:rPr>
          <w:sz w:val="26"/>
          <w:szCs w:val="26"/>
        </w:rPr>
        <w:t>adopted</w:t>
      </w:r>
      <w:r w:rsidRPr="00CA43A5">
        <w:rPr>
          <w:sz w:val="26"/>
          <w:szCs w:val="26"/>
        </w:rPr>
        <w:t>, consistent with this Opinion and Order.</w:t>
      </w:r>
    </w:p>
    <w:p w:rsidR="003F51F4" w:rsidRDefault="003F51F4" w:rsidP="003F51F4">
      <w:pPr>
        <w:spacing w:line="360" w:lineRule="auto"/>
        <w:ind w:left="1440"/>
        <w:rPr>
          <w:sz w:val="26"/>
          <w:szCs w:val="26"/>
        </w:rPr>
      </w:pPr>
    </w:p>
    <w:p w:rsidR="00CA43A5" w:rsidRDefault="001928F0" w:rsidP="00CA43A5">
      <w:pPr>
        <w:spacing w:line="360" w:lineRule="auto"/>
        <w:ind w:firstLine="1440"/>
        <w:rPr>
          <w:sz w:val="26"/>
          <w:szCs w:val="26"/>
        </w:rPr>
      </w:pPr>
      <w:r>
        <w:rPr>
          <w:sz w:val="26"/>
          <w:szCs w:val="26"/>
        </w:rPr>
        <w:t>3.</w:t>
      </w:r>
      <w:r>
        <w:rPr>
          <w:sz w:val="26"/>
          <w:szCs w:val="26"/>
        </w:rPr>
        <w:tab/>
        <w:t xml:space="preserve">That the Complaint filed on May 31, 2013, at Docket No. </w:t>
      </w:r>
      <w:r w:rsidR="00416079">
        <w:rPr>
          <w:sz w:val="26"/>
          <w:szCs w:val="26"/>
        </w:rPr>
        <w:br/>
      </w:r>
      <w:r>
        <w:rPr>
          <w:sz w:val="26"/>
          <w:szCs w:val="26"/>
        </w:rPr>
        <w:t>C-2013-2367375 is dismissed with prejudice for lack of subject matter jurisdiction.</w:t>
      </w:r>
    </w:p>
    <w:p w:rsidR="001928F0" w:rsidRDefault="001928F0" w:rsidP="00CA43A5">
      <w:pPr>
        <w:spacing w:line="360" w:lineRule="auto"/>
        <w:ind w:firstLine="1440"/>
        <w:rPr>
          <w:sz w:val="26"/>
          <w:szCs w:val="26"/>
        </w:rPr>
      </w:pPr>
    </w:p>
    <w:p w:rsidR="001928F0" w:rsidRPr="00CA43A5" w:rsidRDefault="001928F0" w:rsidP="00CA43A5">
      <w:pPr>
        <w:spacing w:line="360" w:lineRule="auto"/>
        <w:ind w:firstLine="1440"/>
        <w:rPr>
          <w:sz w:val="26"/>
          <w:szCs w:val="26"/>
        </w:rPr>
      </w:pPr>
      <w:r>
        <w:rPr>
          <w:sz w:val="26"/>
          <w:szCs w:val="26"/>
        </w:rPr>
        <w:t>4.</w:t>
      </w:r>
      <w:r>
        <w:rPr>
          <w:sz w:val="26"/>
          <w:szCs w:val="26"/>
        </w:rPr>
        <w:tab/>
        <w:t>That this matter be marked closed.</w:t>
      </w:r>
    </w:p>
    <w:p w:rsidR="00CA43A5" w:rsidRPr="00CA43A5" w:rsidRDefault="00CA43A5" w:rsidP="00CA43A5">
      <w:pPr>
        <w:rPr>
          <w:sz w:val="26"/>
          <w:szCs w:val="26"/>
        </w:rPr>
      </w:pPr>
    </w:p>
    <w:p w:rsidR="00CA43A5" w:rsidRPr="00CA43A5" w:rsidRDefault="00CA43A5" w:rsidP="00CA43A5">
      <w:pPr>
        <w:rPr>
          <w:sz w:val="26"/>
          <w:szCs w:val="26"/>
        </w:rPr>
      </w:pPr>
    </w:p>
    <w:p w:rsidR="00CA43A5" w:rsidRPr="00CA43A5" w:rsidRDefault="00CF1B37" w:rsidP="00857172">
      <w:pPr>
        <w:tabs>
          <w:tab w:val="left" w:pos="-720"/>
        </w:tabs>
        <w:ind w:firstLine="5040"/>
        <w:rPr>
          <w:sz w:val="26"/>
          <w:szCs w:val="26"/>
        </w:rPr>
      </w:pPr>
      <w:bookmarkStart w:id="3" w:name="_GoBack"/>
      <w:r>
        <w:rPr>
          <w:noProof/>
        </w:rPr>
        <w:drawing>
          <wp:anchor distT="0" distB="0" distL="114300" distR="114300" simplePos="0" relativeHeight="251659264" behindDoc="1" locked="0" layoutInCell="1" allowOverlap="1" wp14:anchorId="082B5977" wp14:editId="0213CC41">
            <wp:simplePos x="0" y="0"/>
            <wp:positionH relativeFrom="column">
              <wp:posOffset>2933700</wp:posOffset>
            </wp:positionH>
            <wp:positionV relativeFrom="paragraph">
              <wp:posOffset>78740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CA43A5"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857172" w:rsidRDefault="00CA43A5" w:rsidP="00CA43A5">
      <w:pPr>
        <w:tabs>
          <w:tab w:val="left" w:pos="-720"/>
        </w:tabs>
        <w:rPr>
          <w:sz w:val="26"/>
          <w:szCs w:val="26"/>
        </w:rPr>
      </w:pPr>
      <w:r w:rsidRPr="00CA43A5">
        <w:rPr>
          <w:sz w:val="26"/>
          <w:szCs w:val="26"/>
        </w:rPr>
        <w:t xml:space="preserve">ORDER ADOPTED: </w:t>
      </w:r>
      <w:r w:rsidR="001928F0">
        <w:rPr>
          <w:sz w:val="26"/>
          <w:szCs w:val="26"/>
        </w:rPr>
        <w:t xml:space="preserve">December </w:t>
      </w:r>
      <w:r w:rsidR="00416EEB">
        <w:rPr>
          <w:sz w:val="26"/>
          <w:szCs w:val="26"/>
        </w:rPr>
        <w:t>19</w:t>
      </w:r>
      <w:r w:rsidR="001928F0">
        <w:rPr>
          <w:sz w:val="26"/>
          <w:szCs w:val="26"/>
        </w:rPr>
        <w:t>, 2013</w:t>
      </w:r>
    </w:p>
    <w:p w:rsidR="001928F0" w:rsidRDefault="001928F0" w:rsidP="00CA43A5">
      <w:pPr>
        <w:tabs>
          <w:tab w:val="left" w:pos="-720"/>
        </w:tabs>
        <w:rPr>
          <w:sz w:val="26"/>
          <w:szCs w:val="26"/>
        </w:rPr>
      </w:pPr>
    </w:p>
    <w:p w:rsidR="00344804" w:rsidRPr="00CA43A5" w:rsidRDefault="00CA43A5" w:rsidP="009C565C">
      <w:pPr>
        <w:tabs>
          <w:tab w:val="left" w:pos="-720"/>
        </w:tabs>
        <w:rPr>
          <w:sz w:val="26"/>
          <w:szCs w:val="26"/>
        </w:rPr>
      </w:pPr>
      <w:r w:rsidRPr="00CA43A5">
        <w:rPr>
          <w:sz w:val="26"/>
          <w:szCs w:val="26"/>
        </w:rPr>
        <w:t xml:space="preserve">ORDER ENTERED:  </w:t>
      </w:r>
      <w:r w:rsidR="00CF1B37">
        <w:rPr>
          <w:sz w:val="26"/>
          <w:szCs w:val="26"/>
        </w:rPr>
        <w:t>December 19, 2013</w:t>
      </w:r>
    </w:p>
    <w:sectPr w:rsidR="00344804" w:rsidRPr="00CA43A5" w:rsidSect="0003116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9B" w:rsidRDefault="0019249B" w:rsidP="00803FAF">
      <w:r>
        <w:separator/>
      </w:r>
    </w:p>
  </w:endnote>
  <w:endnote w:type="continuationSeparator" w:id="0">
    <w:p w:rsidR="0019249B" w:rsidRDefault="0019249B" w:rsidP="0080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915622001"/>
      <w:docPartObj>
        <w:docPartGallery w:val="Page Numbers (Bottom of Page)"/>
        <w:docPartUnique/>
      </w:docPartObj>
    </w:sdtPr>
    <w:sdtEndPr>
      <w:rPr>
        <w:noProof/>
      </w:rPr>
    </w:sdtEndPr>
    <w:sdtContent>
      <w:p w:rsidR="00031161" w:rsidRPr="00031161" w:rsidRDefault="00031161">
        <w:pPr>
          <w:pStyle w:val="Footer"/>
          <w:jc w:val="center"/>
          <w:rPr>
            <w:sz w:val="26"/>
            <w:szCs w:val="26"/>
          </w:rPr>
        </w:pPr>
        <w:r w:rsidRPr="00031161">
          <w:rPr>
            <w:sz w:val="26"/>
            <w:szCs w:val="26"/>
          </w:rPr>
          <w:fldChar w:fldCharType="begin"/>
        </w:r>
        <w:r w:rsidRPr="00031161">
          <w:rPr>
            <w:sz w:val="26"/>
            <w:szCs w:val="26"/>
          </w:rPr>
          <w:instrText xml:space="preserve"> PAGE   \* MERGEFORMAT </w:instrText>
        </w:r>
        <w:r w:rsidRPr="00031161">
          <w:rPr>
            <w:sz w:val="26"/>
            <w:szCs w:val="26"/>
          </w:rPr>
          <w:fldChar w:fldCharType="separate"/>
        </w:r>
        <w:r w:rsidR="00CF1B37">
          <w:rPr>
            <w:noProof/>
            <w:sz w:val="26"/>
            <w:szCs w:val="26"/>
          </w:rPr>
          <w:t>10</w:t>
        </w:r>
        <w:r w:rsidRPr="00031161">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9B" w:rsidRDefault="0019249B" w:rsidP="00803FAF">
      <w:r>
        <w:separator/>
      </w:r>
    </w:p>
  </w:footnote>
  <w:footnote w:type="continuationSeparator" w:id="0">
    <w:p w:rsidR="0019249B" w:rsidRDefault="0019249B" w:rsidP="00803FAF">
      <w:r>
        <w:continuationSeparator/>
      </w:r>
    </w:p>
  </w:footnote>
  <w:footnote w:id="1">
    <w:p w:rsidR="00803FAF" w:rsidRPr="00803FAF" w:rsidRDefault="00803FAF">
      <w:pPr>
        <w:pStyle w:val="FootnoteText"/>
        <w:rPr>
          <w:sz w:val="26"/>
          <w:szCs w:val="26"/>
        </w:rPr>
      </w:pPr>
      <w:r>
        <w:rPr>
          <w:sz w:val="26"/>
          <w:szCs w:val="26"/>
        </w:rPr>
        <w:tab/>
      </w:r>
      <w:r w:rsidRPr="00803FAF">
        <w:rPr>
          <w:rStyle w:val="FootnoteReference"/>
          <w:sz w:val="26"/>
          <w:szCs w:val="26"/>
        </w:rPr>
        <w:footnoteRef/>
      </w:r>
      <w:r>
        <w:rPr>
          <w:sz w:val="26"/>
          <w:szCs w:val="26"/>
        </w:rPr>
        <w:tab/>
        <w:t>The Complainant’s Exceptions were served on the Respondent by Secretarial Letter dated August 23, 2013.  The Respondent’s Reply Exceptions were timely filed under the terms of the August 23, 2013 Secretarial Letter.</w:t>
      </w:r>
      <w:r w:rsidRPr="00803FAF">
        <w:rPr>
          <w:sz w:val="26"/>
          <w:szCs w:val="26"/>
        </w:rPr>
        <w:t xml:space="preserve"> </w:t>
      </w:r>
    </w:p>
  </w:footnote>
  <w:footnote w:id="2">
    <w:p w:rsidR="00962055" w:rsidRPr="00962055" w:rsidRDefault="00962055">
      <w:pPr>
        <w:pStyle w:val="FootnoteText"/>
        <w:rPr>
          <w:sz w:val="26"/>
          <w:szCs w:val="26"/>
        </w:rPr>
      </w:pPr>
      <w:r>
        <w:rPr>
          <w:sz w:val="26"/>
          <w:szCs w:val="26"/>
        </w:rPr>
        <w:tab/>
      </w:r>
      <w:r w:rsidRPr="00962055">
        <w:rPr>
          <w:rStyle w:val="FootnoteReference"/>
          <w:sz w:val="26"/>
          <w:szCs w:val="26"/>
        </w:rPr>
        <w:footnoteRef/>
      </w:r>
      <w:r>
        <w:rPr>
          <w:sz w:val="26"/>
          <w:szCs w:val="26"/>
        </w:rPr>
        <w:tab/>
        <w:t xml:space="preserve">The record also reflects that the Complainant filed a request for an internet video conference on July 22, 2013.  According to the Complainant’s request, the Court Administrator for the Washington County Courthouse would facilitate the Complainant’s request.  In light of the ALJ’s disposition of the Respondent’s Preliminary Objections, the Complainant’s request was never addressed. </w:t>
      </w:r>
      <w:r w:rsidRPr="00962055">
        <w:rPr>
          <w:sz w:val="26"/>
          <w:szCs w:val="26"/>
        </w:rPr>
        <w:t xml:space="preserve"> </w:t>
      </w:r>
    </w:p>
  </w:footnote>
  <w:footnote w:id="3">
    <w:p w:rsidR="0061161D" w:rsidRPr="00D21A8F" w:rsidRDefault="001C70A8">
      <w:pPr>
        <w:pStyle w:val="FootnoteText"/>
        <w:rPr>
          <w:sz w:val="26"/>
          <w:szCs w:val="26"/>
        </w:rPr>
      </w:pPr>
      <w:r w:rsidRPr="00D21A8F">
        <w:rPr>
          <w:sz w:val="26"/>
          <w:szCs w:val="26"/>
        </w:rPr>
        <w:tab/>
      </w:r>
      <w:r w:rsidR="0061161D" w:rsidRPr="00D21A8F">
        <w:rPr>
          <w:rStyle w:val="FootnoteReference"/>
          <w:sz w:val="26"/>
          <w:szCs w:val="26"/>
        </w:rPr>
        <w:footnoteRef/>
      </w:r>
      <w:r w:rsidR="0061161D" w:rsidRPr="00D21A8F">
        <w:rPr>
          <w:sz w:val="26"/>
          <w:szCs w:val="26"/>
        </w:rPr>
        <w:t xml:space="preserve"> </w:t>
      </w:r>
      <w:r w:rsidR="0061161D" w:rsidRPr="00D21A8F">
        <w:rPr>
          <w:sz w:val="26"/>
          <w:szCs w:val="26"/>
        </w:rPr>
        <w:tab/>
      </w:r>
      <w:r w:rsidRPr="00D21A8F">
        <w:rPr>
          <w:sz w:val="26"/>
          <w:szCs w:val="26"/>
        </w:rPr>
        <w:t>In pertinent part, Section 1501 requires each public utility to furnish</w:t>
      </w:r>
      <w:r>
        <w:rPr>
          <w:sz w:val="26"/>
          <w:szCs w:val="26"/>
        </w:rPr>
        <w:t xml:space="preserve"> adequate, efficient, safe and</w:t>
      </w:r>
      <w:r w:rsidRPr="00D21A8F">
        <w:rPr>
          <w:sz w:val="26"/>
          <w:szCs w:val="26"/>
        </w:rPr>
        <w:t xml:space="preserve"> reasonable service and facilities.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524C"/>
    <w:rsid w:val="00025F3F"/>
    <w:rsid w:val="00026CD2"/>
    <w:rsid w:val="00031161"/>
    <w:rsid w:val="00040A8E"/>
    <w:rsid w:val="00040AEA"/>
    <w:rsid w:val="00047874"/>
    <w:rsid w:val="00047F4A"/>
    <w:rsid w:val="00050D66"/>
    <w:rsid w:val="00050EB1"/>
    <w:rsid w:val="000523D1"/>
    <w:rsid w:val="00052B8F"/>
    <w:rsid w:val="00054612"/>
    <w:rsid w:val="0005572E"/>
    <w:rsid w:val="00056286"/>
    <w:rsid w:val="000612FD"/>
    <w:rsid w:val="000642AA"/>
    <w:rsid w:val="000649EC"/>
    <w:rsid w:val="00066EE5"/>
    <w:rsid w:val="00067260"/>
    <w:rsid w:val="00072808"/>
    <w:rsid w:val="00076F35"/>
    <w:rsid w:val="00084573"/>
    <w:rsid w:val="00084AF9"/>
    <w:rsid w:val="000918D4"/>
    <w:rsid w:val="00093164"/>
    <w:rsid w:val="0009612D"/>
    <w:rsid w:val="00097504"/>
    <w:rsid w:val="000A2B01"/>
    <w:rsid w:val="000A365D"/>
    <w:rsid w:val="000B216D"/>
    <w:rsid w:val="000B2755"/>
    <w:rsid w:val="000B4EAE"/>
    <w:rsid w:val="000B5238"/>
    <w:rsid w:val="000B607A"/>
    <w:rsid w:val="000B6B15"/>
    <w:rsid w:val="000B6F65"/>
    <w:rsid w:val="000C2AE3"/>
    <w:rsid w:val="000C709A"/>
    <w:rsid w:val="000D017A"/>
    <w:rsid w:val="000F179E"/>
    <w:rsid w:val="000F4307"/>
    <w:rsid w:val="0010158F"/>
    <w:rsid w:val="00101F51"/>
    <w:rsid w:val="001026CA"/>
    <w:rsid w:val="00102A9C"/>
    <w:rsid w:val="00104D9B"/>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82478"/>
    <w:rsid w:val="00186A97"/>
    <w:rsid w:val="0019249B"/>
    <w:rsid w:val="001928F0"/>
    <w:rsid w:val="0019530E"/>
    <w:rsid w:val="00195E0C"/>
    <w:rsid w:val="00195F2E"/>
    <w:rsid w:val="001A61FB"/>
    <w:rsid w:val="001B1DB4"/>
    <w:rsid w:val="001C4978"/>
    <w:rsid w:val="001C70A8"/>
    <w:rsid w:val="001D0ED2"/>
    <w:rsid w:val="001E0B61"/>
    <w:rsid w:val="001E1276"/>
    <w:rsid w:val="001F285E"/>
    <w:rsid w:val="00202524"/>
    <w:rsid w:val="00210736"/>
    <w:rsid w:val="00210F81"/>
    <w:rsid w:val="00211622"/>
    <w:rsid w:val="00214B3E"/>
    <w:rsid w:val="00226170"/>
    <w:rsid w:val="0022698E"/>
    <w:rsid w:val="00227912"/>
    <w:rsid w:val="0023004C"/>
    <w:rsid w:val="002311EE"/>
    <w:rsid w:val="002370F5"/>
    <w:rsid w:val="00240ACA"/>
    <w:rsid w:val="00240D7B"/>
    <w:rsid w:val="00241299"/>
    <w:rsid w:val="00255462"/>
    <w:rsid w:val="00260957"/>
    <w:rsid w:val="00264646"/>
    <w:rsid w:val="0027232D"/>
    <w:rsid w:val="00274D0F"/>
    <w:rsid w:val="00277500"/>
    <w:rsid w:val="00281A5F"/>
    <w:rsid w:val="00291F68"/>
    <w:rsid w:val="002A060A"/>
    <w:rsid w:val="002A4450"/>
    <w:rsid w:val="002A6750"/>
    <w:rsid w:val="002B2296"/>
    <w:rsid w:val="002B4407"/>
    <w:rsid w:val="002B67B7"/>
    <w:rsid w:val="002C0429"/>
    <w:rsid w:val="002C19E4"/>
    <w:rsid w:val="002C6CC4"/>
    <w:rsid w:val="002D13C4"/>
    <w:rsid w:val="002D275E"/>
    <w:rsid w:val="002D6357"/>
    <w:rsid w:val="002D7584"/>
    <w:rsid w:val="002E3026"/>
    <w:rsid w:val="002E3F06"/>
    <w:rsid w:val="002E6FFA"/>
    <w:rsid w:val="002E7F8F"/>
    <w:rsid w:val="002F3F04"/>
    <w:rsid w:val="002F41BA"/>
    <w:rsid w:val="003018AA"/>
    <w:rsid w:val="00303B99"/>
    <w:rsid w:val="0030714F"/>
    <w:rsid w:val="003073E2"/>
    <w:rsid w:val="00307DDF"/>
    <w:rsid w:val="00314A43"/>
    <w:rsid w:val="0032027D"/>
    <w:rsid w:val="00322040"/>
    <w:rsid w:val="003240B8"/>
    <w:rsid w:val="00325422"/>
    <w:rsid w:val="00333FDA"/>
    <w:rsid w:val="003340DE"/>
    <w:rsid w:val="00340D19"/>
    <w:rsid w:val="00344804"/>
    <w:rsid w:val="003518C8"/>
    <w:rsid w:val="003533B5"/>
    <w:rsid w:val="00356CA4"/>
    <w:rsid w:val="003622CA"/>
    <w:rsid w:val="00363030"/>
    <w:rsid w:val="0036462C"/>
    <w:rsid w:val="00364A42"/>
    <w:rsid w:val="003755FB"/>
    <w:rsid w:val="0037577C"/>
    <w:rsid w:val="00385502"/>
    <w:rsid w:val="00391A43"/>
    <w:rsid w:val="003B0611"/>
    <w:rsid w:val="003B42D9"/>
    <w:rsid w:val="003C3140"/>
    <w:rsid w:val="003C3E02"/>
    <w:rsid w:val="003C3FE8"/>
    <w:rsid w:val="003C73F9"/>
    <w:rsid w:val="003D5F07"/>
    <w:rsid w:val="003D6AB5"/>
    <w:rsid w:val="003E3FF5"/>
    <w:rsid w:val="003E5354"/>
    <w:rsid w:val="003F51F4"/>
    <w:rsid w:val="003F52C6"/>
    <w:rsid w:val="003F558E"/>
    <w:rsid w:val="00403D51"/>
    <w:rsid w:val="00403D6E"/>
    <w:rsid w:val="00407AC0"/>
    <w:rsid w:val="00412E30"/>
    <w:rsid w:val="00416079"/>
    <w:rsid w:val="00416EEB"/>
    <w:rsid w:val="004170AF"/>
    <w:rsid w:val="00432BB7"/>
    <w:rsid w:val="004331E9"/>
    <w:rsid w:val="00433E8D"/>
    <w:rsid w:val="0043592C"/>
    <w:rsid w:val="004411B9"/>
    <w:rsid w:val="00441207"/>
    <w:rsid w:val="004422CA"/>
    <w:rsid w:val="00443807"/>
    <w:rsid w:val="004462F7"/>
    <w:rsid w:val="0046019D"/>
    <w:rsid w:val="00464536"/>
    <w:rsid w:val="0046500A"/>
    <w:rsid w:val="0046514E"/>
    <w:rsid w:val="004656A0"/>
    <w:rsid w:val="0046623C"/>
    <w:rsid w:val="00467739"/>
    <w:rsid w:val="00470D0C"/>
    <w:rsid w:val="00474E22"/>
    <w:rsid w:val="0047608F"/>
    <w:rsid w:val="00476554"/>
    <w:rsid w:val="004813D4"/>
    <w:rsid w:val="00491235"/>
    <w:rsid w:val="00491D91"/>
    <w:rsid w:val="0049580C"/>
    <w:rsid w:val="0049768F"/>
    <w:rsid w:val="004A04E5"/>
    <w:rsid w:val="004A1495"/>
    <w:rsid w:val="004A2165"/>
    <w:rsid w:val="004A5F74"/>
    <w:rsid w:val="004B1052"/>
    <w:rsid w:val="004B42E6"/>
    <w:rsid w:val="004B6B14"/>
    <w:rsid w:val="004D0139"/>
    <w:rsid w:val="004E47EC"/>
    <w:rsid w:val="004E514F"/>
    <w:rsid w:val="004E737F"/>
    <w:rsid w:val="004F03DE"/>
    <w:rsid w:val="004F22DA"/>
    <w:rsid w:val="00500422"/>
    <w:rsid w:val="00502165"/>
    <w:rsid w:val="00504834"/>
    <w:rsid w:val="00504C7A"/>
    <w:rsid w:val="00505AEE"/>
    <w:rsid w:val="0050632E"/>
    <w:rsid w:val="0050752D"/>
    <w:rsid w:val="00511EF3"/>
    <w:rsid w:val="00514507"/>
    <w:rsid w:val="00514DDF"/>
    <w:rsid w:val="00521350"/>
    <w:rsid w:val="005351B9"/>
    <w:rsid w:val="00536011"/>
    <w:rsid w:val="00550B79"/>
    <w:rsid w:val="0055150B"/>
    <w:rsid w:val="005532F9"/>
    <w:rsid w:val="0055440B"/>
    <w:rsid w:val="0055708D"/>
    <w:rsid w:val="00561CA6"/>
    <w:rsid w:val="00564565"/>
    <w:rsid w:val="005647BE"/>
    <w:rsid w:val="00566299"/>
    <w:rsid w:val="005725F6"/>
    <w:rsid w:val="00577B2B"/>
    <w:rsid w:val="00586817"/>
    <w:rsid w:val="00586D92"/>
    <w:rsid w:val="00587507"/>
    <w:rsid w:val="00590FE2"/>
    <w:rsid w:val="00596A0B"/>
    <w:rsid w:val="00596E05"/>
    <w:rsid w:val="00596F85"/>
    <w:rsid w:val="005970FA"/>
    <w:rsid w:val="005A0176"/>
    <w:rsid w:val="005A088E"/>
    <w:rsid w:val="005A2298"/>
    <w:rsid w:val="005A28C1"/>
    <w:rsid w:val="005A3054"/>
    <w:rsid w:val="005A72FC"/>
    <w:rsid w:val="005B0388"/>
    <w:rsid w:val="005B109A"/>
    <w:rsid w:val="005B6BD5"/>
    <w:rsid w:val="005C2FD5"/>
    <w:rsid w:val="005C5378"/>
    <w:rsid w:val="005D2AB9"/>
    <w:rsid w:val="005D34E2"/>
    <w:rsid w:val="005D496E"/>
    <w:rsid w:val="005D7811"/>
    <w:rsid w:val="005D7C20"/>
    <w:rsid w:val="005E6960"/>
    <w:rsid w:val="005E7EB8"/>
    <w:rsid w:val="005F18D6"/>
    <w:rsid w:val="00603024"/>
    <w:rsid w:val="0061161D"/>
    <w:rsid w:val="006116E3"/>
    <w:rsid w:val="00624400"/>
    <w:rsid w:val="00624E51"/>
    <w:rsid w:val="00626162"/>
    <w:rsid w:val="00634719"/>
    <w:rsid w:val="006503E8"/>
    <w:rsid w:val="006525BD"/>
    <w:rsid w:val="00654A4A"/>
    <w:rsid w:val="0065545A"/>
    <w:rsid w:val="006570BC"/>
    <w:rsid w:val="006661CF"/>
    <w:rsid w:val="00670BFD"/>
    <w:rsid w:val="00671E4C"/>
    <w:rsid w:val="00674295"/>
    <w:rsid w:val="006818A8"/>
    <w:rsid w:val="00681A51"/>
    <w:rsid w:val="00682469"/>
    <w:rsid w:val="00683D97"/>
    <w:rsid w:val="00684FCA"/>
    <w:rsid w:val="00685778"/>
    <w:rsid w:val="00686B5C"/>
    <w:rsid w:val="00696997"/>
    <w:rsid w:val="006A758C"/>
    <w:rsid w:val="006C1EEC"/>
    <w:rsid w:val="006C3FEA"/>
    <w:rsid w:val="006C69E7"/>
    <w:rsid w:val="006D10AE"/>
    <w:rsid w:val="006D29F2"/>
    <w:rsid w:val="006D7CA2"/>
    <w:rsid w:val="006E065B"/>
    <w:rsid w:val="006E09D3"/>
    <w:rsid w:val="006E1E6C"/>
    <w:rsid w:val="006E5505"/>
    <w:rsid w:val="006F240A"/>
    <w:rsid w:val="006F2FB3"/>
    <w:rsid w:val="006F433E"/>
    <w:rsid w:val="006F4740"/>
    <w:rsid w:val="006F531B"/>
    <w:rsid w:val="006F62BC"/>
    <w:rsid w:val="00701D08"/>
    <w:rsid w:val="00702493"/>
    <w:rsid w:val="00714F3B"/>
    <w:rsid w:val="007166F7"/>
    <w:rsid w:val="00716AEF"/>
    <w:rsid w:val="00717076"/>
    <w:rsid w:val="00717296"/>
    <w:rsid w:val="00727370"/>
    <w:rsid w:val="007311F6"/>
    <w:rsid w:val="00735D9E"/>
    <w:rsid w:val="0074109C"/>
    <w:rsid w:val="00742335"/>
    <w:rsid w:val="00742842"/>
    <w:rsid w:val="00753376"/>
    <w:rsid w:val="007543B0"/>
    <w:rsid w:val="007568A9"/>
    <w:rsid w:val="00761514"/>
    <w:rsid w:val="00763CE7"/>
    <w:rsid w:val="00772177"/>
    <w:rsid w:val="0077464E"/>
    <w:rsid w:val="00775C65"/>
    <w:rsid w:val="0077639A"/>
    <w:rsid w:val="0078100C"/>
    <w:rsid w:val="0078157F"/>
    <w:rsid w:val="00786F48"/>
    <w:rsid w:val="0078772C"/>
    <w:rsid w:val="007878E4"/>
    <w:rsid w:val="00787A62"/>
    <w:rsid w:val="007963BD"/>
    <w:rsid w:val="007A094D"/>
    <w:rsid w:val="007A4783"/>
    <w:rsid w:val="007A5191"/>
    <w:rsid w:val="007B0500"/>
    <w:rsid w:val="007B111B"/>
    <w:rsid w:val="007B3AE8"/>
    <w:rsid w:val="007B4418"/>
    <w:rsid w:val="007B5F62"/>
    <w:rsid w:val="007B66B3"/>
    <w:rsid w:val="007B7077"/>
    <w:rsid w:val="007C3003"/>
    <w:rsid w:val="007C6B60"/>
    <w:rsid w:val="007C6F85"/>
    <w:rsid w:val="007D3AA0"/>
    <w:rsid w:val="007D3FE2"/>
    <w:rsid w:val="007D5690"/>
    <w:rsid w:val="007D6438"/>
    <w:rsid w:val="007D69FA"/>
    <w:rsid w:val="007E1600"/>
    <w:rsid w:val="00803FAF"/>
    <w:rsid w:val="00810603"/>
    <w:rsid w:val="00814283"/>
    <w:rsid w:val="00820209"/>
    <w:rsid w:val="00820F35"/>
    <w:rsid w:val="00820FEC"/>
    <w:rsid w:val="0082393D"/>
    <w:rsid w:val="0083324D"/>
    <w:rsid w:val="00841733"/>
    <w:rsid w:val="008425CB"/>
    <w:rsid w:val="00844D38"/>
    <w:rsid w:val="00844D85"/>
    <w:rsid w:val="008524BE"/>
    <w:rsid w:val="00853BC2"/>
    <w:rsid w:val="00854278"/>
    <w:rsid w:val="00856063"/>
    <w:rsid w:val="00857172"/>
    <w:rsid w:val="0086236A"/>
    <w:rsid w:val="00864540"/>
    <w:rsid w:val="0087035A"/>
    <w:rsid w:val="0087347D"/>
    <w:rsid w:val="008764B3"/>
    <w:rsid w:val="00882DAD"/>
    <w:rsid w:val="00885263"/>
    <w:rsid w:val="00892DA5"/>
    <w:rsid w:val="008949B1"/>
    <w:rsid w:val="0089713E"/>
    <w:rsid w:val="008A10F3"/>
    <w:rsid w:val="008A5C0F"/>
    <w:rsid w:val="008B1596"/>
    <w:rsid w:val="008C09C4"/>
    <w:rsid w:val="008C1F44"/>
    <w:rsid w:val="008C646F"/>
    <w:rsid w:val="008E3E4B"/>
    <w:rsid w:val="008E4EF9"/>
    <w:rsid w:val="008E6DFC"/>
    <w:rsid w:val="008E7710"/>
    <w:rsid w:val="00900D4D"/>
    <w:rsid w:val="00903F34"/>
    <w:rsid w:val="00905C0A"/>
    <w:rsid w:val="009122F8"/>
    <w:rsid w:val="00915520"/>
    <w:rsid w:val="009155F7"/>
    <w:rsid w:val="00921131"/>
    <w:rsid w:val="009247F5"/>
    <w:rsid w:val="00926AB2"/>
    <w:rsid w:val="009407FE"/>
    <w:rsid w:val="00942436"/>
    <w:rsid w:val="009544C7"/>
    <w:rsid w:val="00957603"/>
    <w:rsid w:val="00957A1D"/>
    <w:rsid w:val="00957BC0"/>
    <w:rsid w:val="00962055"/>
    <w:rsid w:val="0096487B"/>
    <w:rsid w:val="00964FD0"/>
    <w:rsid w:val="009708D8"/>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A52FB"/>
    <w:rsid w:val="009B03DF"/>
    <w:rsid w:val="009B6AF0"/>
    <w:rsid w:val="009C292D"/>
    <w:rsid w:val="009C565C"/>
    <w:rsid w:val="009C5F0C"/>
    <w:rsid w:val="009C67C0"/>
    <w:rsid w:val="009D1035"/>
    <w:rsid w:val="009D13D0"/>
    <w:rsid w:val="009D2068"/>
    <w:rsid w:val="009D7D33"/>
    <w:rsid w:val="009E4DD4"/>
    <w:rsid w:val="009E4E3F"/>
    <w:rsid w:val="009E698B"/>
    <w:rsid w:val="009F1547"/>
    <w:rsid w:val="009F4ABA"/>
    <w:rsid w:val="00A066AE"/>
    <w:rsid w:val="00A10DD9"/>
    <w:rsid w:val="00A12C6B"/>
    <w:rsid w:val="00A14117"/>
    <w:rsid w:val="00A149FA"/>
    <w:rsid w:val="00A17DF0"/>
    <w:rsid w:val="00A20F78"/>
    <w:rsid w:val="00A218F1"/>
    <w:rsid w:val="00A27DEE"/>
    <w:rsid w:val="00A31B93"/>
    <w:rsid w:val="00A375EF"/>
    <w:rsid w:val="00A528C2"/>
    <w:rsid w:val="00A54AFD"/>
    <w:rsid w:val="00A54E69"/>
    <w:rsid w:val="00A61B06"/>
    <w:rsid w:val="00A62113"/>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C003C"/>
    <w:rsid w:val="00AC0103"/>
    <w:rsid w:val="00AC1404"/>
    <w:rsid w:val="00AD039F"/>
    <w:rsid w:val="00AD3902"/>
    <w:rsid w:val="00AD6010"/>
    <w:rsid w:val="00AE33FF"/>
    <w:rsid w:val="00AF06D5"/>
    <w:rsid w:val="00AF09DD"/>
    <w:rsid w:val="00B02655"/>
    <w:rsid w:val="00B05102"/>
    <w:rsid w:val="00B066E1"/>
    <w:rsid w:val="00B16A34"/>
    <w:rsid w:val="00B25453"/>
    <w:rsid w:val="00B31B9C"/>
    <w:rsid w:val="00B34D6C"/>
    <w:rsid w:val="00B5544F"/>
    <w:rsid w:val="00B55E5D"/>
    <w:rsid w:val="00B60A36"/>
    <w:rsid w:val="00B66867"/>
    <w:rsid w:val="00B66994"/>
    <w:rsid w:val="00B71AFB"/>
    <w:rsid w:val="00B71F3A"/>
    <w:rsid w:val="00B73C97"/>
    <w:rsid w:val="00B76340"/>
    <w:rsid w:val="00B80C43"/>
    <w:rsid w:val="00B94786"/>
    <w:rsid w:val="00BA3B55"/>
    <w:rsid w:val="00BA78B6"/>
    <w:rsid w:val="00BB26AD"/>
    <w:rsid w:val="00BB79BD"/>
    <w:rsid w:val="00BC7208"/>
    <w:rsid w:val="00BD0B48"/>
    <w:rsid w:val="00BD2A0A"/>
    <w:rsid w:val="00BD5D0F"/>
    <w:rsid w:val="00BD7C68"/>
    <w:rsid w:val="00BE1CBC"/>
    <w:rsid w:val="00BE29DC"/>
    <w:rsid w:val="00BF697A"/>
    <w:rsid w:val="00BF6ADB"/>
    <w:rsid w:val="00C03776"/>
    <w:rsid w:val="00C064FB"/>
    <w:rsid w:val="00C13821"/>
    <w:rsid w:val="00C14051"/>
    <w:rsid w:val="00C150BB"/>
    <w:rsid w:val="00C15F73"/>
    <w:rsid w:val="00C2037B"/>
    <w:rsid w:val="00C20BAC"/>
    <w:rsid w:val="00C22FF7"/>
    <w:rsid w:val="00C27F76"/>
    <w:rsid w:val="00C30DA4"/>
    <w:rsid w:val="00C40EC2"/>
    <w:rsid w:val="00C44719"/>
    <w:rsid w:val="00C50108"/>
    <w:rsid w:val="00C56742"/>
    <w:rsid w:val="00C6572C"/>
    <w:rsid w:val="00C65B9A"/>
    <w:rsid w:val="00C70CFF"/>
    <w:rsid w:val="00C75655"/>
    <w:rsid w:val="00C837C3"/>
    <w:rsid w:val="00C84497"/>
    <w:rsid w:val="00C868F6"/>
    <w:rsid w:val="00C9137C"/>
    <w:rsid w:val="00C91644"/>
    <w:rsid w:val="00C9663B"/>
    <w:rsid w:val="00CA43A5"/>
    <w:rsid w:val="00CA7C0B"/>
    <w:rsid w:val="00CB6E2B"/>
    <w:rsid w:val="00CB6FF7"/>
    <w:rsid w:val="00CB7302"/>
    <w:rsid w:val="00CC1E9F"/>
    <w:rsid w:val="00CC5896"/>
    <w:rsid w:val="00CE0C35"/>
    <w:rsid w:val="00CE3810"/>
    <w:rsid w:val="00CE52B4"/>
    <w:rsid w:val="00CE5DCD"/>
    <w:rsid w:val="00CE701C"/>
    <w:rsid w:val="00CE7599"/>
    <w:rsid w:val="00CF0916"/>
    <w:rsid w:val="00CF1B37"/>
    <w:rsid w:val="00CF414A"/>
    <w:rsid w:val="00CF4FF0"/>
    <w:rsid w:val="00CF5B47"/>
    <w:rsid w:val="00D00FC0"/>
    <w:rsid w:val="00D104F9"/>
    <w:rsid w:val="00D14323"/>
    <w:rsid w:val="00D16008"/>
    <w:rsid w:val="00D166D4"/>
    <w:rsid w:val="00D21A8F"/>
    <w:rsid w:val="00D30254"/>
    <w:rsid w:val="00D33768"/>
    <w:rsid w:val="00D33D87"/>
    <w:rsid w:val="00D35077"/>
    <w:rsid w:val="00D35A6E"/>
    <w:rsid w:val="00D408A8"/>
    <w:rsid w:val="00D46DAE"/>
    <w:rsid w:val="00D514EC"/>
    <w:rsid w:val="00D51C8F"/>
    <w:rsid w:val="00D5204B"/>
    <w:rsid w:val="00D54C10"/>
    <w:rsid w:val="00D55191"/>
    <w:rsid w:val="00D55CD0"/>
    <w:rsid w:val="00D5639F"/>
    <w:rsid w:val="00D57544"/>
    <w:rsid w:val="00D57973"/>
    <w:rsid w:val="00D60CE2"/>
    <w:rsid w:val="00D612EC"/>
    <w:rsid w:val="00D6153E"/>
    <w:rsid w:val="00D623C4"/>
    <w:rsid w:val="00D722DF"/>
    <w:rsid w:val="00D84675"/>
    <w:rsid w:val="00D8526A"/>
    <w:rsid w:val="00D86252"/>
    <w:rsid w:val="00D917F3"/>
    <w:rsid w:val="00D97BAA"/>
    <w:rsid w:val="00DA3AF3"/>
    <w:rsid w:val="00DA5455"/>
    <w:rsid w:val="00DA599A"/>
    <w:rsid w:val="00DA5C2B"/>
    <w:rsid w:val="00DB5EFB"/>
    <w:rsid w:val="00DB6EF1"/>
    <w:rsid w:val="00DB7F34"/>
    <w:rsid w:val="00DC19BB"/>
    <w:rsid w:val="00DC6404"/>
    <w:rsid w:val="00DD7FDF"/>
    <w:rsid w:val="00DE1703"/>
    <w:rsid w:val="00DE25AC"/>
    <w:rsid w:val="00DF568D"/>
    <w:rsid w:val="00E00CCB"/>
    <w:rsid w:val="00E042C7"/>
    <w:rsid w:val="00E0781A"/>
    <w:rsid w:val="00E11475"/>
    <w:rsid w:val="00E175A7"/>
    <w:rsid w:val="00E20168"/>
    <w:rsid w:val="00E20740"/>
    <w:rsid w:val="00E20E92"/>
    <w:rsid w:val="00E245DA"/>
    <w:rsid w:val="00E24645"/>
    <w:rsid w:val="00E31BCB"/>
    <w:rsid w:val="00E32963"/>
    <w:rsid w:val="00E337A6"/>
    <w:rsid w:val="00E337BC"/>
    <w:rsid w:val="00E350CD"/>
    <w:rsid w:val="00E372A9"/>
    <w:rsid w:val="00E4001B"/>
    <w:rsid w:val="00E51FDE"/>
    <w:rsid w:val="00E534B2"/>
    <w:rsid w:val="00E56B66"/>
    <w:rsid w:val="00E579AF"/>
    <w:rsid w:val="00E63EB6"/>
    <w:rsid w:val="00E6468F"/>
    <w:rsid w:val="00E705B7"/>
    <w:rsid w:val="00E7086E"/>
    <w:rsid w:val="00E70ECC"/>
    <w:rsid w:val="00E71A89"/>
    <w:rsid w:val="00E77197"/>
    <w:rsid w:val="00E81B1A"/>
    <w:rsid w:val="00E842DC"/>
    <w:rsid w:val="00E84FB3"/>
    <w:rsid w:val="00E87037"/>
    <w:rsid w:val="00EA0F03"/>
    <w:rsid w:val="00EA1EF9"/>
    <w:rsid w:val="00EA2CA0"/>
    <w:rsid w:val="00EA624F"/>
    <w:rsid w:val="00EA7237"/>
    <w:rsid w:val="00EB055B"/>
    <w:rsid w:val="00EB112A"/>
    <w:rsid w:val="00EB20E9"/>
    <w:rsid w:val="00EC1212"/>
    <w:rsid w:val="00EC1D3D"/>
    <w:rsid w:val="00EC3331"/>
    <w:rsid w:val="00EC677E"/>
    <w:rsid w:val="00EC7E67"/>
    <w:rsid w:val="00ED5B5C"/>
    <w:rsid w:val="00ED70BD"/>
    <w:rsid w:val="00EE0B3E"/>
    <w:rsid w:val="00EE37BB"/>
    <w:rsid w:val="00EF4099"/>
    <w:rsid w:val="00EF6BDC"/>
    <w:rsid w:val="00F01C4C"/>
    <w:rsid w:val="00F02786"/>
    <w:rsid w:val="00F0434F"/>
    <w:rsid w:val="00F062D0"/>
    <w:rsid w:val="00F0670F"/>
    <w:rsid w:val="00F07FA6"/>
    <w:rsid w:val="00F11BB3"/>
    <w:rsid w:val="00F13036"/>
    <w:rsid w:val="00F21D1A"/>
    <w:rsid w:val="00F22865"/>
    <w:rsid w:val="00F24D75"/>
    <w:rsid w:val="00F261E3"/>
    <w:rsid w:val="00F33AFD"/>
    <w:rsid w:val="00F34B2F"/>
    <w:rsid w:val="00F34F33"/>
    <w:rsid w:val="00F36D1F"/>
    <w:rsid w:val="00F3769E"/>
    <w:rsid w:val="00F40F06"/>
    <w:rsid w:val="00F42669"/>
    <w:rsid w:val="00F4749B"/>
    <w:rsid w:val="00F514FB"/>
    <w:rsid w:val="00F56CE9"/>
    <w:rsid w:val="00F61151"/>
    <w:rsid w:val="00F64ECE"/>
    <w:rsid w:val="00F6595D"/>
    <w:rsid w:val="00F66030"/>
    <w:rsid w:val="00F67B6E"/>
    <w:rsid w:val="00F77765"/>
    <w:rsid w:val="00F77EC3"/>
    <w:rsid w:val="00F85E98"/>
    <w:rsid w:val="00F92648"/>
    <w:rsid w:val="00FA0DF2"/>
    <w:rsid w:val="00FA7C8B"/>
    <w:rsid w:val="00FB0249"/>
    <w:rsid w:val="00FB793A"/>
    <w:rsid w:val="00FC5915"/>
    <w:rsid w:val="00FC5D6D"/>
    <w:rsid w:val="00FD6657"/>
    <w:rsid w:val="00FE05E3"/>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03FAF"/>
  </w:style>
  <w:style w:type="character" w:customStyle="1" w:styleId="FootnoteTextChar">
    <w:name w:val="Footnote Text Char"/>
    <w:basedOn w:val="DefaultParagraphFont"/>
    <w:link w:val="FootnoteText"/>
    <w:uiPriority w:val="99"/>
    <w:semiHidden/>
    <w:rsid w:val="00803FA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31161"/>
    <w:pPr>
      <w:tabs>
        <w:tab w:val="center" w:pos="4680"/>
        <w:tab w:val="right" w:pos="9360"/>
      </w:tabs>
    </w:pPr>
  </w:style>
  <w:style w:type="character" w:customStyle="1" w:styleId="HeaderChar">
    <w:name w:val="Header Char"/>
    <w:basedOn w:val="DefaultParagraphFont"/>
    <w:link w:val="Header"/>
    <w:uiPriority w:val="99"/>
    <w:rsid w:val="0003116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31161"/>
    <w:pPr>
      <w:tabs>
        <w:tab w:val="center" w:pos="4680"/>
        <w:tab w:val="right" w:pos="9360"/>
      </w:tabs>
    </w:pPr>
  </w:style>
  <w:style w:type="character" w:customStyle="1" w:styleId="FooterChar">
    <w:name w:val="Footer Char"/>
    <w:basedOn w:val="DefaultParagraphFont"/>
    <w:link w:val="Footer"/>
    <w:uiPriority w:val="99"/>
    <w:rsid w:val="0003116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6EEB"/>
    <w:rPr>
      <w:sz w:val="16"/>
      <w:szCs w:val="16"/>
    </w:rPr>
  </w:style>
  <w:style w:type="paragraph" w:styleId="CommentText">
    <w:name w:val="annotation text"/>
    <w:basedOn w:val="Normal"/>
    <w:link w:val="CommentTextChar"/>
    <w:uiPriority w:val="99"/>
    <w:semiHidden/>
    <w:unhideWhenUsed/>
    <w:rsid w:val="00416EEB"/>
  </w:style>
  <w:style w:type="character" w:customStyle="1" w:styleId="CommentTextChar">
    <w:name w:val="Comment Text Char"/>
    <w:basedOn w:val="DefaultParagraphFont"/>
    <w:link w:val="CommentText"/>
    <w:uiPriority w:val="99"/>
    <w:semiHidden/>
    <w:rsid w:val="00416E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6EEB"/>
    <w:rPr>
      <w:b/>
      <w:bCs/>
    </w:rPr>
  </w:style>
  <w:style w:type="character" w:customStyle="1" w:styleId="CommentSubjectChar">
    <w:name w:val="Comment Subject Char"/>
    <w:basedOn w:val="CommentTextChar"/>
    <w:link w:val="CommentSubject"/>
    <w:uiPriority w:val="99"/>
    <w:semiHidden/>
    <w:rsid w:val="00416EE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03FAF"/>
  </w:style>
  <w:style w:type="character" w:customStyle="1" w:styleId="FootnoteTextChar">
    <w:name w:val="Footnote Text Char"/>
    <w:basedOn w:val="DefaultParagraphFont"/>
    <w:link w:val="FootnoteText"/>
    <w:uiPriority w:val="99"/>
    <w:semiHidden/>
    <w:rsid w:val="00803FA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31161"/>
    <w:pPr>
      <w:tabs>
        <w:tab w:val="center" w:pos="4680"/>
        <w:tab w:val="right" w:pos="9360"/>
      </w:tabs>
    </w:pPr>
  </w:style>
  <w:style w:type="character" w:customStyle="1" w:styleId="HeaderChar">
    <w:name w:val="Header Char"/>
    <w:basedOn w:val="DefaultParagraphFont"/>
    <w:link w:val="Header"/>
    <w:uiPriority w:val="99"/>
    <w:rsid w:val="0003116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31161"/>
    <w:pPr>
      <w:tabs>
        <w:tab w:val="center" w:pos="4680"/>
        <w:tab w:val="right" w:pos="9360"/>
      </w:tabs>
    </w:pPr>
  </w:style>
  <w:style w:type="character" w:customStyle="1" w:styleId="FooterChar">
    <w:name w:val="Footer Char"/>
    <w:basedOn w:val="DefaultParagraphFont"/>
    <w:link w:val="Footer"/>
    <w:uiPriority w:val="99"/>
    <w:rsid w:val="0003116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6EEB"/>
    <w:rPr>
      <w:sz w:val="16"/>
      <w:szCs w:val="16"/>
    </w:rPr>
  </w:style>
  <w:style w:type="paragraph" w:styleId="CommentText">
    <w:name w:val="annotation text"/>
    <w:basedOn w:val="Normal"/>
    <w:link w:val="CommentTextChar"/>
    <w:uiPriority w:val="99"/>
    <w:semiHidden/>
    <w:unhideWhenUsed/>
    <w:rsid w:val="00416EEB"/>
  </w:style>
  <w:style w:type="character" w:customStyle="1" w:styleId="CommentTextChar">
    <w:name w:val="Comment Text Char"/>
    <w:basedOn w:val="DefaultParagraphFont"/>
    <w:link w:val="CommentText"/>
    <w:uiPriority w:val="99"/>
    <w:semiHidden/>
    <w:rsid w:val="00416E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6EEB"/>
    <w:rPr>
      <w:b/>
      <w:bCs/>
    </w:rPr>
  </w:style>
  <w:style w:type="character" w:customStyle="1" w:styleId="CommentSubjectChar">
    <w:name w:val="Comment Subject Char"/>
    <w:basedOn w:val="CommentTextChar"/>
    <w:link w:val="CommentSubject"/>
    <w:uiPriority w:val="99"/>
    <w:semiHidden/>
    <w:rsid w:val="00416EE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05B3C-465E-4FC0-B833-37002175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10</Pages>
  <Words>2442</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61</cp:revision>
  <cp:lastPrinted>2013-12-19T13:27:00Z</cp:lastPrinted>
  <dcterms:created xsi:type="dcterms:W3CDTF">2013-10-25T14:18:00Z</dcterms:created>
  <dcterms:modified xsi:type="dcterms:W3CDTF">2013-12-19T13:27:00Z</dcterms:modified>
</cp:coreProperties>
</file>