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0C3F73" w:rsidRDefault="0066241C" w:rsidP="00D71EAF">
      <w:pPr>
        <w:jc w:val="center"/>
        <w:rPr>
          <w:rFonts w:ascii="Times New Roman" w:hAnsi="Times New Roman" w:cs="Times New Roman"/>
          <w:b/>
        </w:rPr>
      </w:pPr>
      <w:r w:rsidRPr="000C3F73">
        <w:rPr>
          <w:rFonts w:ascii="Times New Roman" w:hAnsi="Times New Roman" w:cs="Times New Roman"/>
          <w:b/>
        </w:rPr>
        <w:t>BEFORE THE</w:t>
      </w:r>
    </w:p>
    <w:p w:rsidR="0066241C" w:rsidRPr="000C3F73" w:rsidRDefault="0066241C">
      <w:pPr>
        <w:tabs>
          <w:tab w:val="center" w:pos="4680"/>
        </w:tabs>
        <w:suppressAutoHyphens/>
        <w:jc w:val="center"/>
        <w:rPr>
          <w:rFonts w:ascii="Times New Roman" w:hAnsi="Times New Roman" w:cs="Times New Roman"/>
          <w:b/>
          <w:bCs/>
          <w:spacing w:val="-3"/>
        </w:rPr>
      </w:pPr>
      <w:r w:rsidRPr="000C3F73">
        <w:rPr>
          <w:rFonts w:ascii="Times New Roman" w:hAnsi="Times New Roman" w:cs="Times New Roman"/>
          <w:b/>
          <w:bCs/>
          <w:spacing w:val="-3"/>
        </w:rPr>
        <w:t>PENNSYLVANIA PUBLIC UTILITY COMMISSION</w:t>
      </w:r>
    </w:p>
    <w:p w:rsidR="0066241C" w:rsidRPr="000C3F73" w:rsidRDefault="0066241C" w:rsidP="00D641C5">
      <w:pPr>
        <w:tabs>
          <w:tab w:val="left" w:pos="-720"/>
        </w:tabs>
        <w:suppressAutoHyphens/>
        <w:ind w:firstLine="1440"/>
        <w:rPr>
          <w:rFonts w:ascii="Times New Roman" w:hAnsi="Times New Roman" w:cs="Times New Roman"/>
          <w:spacing w:val="-3"/>
        </w:rPr>
      </w:pPr>
    </w:p>
    <w:p w:rsidR="00F02EE9" w:rsidRPr="000C3F73" w:rsidRDefault="00F02EE9" w:rsidP="00F02EE9">
      <w:pPr>
        <w:tabs>
          <w:tab w:val="left" w:pos="-720"/>
        </w:tabs>
        <w:suppressAutoHyphens/>
        <w:jc w:val="both"/>
        <w:rPr>
          <w:rFonts w:ascii="Times New Roman" w:hAnsi="Times New Roman" w:cs="Times New Roman"/>
          <w:spacing w:val="-3"/>
        </w:rPr>
      </w:pPr>
      <w:r w:rsidRPr="000C3F73">
        <w:rPr>
          <w:rFonts w:ascii="Times New Roman" w:hAnsi="Times New Roman" w:cs="Times New Roman"/>
          <w:spacing w:val="-3"/>
        </w:rPr>
        <w:t>Edward J. Leonard</w:t>
      </w:r>
      <w:r w:rsidRPr="000C3F73">
        <w:rPr>
          <w:rFonts w:ascii="Times New Roman" w:hAnsi="Times New Roman" w:cs="Times New Roman"/>
          <w:spacing w:val="-3"/>
        </w:rPr>
        <w:tab/>
      </w:r>
      <w:r w:rsidRPr="000C3F73">
        <w:rPr>
          <w:rFonts w:ascii="Times New Roman" w:hAnsi="Times New Roman" w:cs="Times New Roman"/>
          <w:spacing w:val="-3"/>
        </w:rPr>
        <w:tab/>
      </w:r>
      <w:r w:rsidRPr="000C3F73">
        <w:rPr>
          <w:rFonts w:ascii="Times New Roman" w:hAnsi="Times New Roman" w:cs="Times New Roman"/>
          <w:spacing w:val="-3"/>
        </w:rPr>
        <w:tab/>
      </w:r>
      <w:r w:rsidRPr="000C3F73">
        <w:rPr>
          <w:rFonts w:ascii="Times New Roman" w:hAnsi="Times New Roman" w:cs="Times New Roman"/>
          <w:spacing w:val="-3"/>
        </w:rPr>
        <w:tab/>
      </w:r>
      <w:r w:rsidRPr="000C3F73">
        <w:rPr>
          <w:rFonts w:ascii="Times New Roman" w:hAnsi="Times New Roman" w:cs="Times New Roman"/>
          <w:spacing w:val="-3"/>
        </w:rPr>
        <w:fldChar w:fldCharType="begin"/>
      </w:r>
      <w:r w:rsidRPr="000C3F73">
        <w:rPr>
          <w:rFonts w:ascii="Times New Roman" w:hAnsi="Times New Roman" w:cs="Times New Roman"/>
          <w:spacing w:val="-3"/>
        </w:rPr>
        <w:instrText>fillin "Complainant's name" \d ""</w:instrText>
      </w:r>
      <w:r w:rsidRPr="000C3F73">
        <w:rPr>
          <w:rFonts w:ascii="Times New Roman" w:hAnsi="Times New Roman" w:cs="Times New Roman"/>
          <w:spacing w:val="-3"/>
        </w:rPr>
        <w:fldChar w:fldCharType="end"/>
      </w:r>
      <w:r w:rsidRPr="000C3F73">
        <w:rPr>
          <w:rFonts w:ascii="Times New Roman" w:hAnsi="Times New Roman" w:cs="Times New Roman"/>
          <w:spacing w:val="-3"/>
        </w:rPr>
        <w:t>:</w:t>
      </w:r>
    </w:p>
    <w:p w:rsidR="00F02EE9" w:rsidRPr="000C3F73" w:rsidRDefault="00F02EE9" w:rsidP="00F02EE9">
      <w:pPr>
        <w:tabs>
          <w:tab w:val="left" w:pos="-720"/>
        </w:tabs>
        <w:suppressAutoHyphens/>
        <w:jc w:val="both"/>
        <w:rPr>
          <w:rFonts w:ascii="Times New Roman" w:hAnsi="Times New Roman" w:cs="Times New Roman"/>
          <w:spacing w:val="-3"/>
        </w:rPr>
      </w:pPr>
      <w:r w:rsidRPr="000C3F73">
        <w:rPr>
          <w:rFonts w:ascii="Times New Roman" w:hAnsi="Times New Roman" w:cs="Times New Roman"/>
          <w:spacing w:val="-3"/>
        </w:rPr>
        <w:tab/>
      </w:r>
      <w:r w:rsidRPr="000C3F73">
        <w:rPr>
          <w:rFonts w:ascii="Times New Roman" w:hAnsi="Times New Roman" w:cs="Times New Roman"/>
          <w:spacing w:val="-3"/>
        </w:rPr>
        <w:tab/>
      </w:r>
      <w:r w:rsidRPr="000C3F73">
        <w:rPr>
          <w:rFonts w:ascii="Times New Roman" w:hAnsi="Times New Roman" w:cs="Times New Roman"/>
          <w:spacing w:val="-3"/>
        </w:rPr>
        <w:tab/>
      </w:r>
      <w:r w:rsidRPr="000C3F73">
        <w:rPr>
          <w:rFonts w:ascii="Times New Roman" w:hAnsi="Times New Roman" w:cs="Times New Roman"/>
          <w:spacing w:val="-3"/>
        </w:rPr>
        <w:tab/>
      </w:r>
      <w:r w:rsidRPr="000C3F73">
        <w:rPr>
          <w:rFonts w:ascii="Times New Roman" w:hAnsi="Times New Roman" w:cs="Times New Roman"/>
          <w:spacing w:val="-3"/>
        </w:rPr>
        <w:tab/>
      </w:r>
      <w:r w:rsidRPr="000C3F73">
        <w:rPr>
          <w:rFonts w:ascii="Times New Roman" w:hAnsi="Times New Roman" w:cs="Times New Roman"/>
          <w:spacing w:val="-3"/>
        </w:rPr>
        <w:tab/>
        <w:t>:</w:t>
      </w:r>
      <w:r w:rsidRPr="000C3F73">
        <w:rPr>
          <w:rFonts w:ascii="Times New Roman" w:hAnsi="Times New Roman" w:cs="Times New Roman"/>
          <w:spacing w:val="-3"/>
        </w:rPr>
        <w:tab/>
      </w:r>
      <w:r w:rsidRPr="000C3F73">
        <w:rPr>
          <w:rFonts w:ascii="Times New Roman" w:hAnsi="Times New Roman" w:cs="Times New Roman"/>
          <w:spacing w:val="-3"/>
        </w:rPr>
        <w:tab/>
      </w:r>
    </w:p>
    <w:p w:rsidR="00F02EE9" w:rsidRPr="000C3F73" w:rsidRDefault="00F02EE9" w:rsidP="00F02EE9">
      <w:pPr>
        <w:tabs>
          <w:tab w:val="left" w:pos="-720"/>
        </w:tabs>
        <w:suppressAutoHyphens/>
        <w:jc w:val="both"/>
        <w:rPr>
          <w:rFonts w:ascii="Times New Roman" w:hAnsi="Times New Roman" w:cs="Times New Roman"/>
          <w:spacing w:val="-3"/>
        </w:rPr>
      </w:pPr>
      <w:r w:rsidRPr="000C3F73">
        <w:rPr>
          <w:rFonts w:ascii="Times New Roman" w:hAnsi="Times New Roman" w:cs="Times New Roman"/>
          <w:spacing w:val="-3"/>
        </w:rPr>
        <w:tab/>
        <w:t>v.</w:t>
      </w:r>
      <w:r w:rsidRPr="000C3F73">
        <w:rPr>
          <w:rFonts w:ascii="Times New Roman" w:hAnsi="Times New Roman" w:cs="Times New Roman"/>
          <w:spacing w:val="-3"/>
        </w:rPr>
        <w:tab/>
      </w:r>
      <w:r w:rsidRPr="000C3F73">
        <w:rPr>
          <w:rFonts w:ascii="Times New Roman" w:hAnsi="Times New Roman" w:cs="Times New Roman"/>
          <w:spacing w:val="-3"/>
        </w:rPr>
        <w:tab/>
      </w:r>
      <w:r w:rsidRPr="000C3F73">
        <w:rPr>
          <w:rFonts w:ascii="Times New Roman" w:hAnsi="Times New Roman" w:cs="Times New Roman"/>
          <w:spacing w:val="-3"/>
        </w:rPr>
        <w:tab/>
      </w:r>
      <w:r w:rsidRPr="000C3F73">
        <w:rPr>
          <w:rFonts w:ascii="Times New Roman" w:hAnsi="Times New Roman" w:cs="Times New Roman"/>
          <w:spacing w:val="-3"/>
        </w:rPr>
        <w:tab/>
      </w:r>
      <w:r w:rsidRPr="000C3F73">
        <w:rPr>
          <w:rFonts w:ascii="Times New Roman" w:hAnsi="Times New Roman" w:cs="Times New Roman"/>
          <w:spacing w:val="-3"/>
        </w:rPr>
        <w:tab/>
        <w:t>:</w:t>
      </w:r>
      <w:r w:rsidRPr="000C3F73">
        <w:rPr>
          <w:rFonts w:ascii="Times New Roman" w:hAnsi="Times New Roman" w:cs="Times New Roman"/>
          <w:spacing w:val="-3"/>
        </w:rPr>
        <w:tab/>
      </w:r>
      <w:r w:rsidRPr="000C3F73">
        <w:rPr>
          <w:rFonts w:ascii="Times New Roman" w:hAnsi="Times New Roman" w:cs="Times New Roman"/>
          <w:spacing w:val="-3"/>
        </w:rPr>
        <w:tab/>
        <w:t>C-2013-2359971</w:t>
      </w:r>
    </w:p>
    <w:p w:rsidR="00F02EE9" w:rsidRPr="000C3F73" w:rsidRDefault="00F02EE9" w:rsidP="00F02EE9">
      <w:pPr>
        <w:tabs>
          <w:tab w:val="left" w:pos="-720"/>
        </w:tabs>
        <w:suppressAutoHyphens/>
        <w:jc w:val="both"/>
        <w:rPr>
          <w:rFonts w:ascii="Times New Roman" w:hAnsi="Times New Roman" w:cs="Times New Roman"/>
          <w:spacing w:val="-3"/>
        </w:rPr>
      </w:pPr>
      <w:r w:rsidRPr="000C3F73">
        <w:rPr>
          <w:rFonts w:ascii="Times New Roman" w:hAnsi="Times New Roman" w:cs="Times New Roman"/>
          <w:spacing w:val="-3"/>
        </w:rPr>
        <w:tab/>
      </w:r>
      <w:r w:rsidRPr="000C3F73">
        <w:rPr>
          <w:rFonts w:ascii="Times New Roman" w:hAnsi="Times New Roman" w:cs="Times New Roman"/>
          <w:spacing w:val="-3"/>
        </w:rPr>
        <w:tab/>
      </w:r>
      <w:r w:rsidRPr="000C3F73">
        <w:rPr>
          <w:rFonts w:ascii="Times New Roman" w:hAnsi="Times New Roman" w:cs="Times New Roman"/>
          <w:spacing w:val="-3"/>
        </w:rPr>
        <w:tab/>
      </w:r>
      <w:r w:rsidRPr="000C3F73">
        <w:rPr>
          <w:rFonts w:ascii="Times New Roman" w:hAnsi="Times New Roman" w:cs="Times New Roman"/>
          <w:spacing w:val="-3"/>
        </w:rPr>
        <w:tab/>
      </w:r>
      <w:r w:rsidRPr="000C3F73">
        <w:rPr>
          <w:rFonts w:ascii="Times New Roman" w:hAnsi="Times New Roman" w:cs="Times New Roman"/>
          <w:spacing w:val="-3"/>
        </w:rPr>
        <w:tab/>
      </w:r>
      <w:r w:rsidRPr="000C3F73">
        <w:rPr>
          <w:rFonts w:ascii="Times New Roman" w:hAnsi="Times New Roman" w:cs="Times New Roman"/>
          <w:spacing w:val="-3"/>
        </w:rPr>
        <w:tab/>
        <w:t>:</w:t>
      </w:r>
    </w:p>
    <w:p w:rsidR="00F02EE9" w:rsidRPr="000C3F73" w:rsidRDefault="00F02EE9" w:rsidP="00F02EE9">
      <w:pPr>
        <w:tabs>
          <w:tab w:val="left" w:pos="-720"/>
          <w:tab w:val="left" w:pos="-90"/>
        </w:tabs>
        <w:suppressAutoHyphens/>
        <w:jc w:val="both"/>
        <w:rPr>
          <w:rFonts w:ascii="Times New Roman" w:hAnsi="Times New Roman" w:cs="Times New Roman"/>
          <w:spacing w:val="-3"/>
        </w:rPr>
      </w:pPr>
      <w:r w:rsidRPr="000C3F73">
        <w:rPr>
          <w:rFonts w:ascii="Times New Roman" w:hAnsi="Times New Roman" w:cs="Times New Roman"/>
          <w:spacing w:val="-3"/>
        </w:rPr>
        <w:t>PPL Electric Utilities Corporation</w:t>
      </w:r>
      <w:r w:rsidRPr="000C3F73">
        <w:rPr>
          <w:rFonts w:ascii="Times New Roman" w:hAnsi="Times New Roman" w:cs="Times New Roman"/>
          <w:spacing w:val="-3"/>
        </w:rPr>
        <w:tab/>
      </w:r>
      <w:r w:rsidRPr="000C3F73">
        <w:rPr>
          <w:rFonts w:ascii="Times New Roman" w:hAnsi="Times New Roman" w:cs="Times New Roman"/>
          <w:spacing w:val="-3"/>
        </w:rPr>
        <w:tab/>
        <w:t>:</w:t>
      </w:r>
    </w:p>
    <w:p w:rsidR="00233848" w:rsidRPr="000C3F73" w:rsidRDefault="00233848" w:rsidP="00B72D65">
      <w:pPr>
        <w:tabs>
          <w:tab w:val="left" w:pos="-720"/>
          <w:tab w:val="left" w:pos="5040"/>
        </w:tabs>
        <w:suppressAutoHyphens/>
        <w:jc w:val="both"/>
        <w:rPr>
          <w:rFonts w:ascii="Times New Roman" w:hAnsi="Times New Roman" w:cs="Times New Roman"/>
          <w:spacing w:val="-3"/>
        </w:rPr>
      </w:pPr>
    </w:p>
    <w:p w:rsidR="00F02EE9" w:rsidRPr="000C3F73" w:rsidRDefault="00F02EE9" w:rsidP="00B72D65">
      <w:pPr>
        <w:tabs>
          <w:tab w:val="left" w:pos="-720"/>
          <w:tab w:val="left" w:pos="5040"/>
        </w:tabs>
        <w:suppressAutoHyphens/>
        <w:jc w:val="both"/>
        <w:rPr>
          <w:rFonts w:ascii="Times New Roman" w:hAnsi="Times New Roman" w:cs="Times New Roman"/>
          <w:spacing w:val="-3"/>
        </w:rPr>
      </w:pPr>
    </w:p>
    <w:p w:rsidR="00233848" w:rsidRPr="000C3F73" w:rsidRDefault="00233848" w:rsidP="00233848">
      <w:pPr>
        <w:widowControl w:val="0"/>
        <w:jc w:val="center"/>
        <w:rPr>
          <w:rFonts w:ascii="Times New Roman" w:hAnsi="Times New Roman"/>
          <w:b/>
          <w:bCs/>
          <w:snapToGrid w:val="0"/>
          <w:u w:val="single"/>
        </w:rPr>
      </w:pPr>
      <w:r w:rsidRPr="000C3F73">
        <w:rPr>
          <w:rFonts w:ascii="Times New Roman" w:hAnsi="Times New Roman"/>
          <w:b/>
          <w:bCs/>
          <w:snapToGrid w:val="0"/>
          <w:u w:val="single"/>
        </w:rPr>
        <w:t xml:space="preserve">ORDER </w:t>
      </w:r>
      <w:r w:rsidR="00D30ACF" w:rsidRPr="000C3F73">
        <w:rPr>
          <w:rFonts w:ascii="Times New Roman" w:hAnsi="Times New Roman"/>
          <w:b/>
          <w:bCs/>
          <w:snapToGrid w:val="0"/>
          <w:u w:val="single"/>
        </w:rPr>
        <w:t xml:space="preserve">DENYING </w:t>
      </w:r>
      <w:r w:rsidR="00A752C5" w:rsidRPr="000C3F73">
        <w:rPr>
          <w:rFonts w:ascii="Times New Roman" w:hAnsi="Times New Roman"/>
          <w:b/>
          <w:bCs/>
          <w:snapToGrid w:val="0"/>
          <w:u w:val="single"/>
        </w:rPr>
        <w:t>REQUEST FOR DEPOSITIONS</w:t>
      </w:r>
    </w:p>
    <w:p w:rsidR="00233848" w:rsidRPr="000C3F73" w:rsidRDefault="00233848" w:rsidP="00233848">
      <w:pPr>
        <w:widowControl w:val="0"/>
        <w:jc w:val="center"/>
        <w:rPr>
          <w:rFonts w:ascii="Times New Roman" w:hAnsi="Times New Roman"/>
          <w:b/>
          <w:bCs/>
          <w:snapToGrid w:val="0"/>
          <w:u w:val="single"/>
        </w:rPr>
      </w:pPr>
    </w:p>
    <w:p w:rsidR="00233848" w:rsidRPr="000C3F73" w:rsidRDefault="00233848" w:rsidP="00233848">
      <w:pPr>
        <w:widowControl w:val="0"/>
        <w:ind w:firstLine="1440"/>
        <w:rPr>
          <w:rFonts w:ascii="Times New Roman" w:hAnsi="Times New Roman"/>
          <w:snapToGrid w:val="0"/>
        </w:rPr>
      </w:pPr>
    </w:p>
    <w:p w:rsidR="00340E3C" w:rsidRPr="000C3F73" w:rsidRDefault="00340E3C" w:rsidP="00340E3C">
      <w:pPr>
        <w:pStyle w:val="ParaTab1"/>
        <w:spacing w:line="360" w:lineRule="auto"/>
        <w:ind w:firstLine="1350"/>
        <w:rPr>
          <w:rFonts w:ascii="Times New Roman" w:hAnsi="Times New Roman"/>
        </w:rPr>
      </w:pPr>
      <w:r w:rsidRPr="000C3F73">
        <w:rPr>
          <w:rFonts w:ascii="Times New Roman" w:hAnsi="Times New Roman" w:cs="Times New Roman"/>
        </w:rPr>
        <w:t>On April 26, 2013, Edward J. Leonard (Complainant) filed a complaint with the Pennsylvania Public Utility Commission (Commission) against PPL Electric Utilities Corporation (Respondent).  The complaint allege</w:t>
      </w:r>
      <w:r w:rsidR="00DE2AE1" w:rsidRPr="000C3F73">
        <w:rPr>
          <w:rFonts w:ascii="Times New Roman" w:hAnsi="Times New Roman" w:cs="Times New Roman"/>
        </w:rPr>
        <w:t>d</w:t>
      </w:r>
      <w:r w:rsidRPr="000C3F73">
        <w:rPr>
          <w:rFonts w:ascii="Times New Roman" w:hAnsi="Times New Roman" w:cs="Times New Roman"/>
        </w:rPr>
        <w:t xml:space="preserve"> that the </w:t>
      </w:r>
      <w:r w:rsidR="00F2765A" w:rsidRPr="000C3F73">
        <w:rPr>
          <w:rFonts w:ascii="Times New Roman" w:hAnsi="Times New Roman"/>
        </w:rPr>
        <w:t>Respondent or its contractor improperly trimmed the trees on the Complainant’s property.  The complaint further alleged that the Respondent was unresponsive to concerns expressed by the Complainant regarding the tree trimming.  Finally, the complaint asserted that the Respondent provided inadequate notice to the Complainant as to when the tree trimm</w:t>
      </w:r>
      <w:r w:rsidR="002E2DA7" w:rsidRPr="000C3F73">
        <w:rPr>
          <w:rFonts w:ascii="Times New Roman" w:hAnsi="Times New Roman"/>
        </w:rPr>
        <w:t>ing would take place.  The complaint requests that the Commission direct the Respondent to change its tree trimming methods, be more responsive to concerns expressed by property owners and provide more accurate notice to property owner</w:t>
      </w:r>
      <w:r w:rsidR="006D7E99">
        <w:rPr>
          <w:rFonts w:ascii="Times New Roman" w:hAnsi="Times New Roman"/>
        </w:rPr>
        <w:t>s</w:t>
      </w:r>
      <w:r w:rsidR="002E2DA7" w:rsidRPr="000C3F73">
        <w:rPr>
          <w:rFonts w:ascii="Times New Roman" w:hAnsi="Times New Roman"/>
        </w:rPr>
        <w:t xml:space="preserve"> as to when tree trimming will take place in their neighborhoods.  </w:t>
      </w:r>
      <w:r w:rsidR="00F2765A" w:rsidRPr="000C3F73">
        <w:rPr>
          <w:rFonts w:ascii="Times New Roman" w:hAnsi="Times New Roman"/>
        </w:rPr>
        <w:t xml:space="preserve"> </w:t>
      </w:r>
    </w:p>
    <w:p w:rsidR="00F2765A" w:rsidRPr="000C3F73" w:rsidRDefault="00F2765A" w:rsidP="00340E3C">
      <w:pPr>
        <w:pStyle w:val="ParaTab1"/>
        <w:spacing w:line="360" w:lineRule="auto"/>
        <w:ind w:firstLine="1350"/>
        <w:rPr>
          <w:rFonts w:ascii="Times New Roman" w:hAnsi="Times New Roman"/>
        </w:rPr>
      </w:pPr>
    </w:p>
    <w:p w:rsidR="00F2765A" w:rsidRPr="000C3F73" w:rsidRDefault="00F2765A" w:rsidP="00340E3C">
      <w:pPr>
        <w:pStyle w:val="ParaTab1"/>
        <w:spacing w:line="360" w:lineRule="auto"/>
        <w:ind w:firstLine="1350"/>
        <w:rPr>
          <w:rFonts w:ascii="Times New Roman" w:hAnsi="Times New Roman" w:cs="Times New Roman"/>
        </w:rPr>
      </w:pPr>
      <w:r w:rsidRPr="000C3F73">
        <w:rPr>
          <w:rFonts w:ascii="Times New Roman" w:hAnsi="Times New Roman" w:cs="Times New Roman"/>
        </w:rPr>
        <w:t xml:space="preserve">On May 16, 2013, the Respondent filed an answer.  The answer admits that the Respondent’s contractor performed tree trimming in the Complainant’s neighborhood.  The answer </w:t>
      </w:r>
      <w:r w:rsidR="002E2DA7" w:rsidRPr="000C3F73">
        <w:rPr>
          <w:rFonts w:ascii="Times New Roman" w:hAnsi="Times New Roman" w:cs="Times New Roman"/>
        </w:rPr>
        <w:t xml:space="preserve">states that the Respondent has adopted standards regarding tree trimming and followed those standards when trimming the Complainant’s trees.  </w:t>
      </w:r>
      <w:r w:rsidR="00B719CB" w:rsidRPr="000C3F73">
        <w:rPr>
          <w:rFonts w:ascii="Times New Roman" w:hAnsi="Times New Roman" w:cs="Times New Roman"/>
        </w:rPr>
        <w:t xml:space="preserve">The answer contends that the Respondent provided adequate notice of when it would be trimming trees in </w:t>
      </w:r>
      <w:r w:rsidR="006D7E99">
        <w:rPr>
          <w:rFonts w:ascii="Times New Roman" w:hAnsi="Times New Roman" w:cs="Times New Roman"/>
        </w:rPr>
        <w:t>the Complainant’s</w:t>
      </w:r>
      <w:r w:rsidR="00B719CB" w:rsidRPr="000C3F73">
        <w:rPr>
          <w:rFonts w:ascii="Times New Roman" w:hAnsi="Times New Roman" w:cs="Times New Roman"/>
        </w:rPr>
        <w:t xml:space="preserve"> neighborhood by leaving a door hanger on the door of his residence.  Finally, the answer contends that the Respondent addressed the Complainant’s concerns by offering to reshape or remove the trees he alleged had been improperly pruned.  The answer requests that the Commission deny the complaint.  </w:t>
      </w:r>
    </w:p>
    <w:p w:rsidR="00233848" w:rsidRPr="000C3F73" w:rsidRDefault="003633AB" w:rsidP="003633AB">
      <w:pPr>
        <w:spacing w:line="360" w:lineRule="auto"/>
        <w:ind w:firstLine="1440"/>
        <w:rPr>
          <w:rFonts w:ascii="Times New Roman" w:hAnsi="Times New Roman" w:cs="Times New Roman"/>
        </w:rPr>
      </w:pPr>
      <w:r w:rsidRPr="000C3F73">
        <w:rPr>
          <w:rFonts w:ascii="Times New Roman" w:hAnsi="Times New Roman"/>
        </w:rPr>
        <w:t xml:space="preserve">   </w:t>
      </w:r>
    </w:p>
    <w:p w:rsidR="007C3D28" w:rsidRPr="000C3F73" w:rsidRDefault="00233848" w:rsidP="00233848">
      <w:pPr>
        <w:pStyle w:val="ParaTab1"/>
        <w:spacing w:line="360" w:lineRule="auto"/>
        <w:ind w:left="90" w:firstLine="1350"/>
        <w:rPr>
          <w:rFonts w:ascii="Times New Roman" w:hAnsi="Times New Roman" w:cs="Times New Roman"/>
        </w:rPr>
      </w:pPr>
      <w:r w:rsidRPr="000C3F73">
        <w:rPr>
          <w:rFonts w:ascii="Times New Roman" w:hAnsi="Times New Roman" w:cs="Times New Roman"/>
        </w:rPr>
        <w:t xml:space="preserve"> On </w:t>
      </w:r>
      <w:r w:rsidR="006905D0" w:rsidRPr="000C3F73">
        <w:rPr>
          <w:rFonts w:ascii="Times New Roman" w:hAnsi="Times New Roman" w:cs="Times New Roman"/>
        </w:rPr>
        <w:t>December 9, 2013, the Complainant filed a</w:t>
      </w:r>
      <w:r w:rsidR="007C3D28" w:rsidRPr="000C3F73">
        <w:rPr>
          <w:rFonts w:ascii="Times New Roman" w:hAnsi="Times New Roman" w:cs="Times New Roman"/>
        </w:rPr>
        <w:t xml:space="preserve"> document he has designated a</w:t>
      </w:r>
      <w:r w:rsidR="00507C50" w:rsidRPr="000C3F73">
        <w:rPr>
          <w:rFonts w:ascii="Times New Roman" w:hAnsi="Times New Roman" w:cs="Times New Roman"/>
        </w:rPr>
        <w:t>s a</w:t>
      </w:r>
      <w:r w:rsidR="006905D0" w:rsidRPr="000C3F73">
        <w:rPr>
          <w:rFonts w:ascii="Times New Roman" w:hAnsi="Times New Roman" w:cs="Times New Roman"/>
        </w:rPr>
        <w:t xml:space="preserve"> certificate of service for a request to Asplundh Tree Expert Company (Asplundh), </w:t>
      </w:r>
      <w:r w:rsidR="006D7E99">
        <w:rPr>
          <w:rFonts w:ascii="Times New Roman" w:hAnsi="Times New Roman" w:cs="Times New Roman"/>
        </w:rPr>
        <w:t>the Respondent’s subcontractor</w:t>
      </w:r>
      <w:r w:rsidR="006905D0" w:rsidRPr="000C3F73">
        <w:rPr>
          <w:rFonts w:ascii="Times New Roman" w:hAnsi="Times New Roman" w:cs="Times New Roman"/>
        </w:rPr>
        <w:t xml:space="preserve">, to take depositions </w:t>
      </w:r>
      <w:r w:rsidR="007C3D28" w:rsidRPr="000C3F73">
        <w:rPr>
          <w:rFonts w:ascii="Times New Roman" w:hAnsi="Times New Roman" w:cs="Times New Roman"/>
        </w:rPr>
        <w:t>of four of A</w:t>
      </w:r>
      <w:r w:rsidR="00AD3F94">
        <w:rPr>
          <w:rFonts w:ascii="Times New Roman" w:hAnsi="Times New Roman" w:cs="Times New Roman"/>
        </w:rPr>
        <w:t>s</w:t>
      </w:r>
      <w:r w:rsidR="007C3D28" w:rsidRPr="000C3F73">
        <w:rPr>
          <w:rFonts w:ascii="Times New Roman" w:hAnsi="Times New Roman" w:cs="Times New Roman"/>
        </w:rPr>
        <w:t xml:space="preserve">plundh’s employees.  The document indicates that the employees should bring information with them regarding tree trimming work </w:t>
      </w:r>
      <w:r w:rsidR="007C3D28" w:rsidRPr="000C3F73">
        <w:rPr>
          <w:rFonts w:ascii="Times New Roman" w:hAnsi="Times New Roman" w:cs="Times New Roman"/>
        </w:rPr>
        <w:lastRenderedPageBreak/>
        <w:t>performed at the Complainant’s residence.  The Complainant did not serve a copy of this document on me.</w:t>
      </w:r>
    </w:p>
    <w:p w:rsidR="007C3D28" w:rsidRPr="000C3F73" w:rsidRDefault="007C3D28" w:rsidP="00233848">
      <w:pPr>
        <w:pStyle w:val="ParaTab1"/>
        <w:spacing w:line="360" w:lineRule="auto"/>
        <w:ind w:left="90" w:firstLine="1350"/>
        <w:rPr>
          <w:rFonts w:ascii="Times New Roman" w:hAnsi="Times New Roman" w:cs="Times New Roman"/>
        </w:rPr>
      </w:pPr>
    </w:p>
    <w:p w:rsidR="00E044C6" w:rsidRPr="000C3F73" w:rsidRDefault="007C3D28" w:rsidP="00233848">
      <w:pPr>
        <w:pStyle w:val="ParaTab1"/>
        <w:spacing w:line="360" w:lineRule="auto"/>
        <w:ind w:left="90" w:firstLine="1350"/>
        <w:rPr>
          <w:rFonts w:ascii="Times New Roman" w:hAnsi="Times New Roman" w:cs="Times New Roman"/>
        </w:rPr>
      </w:pPr>
      <w:r w:rsidRPr="000C3F73">
        <w:rPr>
          <w:rFonts w:ascii="Times New Roman" w:hAnsi="Times New Roman" w:cs="Times New Roman"/>
        </w:rPr>
        <w:t>On December 17, 2013, the Respondent filed objections to the Complainant’s request.  The objections state that in addition to his December 9, 2</w:t>
      </w:r>
      <w:r w:rsidR="004A37EF" w:rsidRPr="000C3F73">
        <w:rPr>
          <w:rFonts w:ascii="Times New Roman" w:hAnsi="Times New Roman" w:cs="Times New Roman"/>
        </w:rPr>
        <w:t xml:space="preserve">013 filing, </w:t>
      </w:r>
      <w:r w:rsidR="00507C50" w:rsidRPr="000C3F73">
        <w:rPr>
          <w:rFonts w:ascii="Times New Roman" w:hAnsi="Times New Roman" w:cs="Times New Roman"/>
        </w:rPr>
        <w:t xml:space="preserve">on December 10, 2013, </w:t>
      </w:r>
      <w:r w:rsidR="004A37EF" w:rsidRPr="000C3F73">
        <w:rPr>
          <w:rFonts w:ascii="Times New Roman" w:hAnsi="Times New Roman" w:cs="Times New Roman"/>
        </w:rPr>
        <w:t xml:space="preserve">the Complainant emailed the Respondent asking when the Respondent’s Regional Forester would be available for deposition.  The </w:t>
      </w:r>
      <w:proofErr w:type="gramStart"/>
      <w:r w:rsidR="004A37EF" w:rsidRPr="000C3F73">
        <w:rPr>
          <w:rFonts w:ascii="Times New Roman" w:hAnsi="Times New Roman" w:cs="Times New Roman"/>
        </w:rPr>
        <w:t>objections contend</w:t>
      </w:r>
      <w:proofErr w:type="gramEnd"/>
      <w:r w:rsidR="004A37EF" w:rsidRPr="000C3F73">
        <w:rPr>
          <w:rFonts w:ascii="Times New Roman" w:hAnsi="Times New Roman" w:cs="Times New Roman"/>
        </w:rPr>
        <w:t xml:space="preserve"> that neither the Complainant’s December 9, 2013 filing nor his email correspondence compl</w:t>
      </w:r>
      <w:r w:rsidR="006D7E99">
        <w:rPr>
          <w:rFonts w:ascii="Times New Roman" w:hAnsi="Times New Roman" w:cs="Times New Roman"/>
        </w:rPr>
        <w:t>y</w:t>
      </w:r>
      <w:r w:rsidR="004A37EF" w:rsidRPr="000C3F73">
        <w:rPr>
          <w:rFonts w:ascii="Times New Roman" w:hAnsi="Times New Roman" w:cs="Times New Roman"/>
        </w:rPr>
        <w:t xml:space="preserve"> with the Commission’s regulations at 52 </w:t>
      </w:r>
      <w:proofErr w:type="spellStart"/>
      <w:r w:rsidR="004A37EF" w:rsidRPr="000C3F73">
        <w:rPr>
          <w:rFonts w:ascii="Times New Roman" w:hAnsi="Times New Roman" w:cs="Times New Roman"/>
        </w:rPr>
        <w:t>Pa.Code</w:t>
      </w:r>
      <w:proofErr w:type="spellEnd"/>
      <w:r w:rsidR="004A37EF" w:rsidRPr="000C3F73">
        <w:rPr>
          <w:rFonts w:ascii="Times New Roman" w:hAnsi="Times New Roman" w:cs="Times New Roman"/>
        </w:rPr>
        <w:t xml:space="preserve"> § 5.343, governing the taking of depositions.  </w:t>
      </w:r>
      <w:r w:rsidR="00507C50" w:rsidRPr="000C3F73">
        <w:rPr>
          <w:rFonts w:ascii="Times New Roman" w:hAnsi="Times New Roman" w:cs="Times New Roman"/>
        </w:rPr>
        <w:t xml:space="preserve">Attached to the objections are copies of the December 9, 2013 filing and the December 10, 2013 email.  </w:t>
      </w:r>
      <w:r w:rsidR="004A37EF" w:rsidRPr="000C3F73">
        <w:rPr>
          <w:rFonts w:ascii="Times New Roman" w:hAnsi="Times New Roman" w:cs="Times New Roman"/>
        </w:rPr>
        <w:t xml:space="preserve">The objections request that the Complainant’s request for scheduling of depositions be denied.    </w:t>
      </w:r>
      <w:r w:rsidR="00E044C6" w:rsidRPr="000C3F73">
        <w:rPr>
          <w:rFonts w:ascii="Times New Roman" w:hAnsi="Times New Roman" w:cs="Times New Roman"/>
        </w:rPr>
        <w:t xml:space="preserve">  </w:t>
      </w:r>
    </w:p>
    <w:p w:rsidR="00E044C6" w:rsidRPr="000C3F73" w:rsidRDefault="00E044C6" w:rsidP="00233848">
      <w:pPr>
        <w:pStyle w:val="ParaTab1"/>
        <w:spacing w:line="360" w:lineRule="auto"/>
        <w:ind w:left="90" w:firstLine="1350"/>
        <w:rPr>
          <w:rFonts w:ascii="Times New Roman" w:hAnsi="Times New Roman" w:cs="Times New Roman"/>
        </w:rPr>
      </w:pPr>
    </w:p>
    <w:p w:rsidR="0046177A" w:rsidRPr="000C3F73" w:rsidRDefault="0046177A" w:rsidP="004A37EF">
      <w:pPr>
        <w:spacing w:line="360" w:lineRule="auto"/>
        <w:ind w:firstLine="1440"/>
        <w:rPr>
          <w:rFonts w:ascii="Times New Roman" w:hAnsi="Times New Roman" w:cs="Times New Roman"/>
        </w:rPr>
      </w:pPr>
      <w:r w:rsidRPr="000C3F73">
        <w:rPr>
          <w:rFonts w:ascii="Times New Roman" w:hAnsi="Times New Roman" w:cs="Times New Roman"/>
        </w:rPr>
        <w:t xml:space="preserve">In Prehearing Order #2, dated September 26, 2013, I directed the Complainant to review the Commission’s </w:t>
      </w:r>
      <w:r w:rsidR="00E044C6" w:rsidRPr="000C3F73">
        <w:rPr>
          <w:rFonts w:ascii="Times New Roman" w:hAnsi="Times New Roman" w:cs="Times New Roman"/>
        </w:rPr>
        <w:t xml:space="preserve">Rules of Practice and Procedure </w:t>
      </w:r>
      <w:r w:rsidR="004A37EF" w:rsidRPr="000C3F73">
        <w:rPr>
          <w:rFonts w:ascii="Times New Roman" w:hAnsi="Times New Roman"/>
        </w:rPr>
        <w:t>regarding depositions at 52 Pa. Code §§5.343-5.348 and comply with those rules.</w:t>
      </w:r>
      <w:r w:rsidRPr="000C3F73">
        <w:rPr>
          <w:rFonts w:ascii="Times New Roman" w:hAnsi="Times New Roman" w:cs="Times New Roman"/>
        </w:rPr>
        <w:t xml:space="preserve">  Prehearing Order #2 also indicated that the Commission’s Rules of Practice and </w:t>
      </w:r>
      <w:r w:rsidR="00E044C6" w:rsidRPr="000C3F73">
        <w:rPr>
          <w:rFonts w:ascii="Times New Roman" w:hAnsi="Times New Roman" w:cs="Times New Roman"/>
        </w:rPr>
        <w:t>P</w:t>
      </w:r>
      <w:r w:rsidRPr="000C3F73">
        <w:rPr>
          <w:rFonts w:ascii="Times New Roman" w:hAnsi="Times New Roman" w:cs="Times New Roman"/>
        </w:rPr>
        <w:t xml:space="preserve">rocedure were available at </w:t>
      </w:r>
      <w:hyperlink r:id="rId9" w:history="1">
        <w:r w:rsidRPr="000C3F73">
          <w:rPr>
            <w:rStyle w:val="Hyperlink"/>
            <w:rFonts w:ascii="Times New Roman" w:hAnsi="Times New Roman" w:cs="Times New Roman"/>
          </w:rPr>
          <w:t>www.pacode.com</w:t>
        </w:r>
      </w:hyperlink>
      <w:r w:rsidRPr="000C3F73">
        <w:rPr>
          <w:rFonts w:ascii="Times New Roman" w:hAnsi="Times New Roman" w:cs="Times New Roman"/>
        </w:rPr>
        <w:t>.</w:t>
      </w:r>
      <w:r w:rsidR="00491075" w:rsidRPr="000C3F73">
        <w:rPr>
          <w:rFonts w:ascii="Times New Roman" w:hAnsi="Times New Roman" w:cs="Times New Roman"/>
        </w:rPr>
        <w:t xml:space="preserve">  Prehearing Order #2 stated that a hearing in this matter would be held on January 7, 2014.</w:t>
      </w:r>
      <w:r w:rsidRPr="000C3F73">
        <w:rPr>
          <w:rFonts w:ascii="Times New Roman" w:hAnsi="Times New Roman" w:cs="Times New Roman"/>
        </w:rPr>
        <w:t xml:space="preserve">  </w:t>
      </w:r>
    </w:p>
    <w:p w:rsidR="00A1171B" w:rsidRPr="000C3F73" w:rsidRDefault="00A1171B" w:rsidP="004A37EF">
      <w:pPr>
        <w:spacing w:line="360" w:lineRule="auto"/>
        <w:ind w:firstLine="1440"/>
        <w:rPr>
          <w:rFonts w:ascii="Times New Roman" w:hAnsi="Times New Roman" w:cs="Times New Roman"/>
        </w:rPr>
      </w:pPr>
    </w:p>
    <w:p w:rsidR="00507C50" w:rsidRPr="000C3F73" w:rsidRDefault="00A1171B" w:rsidP="004A37EF">
      <w:pPr>
        <w:spacing w:line="360" w:lineRule="auto"/>
        <w:ind w:firstLine="1440"/>
        <w:rPr>
          <w:rFonts w:ascii="Times New Roman" w:hAnsi="Times New Roman" w:cs="Times New Roman"/>
        </w:rPr>
      </w:pPr>
      <w:r w:rsidRPr="000C3F73">
        <w:rPr>
          <w:rFonts w:ascii="Times New Roman" w:hAnsi="Times New Roman" w:cs="Times New Roman"/>
        </w:rPr>
        <w:t xml:space="preserve">The procedure for taking depositions by oral examination is set forth at 52 </w:t>
      </w:r>
      <w:proofErr w:type="spellStart"/>
      <w:r w:rsidRPr="000C3F73">
        <w:rPr>
          <w:rFonts w:ascii="Times New Roman" w:hAnsi="Times New Roman" w:cs="Times New Roman"/>
        </w:rPr>
        <w:t>Pa.Code</w:t>
      </w:r>
      <w:proofErr w:type="spellEnd"/>
      <w:r w:rsidRPr="000C3F73">
        <w:rPr>
          <w:rFonts w:ascii="Times New Roman" w:hAnsi="Times New Roman" w:cs="Times New Roman"/>
        </w:rPr>
        <w:t xml:space="preserve"> § 5.343 which states:  </w:t>
      </w:r>
    </w:p>
    <w:p w:rsidR="00507C50" w:rsidRPr="000C3F73" w:rsidRDefault="00507C50" w:rsidP="00507C50">
      <w:pPr>
        <w:pStyle w:val="Heading4"/>
        <w:ind w:left="720" w:firstLine="720"/>
      </w:pPr>
      <w:bookmarkStart w:id="0" w:name="5.343."/>
      <w:r w:rsidRPr="000C3F73">
        <w:rPr>
          <w:szCs w:val="27"/>
        </w:rPr>
        <w:t>§ 5.343. </w:t>
      </w:r>
      <w:proofErr w:type="gramStart"/>
      <w:r w:rsidRPr="000C3F73">
        <w:t>Procedures in deposition by oral examination.</w:t>
      </w:r>
      <w:proofErr w:type="gramEnd"/>
    </w:p>
    <w:p w:rsidR="00507C50" w:rsidRPr="000C3F73" w:rsidRDefault="00507C50" w:rsidP="00507C50">
      <w:pPr>
        <w:pStyle w:val="NormalWeb"/>
        <w:ind w:left="1440"/>
      </w:pPr>
      <w:r w:rsidRPr="000C3F73">
        <w:t>(a)  A party desiring to take the deposition of a person upon oral examination, other than under §</w:t>
      </w:r>
      <w:proofErr w:type="gramStart"/>
      <w:r w:rsidRPr="000C3F73">
        <w:t>  5.322</w:t>
      </w:r>
      <w:proofErr w:type="gramEnd"/>
      <w:r w:rsidRPr="000C3F73">
        <w:t xml:space="preserve"> (relating to informal agreement regarding discovery or deposition procedure), shall give 20 </w:t>
      </w:r>
      <w:proofErr w:type="spellStart"/>
      <w:r w:rsidRPr="000C3F73">
        <w:t>days notice</w:t>
      </w:r>
      <w:proofErr w:type="spellEnd"/>
      <w:r w:rsidRPr="000C3F73">
        <w:t xml:space="preserve"> in writing to the active party and to the presiding officer. A party noticed to be deposed is required to appear without subpoena. A person who is not a party is not required to appear unless subpoenaed. </w:t>
      </w:r>
    </w:p>
    <w:p w:rsidR="00507C50" w:rsidRPr="000C3F73" w:rsidRDefault="00507C50" w:rsidP="00507C50">
      <w:pPr>
        <w:pStyle w:val="NormalWeb"/>
        <w:ind w:left="1440"/>
      </w:pPr>
      <w:r w:rsidRPr="000C3F73">
        <w:t>(b)  The notice must conform with subsections (c)—(f) and §</w:t>
      </w:r>
      <w:proofErr w:type="gramStart"/>
      <w:r w:rsidRPr="000C3F73">
        <w:t>  5.344</w:t>
      </w:r>
      <w:proofErr w:type="gramEnd"/>
      <w:r w:rsidRPr="000C3F73">
        <w:t xml:space="preserve"> (relating to approval by presiding officer) and state the time and place of taking the deposition and the name and address of each person to be examined if known, and if the name is not known, a general description sufficient to identify him or the particular class or group to which he belongs. </w:t>
      </w:r>
    </w:p>
    <w:p w:rsidR="00507C50" w:rsidRPr="000C3F73" w:rsidRDefault="00507C50" w:rsidP="00507C50">
      <w:pPr>
        <w:pStyle w:val="NormalWeb"/>
        <w:ind w:left="1440"/>
      </w:pPr>
      <w:r w:rsidRPr="000C3F73">
        <w:t xml:space="preserve">(c)  The notice must include a brief statement of the matters for which inquiry is being made. </w:t>
      </w:r>
    </w:p>
    <w:p w:rsidR="00507C50" w:rsidRPr="000C3F73" w:rsidRDefault="00507C50" w:rsidP="00507C50">
      <w:pPr>
        <w:pStyle w:val="NormalWeb"/>
        <w:ind w:left="1440"/>
      </w:pPr>
      <w:r w:rsidRPr="000C3F73">
        <w:lastRenderedPageBreak/>
        <w:t>(d)  If the person to be examined is a party, the notice may include a request made in compliance with §</w:t>
      </w:r>
      <w:proofErr w:type="gramStart"/>
      <w:r w:rsidRPr="000C3F73">
        <w:t>  5.349</w:t>
      </w:r>
      <w:proofErr w:type="gramEnd"/>
      <w:r w:rsidRPr="000C3F73">
        <w:t xml:space="preserve"> (relating to requests for documents, entry for inspection and other purposes) for the production of documents and tangible things at the taking of the deposition. If the person to be examined is not a party, and is to be served with a subpoena </w:t>
      </w:r>
      <w:proofErr w:type="spellStart"/>
      <w:r w:rsidRPr="000C3F73">
        <w:t>duces</w:t>
      </w:r>
      <w:proofErr w:type="spellEnd"/>
      <w:r w:rsidRPr="000C3F73">
        <w:t xml:space="preserve"> </w:t>
      </w:r>
      <w:proofErr w:type="spellStart"/>
      <w:r w:rsidRPr="000C3F73">
        <w:t>tecum</w:t>
      </w:r>
      <w:proofErr w:type="spellEnd"/>
      <w:r w:rsidRPr="000C3F73">
        <w:t xml:space="preserve"> to provide designated materials, the notice shall specify the materials to be produced. </w:t>
      </w:r>
    </w:p>
    <w:p w:rsidR="00507C50" w:rsidRPr="000C3F73" w:rsidRDefault="00507C50" w:rsidP="00507C50">
      <w:pPr>
        <w:pStyle w:val="NormalWeb"/>
        <w:ind w:left="1440"/>
      </w:pPr>
      <w:r w:rsidRPr="000C3F73">
        <w:t xml:space="preserve">(e)  A party may in his notice and in a subpoena, if issued, name as the deponent a public or private corporation, a partnership or association or a governmental agency. In that event, the organization named shall file within 10 days of service a designation of one or more officers, directors or managing agents, or other persons who consent to testify on its behalf, and may set forth, for the persons designated, the matters on which he will testify. A subpoena shall advise a nonparty organization of its duty to make a designation. The person designated shall testify as to matters known or reasonably available to the organization. This subsection does not preclude taking a deposition by other procedures authorized in this chapter. </w:t>
      </w:r>
    </w:p>
    <w:p w:rsidR="00507C50" w:rsidRPr="000C3F73" w:rsidRDefault="00507C50" w:rsidP="00507C50">
      <w:pPr>
        <w:pStyle w:val="NormalWeb"/>
        <w:ind w:left="1440"/>
      </w:pPr>
      <w:r w:rsidRPr="000C3F73">
        <w:t xml:space="preserve">(f)  An objection to the notice of deposition may be filed within 10 days of service of the notice. A copy of the objection shall be served upon the presiding officer and the parties. A notice of deposition which is served upon a nonparty must state that the nonparty may file objections within 10 days of service and identify the persons—names and addresses—to whom the objections shall be sent. </w:t>
      </w:r>
    </w:p>
    <w:p w:rsidR="000D5773" w:rsidRPr="000C3F73" w:rsidRDefault="00507C50" w:rsidP="00507C50">
      <w:pPr>
        <w:pStyle w:val="NormalWeb"/>
        <w:spacing w:line="360" w:lineRule="auto"/>
      </w:pPr>
      <w:r w:rsidRPr="000C3F73">
        <w:t> </w:t>
      </w:r>
      <w:bookmarkEnd w:id="0"/>
      <w:r w:rsidRPr="000C3F73">
        <w:tab/>
      </w:r>
      <w:r w:rsidRPr="000C3F73">
        <w:tab/>
        <w:t xml:space="preserve">Neither the Complainant’s December 9, 2013 filing nor his December 10, 2013 email correspondence comply with 52 </w:t>
      </w:r>
      <w:proofErr w:type="spellStart"/>
      <w:r w:rsidRPr="000C3F73">
        <w:t>Pa.Code</w:t>
      </w:r>
      <w:proofErr w:type="spellEnd"/>
      <w:r w:rsidRPr="000C3F73">
        <w:t xml:space="preserve"> § 5.343</w:t>
      </w:r>
      <w:r w:rsidR="00491075" w:rsidRPr="000C3F73">
        <w:t>.  The Complainant has not provided written twenty day advance notice to the Respondent or to me</w:t>
      </w:r>
      <w:r w:rsidR="00AD3F94">
        <w:t>,</w:t>
      </w:r>
      <w:r w:rsidR="00491075" w:rsidRPr="000C3F73">
        <w:t xml:space="preserve"> as required by 52 </w:t>
      </w:r>
      <w:proofErr w:type="spellStart"/>
      <w:r w:rsidR="00491075" w:rsidRPr="000C3F73">
        <w:t>Pa.Code</w:t>
      </w:r>
      <w:proofErr w:type="spellEnd"/>
      <w:r w:rsidR="00491075" w:rsidRPr="000C3F73">
        <w:t xml:space="preserve"> § 5.343(a).  The Complainant’s filing and email do not state the time and place of the taking of the depositions</w:t>
      </w:r>
      <w:r w:rsidR="00AD3F94">
        <w:t>,</w:t>
      </w:r>
      <w:r w:rsidR="00491075" w:rsidRPr="000C3F73">
        <w:t xml:space="preserve"> as required by 52 </w:t>
      </w:r>
      <w:proofErr w:type="spellStart"/>
      <w:r w:rsidR="00491075" w:rsidRPr="000C3F73">
        <w:t>Pa.Code</w:t>
      </w:r>
      <w:proofErr w:type="spellEnd"/>
      <w:r w:rsidR="00491075" w:rsidRPr="000C3F73">
        <w:t xml:space="preserve"> § 5.343(b).  The Complainant’s filing and email do not contain a statement of the matters for which inquiry is being made</w:t>
      </w:r>
      <w:r w:rsidR="00AD3F94">
        <w:t>,</w:t>
      </w:r>
      <w:r w:rsidR="00491075" w:rsidRPr="000C3F73">
        <w:t xml:space="preserve"> as required by 52 </w:t>
      </w:r>
      <w:proofErr w:type="spellStart"/>
      <w:r w:rsidR="00491075" w:rsidRPr="000C3F73">
        <w:t>Pa.Code</w:t>
      </w:r>
      <w:proofErr w:type="spellEnd"/>
      <w:r w:rsidR="00491075" w:rsidRPr="000C3F73">
        <w:t xml:space="preserve"> § 5.343(c).  </w:t>
      </w:r>
    </w:p>
    <w:p w:rsidR="00745177" w:rsidRPr="000C3F73" w:rsidRDefault="00491075" w:rsidP="00507C50">
      <w:pPr>
        <w:pStyle w:val="NormalWeb"/>
        <w:spacing w:line="360" w:lineRule="auto"/>
      </w:pPr>
      <w:r w:rsidRPr="000C3F73">
        <w:tab/>
      </w:r>
      <w:r w:rsidRPr="000C3F73">
        <w:tab/>
      </w:r>
      <w:r w:rsidR="00745177" w:rsidRPr="000C3F73">
        <w:t>In addition, a</w:t>
      </w:r>
      <w:r w:rsidRPr="000C3F73">
        <w:t>ssuming that the</w:t>
      </w:r>
      <w:r w:rsidR="00745177" w:rsidRPr="000C3F73">
        <w:t xml:space="preserve"> filing and email</w:t>
      </w:r>
      <w:r w:rsidRPr="000C3F73">
        <w:t xml:space="preserve"> compl</w:t>
      </w:r>
      <w:r w:rsidR="00AD3F94">
        <w:t>y</w:t>
      </w:r>
      <w:r w:rsidRPr="000C3F73">
        <w:t xml:space="preserve"> with 52 </w:t>
      </w:r>
      <w:proofErr w:type="spellStart"/>
      <w:r w:rsidRPr="000C3F73">
        <w:t>Pa.Code</w:t>
      </w:r>
      <w:proofErr w:type="spellEnd"/>
      <w:r w:rsidRPr="000C3F73">
        <w:t xml:space="preserve"> § 5.343, the</w:t>
      </w:r>
      <w:r w:rsidR="00745177" w:rsidRPr="000C3F73">
        <w:t>y</w:t>
      </w:r>
      <w:r w:rsidRPr="000C3F73">
        <w:t xml:space="preserve"> are untimely.  </w:t>
      </w:r>
      <w:r w:rsidR="00745177" w:rsidRPr="000C3F73">
        <w:t>T</w:t>
      </w:r>
      <w:r w:rsidRPr="000C3F73">
        <w:t xml:space="preserve">he filing and email </w:t>
      </w:r>
      <w:r w:rsidR="00AD3F94">
        <w:t>are</w:t>
      </w:r>
      <w:r w:rsidRPr="000C3F73">
        <w:t xml:space="preserve"> dated December 9, 2013 and December 10, 2013 respectively</w:t>
      </w:r>
      <w:r w:rsidR="00745177" w:rsidRPr="000C3F73">
        <w:t>.  P</w:t>
      </w:r>
      <w:r w:rsidRPr="000C3F73">
        <w:t xml:space="preserve">ursuant to 52 </w:t>
      </w:r>
      <w:proofErr w:type="spellStart"/>
      <w:r w:rsidRPr="000C3F73">
        <w:t>Pa.Code</w:t>
      </w:r>
      <w:proofErr w:type="spellEnd"/>
      <w:r w:rsidRPr="000C3F73">
        <w:t xml:space="preserve"> § 5.343(a),</w:t>
      </w:r>
      <w:r w:rsidR="00745177" w:rsidRPr="000C3F73">
        <w:t xml:space="preserve"> the earliest that a deposition could have been scheduled would have been on December 30, 2013 or four business days before the January 7, 2014 hearing.  It is unlikely that the court reporter could prepare and deliver a transcript in that short a time period.</w:t>
      </w:r>
      <w:r w:rsidR="00F534AF">
        <w:t xml:space="preserve">  Allowing depositions at this time would require rescheduling the January 7, 2014 and unduly delay this proceeding. </w:t>
      </w:r>
      <w:r w:rsidR="00745177" w:rsidRPr="000C3F73">
        <w:t xml:space="preserve">  </w:t>
      </w:r>
    </w:p>
    <w:p w:rsidR="00D855BD" w:rsidRPr="000C3F73" w:rsidRDefault="00745177" w:rsidP="00507C50">
      <w:pPr>
        <w:pStyle w:val="NormalWeb"/>
        <w:spacing w:line="360" w:lineRule="auto"/>
      </w:pPr>
      <w:r w:rsidRPr="000C3F73">
        <w:tab/>
      </w:r>
      <w:r w:rsidRPr="000C3F73">
        <w:tab/>
        <w:t xml:space="preserve">The Respondent provided the name of its Regional Forester and the names of the Asplundh employees who trimmed the trees on his property in interrogatory responses served on the Complainant on August 14, 2013, prior to the August 21, 2103 prehearing conference.  </w:t>
      </w:r>
      <w:r w:rsidR="00D855BD" w:rsidRPr="000C3F73">
        <w:t xml:space="preserve">At the </w:t>
      </w:r>
      <w:r w:rsidR="00D855BD" w:rsidRPr="000C3F73">
        <w:lastRenderedPageBreak/>
        <w:t xml:space="preserve">August 21, 2103 prehearing conference, the Complainant indicated that he would depose certain witnesses identified in the Respondent’s interrogatory responses.  </w:t>
      </w:r>
      <w:proofErr w:type="gramStart"/>
      <w:r w:rsidR="00D855BD" w:rsidRPr="000C3F73">
        <w:t>N.T</w:t>
      </w:r>
      <w:r w:rsidR="006D7E99">
        <w:t>.</w:t>
      </w:r>
      <w:r w:rsidR="00D855BD" w:rsidRPr="000C3F73">
        <w:t xml:space="preserve"> 17.</w:t>
      </w:r>
      <w:proofErr w:type="gramEnd"/>
      <w:r w:rsidR="00D855BD" w:rsidRPr="000C3F73">
        <w:t xml:space="preserve">  </w:t>
      </w:r>
      <w:r w:rsidRPr="000C3F73">
        <w:t xml:space="preserve">Therefore, the Complainant has had ample </w:t>
      </w:r>
      <w:proofErr w:type="spellStart"/>
      <w:r w:rsidR="00AD3F94">
        <w:t>opportuniy</w:t>
      </w:r>
      <w:proofErr w:type="spellEnd"/>
      <w:r w:rsidRPr="000C3F73">
        <w:t xml:space="preserve"> to make arrangements to depose these individuals in a timely fashion.</w:t>
      </w:r>
    </w:p>
    <w:p w:rsidR="001D7A08" w:rsidRPr="000C3F73" w:rsidRDefault="00D855BD" w:rsidP="00507C50">
      <w:pPr>
        <w:pStyle w:val="NormalWeb"/>
        <w:spacing w:line="360" w:lineRule="auto"/>
      </w:pPr>
      <w:r w:rsidRPr="000C3F73">
        <w:tab/>
      </w:r>
      <w:r w:rsidRPr="000C3F73">
        <w:tab/>
        <w:t xml:space="preserve">Finally, the Respondent indicates in its objections that it plans to present its Regional Forester and two of the Asplundh employees as witnesses at the January 7, 2014 hearing.  Therefore, the Complainant will have the opportunity to cross examine these individuals.  The Complainant will have the opportunity to ask </w:t>
      </w:r>
      <w:r w:rsidR="001D7A08" w:rsidRPr="000C3F73">
        <w:t>these individuals the same questions he would have asked them in a deposition.</w:t>
      </w:r>
    </w:p>
    <w:p w:rsidR="00D855BD" w:rsidRPr="000C3F73" w:rsidRDefault="001D7A08" w:rsidP="00507C50">
      <w:pPr>
        <w:pStyle w:val="NormalWeb"/>
        <w:spacing w:line="360" w:lineRule="auto"/>
      </w:pPr>
      <w:r w:rsidRPr="000C3F73">
        <w:tab/>
      </w:r>
      <w:r w:rsidRPr="000C3F73">
        <w:tab/>
        <w:t xml:space="preserve">With regard to the Asplundh employees, Asplundh is not a party to this proceeding and has no obligation to submit to depositions.  As of the date of this order, the Complainant has not made an application for subpoenas, pursuant to 52 Pa. Code §5.421.  Pursuant to 52 </w:t>
      </w:r>
      <w:proofErr w:type="spellStart"/>
      <w:r w:rsidRPr="000C3F73">
        <w:t>Pa.Code</w:t>
      </w:r>
      <w:proofErr w:type="spellEnd"/>
      <w:r w:rsidRPr="000C3F73">
        <w:t xml:space="preserve"> § 5.343(a), a subpoena is required for non-party depositions.</w:t>
      </w:r>
      <w:r w:rsidR="00EC7523" w:rsidRPr="000C3F73">
        <w:t xml:space="preserve">  </w:t>
      </w:r>
      <w:r w:rsidRPr="000C3F73">
        <w:tab/>
        <w:t xml:space="preserve">In addition, the Complainant’s December 9, 2013 </w:t>
      </w:r>
      <w:r w:rsidR="00EC7523" w:rsidRPr="000C3F73">
        <w:t>filing</w:t>
      </w:r>
      <w:r w:rsidRPr="000C3F73">
        <w:t xml:space="preserve"> does not contain a statement that Asplundh, as a non-party, may file objections </w:t>
      </w:r>
      <w:r w:rsidR="00EC7523" w:rsidRPr="000C3F73">
        <w:t xml:space="preserve">to the notice of deposition </w:t>
      </w:r>
      <w:r w:rsidRPr="000C3F73">
        <w:t>within ten days of service</w:t>
      </w:r>
      <w:r w:rsidR="00EC7523" w:rsidRPr="000C3F73">
        <w:t xml:space="preserve"> as required by 52 </w:t>
      </w:r>
      <w:proofErr w:type="spellStart"/>
      <w:r w:rsidR="00EC7523" w:rsidRPr="000C3F73">
        <w:t>Pa.Code</w:t>
      </w:r>
      <w:proofErr w:type="spellEnd"/>
      <w:r w:rsidR="00EC7523" w:rsidRPr="000C3F73">
        <w:t xml:space="preserve"> § 5.343(f).   </w:t>
      </w:r>
      <w:r w:rsidR="00D855BD" w:rsidRPr="000C3F73">
        <w:t xml:space="preserve">  </w:t>
      </w:r>
    </w:p>
    <w:p w:rsidR="00F534AF" w:rsidRDefault="00EC7523" w:rsidP="002D2A10">
      <w:pPr>
        <w:spacing w:line="360" w:lineRule="auto"/>
        <w:ind w:firstLine="1440"/>
        <w:rPr>
          <w:rFonts w:ascii="Times New Roman" w:hAnsi="Times New Roman"/>
          <w:snapToGrid w:val="0"/>
        </w:rPr>
      </w:pPr>
      <w:r w:rsidRPr="000C3F73">
        <w:rPr>
          <w:rFonts w:ascii="Times New Roman" w:hAnsi="Times New Roman"/>
          <w:snapToGrid w:val="0"/>
        </w:rPr>
        <w:t xml:space="preserve">In conclusion, the Complainant has disregarded my instructions in Prehearing Order #2 to review and comply with the Commission’s rules governing  depositions at </w:t>
      </w:r>
      <w:r w:rsidRPr="000C3F73">
        <w:rPr>
          <w:rFonts w:ascii="Times New Roman" w:hAnsi="Times New Roman" w:cs="Times New Roman"/>
        </w:rPr>
        <w:t xml:space="preserve">52 </w:t>
      </w:r>
      <w:proofErr w:type="spellStart"/>
      <w:r w:rsidRPr="000C3F73">
        <w:rPr>
          <w:rFonts w:ascii="Times New Roman" w:hAnsi="Times New Roman" w:cs="Times New Roman"/>
        </w:rPr>
        <w:t>Pa.Code</w:t>
      </w:r>
      <w:proofErr w:type="spellEnd"/>
      <w:r w:rsidRPr="000C3F73">
        <w:rPr>
          <w:rFonts w:ascii="Times New Roman" w:hAnsi="Times New Roman" w:cs="Times New Roman"/>
        </w:rPr>
        <w:t xml:space="preserve"> § 5.343.  In addition, the Complainant’s </w:t>
      </w:r>
      <w:r w:rsidRPr="000C3F73">
        <w:rPr>
          <w:rFonts w:ascii="Times New Roman" w:hAnsi="Times New Roman"/>
          <w:snapToGrid w:val="0"/>
        </w:rPr>
        <w:t xml:space="preserve">requests for deposition are untimely and unnecessary.  </w:t>
      </w:r>
    </w:p>
    <w:p w:rsidR="00F534AF" w:rsidRDefault="00F534AF" w:rsidP="002D2A10">
      <w:pPr>
        <w:spacing w:line="360" w:lineRule="auto"/>
        <w:ind w:firstLine="1440"/>
        <w:rPr>
          <w:rFonts w:ascii="Times New Roman" w:hAnsi="Times New Roman"/>
          <w:snapToGrid w:val="0"/>
        </w:rPr>
      </w:pPr>
    </w:p>
    <w:p w:rsidR="00990CDB" w:rsidRDefault="00F534AF" w:rsidP="002D2A10">
      <w:pPr>
        <w:spacing w:line="360" w:lineRule="auto"/>
        <w:ind w:firstLine="1440"/>
        <w:rPr>
          <w:rFonts w:ascii="Times New Roman" w:hAnsi="Times New Roman"/>
          <w:snapToGrid w:val="0"/>
        </w:rPr>
      </w:pPr>
      <w:r>
        <w:rPr>
          <w:rFonts w:ascii="Times New Roman" w:hAnsi="Times New Roman"/>
          <w:snapToGrid w:val="0"/>
        </w:rPr>
        <w:t xml:space="preserve">The Public Utility Code </w:t>
      </w:r>
      <w:proofErr w:type="gramStart"/>
      <w:r>
        <w:rPr>
          <w:rFonts w:ascii="Times New Roman" w:hAnsi="Times New Roman"/>
          <w:snapToGrid w:val="0"/>
        </w:rPr>
        <w:t xml:space="preserve">at 66 </w:t>
      </w:r>
      <w:proofErr w:type="spellStart"/>
      <w:r>
        <w:rPr>
          <w:rFonts w:ascii="Times New Roman" w:hAnsi="Times New Roman"/>
          <w:snapToGrid w:val="0"/>
        </w:rPr>
        <w:t>Pa.C.S</w:t>
      </w:r>
      <w:proofErr w:type="spellEnd"/>
      <w:proofErr w:type="gramEnd"/>
      <w:r>
        <w:rPr>
          <w:rFonts w:ascii="Times New Roman" w:hAnsi="Times New Roman"/>
          <w:snapToGrid w:val="0"/>
        </w:rPr>
        <w:t xml:space="preserve">. § 333(b) and the regulation at 52 </w:t>
      </w:r>
      <w:proofErr w:type="spellStart"/>
      <w:r>
        <w:rPr>
          <w:rFonts w:ascii="Times New Roman" w:hAnsi="Times New Roman"/>
          <w:snapToGrid w:val="0"/>
        </w:rPr>
        <w:t>Pa.Code</w:t>
      </w:r>
      <w:proofErr w:type="spellEnd"/>
      <w:r>
        <w:rPr>
          <w:rFonts w:ascii="Times New Roman" w:hAnsi="Times New Roman"/>
          <w:snapToGrid w:val="0"/>
        </w:rPr>
        <w:t xml:space="preserve"> § 5.344 require that a party seeking to take a deposition apply to the presiding officer for an order to do so.  The presiding officer may deny the request if he determines that the taking of the deposition will result in undue delay, 66 </w:t>
      </w:r>
      <w:proofErr w:type="spellStart"/>
      <w:r>
        <w:rPr>
          <w:rFonts w:ascii="Times New Roman" w:hAnsi="Times New Roman"/>
          <w:snapToGrid w:val="0"/>
        </w:rPr>
        <w:t>Pa.C.S</w:t>
      </w:r>
      <w:proofErr w:type="spellEnd"/>
      <w:r>
        <w:rPr>
          <w:rFonts w:ascii="Times New Roman" w:hAnsi="Times New Roman"/>
          <w:snapToGrid w:val="0"/>
        </w:rPr>
        <w:t>. §333(b</w:t>
      </w:r>
      <w:proofErr w:type="gramStart"/>
      <w:r>
        <w:rPr>
          <w:rFonts w:ascii="Times New Roman" w:hAnsi="Times New Roman"/>
          <w:snapToGrid w:val="0"/>
        </w:rPr>
        <w:t>)(</w:t>
      </w:r>
      <w:proofErr w:type="gramEnd"/>
      <w:r>
        <w:rPr>
          <w:rFonts w:ascii="Times New Roman" w:hAnsi="Times New Roman"/>
          <w:snapToGrid w:val="0"/>
        </w:rPr>
        <w:t>4)</w:t>
      </w:r>
      <w:r w:rsidR="006573C6">
        <w:rPr>
          <w:rFonts w:ascii="Times New Roman" w:hAnsi="Times New Roman"/>
          <w:snapToGrid w:val="0"/>
        </w:rPr>
        <w:t>,</w:t>
      </w:r>
      <w:r>
        <w:rPr>
          <w:rFonts w:ascii="Times New Roman" w:hAnsi="Times New Roman"/>
          <w:snapToGrid w:val="0"/>
        </w:rPr>
        <w:t xml:space="preserve"> or for failure to comply with the regulations governing the taking of depositions, 52 </w:t>
      </w:r>
      <w:proofErr w:type="spellStart"/>
      <w:r>
        <w:rPr>
          <w:rFonts w:ascii="Times New Roman" w:hAnsi="Times New Roman"/>
          <w:snapToGrid w:val="0"/>
        </w:rPr>
        <w:t>Pa.Code</w:t>
      </w:r>
      <w:proofErr w:type="spellEnd"/>
      <w:r>
        <w:rPr>
          <w:rFonts w:ascii="Times New Roman" w:hAnsi="Times New Roman"/>
          <w:snapToGrid w:val="0"/>
        </w:rPr>
        <w:t xml:space="preserve"> § 5.344(b).  </w:t>
      </w:r>
    </w:p>
    <w:p w:rsidR="00990CDB" w:rsidRDefault="00990CDB" w:rsidP="002D2A10">
      <w:pPr>
        <w:spacing w:line="360" w:lineRule="auto"/>
        <w:ind w:firstLine="1440"/>
        <w:rPr>
          <w:rFonts w:ascii="Times New Roman" w:hAnsi="Times New Roman"/>
          <w:snapToGrid w:val="0"/>
        </w:rPr>
      </w:pPr>
    </w:p>
    <w:p w:rsidR="000C3F73" w:rsidRDefault="00990CDB" w:rsidP="002D2A10">
      <w:pPr>
        <w:spacing w:line="360" w:lineRule="auto"/>
        <w:ind w:firstLine="1440"/>
        <w:rPr>
          <w:rFonts w:ascii="Times New Roman" w:hAnsi="Times New Roman"/>
          <w:snapToGrid w:val="0"/>
        </w:rPr>
      </w:pPr>
      <w:r>
        <w:rPr>
          <w:rFonts w:ascii="Times New Roman" w:hAnsi="Times New Roman"/>
          <w:snapToGrid w:val="0"/>
        </w:rPr>
        <w:t xml:space="preserve">Because granting the Complainant’s requests will unduly delay this proceeding and because the Complainant has failed to comply with 52 </w:t>
      </w:r>
      <w:proofErr w:type="spellStart"/>
      <w:r>
        <w:rPr>
          <w:rFonts w:ascii="Times New Roman" w:hAnsi="Times New Roman"/>
          <w:snapToGrid w:val="0"/>
        </w:rPr>
        <w:t>Pa.Code</w:t>
      </w:r>
      <w:proofErr w:type="spellEnd"/>
      <w:r>
        <w:rPr>
          <w:rFonts w:ascii="Times New Roman" w:hAnsi="Times New Roman"/>
          <w:snapToGrid w:val="0"/>
        </w:rPr>
        <w:t xml:space="preserve"> § 5.343, </w:t>
      </w:r>
      <w:r w:rsidR="00EC7523" w:rsidRPr="000C3F73">
        <w:rPr>
          <w:rFonts w:ascii="Times New Roman" w:hAnsi="Times New Roman"/>
          <w:snapToGrid w:val="0"/>
        </w:rPr>
        <w:t xml:space="preserve">I will deny the </w:t>
      </w:r>
      <w:r w:rsidR="00F534AF">
        <w:rPr>
          <w:rFonts w:ascii="Times New Roman" w:hAnsi="Times New Roman"/>
          <w:snapToGrid w:val="0"/>
        </w:rPr>
        <w:t xml:space="preserve">Complainant’s </w:t>
      </w:r>
      <w:r w:rsidR="00EC7523" w:rsidRPr="000C3F73">
        <w:rPr>
          <w:rFonts w:ascii="Times New Roman" w:hAnsi="Times New Roman"/>
          <w:snapToGrid w:val="0"/>
        </w:rPr>
        <w:t xml:space="preserve">requests </w:t>
      </w:r>
      <w:r w:rsidR="00F534AF">
        <w:rPr>
          <w:rFonts w:ascii="Times New Roman" w:hAnsi="Times New Roman"/>
          <w:snapToGrid w:val="0"/>
        </w:rPr>
        <w:t xml:space="preserve">for deposition </w:t>
      </w:r>
      <w:r w:rsidR="00EC7523" w:rsidRPr="000C3F73">
        <w:rPr>
          <w:rFonts w:ascii="Times New Roman" w:hAnsi="Times New Roman"/>
          <w:snapToGrid w:val="0"/>
        </w:rPr>
        <w:t xml:space="preserve">and enter the following order. </w:t>
      </w:r>
      <w:r w:rsidR="00233848" w:rsidRPr="000C3F73">
        <w:rPr>
          <w:rFonts w:ascii="Times New Roman" w:hAnsi="Times New Roman"/>
          <w:snapToGrid w:val="0"/>
        </w:rPr>
        <w:t xml:space="preserve"> </w:t>
      </w:r>
    </w:p>
    <w:p w:rsidR="00990CDB" w:rsidRPr="000C3F73" w:rsidRDefault="00990CDB" w:rsidP="002D2A10">
      <w:pPr>
        <w:spacing w:line="360" w:lineRule="auto"/>
        <w:ind w:firstLine="1440"/>
        <w:rPr>
          <w:rFonts w:ascii="Times New Roman" w:hAnsi="Times New Roman"/>
          <w:snapToGrid w:val="0"/>
        </w:rPr>
      </w:pPr>
    </w:p>
    <w:p w:rsidR="00C971C1" w:rsidRPr="000C3F73" w:rsidRDefault="00233848" w:rsidP="002D2A10">
      <w:pPr>
        <w:spacing w:line="360" w:lineRule="auto"/>
        <w:ind w:firstLine="1440"/>
        <w:rPr>
          <w:rFonts w:ascii="Times New Roman" w:hAnsi="Times New Roman"/>
          <w:snapToGrid w:val="0"/>
          <w:u w:val="single"/>
        </w:rPr>
      </w:pPr>
      <w:r w:rsidRPr="000C3F73">
        <w:rPr>
          <w:rFonts w:ascii="Times New Roman" w:hAnsi="Times New Roman"/>
          <w:snapToGrid w:val="0"/>
        </w:rPr>
        <w:t xml:space="preserve"> </w:t>
      </w:r>
    </w:p>
    <w:p w:rsidR="00233848" w:rsidRPr="000C3F73" w:rsidRDefault="00D15337" w:rsidP="001112E8">
      <w:pPr>
        <w:spacing w:line="360" w:lineRule="auto"/>
        <w:jc w:val="center"/>
        <w:rPr>
          <w:rFonts w:ascii="Times New Roman" w:hAnsi="Times New Roman"/>
          <w:snapToGrid w:val="0"/>
          <w:u w:val="single"/>
        </w:rPr>
      </w:pPr>
      <w:r w:rsidRPr="000C3F73">
        <w:rPr>
          <w:rFonts w:ascii="Times New Roman" w:hAnsi="Times New Roman"/>
          <w:snapToGrid w:val="0"/>
          <w:u w:val="single"/>
        </w:rPr>
        <w:lastRenderedPageBreak/>
        <w:t>ORDER</w:t>
      </w:r>
    </w:p>
    <w:p w:rsidR="00D15337" w:rsidRPr="000C3F73" w:rsidRDefault="00D15337" w:rsidP="00D15337">
      <w:pPr>
        <w:spacing w:line="360" w:lineRule="auto"/>
        <w:ind w:firstLine="1440"/>
        <w:jc w:val="center"/>
        <w:rPr>
          <w:rFonts w:ascii="Times New Roman" w:hAnsi="Times New Roman"/>
          <w:snapToGrid w:val="0"/>
          <w:u w:val="single"/>
        </w:rPr>
      </w:pPr>
    </w:p>
    <w:p w:rsidR="00D15337" w:rsidRPr="000C3F73" w:rsidRDefault="00D15337" w:rsidP="00D15337">
      <w:pPr>
        <w:spacing w:line="360" w:lineRule="auto"/>
        <w:ind w:firstLine="1440"/>
        <w:jc w:val="center"/>
        <w:rPr>
          <w:rFonts w:ascii="Times New Roman" w:hAnsi="Times New Roman"/>
          <w:snapToGrid w:val="0"/>
          <w:u w:val="single"/>
        </w:rPr>
      </w:pPr>
    </w:p>
    <w:p w:rsidR="00233848" w:rsidRPr="000C3F73" w:rsidRDefault="001112E8" w:rsidP="001112E8">
      <w:pPr>
        <w:spacing w:line="360" w:lineRule="auto"/>
        <w:rPr>
          <w:rFonts w:ascii="Times New Roman" w:hAnsi="Times New Roman"/>
          <w:snapToGrid w:val="0"/>
        </w:rPr>
      </w:pPr>
      <w:r w:rsidRPr="000C3F73">
        <w:rPr>
          <w:rFonts w:ascii="Times New Roman" w:hAnsi="Times New Roman"/>
          <w:snapToGrid w:val="0"/>
        </w:rPr>
        <w:tab/>
      </w:r>
      <w:r w:rsidRPr="000C3F73">
        <w:rPr>
          <w:rFonts w:ascii="Times New Roman" w:hAnsi="Times New Roman"/>
          <w:snapToGrid w:val="0"/>
        </w:rPr>
        <w:tab/>
      </w:r>
      <w:r w:rsidR="00233848" w:rsidRPr="000C3F73">
        <w:rPr>
          <w:rFonts w:ascii="Times New Roman" w:hAnsi="Times New Roman"/>
          <w:snapToGrid w:val="0"/>
        </w:rPr>
        <w:t>THEREFORE,</w:t>
      </w:r>
    </w:p>
    <w:p w:rsidR="00233848" w:rsidRPr="000C3F73" w:rsidRDefault="00233848" w:rsidP="00233848">
      <w:pPr>
        <w:spacing w:line="360" w:lineRule="auto"/>
        <w:ind w:firstLine="1440"/>
        <w:rPr>
          <w:rFonts w:ascii="Times New Roman" w:hAnsi="Times New Roman"/>
          <w:snapToGrid w:val="0"/>
        </w:rPr>
      </w:pPr>
    </w:p>
    <w:p w:rsidR="00233848" w:rsidRPr="000C3F73" w:rsidRDefault="00233848" w:rsidP="00233848">
      <w:pPr>
        <w:spacing w:line="360" w:lineRule="auto"/>
        <w:ind w:firstLine="1440"/>
        <w:rPr>
          <w:rFonts w:ascii="Times New Roman" w:hAnsi="Times New Roman"/>
          <w:snapToGrid w:val="0"/>
        </w:rPr>
      </w:pPr>
      <w:r w:rsidRPr="000C3F73">
        <w:rPr>
          <w:rFonts w:ascii="Times New Roman" w:hAnsi="Times New Roman"/>
          <w:snapToGrid w:val="0"/>
        </w:rPr>
        <w:t>IT IS ORDERED:</w:t>
      </w:r>
    </w:p>
    <w:p w:rsidR="00233848" w:rsidRPr="000C3F73" w:rsidRDefault="00233848" w:rsidP="00233848">
      <w:pPr>
        <w:spacing w:line="360" w:lineRule="auto"/>
        <w:ind w:firstLine="1440"/>
        <w:rPr>
          <w:rFonts w:ascii="Times New Roman" w:hAnsi="Times New Roman"/>
          <w:snapToGrid w:val="0"/>
        </w:rPr>
      </w:pPr>
    </w:p>
    <w:p w:rsidR="000C3F73" w:rsidRPr="000C3F73" w:rsidRDefault="000C3F73" w:rsidP="00233848">
      <w:pPr>
        <w:spacing w:line="360" w:lineRule="auto"/>
        <w:ind w:firstLine="1440"/>
        <w:rPr>
          <w:rFonts w:ascii="Times New Roman" w:hAnsi="Times New Roman"/>
          <w:snapToGrid w:val="0"/>
        </w:rPr>
      </w:pPr>
      <w:r w:rsidRPr="000C3F73">
        <w:rPr>
          <w:rFonts w:ascii="Times New Roman" w:hAnsi="Times New Roman"/>
          <w:snapToGrid w:val="0"/>
        </w:rPr>
        <w:t>1.</w:t>
      </w:r>
      <w:r w:rsidRPr="000C3F73">
        <w:rPr>
          <w:rFonts w:ascii="Times New Roman" w:hAnsi="Times New Roman"/>
          <w:snapToGrid w:val="0"/>
        </w:rPr>
        <w:tab/>
        <w:t xml:space="preserve">That the objections of PPL Electric Utilities Corporation to the requests for deposition of Edward J. Leonard are sustained.  </w:t>
      </w:r>
    </w:p>
    <w:p w:rsidR="000C3F73" w:rsidRPr="000C3F73" w:rsidRDefault="000C3F73" w:rsidP="00233848">
      <w:pPr>
        <w:spacing w:line="360" w:lineRule="auto"/>
        <w:ind w:firstLine="1440"/>
        <w:rPr>
          <w:rFonts w:ascii="Times New Roman" w:hAnsi="Times New Roman"/>
          <w:snapToGrid w:val="0"/>
        </w:rPr>
      </w:pPr>
    </w:p>
    <w:p w:rsidR="00D30ACF" w:rsidRPr="000C3F73" w:rsidRDefault="00233848" w:rsidP="002D2A10">
      <w:pPr>
        <w:spacing w:line="360" w:lineRule="auto"/>
        <w:rPr>
          <w:rFonts w:ascii="Times New Roman" w:hAnsi="Times New Roman"/>
          <w:snapToGrid w:val="0"/>
        </w:rPr>
      </w:pPr>
      <w:r w:rsidRPr="000C3F73">
        <w:rPr>
          <w:rFonts w:ascii="Times New Roman" w:hAnsi="Times New Roman"/>
          <w:snapToGrid w:val="0"/>
        </w:rPr>
        <w:tab/>
      </w:r>
      <w:r w:rsidRPr="000C3F73">
        <w:rPr>
          <w:rFonts w:ascii="Times New Roman" w:hAnsi="Times New Roman"/>
          <w:snapToGrid w:val="0"/>
        </w:rPr>
        <w:tab/>
      </w:r>
      <w:r w:rsidR="000C3F73" w:rsidRPr="000C3F73">
        <w:rPr>
          <w:rFonts w:ascii="Times New Roman" w:hAnsi="Times New Roman"/>
          <w:snapToGrid w:val="0"/>
        </w:rPr>
        <w:t>2</w:t>
      </w:r>
      <w:r w:rsidRPr="000C3F73">
        <w:rPr>
          <w:rFonts w:ascii="Times New Roman" w:hAnsi="Times New Roman"/>
          <w:snapToGrid w:val="0"/>
        </w:rPr>
        <w:t>.</w:t>
      </w:r>
      <w:r w:rsidRPr="000C3F73">
        <w:rPr>
          <w:rFonts w:ascii="Times New Roman" w:hAnsi="Times New Roman"/>
          <w:snapToGrid w:val="0"/>
        </w:rPr>
        <w:tab/>
      </w:r>
      <w:r w:rsidR="00D30ACF" w:rsidRPr="000C3F73">
        <w:rPr>
          <w:rFonts w:ascii="Times New Roman" w:hAnsi="Times New Roman"/>
          <w:snapToGrid w:val="0"/>
        </w:rPr>
        <w:t xml:space="preserve">That the </w:t>
      </w:r>
      <w:r w:rsidR="00EC7523" w:rsidRPr="000C3F73">
        <w:rPr>
          <w:rFonts w:ascii="Times New Roman" w:hAnsi="Times New Roman"/>
          <w:snapToGrid w:val="0"/>
        </w:rPr>
        <w:t xml:space="preserve">requests for deposition </w:t>
      </w:r>
      <w:r w:rsidR="00990CDB">
        <w:rPr>
          <w:rFonts w:ascii="Times New Roman" w:hAnsi="Times New Roman"/>
          <w:snapToGrid w:val="0"/>
        </w:rPr>
        <w:t>of</w:t>
      </w:r>
      <w:r w:rsidR="00D30ACF" w:rsidRPr="000C3F73">
        <w:rPr>
          <w:rFonts w:ascii="Times New Roman" w:hAnsi="Times New Roman"/>
          <w:snapToGrid w:val="0"/>
        </w:rPr>
        <w:t xml:space="preserve"> </w:t>
      </w:r>
      <w:r w:rsidR="0046177A" w:rsidRPr="000C3F73">
        <w:rPr>
          <w:rFonts w:ascii="Times New Roman" w:hAnsi="Times New Roman"/>
          <w:snapToGrid w:val="0"/>
        </w:rPr>
        <w:t xml:space="preserve">Edward J. Leonard </w:t>
      </w:r>
      <w:r w:rsidR="00EC7523" w:rsidRPr="000C3F73">
        <w:rPr>
          <w:rFonts w:ascii="Times New Roman" w:hAnsi="Times New Roman"/>
          <w:snapToGrid w:val="0"/>
        </w:rPr>
        <w:t>are</w:t>
      </w:r>
      <w:r w:rsidR="00D30ACF" w:rsidRPr="000C3F73">
        <w:rPr>
          <w:rFonts w:ascii="Times New Roman" w:hAnsi="Times New Roman"/>
        </w:rPr>
        <w:t xml:space="preserve"> </w:t>
      </w:r>
      <w:r w:rsidR="00D30ACF" w:rsidRPr="000C3F73">
        <w:rPr>
          <w:rFonts w:ascii="Times New Roman" w:hAnsi="Times New Roman"/>
          <w:snapToGrid w:val="0"/>
        </w:rPr>
        <w:t>denied</w:t>
      </w:r>
      <w:r w:rsidR="0046177A" w:rsidRPr="000C3F73">
        <w:rPr>
          <w:rFonts w:ascii="Times New Roman" w:hAnsi="Times New Roman"/>
          <w:snapToGrid w:val="0"/>
        </w:rPr>
        <w:t>.</w:t>
      </w:r>
    </w:p>
    <w:p w:rsidR="00D30ACF" w:rsidRPr="000C3F73" w:rsidRDefault="00D30ACF" w:rsidP="00D30ACF">
      <w:pPr>
        <w:spacing w:line="360" w:lineRule="auto"/>
        <w:ind w:firstLine="1440"/>
        <w:rPr>
          <w:rFonts w:ascii="Times New Roman" w:hAnsi="Times New Roman"/>
          <w:snapToGrid w:val="0"/>
        </w:rPr>
      </w:pPr>
    </w:p>
    <w:p w:rsidR="00233848" w:rsidRPr="000C3F73" w:rsidRDefault="00233848" w:rsidP="00233848">
      <w:pPr>
        <w:pStyle w:val="ParaTab1"/>
        <w:tabs>
          <w:tab w:val="clear" w:pos="-720"/>
          <w:tab w:val="left" w:pos="720"/>
          <w:tab w:val="left" w:pos="5040"/>
        </w:tabs>
        <w:ind w:firstLine="0"/>
        <w:rPr>
          <w:rFonts w:ascii="Times New Roman" w:hAnsi="Times New Roman" w:cs="Times New Roman"/>
          <w:spacing w:val="-3"/>
        </w:rPr>
      </w:pPr>
      <w:r w:rsidRPr="000C3F73">
        <w:rPr>
          <w:rFonts w:ascii="Times New Roman" w:hAnsi="Times New Roman" w:cs="Times New Roman"/>
          <w:spacing w:val="-3"/>
        </w:rPr>
        <w:t>Date:</w:t>
      </w:r>
      <w:r w:rsidRPr="000C3F73">
        <w:rPr>
          <w:rFonts w:ascii="Times New Roman" w:hAnsi="Times New Roman" w:cs="Times New Roman"/>
          <w:spacing w:val="-3"/>
        </w:rPr>
        <w:tab/>
      </w:r>
      <w:r w:rsidR="0046177A" w:rsidRPr="000C3F73">
        <w:rPr>
          <w:rFonts w:ascii="Times New Roman" w:hAnsi="Times New Roman" w:cs="Times New Roman"/>
          <w:spacing w:val="-3"/>
          <w:u w:val="single"/>
        </w:rPr>
        <w:t xml:space="preserve">December </w:t>
      </w:r>
      <w:r w:rsidR="000C3F73" w:rsidRPr="000C3F73">
        <w:rPr>
          <w:rFonts w:ascii="Times New Roman" w:hAnsi="Times New Roman" w:cs="Times New Roman"/>
          <w:spacing w:val="-3"/>
          <w:u w:val="single"/>
        </w:rPr>
        <w:t>20</w:t>
      </w:r>
      <w:r w:rsidR="0046177A" w:rsidRPr="000C3F73">
        <w:rPr>
          <w:rFonts w:ascii="Times New Roman" w:hAnsi="Times New Roman" w:cs="Times New Roman"/>
          <w:spacing w:val="-3"/>
          <w:u w:val="single"/>
        </w:rPr>
        <w:t>, 2013</w:t>
      </w:r>
      <w:r w:rsidRPr="000C3F73">
        <w:rPr>
          <w:rFonts w:ascii="Times New Roman" w:hAnsi="Times New Roman" w:cs="Times New Roman"/>
          <w:spacing w:val="-3"/>
        </w:rPr>
        <w:tab/>
        <w:t>_______________________</w:t>
      </w:r>
    </w:p>
    <w:p w:rsidR="00233848" w:rsidRPr="000C3F73" w:rsidRDefault="00233848" w:rsidP="00233848">
      <w:pPr>
        <w:pStyle w:val="ParaTab1"/>
        <w:tabs>
          <w:tab w:val="clear" w:pos="-720"/>
          <w:tab w:val="left" w:pos="720"/>
          <w:tab w:val="left" w:pos="5040"/>
        </w:tabs>
        <w:ind w:firstLine="0"/>
        <w:rPr>
          <w:rFonts w:ascii="Times New Roman" w:hAnsi="Times New Roman" w:cs="Times New Roman"/>
          <w:spacing w:val="-3"/>
        </w:rPr>
      </w:pPr>
      <w:r w:rsidRPr="000C3F73">
        <w:rPr>
          <w:rFonts w:ascii="Times New Roman" w:hAnsi="Times New Roman" w:cs="Times New Roman"/>
          <w:spacing w:val="-3"/>
        </w:rPr>
        <w:tab/>
      </w:r>
      <w:r w:rsidRPr="000C3F73">
        <w:rPr>
          <w:rFonts w:ascii="Times New Roman" w:hAnsi="Times New Roman" w:cs="Times New Roman"/>
          <w:spacing w:val="-3"/>
        </w:rPr>
        <w:tab/>
        <w:t>David A. Salapa</w:t>
      </w:r>
    </w:p>
    <w:p w:rsidR="00233848" w:rsidRPr="000C3F73" w:rsidRDefault="00233848" w:rsidP="00233848">
      <w:pPr>
        <w:pStyle w:val="ParaTab1"/>
        <w:tabs>
          <w:tab w:val="clear" w:pos="-720"/>
          <w:tab w:val="left" w:pos="720"/>
          <w:tab w:val="left" w:pos="5040"/>
        </w:tabs>
        <w:ind w:firstLine="0"/>
        <w:rPr>
          <w:rFonts w:ascii="Times New Roman" w:hAnsi="Times New Roman"/>
        </w:rPr>
      </w:pPr>
      <w:r w:rsidRPr="000C3F73">
        <w:rPr>
          <w:rFonts w:ascii="Times New Roman" w:hAnsi="Times New Roman"/>
        </w:rPr>
        <w:tab/>
      </w:r>
      <w:r w:rsidRPr="000C3F73">
        <w:rPr>
          <w:rFonts w:ascii="Times New Roman" w:hAnsi="Times New Roman"/>
        </w:rPr>
        <w:tab/>
        <w:t>Administrative Law Judge</w:t>
      </w:r>
    </w:p>
    <w:p w:rsidR="00233848" w:rsidRPr="000C3F73" w:rsidRDefault="00233848" w:rsidP="00233848">
      <w:pPr>
        <w:spacing w:line="360" w:lineRule="auto"/>
        <w:rPr>
          <w:rFonts w:ascii="Times New Roman" w:hAnsi="Times New Roman"/>
          <w:snapToGrid w:val="0"/>
        </w:rPr>
      </w:pPr>
    </w:p>
    <w:p w:rsidR="00952E53" w:rsidRDefault="00952E53" w:rsidP="00233848">
      <w:pPr>
        <w:tabs>
          <w:tab w:val="left" w:pos="-720"/>
          <w:tab w:val="left" w:pos="5040"/>
        </w:tabs>
        <w:suppressAutoHyphens/>
        <w:jc w:val="center"/>
        <w:rPr>
          <w:rFonts w:ascii="Times New Roman" w:hAnsi="Times New Roman" w:cs="Times New Roman"/>
          <w:spacing w:val="-3"/>
        </w:rPr>
        <w:sectPr w:rsidR="00952E53" w:rsidSect="0069071C">
          <w:footerReference w:type="even" r:id="rId10"/>
          <w:footerReference w:type="default" r:id="rId11"/>
          <w:type w:val="continuous"/>
          <w:pgSz w:w="12240" w:h="15840" w:code="1"/>
          <w:pgMar w:top="1296" w:right="1296" w:bottom="1008" w:left="1296" w:header="720" w:footer="432" w:gutter="0"/>
          <w:cols w:space="720"/>
          <w:noEndnote/>
          <w:titlePg/>
        </w:sectPr>
      </w:pPr>
    </w:p>
    <w:p w:rsidR="00952E53" w:rsidRPr="00952E53" w:rsidRDefault="00952E53" w:rsidP="00952E53">
      <w:pPr>
        <w:autoSpaceDE/>
        <w:autoSpaceDN/>
        <w:rPr>
          <w:rFonts w:ascii="Microsoft Sans Serif" w:hAnsi="Microsoft Sans Serif" w:cs="Microsoft Sans Serif"/>
          <w:b/>
          <w:caps/>
          <w:u w:val="single"/>
        </w:rPr>
      </w:pPr>
      <w:r w:rsidRPr="00952E53">
        <w:rPr>
          <w:rFonts w:ascii="Microsoft Sans Serif" w:hAnsi="Microsoft Sans Serif" w:cs="Microsoft Sans Serif"/>
          <w:b/>
          <w:caps/>
          <w:noProof/>
          <w:u w:val="single"/>
        </w:rPr>
        <w:lastRenderedPageBreak/>
        <w:t>C-2013-</w:t>
      </w:r>
      <w:proofErr w:type="gramStart"/>
      <w:r w:rsidRPr="00952E53">
        <w:rPr>
          <w:rFonts w:ascii="Microsoft Sans Serif" w:hAnsi="Microsoft Sans Serif" w:cs="Microsoft Sans Serif"/>
          <w:b/>
          <w:caps/>
          <w:noProof/>
          <w:u w:val="single"/>
        </w:rPr>
        <w:t>2359971</w:t>
      </w:r>
      <w:r w:rsidRPr="00952E53">
        <w:rPr>
          <w:rFonts w:ascii="Microsoft Sans Serif" w:hAnsi="Microsoft Sans Serif" w:cs="Microsoft Sans Serif"/>
          <w:b/>
          <w:caps/>
          <w:u w:val="single"/>
        </w:rPr>
        <w:t xml:space="preserve">  </w:t>
      </w:r>
      <w:r w:rsidRPr="00952E53">
        <w:rPr>
          <w:rFonts w:ascii="Microsoft Sans Serif" w:hAnsi="Microsoft Sans Serif" w:cs="Microsoft Sans Serif"/>
          <w:b/>
          <w:caps/>
          <w:noProof/>
          <w:u w:val="single"/>
        </w:rPr>
        <w:t>Edward</w:t>
      </w:r>
      <w:proofErr w:type="gramEnd"/>
      <w:r w:rsidRPr="00952E53">
        <w:rPr>
          <w:rFonts w:ascii="Microsoft Sans Serif" w:hAnsi="Microsoft Sans Serif" w:cs="Microsoft Sans Serif"/>
          <w:b/>
          <w:caps/>
          <w:noProof/>
          <w:u w:val="single"/>
        </w:rPr>
        <w:t xml:space="preserve"> J. Leonard</w:t>
      </w:r>
      <w:r w:rsidRPr="00952E53">
        <w:rPr>
          <w:rFonts w:ascii="Microsoft Sans Serif" w:hAnsi="Microsoft Sans Serif" w:cs="Microsoft Sans Serif"/>
          <w:b/>
          <w:caps/>
          <w:u w:val="single"/>
        </w:rPr>
        <w:t xml:space="preserve"> </w:t>
      </w:r>
      <w:r w:rsidRPr="00952E53">
        <w:rPr>
          <w:rFonts w:ascii="Microsoft Sans Serif" w:hAnsi="Microsoft Sans Serif" w:cs="Microsoft Sans Serif"/>
          <w:b/>
          <w:smallCaps/>
          <w:u w:val="single"/>
        </w:rPr>
        <w:t>v</w:t>
      </w:r>
      <w:r w:rsidRPr="00952E53">
        <w:rPr>
          <w:rFonts w:ascii="Microsoft Sans Serif" w:hAnsi="Microsoft Sans Serif" w:cs="Microsoft Sans Serif"/>
          <w:b/>
          <w:caps/>
          <w:u w:val="single"/>
        </w:rPr>
        <w:t xml:space="preserve">. </w:t>
      </w:r>
      <w:r w:rsidRPr="00952E53">
        <w:rPr>
          <w:rFonts w:ascii="Microsoft Sans Serif" w:hAnsi="Microsoft Sans Serif" w:cs="Microsoft Sans Serif"/>
          <w:b/>
          <w:caps/>
          <w:noProof/>
          <w:u w:val="single"/>
        </w:rPr>
        <w:t>PPL Electric Utilities Corporation</w:t>
      </w:r>
    </w:p>
    <w:p w:rsidR="00952E53" w:rsidRPr="00952E53" w:rsidRDefault="00952E53" w:rsidP="00952E53">
      <w:pPr>
        <w:autoSpaceDE/>
        <w:autoSpaceDN/>
        <w:rPr>
          <w:rFonts w:ascii="Microsoft Sans Serif" w:hAnsi="Microsoft Sans Serif" w:cs="Microsoft Sans Serif"/>
          <w:caps/>
        </w:rPr>
      </w:pPr>
    </w:p>
    <w:p w:rsidR="00952E53" w:rsidRPr="00952E53" w:rsidRDefault="00952E53" w:rsidP="00952E53">
      <w:pPr>
        <w:autoSpaceDE/>
        <w:autoSpaceDN/>
        <w:rPr>
          <w:rFonts w:ascii="Microsoft Sans Serif" w:hAnsi="Microsoft Sans Serif" w:cs="Microsoft Sans Serif"/>
          <w:b/>
          <w:i/>
          <w:caps/>
        </w:rPr>
      </w:pPr>
      <w:r w:rsidRPr="00952E53">
        <w:rPr>
          <w:rFonts w:ascii="Microsoft Sans Serif" w:hAnsi="Microsoft Sans Serif" w:cs="Microsoft Sans Serif"/>
          <w:b/>
          <w:i/>
        </w:rPr>
        <w:t>(</w:t>
      </w:r>
      <w:proofErr w:type="gramStart"/>
      <w:r w:rsidRPr="00952E53">
        <w:rPr>
          <w:rFonts w:ascii="Microsoft Sans Serif" w:hAnsi="Microsoft Sans Serif" w:cs="Microsoft Sans Serif"/>
          <w:b/>
          <w:i/>
        </w:rPr>
        <w:t>revised</w:t>
      </w:r>
      <w:proofErr w:type="gramEnd"/>
      <w:r w:rsidRPr="00952E53">
        <w:rPr>
          <w:rFonts w:ascii="Microsoft Sans Serif" w:hAnsi="Microsoft Sans Serif" w:cs="Microsoft Sans Serif"/>
          <w:b/>
          <w:i/>
        </w:rPr>
        <w:t xml:space="preserve"> 9/4/2013)</w:t>
      </w:r>
    </w:p>
    <w:p w:rsidR="00952E53" w:rsidRPr="00952E53" w:rsidRDefault="00952E53" w:rsidP="00952E53">
      <w:pPr>
        <w:autoSpaceDE/>
        <w:autoSpaceDN/>
        <w:rPr>
          <w:rFonts w:ascii="Microsoft Sans Serif" w:hAnsi="Microsoft Sans Serif" w:cs="Microsoft Sans Serif"/>
          <w:caps/>
        </w:rPr>
      </w:pPr>
    </w:p>
    <w:p w:rsidR="00952E53" w:rsidRPr="00952E53" w:rsidRDefault="00952E53" w:rsidP="00952E53">
      <w:pPr>
        <w:autoSpaceDE/>
        <w:autoSpaceDN/>
        <w:rPr>
          <w:rFonts w:ascii="Microsoft Sans Serif" w:hAnsi="Microsoft Sans Serif" w:cs="Microsoft Sans Serif"/>
          <w:caps/>
        </w:rPr>
      </w:pPr>
    </w:p>
    <w:p w:rsidR="00952E53" w:rsidRPr="00952E53" w:rsidRDefault="00952E53" w:rsidP="00952E53">
      <w:pPr>
        <w:autoSpaceDE/>
        <w:autoSpaceDN/>
        <w:rPr>
          <w:rFonts w:ascii="Microsoft Sans Serif" w:hAnsi="Microsoft Sans Serif" w:cs="Microsoft Sans Serif"/>
          <w:caps/>
        </w:rPr>
      </w:pPr>
      <w:r w:rsidRPr="00952E53">
        <w:rPr>
          <w:rFonts w:ascii="Microsoft Sans Serif" w:hAnsi="Microsoft Sans Serif" w:cs="Microsoft Sans Serif"/>
          <w:caps/>
          <w:noProof/>
        </w:rPr>
        <w:t>Edward J</w:t>
      </w:r>
      <w:r w:rsidRPr="00952E53">
        <w:rPr>
          <w:rFonts w:ascii="Microsoft Sans Serif" w:hAnsi="Microsoft Sans Serif" w:cs="Microsoft Sans Serif"/>
          <w:caps/>
        </w:rPr>
        <w:t xml:space="preserve"> </w:t>
      </w:r>
      <w:r w:rsidRPr="00952E53">
        <w:rPr>
          <w:rFonts w:ascii="Microsoft Sans Serif" w:hAnsi="Microsoft Sans Serif" w:cs="Microsoft Sans Serif"/>
          <w:caps/>
          <w:noProof/>
        </w:rPr>
        <w:t>Leonard</w:t>
      </w:r>
      <w:r w:rsidRPr="00952E53">
        <w:rPr>
          <w:rFonts w:ascii="Microsoft Sans Serif" w:hAnsi="Microsoft Sans Serif" w:cs="Microsoft Sans Serif"/>
          <w:caps/>
        </w:rPr>
        <w:t xml:space="preserve"> </w:t>
      </w:r>
    </w:p>
    <w:p w:rsidR="00952E53" w:rsidRPr="00952E53" w:rsidRDefault="00952E53" w:rsidP="00952E53">
      <w:pPr>
        <w:autoSpaceDE/>
        <w:autoSpaceDN/>
        <w:rPr>
          <w:rFonts w:ascii="Microsoft Sans Serif" w:hAnsi="Microsoft Sans Serif" w:cs="Microsoft Sans Serif"/>
          <w:caps/>
        </w:rPr>
      </w:pPr>
      <w:r w:rsidRPr="00952E53">
        <w:rPr>
          <w:rFonts w:ascii="Microsoft Sans Serif" w:hAnsi="Microsoft Sans Serif" w:cs="Microsoft Sans Serif"/>
          <w:caps/>
          <w:noProof/>
        </w:rPr>
        <w:t>736 Weil Street</w:t>
      </w:r>
    </w:p>
    <w:p w:rsidR="00952E53" w:rsidRPr="00952E53" w:rsidRDefault="00952E53" w:rsidP="00952E53">
      <w:pPr>
        <w:autoSpaceDE/>
        <w:autoSpaceDN/>
        <w:rPr>
          <w:rFonts w:ascii="Microsoft Sans Serif" w:hAnsi="Microsoft Sans Serif" w:cs="Microsoft Sans Serif"/>
          <w:caps/>
        </w:rPr>
      </w:pPr>
      <w:r w:rsidRPr="00952E53">
        <w:rPr>
          <w:rFonts w:ascii="Microsoft Sans Serif" w:hAnsi="Microsoft Sans Serif" w:cs="Microsoft Sans Serif"/>
          <w:caps/>
          <w:noProof/>
        </w:rPr>
        <w:t>Bethlehem</w:t>
      </w:r>
      <w:r w:rsidRPr="00952E53">
        <w:rPr>
          <w:rFonts w:ascii="Microsoft Sans Serif" w:hAnsi="Microsoft Sans Serif" w:cs="Microsoft Sans Serif"/>
          <w:caps/>
        </w:rPr>
        <w:t xml:space="preserve"> </w:t>
      </w:r>
      <w:r w:rsidRPr="00952E53">
        <w:rPr>
          <w:rFonts w:ascii="Microsoft Sans Serif" w:hAnsi="Microsoft Sans Serif" w:cs="Microsoft Sans Serif"/>
          <w:caps/>
          <w:noProof/>
        </w:rPr>
        <w:t>PA</w:t>
      </w:r>
      <w:r w:rsidRPr="00952E53">
        <w:rPr>
          <w:rFonts w:ascii="Microsoft Sans Serif" w:hAnsi="Microsoft Sans Serif" w:cs="Microsoft Sans Serif"/>
          <w:caps/>
        </w:rPr>
        <w:t xml:space="preserve">  </w:t>
      </w:r>
      <w:r w:rsidRPr="00952E53">
        <w:rPr>
          <w:rFonts w:ascii="Microsoft Sans Serif" w:hAnsi="Microsoft Sans Serif" w:cs="Microsoft Sans Serif"/>
          <w:caps/>
          <w:noProof/>
        </w:rPr>
        <w:t>18015</w:t>
      </w:r>
    </w:p>
    <w:p w:rsidR="00952E53" w:rsidRPr="00952E53" w:rsidRDefault="00952E53" w:rsidP="00952E53">
      <w:pPr>
        <w:autoSpaceDE/>
        <w:autoSpaceDN/>
        <w:rPr>
          <w:rFonts w:ascii="Microsoft Sans Serif" w:hAnsi="Microsoft Sans Serif" w:cs="Microsoft Sans Serif"/>
          <w:b/>
          <w:caps/>
          <w:u w:val="single"/>
        </w:rPr>
      </w:pPr>
      <w:r w:rsidRPr="00952E53">
        <w:rPr>
          <w:rFonts w:ascii="Microsoft Sans Serif" w:hAnsi="Microsoft Sans Serif" w:cs="Microsoft Sans Serif"/>
          <w:b/>
          <w:caps/>
          <w:noProof/>
        </w:rPr>
        <w:t>(610) 868-6412</w:t>
      </w:r>
    </w:p>
    <w:p w:rsidR="00952E53" w:rsidRPr="00952E53" w:rsidRDefault="00952E53" w:rsidP="00952E53">
      <w:pPr>
        <w:autoSpaceDE/>
        <w:autoSpaceDN/>
        <w:rPr>
          <w:rFonts w:ascii="Microsoft Sans Serif" w:hAnsi="Microsoft Sans Serif" w:cs="Microsoft Sans Serif"/>
          <w:caps/>
        </w:rPr>
      </w:pPr>
    </w:p>
    <w:p w:rsidR="00952E53" w:rsidRPr="00952E53" w:rsidRDefault="00952E53" w:rsidP="00952E53">
      <w:pPr>
        <w:autoSpaceDE/>
        <w:autoSpaceDN/>
        <w:rPr>
          <w:rFonts w:ascii="Microsoft Sans Serif" w:hAnsi="Microsoft Sans Serif" w:cs="Microsoft Sans Serif"/>
          <w:caps/>
        </w:rPr>
      </w:pPr>
    </w:p>
    <w:p w:rsidR="00952E53" w:rsidRPr="00952E53" w:rsidRDefault="00952E53" w:rsidP="00952E53">
      <w:pPr>
        <w:autoSpaceDE/>
        <w:autoSpaceDN/>
        <w:rPr>
          <w:rFonts w:ascii="Microsoft Sans Serif" w:hAnsi="Microsoft Sans Serif" w:cs="Microsoft Sans Serif"/>
          <w:caps/>
          <w:noProof/>
        </w:rPr>
      </w:pPr>
      <w:r w:rsidRPr="00952E53">
        <w:rPr>
          <w:rFonts w:ascii="Microsoft Sans Serif" w:hAnsi="Microsoft Sans Serif" w:cs="Microsoft Sans Serif"/>
          <w:caps/>
          <w:noProof/>
        </w:rPr>
        <w:t>John H</w:t>
      </w:r>
      <w:r w:rsidRPr="00952E53">
        <w:rPr>
          <w:rFonts w:ascii="Microsoft Sans Serif" w:hAnsi="Microsoft Sans Serif" w:cs="Microsoft Sans Serif"/>
          <w:caps/>
        </w:rPr>
        <w:t xml:space="preserve"> </w:t>
      </w:r>
      <w:r w:rsidRPr="00952E53">
        <w:rPr>
          <w:rFonts w:ascii="Microsoft Sans Serif" w:hAnsi="Microsoft Sans Serif" w:cs="Microsoft Sans Serif"/>
          <w:caps/>
          <w:noProof/>
        </w:rPr>
        <w:t>Isom</w:t>
      </w:r>
      <w:r w:rsidRPr="00952E53">
        <w:rPr>
          <w:rFonts w:ascii="Microsoft Sans Serif" w:hAnsi="Microsoft Sans Serif" w:cs="Microsoft Sans Serif"/>
          <w:caps/>
        </w:rPr>
        <w:t xml:space="preserve"> </w:t>
      </w:r>
      <w:r w:rsidRPr="00952E53">
        <w:rPr>
          <w:rFonts w:ascii="Microsoft Sans Serif" w:hAnsi="Microsoft Sans Serif" w:cs="Microsoft Sans Serif"/>
          <w:caps/>
          <w:noProof/>
        </w:rPr>
        <w:t>Esquire</w:t>
      </w:r>
    </w:p>
    <w:p w:rsidR="00952E53" w:rsidRPr="00952E53" w:rsidRDefault="00952E53" w:rsidP="00952E53">
      <w:pPr>
        <w:autoSpaceDE/>
        <w:autoSpaceDN/>
        <w:rPr>
          <w:rFonts w:ascii="Microsoft Sans Serif" w:hAnsi="Microsoft Sans Serif" w:cs="Microsoft Sans Serif"/>
          <w:caps/>
          <w:noProof/>
        </w:rPr>
      </w:pPr>
      <w:r w:rsidRPr="00952E53">
        <w:rPr>
          <w:rFonts w:ascii="Microsoft Sans Serif" w:hAnsi="Microsoft Sans Serif" w:cs="Microsoft Sans Serif"/>
          <w:caps/>
          <w:noProof/>
        </w:rPr>
        <w:t>jessica r rogers esquire</w:t>
      </w:r>
    </w:p>
    <w:p w:rsidR="00952E53" w:rsidRPr="00952E53" w:rsidRDefault="00952E53" w:rsidP="00952E53">
      <w:pPr>
        <w:autoSpaceDE/>
        <w:autoSpaceDN/>
        <w:rPr>
          <w:rFonts w:ascii="Microsoft Sans Serif" w:hAnsi="Microsoft Sans Serif" w:cs="Microsoft Sans Serif"/>
          <w:caps/>
        </w:rPr>
      </w:pPr>
      <w:bookmarkStart w:id="1" w:name="_GoBack"/>
      <w:r w:rsidRPr="00952E53">
        <w:rPr>
          <w:rFonts w:ascii="Microsoft Sans Serif" w:hAnsi="Microsoft Sans Serif" w:cs="Microsoft Sans Serif"/>
          <w:caps/>
          <w:noProof/>
        </w:rPr>
        <w:t>david b macgregor esquire</w:t>
      </w:r>
    </w:p>
    <w:p w:rsidR="00952E53" w:rsidRPr="00952E53" w:rsidRDefault="00952E53" w:rsidP="00952E53">
      <w:pPr>
        <w:autoSpaceDE/>
        <w:autoSpaceDN/>
        <w:rPr>
          <w:rFonts w:ascii="Microsoft Sans Serif" w:hAnsi="Microsoft Sans Serif" w:cs="Microsoft Sans Serif"/>
          <w:caps/>
        </w:rPr>
      </w:pPr>
      <w:r w:rsidRPr="00952E53">
        <w:rPr>
          <w:rFonts w:ascii="Microsoft Sans Serif" w:hAnsi="Microsoft Sans Serif" w:cs="Microsoft Sans Serif"/>
          <w:caps/>
          <w:noProof/>
        </w:rPr>
        <w:t>Post &amp; Schell PC</w:t>
      </w:r>
    </w:p>
    <w:p w:rsidR="00952E53" w:rsidRPr="00952E53" w:rsidRDefault="00952E53" w:rsidP="00952E53">
      <w:pPr>
        <w:autoSpaceDE/>
        <w:autoSpaceDN/>
        <w:rPr>
          <w:rFonts w:ascii="Microsoft Sans Serif" w:hAnsi="Microsoft Sans Serif" w:cs="Microsoft Sans Serif"/>
          <w:caps/>
        </w:rPr>
      </w:pPr>
      <w:r w:rsidRPr="00952E53">
        <w:rPr>
          <w:rFonts w:ascii="Microsoft Sans Serif" w:hAnsi="Microsoft Sans Serif" w:cs="Microsoft Sans Serif"/>
          <w:caps/>
          <w:noProof/>
        </w:rPr>
        <w:t>17 North Second Street</w:t>
      </w:r>
    </w:p>
    <w:p w:rsidR="00952E53" w:rsidRPr="00952E53" w:rsidRDefault="00952E53" w:rsidP="00952E53">
      <w:pPr>
        <w:autoSpaceDE/>
        <w:autoSpaceDN/>
        <w:rPr>
          <w:rFonts w:ascii="Microsoft Sans Serif" w:hAnsi="Microsoft Sans Serif" w:cs="Microsoft Sans Serif"/>
          <w:caps/>
        </w:rPr>
      </w:pPr>
      <w:r w:rsidRPr="00952E53">
        <w:rPr>
          <w:rFonts w:ascii="Microsoft Sans Serif" w:hAnsi="Microsoft Sans Serif" w:cs="Microsoft Sans Serif"/>
          <w:caps/>
          <w:noProof/>
        </w:rPr>
        <w:t>12th Floor</w:t>
      </w:r>
    </w:p>
    <w:p w:rsidR="00952E53" w:rsidRPr="00952E53" w:rsidRDefault="00952E53" w:rsidP="00952E53">
      <w:pPr>
        <w:autoSpaceDE/>
        <w:autoSpaceDN/>
        <w:rPr>
          <w:rFonts w:ascii="Microsoft Sans Serif" w:hAnsi="Microsoft Sans Serif" w:cs="Microsoft Sans Serif"/>
          <w:caps/>
        </w:rPr>
      </w:pPr>
      <w:r w:rsidRPr="00952E53">
        <w:rPr>
          <w:rFonts w:ascii="Microsoft Sans Serif" w:hAnsi="Microsoft Sans Serif" w:cs="Microsoft Sans Serif"/>
          <w:caps/>
          <w:noProof/>
        </w:rPr>
        <w:t>Harrisburg</w:t>
      </w:r>
      <w:r w:rsidRPr="00952E53">
        <w:rPr>
          <w:rFonts w:ascii="Microsoft Sans Serif" w:hAnsi="Microsoft Sans Serif" w:cs="Microsoft Sans Serif"/>
          <w:caps/>
        </w:rPr>
        <w:t xml:space="preserve"> </w:t>
      </w:r>
      <w:r w:rsidRPr="00952E53">
        <w:rPr>
          <w:rFonts w:ascii="Microsoft Sans Serif" w:hAnsi="Microsoft Sans Serif" w:cs="Microsoft Sans Serif"/>
          <w:caps/>
          <w:noProof/>
        </w:rPr>
        <w:t>PA</w:t>
      </w:r>
      <w:r w:rsidRPr="00952E53">
        <w:rPr>
          <w:rFonts w:ascii="Microsoft Sans Serif" w:hAnsi="Microsoft Sans Serif" w:cs="Microsoft Sans Serif"/>
          <w:caps/>
        </w:rPr>
        <w:t xml:space="preserve">  </w:t>
      </w:r>
      <w:r w:rsidRPr="00952E53">
        <w:rPr>
          <w:rFonts w:ascii="Microsoft Sans Serif" w:hAnsi="Microsoft Sans Serif" w:cs="Microsoft Sans Serif"/>
          <w:caps/>
          <w:noProof/>
        </w:rPr>
        <w:t>17101-1601</w:t>
      </w:r>
    </w:p>
    <w:bookmarkEnd w:id="1"/>
    <w:p w:rsidR="00952E53" w:rsidRPr="00952E53" w:rsidRDefault="00952E53" w:rsidP="00952E53">
      <w:pPr>
        <w:autoSpaceDE/>
        <w:autoSpaceDN/>
        <w:rPr>
          <w:rFonts w:ascii="Microsoft Sans Serif" w:hAnsi="Microsoft Sans Serif" w:cs="Microsoft Sans Serif"/>
          <w:b/>
          <w:caps/>
          <w:u w:val="single"/>
        </w:rPr>
      </w:pPr>
      <w:r w:rsidRPr="00952E53">
        <w:rPr>
          <w:rFonts w:ascii="Microsoft Sans Serif" w:hAnsi="Microsoft Sans Serif" w:cs="Microsoft Sans Serif"/>
          <w:b/>
          <w:caps/>
          <w:noProof/>
        </w:rPr>
        <w:t>(717) 731-1970</w:t>
      </w:r>
      <w:r w:rsidRPr="00952E53">
        <w:rPr>
          <w:rFonts w:ascii="Microsoft Sans Serif" w:hAnsi="Microsoft Sans Serif" w:cs="Microsoft Sans Serif"/>
          <w:b/>
          <w:caps/>
          <w:u w:val="single"/>
        </w:rPr>
        <w:t xml:space="preserve"> </w:t>
      </w:r>
    </w:p>
    <w:p w:rsidR="00952E53" w:rsidRPr="00952E53" w:rsidRDefault="00952E53" w:rsidP="00952E53">
      <w:pPr>
        <w:autoSpaceDE/>
        <w:autoSpaceDN/>
        <w:rPr>
          <w:rFonts w:ascii="Times New Roman" w:hAnsi="Times New Roman" w:cs="Times New Roman"/>
          <w:szCs w:val="20"/>
        </w:rPr>
      </w:pPr>
    </w:p>
    <w:p w:rsidR="00233848" w:rsidRPr="000C3F73" w:rsidRDefault="00233848" w:rsidP="00952E53">
      <w:pPr>
        <w:tabs>
          <w:tab w:val="left" w:pos="-720"/>
          <w:tab w:val="left" w:pos="5040"/>
        </w:tabs>
        <w:suppressAutoHyphens/>
        <w:rPr>
          <w:rFonts w:ascii="Times New Roman" w:hAnsi="Times New Roman" w:cs="Times New Roman"/>
          <w:spacing w:val="-3"/>
        </w:rPr>
      </w:pPr>
    </w:p>
    <w:sectPr w:rsidR="00233848" w:rsidRPr="000C3F73" w:rsidSect="00403032">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06F" w:rsidRDefault="0082006F">
      <w:pPr>
        <w:spacing w:line="20" w:lineRule="exact"/>
        <w:rPr>
          <w:sz w:val="20"/>
          <w:szCs w:val="20"/>
        </w:rPr>
      </w:pPr>
    </w:p>
  </w:endnote>
  <w:endnote w:type="continuationSeparator" w:id="0">
    <w:p w:rsidR="0082006F" w:rsidRDefault="0082006F">
      <w:pPr>
        <w:pStyle w:val="ParaTab1"/>
        <w:rPr>
          <w:sz w:val="20"/>
          <w:szCs w:val="20"/>
        </w:rPr>
      </w:pPr>
      <w:r>
        <w:rPr>
          <w:sz w:val="20"/>
          <w:szCs w:val="20"/>
        </w:rPr>
        <w:t xml:space="preserve"> </w:t>
      </w:r>
    </w:p>
  </w:endnote>
  <w:endnote w:type="continuationNotice" w:id="1">
    <w:p w:rsidR="0082006F" w:rsidRDefault="0082006F">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B51" w:rsidRDefault="00AD0B51"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0B51" w:rsidRDefault="00AD0B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B51" w:rsidRDefault="00AD0B51"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952E53">
      <w:rPr>
        <w:rStyle w:val="PageNumber"/>
        <w:noProof/>
        <w:sz w:val="21"/>
        <w:szCs w:val="21"/>
      </w:rPr>
      <w:t>5</w:t>
    </w:r>
    <w:r>
      <w:rPr>
        <w:rStyle w:val="PageNumber"/>
        <w:sz w:val="21"/>
        <w:szCs w:val="21"/>
      </w:rPr>
      <w:fldChar w:fldCharType="end"/>
    </w:r>
  </w:p>
  <w:p w:rsidR="00AD0B51" w:rsidRDefault="00AD0B51">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82006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82006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Pr="004C134C" w:rsidRDefault="0082006F"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06F" w:rsidRDefault="0082006F">
      <w:pPr>
        <w:pStyle w:val="ParaTab1"/>
        <w:rPr>
          <w:sz w:val="20"/>
          <w:szCs w:val="20"/>
        </w:rPr>
      </w:pPr>
      <w:r>
        <w:rPr>
          <w:sz w:val="20"/>
          <w:szCs w:val="20"/>
        </w:rPr>
        <w:separator/>
      </w:r>
    </w:p>
  </w:footnote>
  <w:footnote w:type="continuationSeparator" w:id="0">
    <w:p w:rsidR="0082006F" w:rsidRDefault="0082006F">
      <w:pPr>
        <w:pStyle w:val="ParaTab1"/>
        <w:rPr>
          <w:sz w:val="20"/>
          <w:szCs w:val="20"/>
        </w:rPr>
      </w:pPr>
      <w:r>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8200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8200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8200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E3348"/>
    <w:multiLevelType w:val="hybridMultilevel"/>
    <w:tmpl w:val="B6068966"/>
    <w:lvl w:ilvl="0" w:tplc="BEF07DE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169602B"/>
    <w:multiLevelType w:val="hybridMultilevel"/>
    <w:tmpl w:val="B6068966"/>
    <w:lvl w:ilvl="0" w:tplc="BEF07DE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2580A"/>
    <w:rsid w:val="0003733C"/>
    <w:rsid w:val="0004672F"/>
    <w:rsid w:val="0005019C"/>
    <w:rsid w:val="00066AF1"/>
    <w:rsid w:val="00071C51"/>
    <w:rsid w:val="0007411C"/>
    <w:rsid w:val="00074FDA"/>
    <w:rsid w:val="000A7D36"/>
    <w:rsid w:val="000B3C86"/>
    <w:rsid w:val="000C1849"/>
    <w:rsid w:val="000C3F73"/>
    <w:rsid w:val="000C696A"/>
    <w:rsid w:val="000C6A1D"/>
    <w:rsid w:val="000D5773"/>
    <w:rsid w:val="000E184E"/>
    <w:rsid w:val="000E1C79"/>
    <w:rsid w:val="000E4193"/>
    <w:rsid w:val="000E7B8F"/>
    <w:rsid w:val="001112E8"/>
    <w:rsid w:val="001123AC"/>
    <w:rsid w:val="00117FE0"/>
    <w:rsid w:val="0014365D"/>
    <w:rsid w:val="00145617"/>
    <w:rsid w:val="001545A6"/>
    <w:rsid w:val="00181768"/>
    <w:rsid w:val="001913E2"/>
    <w:rsid w:val="0019300B"/>
    <w:rsid w:val="00193F05"/>
    <w:rsid w:val="00196175"/>
    <w:rsid w:val="001A526C"/>
    <w:rsid w:val="001D0837"/>
    <w:rsid w:val="001D1AD1"/>
    <w:rsid w:val="001D5559"/>
    <w:rsid w:val="001D7A08"/>
    <w:rsid w:val="001D7B3E"/>
    <w:rsid w:val="001E1741"/>
    <w:rsid w:val="001E4FE1"/>
    <w:rsid w:val="001F11E8"/>
    <w:rsid w:val="00212DCD"/>
    <w:rsid w:val="00213880"/>
    <w:rsid w:val="0022061E"/>
    <w:rsid w:val="002302B6"/>
    <w:rsid w:val="00233848"/>
    <w:rsid w:val="00234024"/>
    <w:rsid w:val="0023722B"/>
    <w:rsid w:val="00244D8B"/>
    <w:rsid w:val="002624B6"/>
    <w:rsid w:val="00270B46"/>
    <w:rsid w:val="00272C05"/>
    <w:rsid w:val="0027423F"/>
    <w:rsid w:val="00281054"/>
    <w:rsid w:val="00281D25"/>
    <w:rsid w:val="0028258E"/>
    <w:rsid w:val="002842AC"/>
    <w:rsid w:val="0028579C"/>
    <w:rsid w:val="002931C8"/>
    <w:rsid w:val="00296137"/>
    <w:rsid w:val="00297751"/>
    <w:rsid w:val="002B5E52"/>
    <w:rsid w:val="002B78D7"/>
    <w:rsid w:val="002C28BB"/>
    <w:rsid w:val="002D0730"/>
    <w:rsid w:val="002D2A10"/>
    <w:rsid w:val="002D4B8D"/>
    <w:rsid w:val="002E2DA7"/>
    <w:rsid w:val="002E35A1"/>
    <w:rsid w:val="002F5CD5"/>
    <w:rsid w:val="00304B12"/>
    <w:rsid w:val="00305550"/>
    <w:rsid w:val="0031518E"/>
    <w:rsid w:val="00317FA2"/>
    <w:rsid w:val="00327F22"/>
    <w:rsid w:val="00330D05"/>
    <w:rsid w:val="00337CDB"/>
    <w:rsid w:val="00337CF1"/>
    <w:rsid w:val="00340E3C"/>
    <w:rsid w:val="00344288"/>
    <w:rsid w:val="00344BB9"/>
    <w:rsid w:val="0034744D"/>
    <w:rsid w:val="00362634"/>
    <w:rsid w:val="00362B96"/>
    <w:rsid w:val="00362FFE"/>
    <w:rsid w:val="00363273"/>
    <w:rsid w:val="003633AB"/>
    <w:rsid w:val="00371787"/>
    <w:rsid w:val="00372D01"/>
    <w:rsid w:val="00373D26"/>
    <w:rsid w:val="00376195"/>
    <w:rsid w:val="00376D13"/>
    <w:rsid w:val="00377F32"/>
    <w:rsid w:val="0038029E"/>
    <w:rsid w:val="003921FB"/>
    <w:rsid w:val="003A28F8"/>
    <w:rsid w:val="003A34DB"/>
    <w:rsid w:val="003A3BD7"/>
    <w:rsid w:val="003A65C4"/>
    <w:rsid w:val="003B03F5"/>
    <w:rsid w:val="003B429E"/>
    <w:rsid w:val="003B4D2C"/>
    <w:rsid w:val="003C18AE"/>
    <w:rsid w:val="003C2ED9"/>
    <w:rsid w:val="003C5897"/>
    <w:rsid w:val="003C6EF3"/>
    <w:rsid w:val="003D408B"/>
    <w:rsid w:val="003D6062"/>
    <w:rsid w:val="003E01A1"/>
    <w:rsid w:val="003F35CF"/>
    <w:rsid w:val="003F3701"/>
    <w:rsid w:val="003F45FE"/>
    <w:rsid w:val="003F4D1D"/>
    <w:rsid w:val="003F5E4D"/>
    <w:rsid w:val="00403EE1"/>
    <w:rsid w:val="0041397D"/>
    <w:rsid w:val="00422F13"/>
    <w:rsid w:val="004245ED"/>
    <w:rsid w:val="00436AD3"/>
    <w:rsid w:val="00440B5A"/>
    <w:rsid w:val="00441785"/>
    <w:rsid w:val="0046177A"/>
    <w:rsid w:val="00461B36"/>
    <w:rsid w:val="00471358"/>
    <w:rsid w:val="00483815"/>
    <w:rsid w:val="00491075"/>
    <w:rsid w:val="004946F6"/>
    <w:rsid w:val="004955E6"/>
    <w:rsid w:val="004A09BD"/>
    <w:rsid w:val="004A201E"/>
    <w:rsid w:val="004A37EF"/>
    <w:rsid w:val="004A3885"/>
    <w:rsid w:val="004B0990"/>
    <w:rsid w:val="004B3362"/>
    <w:rsid w:val="004E7962"/>
    <w:rsid w:val="004F4257"/>
    <w:rsid w:val="004F7C5B"/>
    <w:rsid w:val="00507C50"/>
    <w:rsid w:val="00511568"/>
    <w:rsid w:val="00511F84"/>
    <w:rsid w:val="00513E70"/>
    <w:rsid w:val="00522445"/>
    <w:rsid w:val="005309A6"/>
    <w:rsid w:val="00534201"/>
    <w:rsid w:val="00544C76"/>
    <w:rsid w:val="0054748C"/>
    <w:rsid w:val="0055022D"/>
    <w:rsid w:val="00551376"/>
    <w:rsid w:val="00554503"/>
    <w:rsid w:val="0055530C"/>
    <w:rsid w:val="0056006D"/>
    <w:rsid w:val="00562B89"/>
    <w:rsid w:val="005670AC"/>
    <w:rsid w:val="00567106"/>
    <w:rsid w:val="00573692"/>
    <w:rsid w:val="00573B26"/>
    <w:rsid w:val="0058419B"/>
    <w:rsid w:val="00586C74"/>
    <w:rsid w:val="00595260"/>
    <w:rsid w:val="005A27D0"/>
    <w:rsid w:val="005A6C09"/>
    <w:rsid w:val="005B29B8"/>
    <w:rsid w:val="005B4F80"/>
    <w:rsid w:val="005C4537"/>
    <w:rsid w:val="005C4709"/>
    <w:rsid w:val="005C4DEA"/>
    <w:rsid w:val="005D2A74"/>
    <w:rsid w:val="005D66D5"/>
    <w:rsid w:val="005E2ED7"/>
    <w:rsid w:val="005E4B0B"/>
    <w:rsid w:val="005E5B8A"/>
    <w:rsid w:val="005F1C68"/>
    <w:rsid w:val="005F706C"/>
    <w:rsid w:val="0060340E"/>
    <w:rsid w:val="00604212"/>
    <w:rsid w:val="0060450B"/>
    <w:rsid w:val="006078DF"/>
    <w:rsid w:val="00611DAB"/>
    <w:rsid w:val="00615756"/>
    <w:rsid w:val="00617F4A"/>
    <w:rsid w:val="0063148D"/>
    <w:rsid w:val="006349C0"/>
    <w:rsid w:val="00643DCA"/>
    <w:rsid w:val="00646351"/>
    <w:rsid w:val="0064711F"/>
    <w:rsid w:val="006479D7"/>
    <w:rsid w:val="00654186"/>
    <w:rsid w:val="006557AC"/>
    <w:rsid w:val="006573C5"/>
    <w:rsid w:val="006573C6"/>
    <w:rsid w:val="006608FD"/>
    <w:rsid w:val="0066223E"/>
    <w:rsid w:val="0066241C"/>
    <w:rsid w:val="00662491"/>
    <w:rsid w:val="00663566"/>
    <w:rsid w:val="00664278"/>
    <w:rsid w:val="006764BC"/>
    <w:rsid w:val="0067658B"/>
    <w:rsid w:val="006807F4"/>
    <w:rsid w:val="006825DC"/>
    <w:rsid w:val="00682E80"/>
    <w:rsid w:val="00684704"/>
    <w:rsid w:val="00686575"/>
    <w:rsid w:val="006905D0"/>
    <w:rsid w:val="0069071C"/>
    <w:rsid w:val="006A4FFB"/>
    <w:rsid w:val="006A6645"/>
    <w:rsid w:val="006B1233"/>
    <w:rsid w:val="006B161B"/>
    <w:rsid w:val="006C5054"/>
    <w:rsid w:val="006D5683"/>
    <w:rsid w:val="006D7E99"/>
    <w:rsid w:val="006E0A31"/>
    <w:rsid w:val="006E1C35"/>
    <w:rsid w:val="006E5589"/>
    <w:rsid w:val="006E721C"/>
    <w:rsid w:val="006F244B"/>
    <w:rsid w:val="006F2E0F"/>
    <w:rsid w:val="0071467B"/>
    <w:rsid w:val="00717DD4"/>
    <w:rsid w:val="00722965"/>
    <w:rsid w:val="00725BA8"/>
    <w:rsid w:val="00740E58"/>
    <w:rsid w:val="00741A2E"/>
    <w:rsid w:val="00742E76"/>
    <w:rsid w:val="00745177"/>
    <w:rsid w:val="007515E8"/>
    <w:rsid w:val="007546FC"/>
    <w:rsid w:val="0075658E"/>
    <w:rsid w:val="00756BB4"/>
    <w:rsid w:val="00756D04"/>
    <w:rsid w:val="007810AE"/>
    <w:rsid w:val="007810D0"/>
    <w:rsid w:val="0079257C"/>
    <w:rsid w:val="00792F0E"/>
    <w:rsid w:val="007A2B0A"/>
    <w:rsid w:val="007B1E11"/>
    <w:rsid w:val="007B5973"/>
    <w:rsid w:val="007C166F"/>
    <w:rsid w:val="007C3D28"/>
    <w:rsid w:val="007C6B7B"/>
    <w:rsid w:val="007D0C0D"/>
    <w:rsid w:val="007D47BE"/>
    <w:rsid w:val="007E4EF1"/>
    <w:rsid w:val="007E7052"/>
    <w:rsid w:val="007F576B"/>
    <w:rsid w:val="007F5B4F"/>
    <w:rsid w:val="007F6B89"/>
    <w:rsid w:val="0080198C"/>
    <w:rsid w:val="00804E98"/>
    <w:rsid w:val="008078AF"/>
    <w:rsid w:val="0082006F"/>
    <w:rsid w:val="00821A6B"/>
    <w:rsid w:val="0082300F"/>
    <w:rsid w:val="008249D3"/>
    <w:rsid w:val="00833FB8"/>
    <w:rsid w:val="0084333D"/>
    <w:rsid w:val="00844412"/>
    <w:rsid w:val="008576BA"/>
    <w:rsid w:val="008607C7"/>
    <w:rsid w:val="00864589"/>
    <w:rsid w:val="00867FBD"/>
    <w:rsid w:val="0088300C"/>
    <w:rsid w:val="00885185"/>
    <w:rsid w:val="00895853"/>
    <w:rsid w:val="00897B60"/>
    <w:rsid w:val="00897C02"/>
    <w:rsid w:val="00897D6A"/>
    <w:rsid w:val="008A0E9A"/>
    <w:rsid w:val="008C49CF"/>
    <w:rsid w:val="008C5C08"/>
    <w:rsid w:val="008C632F"/>
    <w:rsid w:val="008D1001"/>
    <w:rsid w:val="008D3243"/>
    <w:rsid w:val="008E1B61"/>
    <w:rsid w:val="008E2FB6"/>
    <w:rsid w:val="008E3E3C"/>
    <w:rsid w:val="008F1052"/>
    <w:rsid w:val="008F1DE7"/>
    <w:rsid w:val="009061A5"/>
    <w:rsid w:val="00926D97"/>
    <w:rsid w:val="009302E5"/>
    <w:rsid w:val="00931B3E"/>
    <w:rsid w:val="00941DE2"/>
    <w:rsid w:val="009473BF"/>
    <w:rsid w:val="0095003B"/>
    <w:rsid w:val="00952C97"/>
    <w:rsid w:val="00952E53"/>
    <w:rsid w:val="00954A95"/>
    <w:rsid w:val="009568BE"/>
    <w:rsid w:val="00960F3C"/>
    <w:rsid w:val="0096422B"/>
    <w:rsid w:val="00966E87"/>
    <w:rsid w:val="009728A5"/>
    <w:rsid w:val="009740B1"/>
    <w:rsid w:val="00974D94"/>
    <w:rsid w:val="0098095E"/>
    <w:rsid w:val="0098215A"/>
    <w:rsid w:val="00984405"/>
    <w:rsid w:val="009860B5"/>
    <w:rsid w:val="00990854"/>
    <w:rsid w:val="00990CDB"/>
    <w:rsid w:val="009959E2"/>
    <w:rsid w:val="009A271D"/>
    <w:rsid w:val="009A30CC"/>
    <w:rsid w:val="009A437C"/>
    <w:rsid w:val="009A4689"/>
    <w:rsid w:val="009A4B2A"/>
    <w:rsid w:val="009B4366"/>
    <w:rsid w:val="009C2BEA"/>
    <w:rsid w:val="009D6DA8"/>
    <w:rsid w:val="009E01CA"/>
    <w:rsid w:val="00A1171B"/>
    <w:rsid w:val="00A118DA"/>
    <w:rsid w:val="00A20019"/>
    <w:rsid w:val="00A20FA0"/>
    <w:rsid w:val="00A259E4"/>
    <w:rsid w:val="00A412C7"/>
    <w:rsid w:val="00A43873"/>
    <w:rsid w:val="00A5319D"/>
    <w:rsid w:val="00A56F0E"/>
    <w:rsid w:val="00A752C5"/>
    <w:rsid w:val="00A839FD"/>
    <w:rsid w:val="00A862CE"/>
    <w:rsid w:val="00A9452C"/>
    <w:rsid w:val="00AB17F8"/>
    <w:rsid w:val="00AB1D13"/>
    <w:rsid w:val="00AB2673"/>
    <w:rsid w:val="00AC11F3"/>
    <w:rsid w:val="00AC6DFE"/>
    <w:rsid w:val="00AD0B51"/>
    <w:rsid w:val="00AD1D49"/>
    <w:rsid w:val="00AD3F94"/>
    <w:rsid w:val="00AE1215"/>
    <w:rsid w:val="00AF3E72"/>
    <w:rsid w:val="00AF6196"/>
    <w:rsid w:val="00B07ECF"/>
    <w:rsid w:val="00B33BA2"/>
    <w:rsid w:val="00B37763"/>
    <w:rsid w:val="00B40505"/>
    <w:rsid w:val="00B42737"/>
    <w:rsid w:val="00B4433D"/>
    <w:rsid w:val="00B5116B"/>
    <w:rsid w:val="00B5790A"/>
    <w:rsid w:val="00B61D9E"/>
    <w:rsid w:val="00B62415"/>
    <w:rsid w:val="00B673A6"/>
    <w:rsid w:val="00B715CE"/>
    <w:rsid w:val="00B719CB"/>
    <w:rsid w:val="00B72D65"/>
    <w:rsid w:val="00B860D6"/>
    <w:rsid w:val="00B93824"/>
    <w:rsid w:val="00BA4173"/>
    <w:rsid w:val="00BB636C"/>
    <w:rsid w:val="00BB6A38"/>
    <w:rsid w:val="00BC3FE5"/>
    <w:rsid w:val="00BC7344"/>
    <w:rsid w:val="00BD3A4D"/>
    <w:rsid w:val="00BD44D3"/>
    <w:rsid w:val="00BD56B5"/>
    <w:rsid w:val="00BE2ACA"/>
    <w:rsid w:val="00BF075A"/>
    <w:rsid w:val="00BF1A27"/>
    <w:rsid w:val="00C17974"/>
    <w:rsid w:val="00C3078F"/>
    <w:rsid w:val="00C34EA1"/>
    <w:rsid w:val="00C42508"/>
    <w:rsid w:val="00C43B6A"/>
    <w:rsid w:val="00C52F27"/>
    <w:rsid w:val="00C562AF"/>
    <w:rsid w:val="00C65F18"/>
    <w:rsid w:val="00C6794F"/>
    <w:rsid w:val="00C868F8"/>
    <w:rsid w:val="00C86A11"/>
    <w:rsid w:val="00C86B5C"/>
    <w:rsid w:val="00C870AF"/>
    <w:rsid w:val="00C879E5"/>
    <w:rsid w:val="00C971C1"/>
    <w:rsid w:val="00C97640"/>
    <w:rsid w:val="00CA2AE7"/>
    <w:rsid w:val="00CA2C4D"/>
    <w:rsid w:val="00CA2FE0"/>
    <w:rsid w:val="00CA3F07"/>
    <w:rsid w:val="00CA53D9"/>
    <w:rsid w:val="00CB34A2"/>
    <w:rsid w:val="00CB7ACD"/>
    <w:rsid w:val="00CB7F09"/>
    <w:rsid w:val="00CD16CD"/>
    <w:rsid w:val="00CD285B"/>
    <w:rsid w:val="00CF7ADB"/>
    <w:rsid w:val="00D02DA3"/>
    <w:rsid w:val="00D04354"/>
    <w:rsid w:val="00D1385F"/>
    <w:rsid w:val="00D15337"/>
    <w:rsid w:val="00D21FA8"/>
    <w:rsid w:val="00D30ACF"/>
    <w:rsid w:val="00D3322D"/>
    <w:rsid w:val="00D470F5"/>
    <w:rsid w:val="00D57066"/>
    <w:rsid w:val="00D63669"/>
    <w:rsid w:val="00D64007"/>
    <w:rsid w:val="00D641C5"/>
    <w:rsid w:val="00D71D77"/>
    <w:rsid w:val="00D71EAF"/>
    <w:rsid w:val="00D74455"/>
    <w:rsid w:val="00D8243B"/>
    <w:rsid w:val="00D83169"/>
    <w:rsid w:val="00D855BD"/>
    <w:rsid w:val="00D858D8"/>
    <w:rsid w:val="00D97C37"/>
    <w:rsid w:val="00DA397B"/>
    <w:rsid w:val="00DA50DF"/>
    <w:rsid w:val="00DB5107"/>
    <w:rsid w:val="00DB5586"/>
    <w:rsid w:val="00DB6D34"/>
    <w:rsid w:val="00DD685A"/>
    <w:rsid w:val="00DD773D"/>
    <w:rsid w:val="00DE0129"/>
    <w:rsid w:val="00DE2AE1"/>
    <w:rsid w:val="00DE3E7D"/>
    <w:rsid w:val="00E044C6"/>
    <w:rsid w:val="00E12835"/>
    <w:rsid w:val="00E14C30"/>
    <w:rsid w:val="00E150CF"/>
    <w:rsid w:val="00E1535E"/>
    <w:rsid w:val="00E232CD"/>
    <w:rsid w:val="00E26BBB"/>
    <w:rsid w:val="00E507BA"/>
    <w:rsid w:val="00E507BC"/>
    <w:rsid w:val="00E50E67"/>
    <w:rsid w:val="00E7161D"/>
    <w:rsid w:val="00E7480E"/>
    <w:rsid w:val="00E849D5"/>
    <w:rsid w:val="00E92F24"/>
    <w:rsid w:val="00E94046"/>
    <w:rsid w:val="00E95B19"/>
    <w:rsid w:val="00E96EB4"/>
    <w:rsid w:val="00EA3C79"/>
    <w:rsid w:val="00EB06D1"/>
    <w:rsid w:val="00EC7184"/>
    <w:rsid w:val="00EC7523"/>
    <w:rsid w:val="00EE42D0"/>
    <w:rsid w:val="00EE467B"/>
    <w:rsid w:val="00EE5A0F"/>
    <w:rsid w:val="00EE6C32"/>
    <w:rsid w:val="00F02EE9"/>
    <w:rsid w:val="00F1278A"/>
    <w:rsid w:val="00F13D3E"/>
    <w:rsid w:val="00F1656B"/>
    <w:rsid w:val="00F20F26"/>
    <w:rsid w:val="00F2498B"/>
    <w:rsid w:val="00F2765A"/>
    <w:rsid w:val="00F35BA9"/>
    <w:rsid w:val="00F46CF4"/>
    <w:rsid w:val="00F51F67"/>
    <w:rsid w:val="00F534AF"/>
    <w:rsid w:val="00F53C22"/>
    <w:rsid w:val="00F6047C"/>
    <w:rsid w:val="00F625B5"/>
    <w:rsid w:val="00F62D32"/>
    <w:rsid w:val="00F71724"/>
    <w:rsid w:val="00F7325B"/>
    <w:rsid w:val="00F76E37"/>
    <w:rsid w:val="00F77131"/>
    <w:rsid w:val="00F80488"/>
    <w:rsid w:val="00F820C3"/>
    <w:rsid w:val="00F82CFD"/>
    <w:rsid w:val="00F90C0F"/>
    <w:rsid w:val="00F91D7D"/>
    <w:rsid w:val="00F960F5"/>
    <w:rsid w:val="00FB095A"/>
    <w:rsid w:val="00FB13C0"/>
    <w:rsid w:val="00FB170C"/>
    <w:rsid w:val="00FC0540"/>
    <w:rsid w:val="00FC1F33"/>
    <w:rsid w:val="00FC3954"/>
    <w:rsid w:val="00FD04E2"/>
    <w:rsid w:val="00FD64D7"/>
    <w:rsid w:val="00FE1489"/>
    <w:rsid w:val="00FE2711"/>
    <w:rsid w:val="00FE63B9"/>
    <w:rsid w:val="00FE6A4D"/>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2338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NormalWeb">
    <w:name w:val="Normal (Web)"/>
    <w:basedOn w:val="Normal"/>
    <w:uiPriority w:val="99"/>
    <w:rsid w:val="00233848"/>
    <w:pPr>
      <w:autoSpaceDE/>
      <w:autoSpaceDN/>
      <w:spacing w:before="100" w:beforeAutospacing="1" w:after="100" w:afterAutospacing="1"/>
    </w:pPr>
    <w:rPr>
      <w:rFonts w:ascii="Times New Roman" w:hAnsi="Times New Roman" w:cs="Times New Roman"/>
    </w:rPr>
  </w:style>
  <w:style w:type="character" w:styleId="Hyperlink">
    <w:name w:val="Hyperlink"/>
    <w:basedOn w:val="DefaultParagraphFont"/>
    <w:rsid w:val="000D5773"/>
    <w:rPr>
      <w:color w:val="0000FF" w:themeColor="hyperlink"/>
      <w:u w:val="single"/>
    </w:rPr>
  </w:style>
  <w:style w:type="character" w:customStyle="1" w:styleId="Heading4Char">
    <w:name w:val="Heading 4 Char"/>
    <w:basedOn w:val="DefaultParagraphFont"/>
    <w:link w:val="Heading4"/>
    <w:uiPriority w:val="9"/>
    <w:rsid w:val="00507C50"/>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2338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NormalWeb">
    <w:name w:val="Normal (Web)"/>
    <w:basedOn w:val="Normal"/>
    <w:uiPriority w:val="99"/>
    <w:rsid w:val="00233848"/>
    <w:pPr>
      <w:autoSpaceDE/>
      <w:autoSpaceDN/>
      <w:spacing w:before="100" w:beforeAutospacing="1" w:after="100" w:afterAutospacing="1"/>
    </w:pPr>
    <w:rPr>
      <w:rFonts w:ascii="Times New Roman" w:hAnsi="Times New Roman" w:cs="Times New Roman"/>
    </w:rPr>
  </w:style>
  <w:style w:type="character" w:styleId="Hyperlink">
    <w:name w:val="Hyperlink"/>
    <w:basedOn w:val="DefaultParagraphFont"/>
    <w:rsid w:val="000D5773"/>
    <w:rPr>
      <w:color w:val="0000FF" w:themeColor="hyperlink"/>
      <w:u w:val="single"/>
    </w:rPr>
  </w:style>
  <w:style w:type="character" w:customStyle="1" w:styleId="Heading4Char">
    <w:name w:val="Heading 4 Char"/>
    <w:basedOn w:val="DefaultParagraphFont"/>
    <w:link w:val="Heading4"/>
    <w:uiPriority w:val="9"/>
    <w:rsid w:val="00507C50"/>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084455">
      <w:bodyDiv w:val="1"/>
      <w:marLeft w:val="0"/>
      <w:marRight w:val="0"/>
      <w:marTop w:val="0"/>
      <w:marBottom w:val="0"/>
      <w:divBdr>
        <w:top w:val="none" w:sz="0" w:space="0" w:color="auto"/>
        <w:left w:val="none" w:sz="0" w:space="0" w:color="auto"/>
        <w:bottom w:val="none" w:sz="0" w:space="0" w:color="auto"/>
        <w:right w:val="none" w:sz="0" w:space="0" w:color="auto"/>
      </w:divBdr>
      <w:divsChild>
        <w:div w:id="1702969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acode.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C7320-1584-4171-856F-C21FDAA5A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2013-12-20T15:52:00Z</cp:lastPrinted>
  <dcterms:created xsi:type="dcterms:W3CDTF">2013-12-20T15:50:00Z</dcterms:created>
  <dcterms:modified xsi:type="dcterms:W3CDTF">2013-12-20T15:58:00Z</dcterms:modified>
</cp:coreProperties>
</file>