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B0126" w:rsidP="00560DC5">
      <w:pPr>
        <w:tabs>
          <w:tab w:val="left" w:pos="0"/>
        </w:tabs>
        <w:spacing w:line="233" w:lineRule="auto"/>
        <w:jc w:val="both"/>
        <w:rPr>
          <w:b/>
          <w:sz w:val="24"/>
        </w:rPr>
      </w:pPr>
      <w:r>
        <w:rPr>
          <w:sz w:val="24"/>
        </w:rPr>
        <w:t>Mark Barnes</w:t>
      </w:r>
      <w:r w:rsidR="008A056A">
        <w:rPr>
          <w:sz w:val="24"/>
        </w:rPr>
        <w:tab/>
      </w:r>
      <w:r w:rsidR="00332CA0">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A056A">
        <w:rPr>
          <w:sz w:val="24"/>
        </w:rPr>
        <w:t>C-2013-2342558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8A056A" w:rsidP="00560DC5">
      <w:pPr>
        <w:tabs>
          <w:tab w:val="left" w:pos="0"/>
        </w:tabs>
        <w:spacing w:line="233" w:lineRule="auto"/>
        <w:jc w:val="both"/>
        <w:rPr>
          <w:sz w:val="24"/>
        </w:rPr>
      </w:pPr>
      <w:r>
        <w:rPr>
          <w:sz w:val="24"/>
        </w:rPr>
        <w:t>West Penn Power Company</w:t>
      </w:r>
      <w:r>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6A759E" w:rsidRDefault="006A759E" w:rsidP="006A759E">
      <w:pPr>
        <w:tabs>
          <w:tab w:val="left" w:pos="0"/>
        </w:tabs>
        <w:spacing w:line="233" w:lineRule="auto"/>
        <w:jc w:val="center"/>
        <w:rPr>
          <w:b/>
          <w:sz w:val="24"/>
          <w:u w:val="single"/>
        </w:rPr>
      </w:pPr>
      <w:r>
        <w:rPr>
          <w:b/>
          <w:sz w:val="24"/>
          <w:u w:val="single"/>
        </w:rPr>
        <w:t>INITIAL DECISION</w:t>
      </w: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sz w:val="24"/>
        </w:rPr>
      </w:pPr>
      <w:r>
        <w:rPr>
          <w:sz w:val="24"/>
        </w:rPr>
        <w:t>Before</w:t>
      </w:r>
    </w:p>
    <w:p w:rsidR="006A759E" w:rsidRDefault="006A759E" w:rsidP="006A759E">
      <w:pPr>
        <w:tabs>
          <w:tab w:val="left" w:pos="0"/>
        </w:tabs>
        <w:spacing w:line="233" w:lineRule="auto"/>
        <w:jc w:val="center"/>
        <w:rPr>
          <w:sz w:val="24"/>
        </w:rPr>
      </w:pPr>
      <w:r>
        <w:rPr>
          <w:sz w:val="24"/>
        </w:rPr>
        <w:t>Mary D. Long</w:t>
      </w:r>
    </w:p>
    <w:p w:rsidR="006A759E" w:rsidRPr="00C46148" w:rsidRDefault="006A759E" w:rsidP="006A759E">
      <w:pPr>
        <w:tabs>
          <w:tab w:val="left" w:pos="0"/>
        </w:tabs>
        <w:spacing w:line="233" w:lineRule="auto"/>
        <w:jc w:val="center"/>
        <w:rPr>
          <w:sz w:val="24"/>
        </w:rPr>
      </w:pPr>
      <w:r>
        <w:rPr>
          <w:sz w:val="24"/>
        </w:rPr>
        <w:t>Administrative Law Judge</w:t>
      </w:r>
    </w:p>
    <w:p w:rsidR="006A759E" w:rsidRDefault="006A759E" w:rsidP="006A759E">
      <w:pPr>
        <w:tabs>
          <w:tab w:val="left" w:pos="0"/>
        </w:tabs>
        <w:spacing w:line="233" w:lineRule="auto"/>
        <w:jc w:val="both"/>
        <w:rPr>
          <w:sz w:val="24"/>
        </w:rPr>
      </w:pPr>
    </w:p>
    <w:p w:rsidR="006A759E" w:rsidRDefault="006A759E" w:rsidP="006A759E">
      <w:pPr>
        <w:tabs>
          <w:tab w:val="left" w:pos="0"/>
        </w:tabs>
        <w:spacing w:line="233" w:lineRule="auto"/>
        <w:jc w:val="both"/>
        <w:rPr>
          <w:sz w:val="24"/>
        </w:rPr>
      </w:pPr>
    </w:p>
    <w:p w:rsidR="006A759E" w:rsidRDefault="006A759E" w:rsidP="006A759E">
      <w:pPr>
        <w:spacing w:line="360" w:lineRule="auto"/>
        <w:ind w:firstLine="1440"/>
        <w:rPr>
          <w:sz w:val="24"/>
          <w:szCs w:val="24"/>
        </w:rPr>
      </w:pPr>
      <w:r w:rsidRPr="00C46148">
        <w:rPr>
          <w:sz w:val="24"/>
          <w:szCs w:val="24"/>
        </w:rPr>
        <w:t xml:space="preserve">The request of </w:t>
      </w:r>
      <w:r w:rsidR="006A701D">
        <w:rPr>
          <w:sz w:val="24"/>
          <w:szCs w:val="24"/>
        </w:rPr>
        <w:t xml:space="preserve">a customer </w:t>
      </w:r>
      <w:r w:rsidRPr="00C46148">
        <w:rPr>
          <w:sz w:val="24"/>
          <w:szCs w:val="24"/>
        </w:rPr>
        <w:t xml:space="preserve">to withdraw </w:t>
      </w:r>
      <w:r>
        <w:rPr>
          <w:sz w:val="24"/>
          <w:szCs w:val="24"/>
        </w:rPr>
        <w:t>his</w:t>
      </w:r>
      <w:r w:rsidRPr="00C46148">
        <w:rPr>
          <w:sz w:val="24"/>
          <w:szCs w:val="24"/>
        </w:rPr>
        <w:t xml:space="preserve"> </w:t>
      </w:r>
      <w:r w:rsidR="006A701D">
        <w:rPr>
          <w:sz w:val="24"/>
          <w:szCs w:val="24"/>
        </w:rPr>
        <w:t xml:space="preserve">formal </w:t>
      </w:r>
      <w:r w:rsidRPr="00C46148">
        <w:rPr>
          <w:sz w:val="24"/>
          <w:szCs w:val="24"/>
        </w:rPr>
        <w:t xml:space="preserve">complaint </w:t>
      </w:r>
      <w:r w:rsidR="008A056A">
        <w:rPr>
          <w:sz w:val="24"/>
          <w:szCs w:val="24"/>
        </w:rPr>
        <w:t xml:space="preserve">against an electric </w:t>
      </w:r>
      <w:r w:rsidR="006A701D">
        <w:rPr>
          <w:sz w:val="24"/>
          <w:szCs w:val="24"/>
        </w:rPr>
        <w:t xml:space="preserve">distribution company </w:t>
      </w:r>
      <w:r w:rsidRPr="00C46148">
        <w:rPr>
          <w:sz w:val="24"/>
          <w:szCs w:val="24"/>
        </w:rPr>
        <w:t>is granted.</w:t>
      </w: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HISTORY OF THE PROCEEDING</w:t>
      </w:r>
    </w:p>
    <w:p w:rsidR="006A759E" w:rsidRDefault="006A759E" w:rsidP="006A759E">
      <w:pPr>
        <w:spacing w:line="360" w:lineRule="auto"/>
        <w:rPr>
          <w:sz w:val="24"/>
          <w:szCs w:val="24"/>
        </w:rPr>
      </w:pPr>
    </w:p>
    <w:p w:rsidR="006A759E" w:rsidRDefault="008A056A" w:rsidP="004E6E3D">
      <w:pPr>
        <w:spacing w:line="360" w:lineRule="auto"/>
        <w:ind w:firstLine="1440"/>
        <w:rPr>
          <w:sz w:val="24"/>
          <w:szCs w:val="24"/>
        </w:rPr>
      </w:pPr>
      <w:r>
        <w:rPr>
          <w:sz w:val="24"/>
          <w:szCs w:val="24"/>
        </w:rPr>
        <w:t>Mark Barnes (Complainant) filed a formal complaint against West Penn Power Company (Company) on January 9, 2013, because he did not want to pay the Company’s smart meter charge when he did not have a smart meter installed at his residence.</w:t>
      </w:r>
      <w:r w:rsidR="006A759E">
        <w:rPr>
          <w:sz w:val="24"/>
          <w:szCs w:val="24"/>
        </w:rPr>
        <w:t xml:space="preserve">  The Company filed an answer </w:t>
      </w:r>
      <w:r>
        <w:rPr>
          <w:sz w:val="24"/>
          <w:szCs w:val="24"/>
        </w:rPr>
        <w:t xml:space="preserve">and preliminary objections </w:t>
      </w:r>
      <w:r w:rsidR="006A759E">
        <w:rPr>
          <w:sz w:val="24"/>
          <w:szCs w:val="24"/>
        </w:rPr>
        <w:t xml:space="preserve">on </w:t>
      </w:r>
      <w:r>
        <w:rPr>
          <w:sz w:val="24"/>
          <w:szCs w:val="24"/>
        </w:rPr>
        <w:t>January 15, 2013</w:t>
      </w:r>
      <w:r w:rsidR="006A759E">
        <w:rPr>
          <w:sz w:val="24"/>
          <w:szCs w:val="24"/>
        </w:rPr>
        <w:t>.</w:t>
      </w:r>
      <w:r>
        <w:rPr>
          <w:sz w:val="24"/>
          <w:szCs w:val="24"/>
        </w:rPr>
        <w:t xml:space="preserve">  The basis of the preliminary objection was that the complaint was legally insufficient because the Company was permitted to charge the smart meter surcharge as a matter of law.  The matter was assigned to Administrative Law Judge Dennis</w:t>
      </w:r>
      <w:r w:rsidR="00F574F9">
        <w:rPr>
          <w:sz w:val="24"/>
          <w:szCs w:val="24"/>
        </w:rPr>
        <w:t xml:space="preserve"> J. Buckley by motion judge assignment.</w:t>
      </w:r>
      <w:r w:rsidR="006A759E">
        <w:rPr>
          <w:sz w:val="24"/>
          <w:szCs w:val="24"/>
        </w:rPr>
        <w:t xml:space="preserve">  </w:t>
      </w:r>
    </w:p>
    <w:p w:rsidR="00F574F9" w:rsidRPr="00C46148" w:rsidRDefault="00F574F9" w:rsidP="004E6E3D">
      <w:pPr>
        <w:spacing w:line="360" w:lineRule="auto"/>
        <w:ind w:firstLine="1440"/>
        <w:rPr>
          <w:sz w:val="24"/>
          <w:szCs w:val="24"/>
        </w:rPr>
      </w:pPr>
    </w:p>
    <w:p w:rsidR="004E6E3D" w:rsidRDefault="00F574F9" w:rsidP="004E6E3D">
      <w:pPr>
        <w:spacing w:line="360" w:lineRule="auto"/>
        <w:ind w:firstLine="1440"/>
        <w:rPr>
          <w:sz w:val="24"/>
          <w:szCs w:val="24"/>
        </w:rPr>
      </w:pPr>
      <w:r>
        <w:rPr>
          <w:sz w:val="24"/>
          <w:szCs w:val="24"/>
        </w:rPr>
        <w:t>By hearing notice dated June 25, 2013, ALJ Buckley scheduled oral argument on the preliminary objections in order to provide the Complainant an opportunity to address the Company’s objection and request to dismiss his complaint.  Prior to the hearing</w:t>
      </w:r>
      <w:r w:rsidR="002B2AF2">
        <w:rPr>
          <w:sz w:val="24"/>
          <w:szCs w:val="24"/>
        </w:rPr>
        <w:t>,</w:t>
      </w:r>
      <w:r>
        <w:rPr>
          <w:sz w:val="24"/>
          <w:szCs w:val="24"/>
        </w:rPr>
        <w:t xml:space="preserve"> the Complainant contacted ALJ Buckley and informed him that he no longer wished to pursue his complaint.  By </w:t>
      </w:r>
      <w:r>
        <w:rPr>
          <w:sz w:val="24"/>
          <w:szCs w:val="24"/>
        </w:rPr>
        <w:lastRenderedPageBreak/>
        <w:t xml:space="preserve">letter dated July 13, 2013, the Complainant filed a letter with the Secretary’s Bureau stating that he wished to withdraw his complaint. </w:t>
      </w:r>
    </w:p>
    <w:p w:rsidR="00F574F9" w:rsidRDefault="00F574F9" w:rsidP="004E6E3D">
      <w:pPr>
        <w:spacing w:line="360" w:lineRule="auto"/>
        <w:ind w:firstLine="1440"/>
        <w:rPr>
          <w:sz w:val="24"/>
          <w:szCs w:val="24"/>
        </w:rPr>
      </w:pPr>
      <w:r>
        <w:rPr>
          <w:sz w:val="24"/>
          <w:szCs w:val="24"/>
        </w:rPr>
        <w:t xml:space="preserve"> </w:t>
      </w:r>
    </w:p>
    <w:p w:rsidR="006A759E" w:rsidRDefault="00F574F9" w:rsidP="006B457F">
      <w:pPr>
        <w:spacing w:line="360" w:lineRule="auto"/>
        <w:ind w:firstLine="1440"/>
        <w:rPr>
          <w:sz w:val="24"/>
          <w:szCs w:val="24"/>
        </w:rPr>
      </w:pPr>
      <w:r>
        <w:rPr>
          <w:sz w:val="24"/>
          <w:szCs w:val="24"/>
        </w:rPr>
        <w:t>This matter was assigned to me on December 6, 2013.  The request of the Complainant to withdraw his complaint will be granted.</w:t>
      </w:r>
    </w:p>
    <w:p w:rsidR="00F574F9" w:rsidRPr="00C46148" w:rsidRDefault="00F574F9" w:rsidP="006B457F">
      <w:pPr>
        <w:spacing w:line="360" w:lineRule="auto"/>
        <w:ind w:firstLine="1440"/>
        <w:rPr>
          <w:sz w:val="24"/>
          <w:szCs w:val="24"/>
        </w:rPr>
      </w:pPr>
    </w:p>
    <w:p w:rsidR="006A759E" w:rsidRPr="00C46148" w:rsidRDefault="006A759E" w:rsidP="006B457F">
      <w:pPr>
        <w:spacing w:line="360" w:lineRule="auto"/>
        <w:jc w:val="center"/>
        <w:rPr>
          <w:sz w:val="24"/>
          <w:szCs w:val="24"/>
          <w:u w:val="single"/>
        </w:rPr>
      </w:pPr>
      <w:r w:rsidRPr="00C46148">
        <w:rPr>
          <w:sz w:val="24"/>
          <w:szCs w:val="24"/>
          <w:u w:val="single"/>
        </w:rPr>
        <w:t>DISCUSSION</w:t>
      </w:r>
    </w:p>
    <w:p w:rsidR="006A759E" w:rsidRDefault="006A759E" w:rsidP="006B457F">
      <w:pPr>
        <w:spacing w:line="360" w:lineRule="auto"/>
        <w:rPr>
          <w:sz w:val="24"/>
          <w:szCs w:val="24"/>
        </w:rPr>
      </w:pPr>
    </w:p>
    <w:p w:rsidR="006A759E" w:rsidRPr="00C46148" w:rsidRDefault="006A759E" w:rsidP="006B457F">
      <w:pPr>
        <w:spacing w:line="360" w:lineRule="auto"/>
        <w:ind w:firstLine="1440"/>
        <w:rPr>
          <w:sz w:val="24"/>
          <w:szCs w:val="24"/>
        </w:rPr>
      </w:pPr>
      <w:r w:rsidRPr="00C46148">
        <w:rPr>
          <w:sz w:val="24"/>
          <w:szCs w:val="24"/>
        </w:rPr>
        <w:t>The withdrawal of formal complaints filed before the Commission in contested proceedings is governed by Section 5.94 of the Commission’s regulations:</w:t>
      </w:r>
    </w:p>
    <w:p w:rsidR="006A759E" w:rsidRDefault="006A759E" w:rsidP="004E6E3D">
      <w:pPr>
        <w:pStyle w:val="NormalWeb"/>
        <w:spacing w:before="0" w:beforeAutospacing="0" w:after="0" w:afterAutospacing="0"/>
        <w:ind w:left="1440" w:right="1440"/>
      </w:pPr>
    </w:p>
    <w:p w:rsidR="006A759E" w:rsidRDefault="006A759E" w:rsidP="004E6E3D">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1"/>
      </w:r>
      <w:r>
        <w:t xml:space="preserve"> </w:t>
      </w:r>
    </w:p>
    <w:p w:rsidR="006A759E" w:rsidRDefault="006A759E" w:rsidP="004E6E3D">
      <w:pPr>
        <w:pStyle w:val="NormalWeb"/>
        <w:spacing w:before="0" w:beforeAutospacing="0" w:after="0" w:afterAutospacing="0"/>
        <w:ind w:left="1440" w:right="1440"/>
      </w:pPr>
      <w:r>
        <w:t xml:space="preserve"> </w:t>
      </w:r>
    </w:p>
    <w:p w:rsidR="006A759E" w:rsidRDefault="006A759E" w:rsidP="004E6E3D">
      <w:pPr>
        <w:pStyle w:val="NormalWeb"/>
        <w:spacing w:before="0" w:beforeAutospacing="0" w:after="0" w:afterAutospacing="0"/>
        <w:ind w:left="1440" w:right="1440"/>
      </w:pPr>
    </w:p>
    <w:p w:rsidR="006A759E" w:rsidRDefault="006A759E" w:rsidP="004E6E3D">
      <w:pPr>
        <w:spacing w:line="360" w:lineRule="auto"/>
        <w:rPr>
          <w:sz w:val="24"/>
          <w:szCs w:val="24"/>
        </w:rPr>
      </w:pPr>
      <w:r w:rsidRPr="00C46148">
        <w:rPr>
          <w:sz w:val="24"/>
          <w:szCs w:val="24"/>
        </w:rPr>
        <w:t>In this matter the Complainant’s request</w:t>
      </w:r>
      <w:r>
        <w:rPr>
          <w:sz w:val="24"/>
          <w:szCs w:val="24"/>
        </w:rPr>
        <w:t xml:space="preserve"> to withdraw his complaint</w:t>
      </w:r>
      <w:r w:rsidRPr="00C46148">
        <w:rPr>
          <w:sz w:val="24"/>
          <w:szCs w:val="24"/>
        </w:rPr>
        <w:t xml:space="preserve"> </w:t>
      </w:r>
      <w:r w:rsidR="00115F5B">
        <w:rPr>
          <w:sz w:val="24"/>
          <w:szCs w:val="24"/>
        </w:rPr>
        <w:t xml:space="preserve">sufficiently </w:t>
      </w:r>
      <w:r w:rsidRPr="00C46148">
        <w:rPr>
          <w:sz w:val="24"/>
          <w:szCs w:val="24"/>
        </w:rPr>
        <w:t>complies with the regulation.</w:t>
      </w:r>
      <w:r w:rsidR="00115F5B">
        <w:rPr>
          <w:rStyle w:val="FootnoteReference"/>
          <w:sz w:val="24"/>
          <w:szCs w:val="24"/>
        </w:rPr>
        <w:footnoteReference w:id="2"/>
      </w:r>
      <w:r w:rsidRPr="00C46148">
        <w:rPr>
          <w:sz w:val="24"/>
          <w:szCs w:val="24"/>
        </w:rPr>
        <w:t xml:space="preserve">  The Company did not object to the withdrawal.</w:t>
      </w:r>
      <w:r w:rsidR="00F574F9">
        <w:rPr>
          <w:sz w:val="24"/>
          <w:szCs w:val="24"/>
        </w:rPr>
        <w:t xml:space="preserve">  Moreover, it is well</w:t>
      </w:r>
      <w:r w:rsidR="004E6E3D">
        <w:rPr>
          <w:sz w:val="24"/>
          <w:szCs w:val="24"/>
        </w:rPr>
        <w:t xml:space="preserve"> </w:t>
      </w:r>
      <w:r w:rsidR="00F574F9">
        <w:rPr>
          <w:sz w:val="24"/>
          <w:szCs w:val="24"/>
        </w:rPr>
        <w:t>settled that the Company</w:t>
      </w:r>
      <w:r w:rsidR="003102DC">
        <w:rPr>
          <w:sz w:val="24"/>
          <w:szCs w:val="24"/>
        </w:rPr>
        <w:t xml:space="preserve"> is permitted to charge a smart </w:t>
      </w:r>
      <w:r w:rsidR="00F574F9">
        <w:rPr>
          <w:sz w:val="24"/>
          <w:szCs w:val="24"/>
        </w:rPr>
        <w:t>meter charge even when a customer does</w:t>
      </w:r>
      <w:r w:rsidR="003102DC">
        <w:rPr>
          <w:sz w:val="24"/>
          <w:szCs w:val="24"/>
        </w:rPr>
        <w:t xml:space="preserve"> not have a smart </w:t>
      </w:r>
      <w:r w:rsidR="00F574F9">
        <w:rPr>
          <w:sz w:val="24"/>
          <w:szCs w:val="24"/>
        </w:rPr>
        <w:t>meter.</w:t>
      </w:r>
      <w:r w:rsidR="00F574F9">
        <w:rPr>
          <w:rStyle w:val="FootnoteReference"/>
          <w:sz w:val="24"/>
          <w:szCs w:val="24"/>
        </w:rPr>
        <w:footnoteReference w:id="3"/>
      </w:r>
      <w:r w:rsidRPr="00C46148">
        <w:rPr>
          <w:sz w:val="24"/>
          <w:szCs w:val="24"/>
        </w:rPr>
        <w:t xml:space="preserve">  Therefore there is no negative impact on the public interest by permitting the withdrawal.  The request to withdraw is granted.</w:t>
      </w:r>
    </w:p>
    <w:p w:rsidR="006A759E" w:rsidRPr="00C46148" w:rsidRDefault="006A759E" w:rsidP="006A759E">
      <w:pPr>
        <w:spacing w:line="360" w:lineRule="auto"/>
        <w:ind w:firstLine="1440"/>
        <w:rPr>
          <w:sz w:val="24"/>
          <w:szCs w:val="24"/>
        </w:rPr>
      </w:pPr>
    </w:p>
    <w:p w:rsidR="004E6E3D" w:rsidRDefault="004E6E3D">
      <w:pPr>
        <w:rPr>
          <w:sz w:val="24"/>
          <w:szCs w:val="24"/>
          <w:u w:val="single"/>
        </w:rPr>
      </w:pPr>
      <w:r>
        <w:rPr>
          <w:sz w:val="24"/>
          <w:szCs w:val="24"/>
          <w:u w:val="single"/>
        </w:rPr>
        <w:br w:type="page"/>
      </w:r>
    </w:p>
    <w:p w:rsidR="006A759E" w:rsidRDefault="006A759E" w:rsidP="006A759E">
      <w:pPr>
        <w:spacing w:line="360" w:lineRule="auto"/>
        <w:jc w:val="center"/>
        <w:rPr>
          <w:sz w:val="24"/>
          <w:szCs w:val="24"/>
          <w:u w:val="single"/>
        </w:rPr>
      </w:pPr>
      <w:r w:rsidRPr="00C46148">
        <w:rPr>
          <w:sz w:val="24"/>
          <w:szCs w:val="24"/>
          <w:u w:val="single"/>
        </w:rPr>
        <w:lastRenderedPageBreak/>
        <w:t>CONCLUSIONS OF LAW</w:t>
      </w:r>
    </w:p>
    <w:p w:rsidR="006A759E" w:rsidRPr="00C46148" w:rsidRDefault="006A759E" w:rsidP="006A759E">
      <w:pPr>
        <w:spacing w:line="360" w:lineRule="auto"/>
        <w:jc w:val="center"/>
        <w:rPr>
          <w:sz w:val="24"/>
          <w:szCs w:val="24"/>
          <w:u w:val="single"/>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The Commission’s regulations permit the withdrawal of a formal complaint filed in a contested proceeding after consideration of the petition, any objections by the </w:t>
      </w:r>
      <w:r w:rsidR="008B3627">
        <w:rPr>
          <w:sz w:val="24"/>
          <w:szCs w:val="24"/>
        </w:rPr>
        <w:t>parties</w:t>
      </w:r>
      <w:r>
        <w:rPr>
          <w:sz w:val="24"/>
          <w:szCs w:val="24"/>
        </w:rPr>
        <w:t xml:space="preserve"> and the public interest.  </w:t>
      </w:r>
      <w:r w:rsidRPr="00C46148">
        <w:rPr>
          <w:sz w:val="24"/>
          <w:szCs w:val="24"/>
        </w:rPr>
        <w:t>5</w:t>
      </w:r>
      <w:r>
        <w:rPr>
          <w:sz w:val="24"/>
          <w:szCs w:val="24"/>
        </w:rPr>
        <w:t>2</w:t>
      </w:r>
      <w:r w:rsidRPr="00C46148">
        <w:rPr>
          <w:sz w:val="24"/>
          <w:szCs w:val="24"/>
        </w:rPr>
        <w:t xml:space="preserve"> </w:t>
      </w:r>
      <w:proofErr w:type="spellStart"/>
      <w:r w:rsidRPr="00C46148">
        <w:rPr>
          <w:sz w:val="24"/>
          <w:szCs w:val="24"/>
        </w:rPr>
        <w:t>Pa.Code</w:t>
      </w:r>
      <w:proofErr w:type="spellEnd"/>
      <w:r w:rsidRPr="00C46148">
        <w:rPr>
          <w:sz w:val="24"/>
          <w:szCs w:val="24"/>
        </w:rPr>
        <w:t xml:space="preserve"> § 5.94(a).</w:t>
      </w:r>
    </w:p>
    <w:p w:rsidR="006A759E" w:rsidRDefault="006A759E" w:rsidP="006A759E">
      <w:pPr>
        <w:spacing w:line="360" w:lineRule="auto"/>
        <w:rPr>
          <w:sz w:val="24"/>
          <w:szCs w:val="24"/>
        </w:rPr>
      </w:pPr>
      <w:r w:rsidRPr="00C46148">
        <w:rPr>
          <w:sz w:val="24"/>
          <w:szCs w:val="24"/>
        </w:rPr>
        <w:tab/>
      </w:r>
    </w:p>
    <w:p w:rsidR="00F60C7F" w:rsidRDefault="006A759E" w:rsidP="00B41F2A">
      <w:pPr>
        <w:spacing w:line="360" w:lineRule="auto"/>
        <w:ind w:firstLine="1440"/>
        <w:rPr>
          <w:sz w:val="24"/>
          <w:szCs w:val="24"/>
          <w:u w:val="single"/>
        </w:rPr>
      </w:pPr>
      <w:r w:rsidRPr="00C46148">
        <w:rPr>
          <w:sz w:val="24"/>
          <w:szCs w:val="24"/>
        </w:rPr>
        <w:t>2.</w:t>
      </w:r>
      <w:r w:rsidRPr="00C46148">
        <w:rPr>
          <w:sz w:val="24"/>
          <w:szCs w:val="24"/>
        </w:rPr>
        <w:tab/>
        <w:t xml:space="preserve">It is in the public interest to permit the Complainant to withdraw </w:t>
      </w:r>
      <w:r>
        <w:rPr>
          <w:sz w:val="24"/>
          <w:szCs w:val="24"/>
        </w:rPr>
        <w:t>the</w:t>
      </w:r>
      <w:r w:rsidRPr="00C46148">
        <w:rPr>
          <w:sz w:val="24"/>
          <w:szCs w:val="24"/>
        </w:rPr>
        <w:t xml:space="preserve"> formal complaint.</w:t>
      </w:r>
    </w:p>
    <w:p w:rsidR="004E6E3D" w:rsidRDefault="004E6E3D" w:rsidP="006A759E">
      <w:pPr>
        <w:spacing w:line="360" w:lineRule="auto"/>
        <w:jc w:val="center"/>
        <w:rPr>
          <w:sz w:val="24"/>
          <w:szCs w:val="24"/>
          <w:u w:val="single"/>
        </w:rPr>
      </w:pPr>
    </w:p>
    <w:p w:rsidR="004E6E3D" w:rsidRDefault="004E6E3D" w:rsidP="006A759E">
      <w:pPr>
        <w:spacing w:line="360" w:lineRule="auto"/>
        <w:jc w:val="center"/>
        <w:rPr>
          <w:sz w:val="24"/>
          <w:szCs w:val="24"/>
          <w:u w:val="single"/>
        </w:rPr>
      </w:pPr>
    </w:p>
    <w:p w:rsidR="006A759E" w:rsidRPr="00C46148" w:rsidRDefault="006A759E" w:rsidP="006A759E">
      <w:pPr>
        <w:spacing w:line="360" w:lineRule="auto"/>
        <w:jc w:val="center"/>
        <w:rPr>
          <w:sz w:val="24"/>
          <w:szCs w:val="24"/>
          <w:u w:val="single"/>
        </w:rPr>
      </w:pPr>
      <w:r w:rsidRPr="00C46148">
        <w:rPr>
          <w:sz w:val="24"/>
          <w:szCs w:val="24"/>
          <w:u w:val="single"/>
        </w:rPr>
        <w:t>ORDER</w:t>
      </w:r>
    </w:p>
    <w:p w:rsidR="006A759E" w:rsidRDefault="006A759E" w:rsidP="006A759E">
      <w:pPr>
        <w:spacing w:line="360" w:lineRule="auto"/>
        <w:rPr>
          <w:sz w:val="24"/>
          <w:szCs w:val="24"/>
        </w:rPr>
      </w:pPr>
    </w:p>
    <w:p w:rsidR="006A759E" w:rsidRDefault="006A759E"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THEREFORE,</w:t>
      </w:r>
    </w:p>
    <w:p w:rsidR="006A759E" w:rsidRDefault="006A759E" w:rsidP="006A759E">
      <w:pPr>
        <w:spacing w:line="360" w:lineRule="auto"/>
        <w:ind w:firstLine="1440"/>
        <w:rPr>
          <w:sz w:val="24"/>
          <w:szCs w:val="24"/>
        </w:rPr>
      </w:pPr>
    </w:p>
    <w:p w:rsidR="006A759E" w:rsidRPr="00C46148" w:rsidRDefault="006A759E" w:rsidP="006A759E">
      <w:pPr>
        <w:spacing w:line="360" w:lineRule="auto"/>
        <w:ind w:firstLine="1440"/>
        <w:rPr>
          <w:sz w:val="24"/>
          <w:szCs w:val="24"/>
        </w:rPr>
      </w:pPr>
      <w:r w:rsidRPr="00C46148">
        <w:rPr>
          <w:sz w:val="24"/>
          <w:szCs w:val="24"/>
        </w:rPr>
        <w:t>IT IS ORDERED:</w:t>
      </w:r>
    </w:p>
    <w:p w:rsidR="006A759E" w:rsidRDefault="006A759E" w:rsidP="006A759E">
      <w:pPr>
        <w:spacing w:line="360" w:lineRule="auto"/>
        <w:rPr>
          <w:sz w:val="24"/>
          <w:szCs w:val="24"/>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That the request of </w:t>
      </w:r>
      <w:r w:rsidR="00B41F2A">
        <w:rPr>
          <w:sz w:val="24"/>
          <w:szCs w:val="24"/>
        </w:rPr>
        <w:t>Mark Barnes</w:t>
      </w:r>
      <w:r w:rsidRPr="00C46148">
        <w:rPr>
          <w:sz w:val="24"/>
          <w:szCs w:val="24"/>
        </w:rPr>
        <w:t xml:space="preserve"> to withdraw </w:t>
      </w:r>
      <w:r>
        <w:rPr>
          <w:sz w:val="24"/>
          <w:szCs w:val="24"/>
        </w:rPr>
        <w:t>his</w:t>
      </w:r>
      <w:r w:rsidRPr="00C46148">
        <w:rPr>
          <w:sz w:val="24"/>
          <w:szCs w:val="24"/>
        </w:rPr>
        <w:t xml:space="preserve"> complaint at PUC Docket</w:t>
      </w:r>
      <w:r w:rsidR="00C6234F">
        <w:rPr>
          <w:sz w:val="24"/>
          <w:szCs w:val="24"/>
        </w:rPr>
        <w:t xml:space="preserve"> C-2013-</w:t>
      </w:r>
      <w:r w:rsidR="00B41F2A">
        <w:rPr>
          <w:sz w:val="24"/>
          <w:szCs w:val="24"/>
        </w:rPr>
        <w:t>2342558</w:t>
      </w:r>
      <w:r w:rsidRPr="00C46148">
        <w:rPr>
          <w:sz w:val="24"/>
          <w:szCs w:val="24"/>
        </w:rPr>
        <w:t xml:space="preserve"> is granted.</w:t>
      </w:r>
    </w:p>
    <w:p w:rsidR="006A759E" w:rsidRDefault="006A759E" w:rsidP="006A759E">
      <w:pPr>
        <w:spacing w:line="360" w:lineRule="auto"/>
        <w:rPr>
          <w:sz w:val="24"/>
          <w:szCs w:val="24"/>
        </w:rPr>
      </w:pPr>
    </w:p>
    <w:p w:rsidR="006A759E" w:rsidRPr="00C6234F" w:rsidRDefault="006A759E" w:rsidP="00C6234F">
      <w:pPr>
        <w:spacing w:line="360" w:lineRule="auto"/>
        <w:ind w:firstLine="1440"/>
        <w:rPr>
          <w:sz w:val="24"/>
          <w:szCs w:val="24"/>
        </w:rPr>
      </w:pPr>
      <w:r w:rsidRPr="00C6234F">
        <w:rPr>
          <w:sz w:val="24"/>
          <w:szCs w:val="24"/>
        </w:rPr>
        <w:t>2.</w:t>
      </w:r>
      <w:r w:rsidRPr="00C6234F">
        <w:rPr>
          <w:sz w:val="24"/>
          <w:szCs w:val="24"/>
        </w:rPr>
        <w:tab/>
        <w:t xml:space="preserve">That the Secretary mark </w:t>
      </w:r>
      <w:r w:rsidR="00C6234F" w:rsidRPr="00C6234F">
        <w:rPr>
          <w:sz w:val="24"/>
          <w:szCs w:val="24"/>
        </w:rPr>
        <w:t>PUC Docket C-2013-</w:t>
      </w:r>
      <w:r w:rsidR="00B41F2A">
        <w:rPr>
          <w:sz w:val="24"/>
          <w:szCs w:val="24"/>
        </w:rPr>
        <w:t>2342558</w:t>
      </w:r>
      <w:r w:rsidRPr="00C6234F">
        <w:rPr>
          <w:sz w:val="24"/>
          <w:szCs w:val="24"/>
        </w:rPr>
        <w:t xml:space="preserve"> closed</w:t>
      </w:r>
      <w:bookmarkStart w:id="0" w:name="_GoBack"/>
      <w:bookmarkEnd w:id="0"/>
      <w:r w:rsidRPr="00C6234F">
        <w:rPr>
          <w:sz w:val="24"/>
          <w:szCs w:val="24"/>
        </w:rPr>
        <w:t>.</w:t>
      </w:r>
    </w:p>
    <w:p w:rsidR="006A759E" w:rsidRDefault="006A759E" w:rsidP="006A759E">
      <w:pPr>
        <w:tabs>
          <w:tab w:val="left" w:pos="0"/>
        </w:tabs>
        <w:spacing w:line="360" w:lineRule="auto"/>
        <w:jc w:val="both"/>
        <w:rPr>
          <w:sz w:val="24"/>
        </w:rPr>
      </w:pPr>
    </w:p>
    <w:p w:rsidR="00332CA0" w:rsidRDefault="00332CA0" w:rsidP="00560DC5">
      <w:pPr>
        <w:tabs>
          <w:tab w:val="left" w:pos="0"/>
        </w:tabs>
        <w:spacing w:line="480" w:lineRule="auto"/>
        <w:jc w:val="both"/>
        <w:rPr>
          <w:sz w:val="24"/>
        </w:rPr>
      </w:pPr>
    </w:p>
    <w:p w:rsidR="00F60C7F" w:rsidRDefault="00F60C7F" w:rsidP="00F60C7F">
      <w:pPr>
        <w:rPr>
          <w:sz w:val="24"/>
          <w:szCs w:val="24"/>
        </w:rPr>
      </w:pPr>
      <w:r w:rsidRPr="00F60C7F">
        <w:rPr>
          <w:spacing w:val="-3"/>
          <w:sz w:val="24"/>
          <w:szCs w:val="24"/>
        </w:rPr>
        <w:t xml:space="preserve">Date:  </w:t>
      </w:r>
      <w:r w:rsidR="00B41F2A">
        <w:rPr>
          <w:spacing w:val="-3"/>
          <w:sz w:val="24"/>
          <w:szCs w:val="24"/>
          <w:u w:val="single"/>
        </w:rPr>
        <w:t>December 9</w:t>
      </w:r>
      <w:r w:rsidRPr="00F60C7F">
        <w:rPr>
          <w:spacing w:val="-3"/>
          <w:sz w:val="24"/>
          <w:szCs w:val="24"/>
          <w:u w:val="single"/>
        </w:rPr>
        <w:t>, 2013</w:t>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z w:val="24"/>
          <w:szCs w:val="24"/>
          <w:u w:val="single"/>
        </w:rPr>
        <w:tab/>
      </w:r>
      <w:r w:rsidRPr="00F60C7F">
        <w:rPr>
          <w:sz w:val="24"/>
          <w:szCs w:val="24"/>
          <w:u w:val="single"/>
        </w:rPr>
        <w:tab/>
        <w:t>/s/</w:t>
      </w:r>
      <w:r w:rsidRPr="00F60C7F">
        <w:rPr>
          <w:sz w:val="24"/>
          <w:szCs w:val="24"/>
          <w:u w:val="single"/>
        </w:rPr>
        <w:tab/>
      </w:r>
      <w:r w:rsidRPr="00F60C7F">
        <w:rPr>
          <w:sz w:val="24"/>
          <w:szCs w:val="24"/>
          <w:u w:val="single"/>
        </w:rPr>
        <w:tab/>
      </w:r>
      <w:r w:rsidRPr="00F60C7F">
        <w:rPr>
          <w:sz w:val="24"/>
          <w:szCs w:val="24"/>
          <w:u w:val="single"/>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Mary D. Long</w:t>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Administrative Law Judge</w:t>
      </w:r>
    </w:p>
    <w:p w:rsidR="00F60C7F" w:rsidRDefault="00F60C7F" w:rsidP="00F60C7F">
      <w:pPr>
        <w:rPr>
          <w:sz w:val="24"/>
          <w:szCs w:val="24"/>
        </w:rPr>
      </w:pPr>
    </w:p>
    <w:sectPr w:rsidR="00F60C7F" w:rsidSect="0007321F">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B0" w:rsidRDefault="00F457B0">
      <w:r>
        <w:separator/>
      </w:r>
    </w:p>
  </w:endnote>
  <w:endnote w:type="continuationSeparator" w:id="0">
    <w:p w:rsidR="00F457B0" w:rsidRDefault="00F4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5663"/>
      <w:docPartObj>
        <w:docPartGallery w:val="Page Numbers (Bottom of Page)"/>
        <w:docPartUnique/>
      </w:docPartObj>
    </w:sdtPr>
    <w:sdtEndPr>
      <w:rPr>
        <w:noProof/>
      </w:rPr>
    </w:sdtEndPr>
    <w:sdtContent>
      <w:p w:rsidR="0007321F" w:rsidRDefault="0007321F">
        <w:pPr>
          <w:pStyle w:val="Footer"/>
          <w:jc w:val="center"/>
        </w:pPr>
        <w:r>
          <w:fldChar w:fldCharType="begin"/>
        </w:r>
        <w:r>
          <w:instrText xml:space="preserve"> PAGE   \* MERGEFORMAT </w:instrText>
        </w:r>
        <w:r>
          <w:fldChar w:fldCharType="separate"/>
        </w:r>
        <w:r w:rsidR="00DF79F2">
          <w:rPr>
            <w:noProof/>
          </w:rPr>
          <w:t>3</w:t>
        </w:r>
        <w:r>
          <w:rPr>
            <w:noProof/>
          </w:rPr>
          <w:fldChar w:fldCharType="end"/>
        </w:r>
      </w:p>
    </w:sdtContent>
  </w:sdt>
  <w:p w:rsidR="0007321F" w:rsidRDefault="0007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1F" w:rsidRDefault="0007321F">
    <w:pPr>
      <w:pStyle w:val="Footer"/>
      <w:jc w:val="center"/>
    </w:pPr>
  </w:p>
  <w:p w:rsidR="0007321F" w:rsidRDefault="0007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B0" w:rsidRDefault="00F457B0">
      <w:r>
        <w:separator/>
      </w:r>
    </w:p>
  </w:footnote>
  <w:footnote w:type="continuationSeparator" w:id="0">
    <w:p w:rsidR="00F457B0" w:rsidRDefault="00F457B0">
      <w:r>
        <w:continuationSeparator/>
      </w:r>
    </w:p>
  </w:footnote>
  <w:footnote w:id="1">
    <w:p w:rsidR="006A759E" w:rsidRDefault="006A759E" w:rsidP="00F60C7F">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5.94(a).</w:t>
      </w:r>
      <w:proofErr w:type="gramEnd"/>
    </w:p>
    <w:p w:rsidR="00F60C7F" w:rsidRDefault="00F60C7F" w:rsidP="00F60C7F">
      <w:pPr>
        <w:pStyle w:val="FootnoteText"/>
        <w:spacing w:after="0"/>
        <w:ind w:firstLine="720"/>
      </w:pPr>
    </w:p>
  </w:footnote>
  <w:footnote w:id="2">
    <w:p w:rsidR="00115F5B" w:rsidRDefault="00115F5B" w:rsidP="00F60C7F">
      <w:pPr>
        <w:pStyle w:val="FootnoteText"/>
        <w:spacing w:after="0"/>
        <w:ind w:firstLine="720"/>
      </w:pPr>
      <w:r>
        <w:rPr>
          <w:rStyle w:val="FootnoteReference"/>
        </w:rPr>
        <w:footnoteRef/>
      </w:r>
      <w:r>
        <w:t xml:space="preserve"> </w:t>
      </w:r>
      <w:r w:rsidR="00C6234F">
        <w:tab/>
      </w:r>
      <w:proofErr w:type="gramStart"/>
      <w:r w:rsidR="00C6234F">
        <w:t xml:space="preserve">52 </w:t>
      </w:r>
      <w:proofErr w:type="spellStart"/>
      <w:r w:rsidR="00F60C7F">
        <w:t>Pa.Code</w:t>
      </w:r>
      <w:proofErr w:type="spellEnd"/>
      <w:r w:rsidR="00F60C7F">
        <w:t xml:space="preserve"> § </w:t>
      </w:r>
      <w:r w:rsidR="00C6234F">
        <w:t>1.2.</w:t>
      </w:r>
      <w:proofErr w:type="gramEnd"/>
    </w:p>
  </w:footnote>
  <w:footnote w:id="3">
    <w:p w:rsidR="00F574F9" w:rsidRPr="00F574F9" w:rsidRDefault="00F574F9" w:rsidP="00F574F9">
      <w:pPr>
        <w:pStyle w:val="FootnoteText"/>
        <w:spacing w:before="240"/>
        <w:ind w:firstLine="720"/>
      </w:pPr>
      <w:r>
        <w:rPr>
          <w:rStyle w:val="FootnoteReference"/>
        </w:rPr>
        <w:footnoteRef/>
      </w:r>
      <w:r>
        <w:t xml:space="preserve">  </w:t>
      </w:r>
      <w:r>
        <w:tab/>
      </w:r>
      <w:r>
        <w:rPr>
          <w:i/>
        </w:rPr>
        <w:t>See, e.g. Nolan v. West Penn Power Company</w:t>
      </w:r>
      <w:r>
        <w:t>, PUC Docket No. F-2013-2355874 (Interim Order dated May 14, 2013</w:t>
      </w:r>
      <w:r w:rsidR="006B457F">
        <w:t>),</w:t>
      </w:r>
      <w:r>
        <w:t xml:space="preserve"> and the cases cited therein.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799049F4"/>
    <w:multiLevelType w:val="hybridMultilevel"/>
    <w:tmpl w:val="BE845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0E8"/>
    <w:rsid w:val="0000674E"/>
    <w:rsid w:val="0001497D"/>
    <w:rsid w:val="00032393"/>
    <w:rsid w:val="00046640"/>
    <w:rsid w:val="0007321F"/>
    <w:rsid w:val="00076AB6"/>
    <w:rsid w:val="000E6C11"/>
    <w:rsid w:val="00115F5B"/>
    <w:rsid w:val="00122F35"/>
    <w:rsid w:val="00150015"/>
    <w:rsid w:val="001601CE"/>
    <w:rsid w:val="0017554E"/>
    <w:rsid w:val="001A00E0"/>
    <w:rsid w:val="001A18C1"/>
    <w:rsid w:val="001A600C"/>
    <w:rsid w:val="001E59B9"/>
    <w:rsid w:val="00234D44"/>
    <w:rsid w:val="00244AAF"/>
    <w:rsid w:val="00247900"/>
    <w:rsid w:val="00256B89"/>
    <w:rsid w:val="0026268C"/>
    <w:rsid w:val="00273ABB"/>
    <w:rsid w:val="002B2AF2"/>
    <w:rsid w:val="002B3546"/>
    <w:rsid w:val="002E57C8"/>
    <w:rsid w:val="003102DC"/>
    <w:rsid w:val="00332CA0"/>
    <w:rsid w:val="00374FC2"/>
    <w:rsid w:val="00386D39"/>
    <w:rsid w:val="003F56B3"/>
    <w:rsid w:val="004024E6"/>
    <w:rsid w:val="004029E7"/>
    <w:rsid w:val="00412B85"/>
    <w:rsid w:val="00417A79"/>
    <w:rsid w:val="0044702F"/>
    <w:rsid w:val="0048064B"/>
    <w:rsid w:val="004D0F60"/>
    <w:rsid w:val="004D22DE"/>
    <w:rsid w:val="004E477C"/>
    <w:rsid w:val="004E6E3D"/>
    <w:rsid w:val="00506D4B"/>
    <w:rsid w:val="0051419B"/>
    <w:rsid w:val="00557F91"/>
    <w:rsid w:val="00560DC5"/>
    <w:rsid w:val="0057699B"/>
    <w:rsid w:val="00581C0C"/>
    <w:rsid w:val="00600AC0"/>
    <w:rsid w:val="006226F3"/>
    <w:rsid w:val="00625963"/>
    <w:rsid w:val="00657815"/>
    <w:rsid w:val="006675F1"/>
    <w:rsid w:val="0067466A"/>
    <w:rsid w:val="006754D0"/>
    <w:rsid w:val="006A701D"/>
    <w:rsid w:val="006A759E"/>
    <w:rsid w:val="006B457F"/>
    <w:rsid w:val="006E2126"/>
    <w:rsid w:val="00740950"/>
    <w:rsid w:val="007539C9"/>
    <w:rsid w:val="00756B16"/>
    <w:rsid w:val="00766290"/>
    <w:rsid w:val="00780CF8"/>
    <w:rsid w:val="007B0126"/>
    <w:rsid w:val="007C0A7A"/>
    <w:rsid w:val="007E2C68"/>
    <w:rsid w:val="0080557F"/>
    <w:rsid w:val="0082264A"/>
    <w:rsid w:val="00831728"/>
    <w:rsid w:val="00844F99"/>
    <w:rsid w:val="00845FB1"/>
    <w:rsid w:val="00870DEB"/>
    <w:rsid w:val="00876C44"/>
    <w:rsid w:val="008A056A"/>
    <w:rsid w:val="008B3627"/>
    <w:rsid w:val="008B77E5"/>
    <w:rsid w:val="008C3295"/>
    <w:rsid w:val="008D143D"/>
    <w:rsid w:val="008D6D8C"/>
    <w:rsid w:val="008E0B2B"/>
    <w:rsid w:val="00907ADA"/>
    <w:rsid w:val="0094162A"/>
    <w:rsid w:val="00951768"/>
    <w:rsid w:val="00975788"/>
    <w:rsid w:val="009A7B6A"/>
    <w:rsid w:val="009B2DA0"/>
    <w:rsid w:val="009C4C6F"/>
    <w:rsid w:val="00A07880"/>
    <w:rsid w:val="00A13B55"/>
    <w:rsid w:val="00A348F4"/>
    <w:rsid w:val="00A602D7"/>
    <w:rsid w:val="00A66381"/>
    <w:rsid w:val="00A70304"/>
    <w:rsid w:val="00A70419"/>
    <w:rsid w:val="00A73D2F"/>
    <w:rsid w:val="00A827AC"/>
    <w:rsid w:val="00A85985"/>
    <w:rsid w:val="00AC540C"/>
    <w:rsid w:val="00AD0EFA"/>
    <w:rsid w:val="00B146E4"/>
    <w:rsid w:val="00B22415"/>
    <w:rsid w:val="00B41F2A"/>
    <w:rsid w:val="00B424E3"/>
    <w:rsid w:val="00B44EFB"/>
    <w:rsid w:val="00B5127B"/>
    <w:rsid w:val="00B64556"/>
    <w:rsid w:val="00B66296"/>
    <w:rsid w:val="00BA61EA"/>
    <w:rsid w:val="00BD0DF4"/>
    <w:rsid w:val="00BD42BA"/>
    <w:rsid w:val="00BF4B6C"/>
    <w:rsid w:val="00C06B7A"/>
    <w:rsid w:val="00C07EAD"/>
    <w:rsid w:val="00C13264"/>
    <w:rsid w:val="00C1344F"/>
    <w:rsid w:val="00C161EB"/>
    <w:rsid w:val="00C262F7"/>
    <w:rsid w:val="00C35505"/>
    <w:rsid w:val="00C477DC"/>
    <w:rsid w:val="00C57E07"/>
    <w:rsid w:val="00C606BF"/>
    <w:rsid w:val="00C6234F"/>
    <w:rsid w:val="00C837A6"/>
    <w:rsid w:val="00C86EBF"/>
    <w:rsid w:val="00CA17C0"/>
    <w:rsid w:val="00CB077E"/>
    <w:rsid w:val="00CB765E"/>
    <w:rsid w:val="00CD20F8"/>
    <w:rsid w:val="00CD5DCC"/>
    <w:rsid w:val="00D014BF"/>
    <w:rsid w:val="00D05751"/>
    <w:rsid w:val="00D35134"/>
    <w:rsid w:val="00D64EDE"/>
    <w:rsid w:val="00D64EFD"/>
    <w:rsid w:val="00D709D1"/>
    <w:rsid w:val="00D776CC"/>
    <w:rsid w:val="00D84048"/>
    <w:rsid w:val="00D93E5C"/>
    <w:rsid w:val="00DA0FE3"/>
    <w:rsid w:val="00DC3080"/>
    <w:rsid w:val="00DF79F2"/>
    <w:rsid w:val="00E9055C"/>
    <w:rsid w:val="00EC2ED7"/>
    <w:rsid w:val="00EE07A5"/>
    <w:rsid w:val="00F10D22"/>
    <w:rsid w:val="00F1326F"/>
    <w:rsid w:val="00F25586"/>
    <w:rsid w:val="00F45549"/>
    <w:rsid w:val="00F457B0"/>
    <w:rsid w:val="00F574F9"/>
    <w:rsid w:val="00F60C7F"/>
    <w:rsid w:val="00F66E07"/>
    <w:rsid w:val="00F8766D"/>
    <w:rsid w:val="00F97AEE"/>
    <w:rsid w:val="00FA52E1"/>
    <w:rsid w:val="00FC09C4"/>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87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D85F-F310-48E7-AD2C-55E508F5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4</cp:revision>
  <cp:lastPrinted>2013-12-20T15:50:00Z</cp:lastPrinted>
  <dcterms:created xsi:type="dcterms:W3CDTF">2013-12-09T15:39:00Z</dcterms:created>
  <dcterms:modified xsi:type="dcterms:W3CDTF">2013-12-20T15:50:00Z</dcterms:modified>
</cp:coreProperties>
</file>