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0C7" w:rsidRDefault="001650C7" w:rsidP="00A972E4">
      <w:pPr>
        <w:spacing w:line="240" w:lineRule="auto"/>
        <w:rPr>
          <w:b/>
        </w:rPr>
      </w:pPr>
      <w:r>
        <w:rPr>
          <w:b/>
        </w:rPr>
        <w:t>BEFORE THE</w:t>
      </w:r>
    </w:p>
    <w:p w:rsidR="001650C7" w:rsidRDefault="001650C7" w:rsidP="00A972E4">
      <w:pPr>
        <w:spacing w:line="240" w:lineRule="auto"/>
        <w:rPr>
          <w:b/>
        </w:rPr>
      </w:pPr>
      <w:r>
        <w:rPr>
          <w:b/>
        </w:rPr>
        <w:t>PENNSYLVANIA PUBLIC UTILITY COMMISSION</w:t>
      </w:r>
    </w:p>
    <w:p w:rsidR="001650C7" w:rsidRPr="000C77B6" w:rsidRDefault="001650C7" w:rsidP="00F8776E">
      <w:pPr>
        <w:spacing w:line="240" w:lineRule="auto"/>
        <w:jc w:val="left"/>
      </w:pPr>
    </w:p>
    <w:p w:rsidR="000C77B6" w:rsidRPr="000C77B6" w:rsidRDefault="000C77B6" w:rsidP="00F8776E">
      <w:pPr>
        <w:spacing w:line="240" w:lineRule="auto"/>
        <w:jc w:val="left"/>
      </w:pPr>
    </w:p>
    <w:p w:rsidR="001650C7" w:rsidRPr="000C77B6" w:rsidRDefault="001650C7" w:rsidP="00F8776E">
      <w:pPr>
        <w:spacing w:line="240" w:lineRule="auto"/>
        <w:jc w:val="left"/>
      </w:pPr>
    </w:p>
    <w:p w:rsidR="001650C7" w:rsidRDefault="001650C7" w:rsidP="00F8776E">
      <w:pPr>
        <w:spacing w:line="240" w:lineRule="auto"/>
        <w:jc w:val="left"/>
      </w:pPr>
      <w:r>
        <w:t>Robert and Maryann Berger</w:t>
      </w:r>
      <w:r>
        <w:tab/>
      </w:r>
      <w:r>
        <w:tab/>
      </w:r>
      <w:r>
        <w:tab/>
      </w:r>
      <w:r>
        <w:tab/>
        <w:t>:</w:t>
      </w:r>
    </w:p>
    <w:p w:rsidR="001650C7" w:rsidRDefault="001650C7" w:rsidP="00F8776E">
      <w:pPr>
        <w:spacing w:line="240" w:lineRule="auto"/>
        <w:jc w:val="left"/>
      </w:pPr>
      <w:r>
        <w:tab/>
      </w:r>
      <w:r>
        <w:tab/>
      </w:r>
      <w:r>
        <w:tab/>
      </w:r>
      <w:r>
        <w:tab/>
      </w:r>
      <w:r>
        <w:tab/>
      </w:r>
      <w:r>
        <w:tab/>
      </w:r>
      <w:r>
        <w:tab/>
        <w:t>:</w:t>
      </w:r>
    </w:p>
    <w:p w:rsidR="001650C7" w:rsidRDefault="001650C7" w:rsidP="00F8776E">
      <w:pPr>
        <w:spacing w:line="240" w:lineRule="auto"/>
        <w:jc w:val="left"/>
      </w:pPr>
      <w:r>
        <w:tab/>
        <w:t>v.</w:t>
      </w:r>
      <w:r>
        <w:tab/>
      </w:r>
      <w:r>
        <w:tab/>
      </w:r>
      <w:r>
        <w:tab/>
      </w:r>
      <w:r>
        <w:tab/>
      </w:r>
      <w:r>
        <w:tab/>
      </w:r>
      <w:r>
        <w:tab/>
        <w:t>:</w:t>
      </w:r>
      <w:r>
        <w:tab/>
      </w:r>
      <w:r>
        <w:tab/>
      </w:r>
      <w:r>
        <w:tab/>
        <w:t>C-2013-2393581</w:t>
      </w:r>
    </w:p>
    <w:p w:rsidR="001650C7" w:rsidRDefault="001650C7" w:rsidP="00F8776E">
      <w:pPr>
        <w:spacing w:line="240" w:lineRule="auto"/>
        <w:jc w:val="left"/>
      </w:pPr>
      <w:r>
        <w:tab/>
      </w:r>
      <w:r>
        <w:tab/>
      </w:r>
      <w:r>
        <w:tab/>
      </w:r>
      <w:r>
        <w:tab/>
      </w:r>
      <w:r>
        <w:tab/>
      </w:r>
      <w:r>
        <w:tab/>
      </w:r>
      <w:r>
        <w:tab/>
        <w:t>:</w:t>
      </w:r>
    </w:p>
    <w:p w:rsidR="001650C7" w:rsidRDefault="001650C7" w:rsidP="00F8776E">
      <w:pPr>
        <w:spacing w:line="240" w:lineRule="auto"/>
        <w:jc w:val="left"/>
      </w:pPr>
      <w:r>
        <w:t>PECO Energy Company</w:t>
      </w:r>
      <w:r>
        <w:tab/>
      </w:r>
      <w:r>
        <w:tab/>
      </w:r>
      <w:r>
        <w:tab/>
      </w:r>
      <w:r>
        <w:tab/>
        <w:t>:</w:t>
      </w:r>
    </w:p>
    <w:p w:rsidR="001650C7" w:rsidRDefault="001650C7" w:rsidP="00F8776E">
      <w:pPr>
        <w:spacing w:line="240" w:lineRule="auto"/>
        <w:jc w:val="left"/>
      </w:pPr>
    </w:p>
    <w:p w:rsidR="00BF0536" w:rsidRDefault="00BF0536" w:rsidP="00F8776E">
      <w:pPr>
        <w:spacing w:line="240" w:lineRule="auto"/>
        <w:jc w:val="left"/>
        <w:rPr>
          <w:b/>
        </w:rPr>
      </w:pPr>
    </w:p>
    <w:p w:rsidR="00BF0536" w:rsidRDefault="00BF0536" w:rsidP="00F8776E">
      <w:pPr>
        <w:spacing w:line="240" w:lineRule="auto"/>
        <w:jc w:val="left"/>
        <w:rPr>
          <w:b/>
        </w:rPr>
      </w:pPr>
    </w:p>
    <w:p w:rsidR="000C77B6" w:rsidRDefault="00BF0536" w:rsidP="00A972E4">
      <w:pPr>
        <w:spacing w:line="240" w:lineRule="auto"/>
        <w:rPr>
          <w:b/>
          <w:u w:val="single"/>
        </w:rPr>
      </w:pPr>
      <w:r w:rsidRPr="000C77B6">
        <w:rPr>
          <w:b/>
          <w:u w:val="single"/>
        </w:rPr>
        <w:t>ORDER GRANTING IN PART AND DENYING IN PART</w:t>
      </w:r>
    </w:p>
    <w:p w:rsidR="001650C7" w:rsidRDefault="00BF0536" w:rsidP="00A972E4">
      <w:pPr>
        <w:spacing w:line="240" w:lineRule="auto"/>
        <w:rPr>
          <w:b/>
        </w:rPr>
      </w:pPr>
      <w:r w:rsidRPr="000C77B6">
        <w:rPr>
          <w:b/>
          <w:u w:val="single"/>
        </w:rPr>
        <w:t>THE PRELIMINARY OBJECTIONS OF PECO ENERGY COMPANY</w:t>
      </w:r>
    </w:p>
    <w:p w:rsidR="001650C7" w:rsidRDefault="001650C7" w:rsidP="00F8776E">
      <w:pPr>
        <w:spacing w:line="240" w:lineRule="auto"/>
        <w:jc w:val="left"/>
        <w:rPr>
          <w:b/>
        </w:rPr>
      </w:pPr>
    </w:p>
    <w:p w:rsidR="001650C7" w:rsidRDefault="001650C7" w:rsidP="00F8776E">
      <w:pPr>
        <w:spacing w:line="240" w:lineRule="auto"/>
        <w:jc w:val="left"/>
        <w:rPr>
          <w:b/>
        </w:rPr>
      </w:pPr>
    </w:p>
    <w:p w:rsidR="001650C7" w:rsidRDefault="001650C7" w:rsidP="00F8776E">
      <w:pPr>
        <w:jc w:val="left"/>
      </w:pPr>
      <w:r>
        <w:tab/>
      </w:r>
      <w:r>
        <w:tab/>
        <w:t>On November 14, 2013, Robert and Maryann Berger (Complainants) filed a formal Complaint against PECO Energy Company (PECO or Respondent or Company) alleging that PECO had replaced underground electric cable between the driveways of Blenheim Hill Lane and Windsor Drive</w:t>
      </w:r>
      <w:r w:rsidR="008B55D1">
        <w:t xml:space="preserve"> in an area that th</w:t>
      </w:r>
      <w:r w:rsidR="00BF0536">
        <w:t xml:space="preserve">e Complainants had not approved, in violation of the terms of the right-of-way deed, </w:t>
      </w:r>
      <w:r w:rsidR="008B55D1">
        <w:t xml:space="preserve">which negatively impacts </w:t>
      </w:r>
      <w:r w:rsidR="00BF0536">
        <w:t xml:space="preserve">both </w:t>
      </w:r>
      <w:r w:rsidR="008B55D1">
        <w:t xml:space="preserve">their usage </w:t>
      </w:r>
      <w:r w:rsidR="00BF0536">
        <w:t xml:space="preserve">of </w:t>
      </w:r>
      <w:r w:rsidR="008B55D1">
        <w:t>and value of their property.  They ask that PECO remove the new cable and relocate it to a location that they approve.</w:t>
      </w:r>
    </w:p>
    <w:p w:rsidR="008B55D1" w:rsidRDefault="008B55D1" w:rsidP="00F8776E">
      <w:pPr>
        <w:jc w:val="left"/>
      </w:pPr>
    </w:p>
    <w:p w:rsidR="008B55D1" w:rsidRDefault="008B55D1" w:rsidP="00F8776E">
      <w:pPr>
        <w:jc w:val="left"/>
      </w:pPr>
      <w:r>
        <w:tab/>
      </w:r>
      <w:r>
        <w:tab/>
        <w:t>The Complaint was served by the Commission's Secretary on November 21, 2013.</w:t>
      </w:r>
    </w:p>
    <w:p w:rsidR="008B55D1" w:rsidRDefault="008B55D1" w:rsidP="00F8776E">
      <w:pPr>
        <w:jc w:val="left"/>
      </w:pPr>
    </w:p>
    <w:p w:rsidR="008B55D1" w:rsidRDefault="008B55D1" w:rsidP="00F8776E">
      <w:pPr>
        <w:jc w:val="left"/>
      </w:pPr>
      <w:r>
        <w:tab/>
      </w:r>
      <w:r>
        <w:tab/>
        <w:t xml:space="preserve">PECO filed its Answer and New Matter along with Preliminary Objections (POs) on December 11, 2013.  The Answer admits that the Company had replaced </w:t>
      </w:r>
      <w:r w:rsidR="00BF0536">
        <w:t xml:space="preserve">the referenced </w:t>
      </w:r>
      <w:r>
        <w:t xml:space="preserve">facilities but denies any wrongdoing, as the new cable was located next to the old cable, within the right-of-way.  The Answer states that the Company's engineer explained the nature of the cable replacement and states that any additional relocation of the facilities would be done at the expense of the Complainants.  In New Matter, PECO states that the subject matter of the Complaint is beyond the Commission's jurisdiction as it requires the Commission to determine the scope of the right-of-way and whether the cable </w:t>
      </w:r>
      <w:r w:rsidR="00BF0536">
        <w:t xml:space="preserve">placement </w:t>
      </w:r>
      <w:r>
        <w:t>violates it.</w:t>
      </w:r>
    </w:p>
    <w:p w:rsidR="008B55D1" w:rsidRDefault="008B55D1" w:rsidP="00F8776E">
      <w:pPr>
        <w:jc w:val="left"/>
      </w:pPr>
    </w:p>
    <w:p w:rsidR="008B55D1" w:rsidRDefault="008B55D1" w:rsidP="00F8776E">
      <w:pPr>
        <w:jc w:val="left"/>
      </w:pPr>
      <w:r>
        <w:lastRenderedPageBreak/>
        <w:tab/>
      </w:r>
      <w:r>
        <w:tab/>
        <w:t>The POs seek dismissal of the Complaint for lack of subject matter jurisdiction</w:t>
      </w:r>
      <w:r w:rsidR="00E96681">
        <w:t>.</w:t>
      </w:r>
    </w:p>
    <w:p w:rsidR="00E96681" w:rsidRDefault="00E96681" w:rsidP="00F8776E">
      <w:pPr>
        <w:jc w:val="left"/>
      </w:pPr>
    </w:p>
    <w:p w:rsidR="00E96681" w:rsidRDefault="00E96681" w:rsidP="00F8776E">
      <w:pPr>
        <w:jc w:val="left"/>
      </w:pPr>
      <w:r>
        <w:tab/>
      </w:r>
      <w:r>
        <w:tab/>
        <w:t>The time for filing a response to the POs has run, as has the time for filing a response to New Matter, and no response has been filed to either pleading.  The POs are ripe for disposition.</w:t>
      </w:r>
    </w:p>
    <w:p w:rsidR="00E96681" w:rsidRDefault="00E96681" w:rsidP="00F8776E">
      <w:pPr>
        <w:jc w:val="left"/>
      </w:pPr>
    </w:p>
    <w:p w:rsidR="001650C7" w:rsidRDefault="001650C7" w:rsidP="00A972E4">
      <w:pPr>
        <w:rPr>
          <w:u w:val="single"/>
        </w:rPr>
      </w:pPr>
      <w:r>
        <w:rPr>
          <w:u w:val="single"/>
        </w:rPr>
        <w:t>DISCU</w:t>
      </w:r>
      <w:bookmarkStart w:id="0" w:name="_GoBack"/>
      <w:bookmarkEnd w:id="0"/>
      <w:r>
        <w:rPr>
          <w:u w:val="single"/>
        </w:rPr>
        <w:t>SSION</w:t>
      </w:r>
    </w:p>
    <w:p w:rsidR="001650C7" w:rsidRDefault="001650C7" w:rsidP="00F8776E">
      <w:pPr>
        <w:jc w:val="left"/>
        <w:rPr>
          <w:u w:val="single"/>
        </w:rPr>
      </w:pPr>
    </w:p>
    <w:p w:rsidR="001650C7" w:rsidRDefault="001650C7" w:rsidP="00F8776E">
      <w:pPr>
        <w:jc w:val="left"/>
      </w:pPr>
      <w:r>
        <w:tab/>
      </w:r>
      <w:r>
        <w:tab/>
        <w:t xml:space="preserve">Commission preliminary objection practice is similar to Pennsylvania civil practice.  </w:t>
      </w:r>
      <w:r>
        <w:rPr>
          <w:i/>
        </w:rPr>
        <w:t xml:space="preserve">Equitable Small Transportation Interveners v. Equitable Gas Company, </w:t>
      </w:r>
      <w:r>
        <w:t xml:space="preserve">1994 </w:t>
      </w:r>
      <w:smartTag w:uri="urn:schemas-microsoft-com:office:smarttags" w:element="place">
        <w:smartTag w:uri="urn:schemas-microsoft-com:office:smarttags" w:element="State">
          <w:r>
            <w:t>Pa.</w:t>
          </w:r>
        </w:smartTag>
      </w:smartTag>
      <w:r>
        <w:t xml:space="preserve"> PUC LEXIS 69, PUC Docket No</w:t>
      </w:r>
      <w:r w:rsidR="00F8776E">
        <w:t xml:space="preserve">. C-000935435 (July 18, 1994). </w:t>
      </w:r>
      <w:r>
        <w:t xml:space="preserve"> When considering the preliminary objection, the Commission must determine “whether the law says with certainty, based on well-pleaded factual averments . . . that no recovery or relief is possible.  </w:t>
      </w:r>
      <w:r>
        <w:rPr>
          <w:i/>
        </w:rPr>
        <w:t xml:space="preserve">P. J. S. v. Pa. State Ethics Commission, </w:t>
      </w:r>
      <w:r>
        <w:t xml:space="preserve">669 A.2d 1105 (Pa.Cmwlth. 1996).  Any doubt must be resolved in favor of the non-moving party by refusing to sustain the preliminary objections.  </w:t>
      </w:r>
      <w:r>
        <w:rPr>
          <w:i/>
        </w:rPr>
        <w:t xml:space="preserve">Boyd v. Ward, </w:t>
      </w:r>
      <w:r w:rsidR="00E96681">
        <w:t>802 A.2d 705 (Pa.</w:t>
      </w:r>
      <w:r>
        <w:t xml:space="preserve">Cmwlth. 2002).”  </w:t>
      </w:r>
      <w:r w:rsidRPr="00F87999">
        <w:rPr>
          <w:i/>
        </w:rPr>
        <w:t xml:space="preserve">Dept. of Auditor General, et al. v. State Employees’ Retirement System, et al., </w:t>
      </w:r>
      <w:r>
        <w:t xml:space="preserve">836 A.2d 1053, 1064 (Pa.Cmwlth. 2003).  </w:t>
      </w:r>
      <w:r>
        <w:rPr>
          <w:i/>
        </w:rPr>
        <w:t xml:space="preserve"> </w:t>
      </w:r>
    </w:p>
    <w:p w:rsidR="001650C7" w:rsidRDefault="001650C7" w:rsidP="00F8776E">
      <w:pPr>
        <w:jc w:val="left"/>
      </w:pPr>
    </w:p>
    <w:p w:rsidR="001650C7" w:rsidRDefault="001650C7" w:rsidP="00F8776E">
      <w:pPr>
        <w:jc w:val="left"/>
      </w:pPr>
      <w:r>
        <w:tab/>
      </w:r>
      <w:r>
        <w:tab/>
      </w:r>
      <w:r w:rsidR="00E96681">
        <w:t xml:space="preserve">Commission regulations </w:t>
      </w:r>
      <w:r>
        <w:t>regard</w:t>
      </w:r>
      <w:r w:rsidR="00E96681">
        <w:t>ing</w:t>
      </w:r>
      <w:r>
        <w:t xml:space="preserve"> preliminary objections are </w:t>
      </w:r>
      <w:r w:rsidR="00E96681">
        <w:t>as follows</w:t>
      </w:r>
      <w:r>
        <w:t>:</w:t>
      </w:r>
    </w:p>
    <w:p w:rsidR="001650C7" w:rsidRDefault="001650C7" w:rsidP="00F8776E">
      <w:pPr>
        <w:jc w:val="left"/>
      </w:pPr>
    </w:p>
    <w:p w:rsidR="001650C7" w:rsidRDefault="001650C7" w:rsidP="00F8776E">
      <w:pPr>
        <w:spacing w:line="240" w:lineRule="auto"/>
        <w:ind w:left="1440" w:right="1440"/>
        <w:contextualSpacing/>
        <w:jc w:val="left"/>
        <w:rPr>
          <w:b/>
        </w:rPr>
      </w:pPr>
      <w:r>
        <w:rPr>
          <w:b/>
        </w:rPr>
        <w:t>§ 5.101.  Preliminary objections.</w:t>
      </w:r>
    </w:p>
    <w:p w:rsidR="001650C7" w:rsidRDefault="001650C7" w:rsidP="00F8776E">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1650C7" w:rsidRDefault="001650C7" w:rsidP="00F8776E">
      <w:pPr>
        <w:spacing w:line="240" w:lineRule="auto"/>
        <w:ind w:left="1440" w:right="1440"/>
        <w:contextualSpacing/>
        <w:jc w:val="left"/>
        <w:rPr>
          <w:i/>
        </w:rPr>
      </w:pPr>
    </w:p>
    <w:p w:rsidR="001650C7" w:rsidRDefault="001650C7" w:rsidP="00F8776E">
      <w:pPr>
        <w:spacing w:line="240" w:lineRule="auto"/>
        <w:ind w:left="1440" w:right="1440"/>
        <w:contextualSpacing/>
        <w:jc w:val="left"/>
      </w:pPr>
      <w:r>
        <w:t>(1)  Lack of Commission jurisdiction or improper service of the pleading initiating the proceeding.</w:t>
      </w:r>
    </w:p>
    <w:p w:rsidR="001650C7" w:rsidRDefault="001650C7" w:rsidP="00F8776E">
      <w:pPr>
        <w:spacing w:line="240" w:lineRule="auto"/>
        <w:ind w:left="1440" w:right="1440"/>
        <w:contextualSpacing/>
        <w:jc w:val="left"/>
      </w:pPr>
    </w:p>
    <w:p w:rsidR="001650C7" w:rsidRDefault="001650C7" w:rsidP="00F8776E">
      <w:pPr>
        <w:spacing w:line="240" w:lineRule="auto"/>
        <w:ind w:left="1440" w:right="1440"/>
        <w:contextualSpacing/>
        <w:jc w:val="left"/>
      </w:pPr>
      <w:r>
        <w:t>(2)  Failure of a pleading to conform to this chapter or the inclusion of scandalous or impertinent matter.</w:t>
      </w:r>
    </w:p>
    <w:p w:rsidR="001650C7" w:rsidRDefault="001650C7" w:rsidP="00F8776E">
      <w:pPr>
        <w:spacing w:line="240" w:lineRule="auto"/>
        <w:ind w:left="1440" w:right="1440"/>
        <w:contextualSpacing/>
        <w:jc w:val="left"/>
      </w:pPr>
    </w:p>
    <w:p w:rsidR="001650C7" w:rsidRDefault="001650C7" w:rsidP="00F8776E">
      <w:pPr>
        <w:spacing w:line="240" w:lineRule="auto"/>
        <w:ind w:left="1440" w:right="1440"/>
        <w:contextualSpacing/>
        <w:jc w:val="left"/>
      </w:pPr>
      <w:r>
        <w:t>(3)  Insufficient specificity of a pleading.</w:t>
      </w:r>
    </w:p>
    <w:p w:rsidR="001650C7" w:rsidRDefault="001650C7" w:rsidP="00F8776E">
      <w:pPr>
        <w:spacing w:line="240" w:lineRule="auto"/>
        <w:ind w:left="1440" w:right="1440"/>
        <w:contextualSpacing/>
        <w:jc w:val="left"/>
      </w:pPr>
    </w:p>
    <w:p w:rsidR="001650C7" w:rsidRDefault="001650C7" w:rsidP="00F8776E">
      <w:pPr>
        <w:spacing w:line="240" w:lineRule="auto"/>
        <w:ind w:left="1440" w:right="1440"/>
        <w:contextualSpacing/>
        <w:jc w:val="left"/>
      </w:pPr>
      <w:r>
        <w:t>(4)  Legal insufficiency of a pleading.</w:t>
      </w:r>
    </w:p>
    <w:p w:rsidR="001650C7" w:rsidRDefault="001650C7" w:rsidP="00F8776E">
      <w:pPr>
        <w:spacing w:line="240" w:lineRule="auto"/>
        <w:ind w:left="1440" w:right="1440"/>
        <w:contextualSpacing/>
        <w:jc w:val="left"/>
      </w:pPr>
      <w:r>
        <w:t xml:space="preserve">(5) </w:t>
      </w:r>
      <w:r w:rsidR="00F8776E">
        <w:t xml:space="preserve"> </w:t>
      </w:r>
      <w:r>
        <w:t>Lack of capacity to sue, nonjoinder of a necessary party or misjoinder of a cause of action.</w:t>
      </w:r>
    </w:p>
    <w:p w:rsidR="001650C7" w:rsidRDefault="001650C7" w:rsidP="00F8776E">
      <w:pPr>
        <w:spacing w:line="240" w:lineRule="auto"/>
        <w:ind w:left="1440" w:right="1440"/>
        <w:contextualSpacing/>
        <w:jc w:val="left"/>
      </w:pPr>
    </w:p>
    <w:p w:rsidR="001650C7" w:rsidRDefault="001650C7" w:rsidP="00F8776E">
      <w:pPr>
        <w:spacing w:line="240" w:lineRule="auto"/>
        <w:ind w:left="1440" w:right="1440"/>
        <w:contextualSpacing/>
        <w:jc w:val="left"/>
      </w:pPr>
      <w:r>
        <w:t>(6)  Pendency of a prior proceeding or agreement for alternative dispute resolution.</w:t>
      </w:r>
    </w:p>
    <w:p w:rsidR="001650C7" w:rsidRPr="00D10A1C" w:rsidRDefault="001650C7" w:rsidP="00F8776E">
      <w:pPr>
        <w:spacing w:line="240" w:lineRule="auto"/>
        <w:ind w:left="1440" w:right="1440"/>
        <w:contextualSpacing/>
        <w:jc w:val="left"/>
      </w:pPr>
      <w:r>
        <w:t>* * *</w:t>
      </w:r>
    </w:p>
    <w:p w:rsidR="001650C7" w:rsidRDefault="001650C7" w:rsidP="00F8776E">
      <w:pPr>
        <w:spacing w:line="240" w:lineRule="auto"/>
        <w:ind w:left="1440" w:right="1440"/>
        <w:contextualSpacing/>
        <w:jc w:val="left"/>
      </w:pPr>
      <w:r>
        <w:t xml:space="preserve">52 Pa. Code § 5.101(a).  </w:t>
      </w:r>
    </w:p>
    <w:p w:rsidR="001650C7" w:rsidRDefault="001650C7" w:rsidP="00F8776E">
      <w:pPr>
        <w:ind w:left="1440" w:right="1440"/>
        <w:jc w:val="left"/>
      </w:pPr>
    </w:p>
    <w:p w:rsidR="001650C7" w:rsidRDefault="001650C7" w:rsidP="00F8776E">
      <w:pPr>
        <w:jc w:val="left"/>
      </w:pPr>
      <w:r w:rsidRPr="003E75C6">
        <w:tab/>
      </w:r>
      <w:r>
        <w:tab/>
        <w:t xml:space="preserve">Only the facts in the Complaint can be presumed to be true in order to determine whether recovery is possible.  </w:t>
      </w:r>
    </w:p>
    <w:p w:rsidR="001650C7" w:rsidRDefault="001650C7" w:rsidP="00F8776E">
      <w:pPr>
        <w:jc w:val="left"/>
      </w:pPr>
    </w:p>
    <w:p w:rsidR="001650C7" w:rsidRDefault="001650C7" w:rsidP="00F8776E">
      <w:pPr>
        <w:jc w:val="left"/>
      </w:pPr>
      <w:r>
        <w:tab/>
      </w:r>
      <w:r>
        <w:tab/>
        <w:t>In order for Complainant to prevail, there must be a statute, regulation or order which the Commission is authorized to enforce.  The Complaint must set forth anything done</w:t>
      </w:r>
      <w:r w:rsidR="00E96681">
        <w:t xml:space="preserve"> or omitted to be done by PECO</w:t>
      </w:r>
      <w:r>
        <w:t xml:space="preserve"> in violation of any law which the Commission has jurisdiction to administer.  66 Pa. C.S. § 701; 52 Pa. Code § 5.21(a).  </w:t>
      </w:r>
    </w:p>
    <w:p w:rsidR="001650C7" w:rsidRDefault="001650C7" w:rsidP="00F8776E">
      <w:pPr>
        <w:jc w:val="left"/>
      </w:pPr>
    </w:p>
    <w:p w:rsidR="001650C7" w:rsidRDefault="001650C7" w:rsidP="00F8776E">
      <w:pPr>
        <w:jc w:val="left"/>
      </w:pPr>
      <w:r>
        <w:tab/>
      </w:r>
      <w:r>
        <w:tab/>
      </w:r>
      <w:r w:rsidR="00E96681">
        <w:t>PECO</w:t>
      </w:r>
      <w:r>
        <w:t xml:space="preserve"> points out that the only relief sought by the Complaint is </w:t>
      </w:r>
      <w:r w:rsidR="00E96681">
        <w:t xml:space="preserve">a Commission Order directing PECO to relocate its facilities at a location approved by the Complainants, as required by the </w:t>
      </w:r>
      <w:r w:rsidR="006357F2">
        <w:t>deed which grants PECO a right-of-way.</w:t>
      </w:r>
      <w:r>
        <w:t xml:space="preserve">  As the Commission does not have the </w:t>
      </w:r>
      <w:r w:rsidR="006357F2">
        <w:t xml:space="preserve">ability to interpret deeds, PECO </w:t>
      </w:r>
      <w:r>
        <w:t>seeks dismissal of the Complaint.</w:t>
      </w:r>
    </w:p>
    <w:p w:rsidR="001650C7" w:rsidRDefault="001650C7" w:rsidP="00F8776E">
      <w:pPr>
        <w:jc w:val="left"/>
      </w:pPr>
    </w:p>
    <w:p w:rsidR="001650C7" w:rsidRDefault="001650C7" w:rsidP="00F8776E">
      <w:pPr>
        <w:contextualSpacing/>
        <w:jc w:val="left"/>
      </w:pPr>
      <w:r>
        <w:tab/>
      </w:r>
      <w:r>
        <w:tab/>
        <w:t xml:space="preserve">The Commission must act within and cannot exceed its jurisdiction.  </w:t>
      </w:r>
      <w:r>
        <w:rPr>
          <w:i/>
        </w:rPr>
        <w:t>Feingold v. Bell of PA,</w:t>
      </w:r>
      <w:r>
        <w:t xml:space="preserve"> 383 A.2d 791 (Pa. 1977); </w:t>
      </w:r>
      <w:r>
        <w:rPr>
          <w:i/>
        </w:rPr>
        <w:t xml:space="preserve">Loma, Inc. v. Pa. Publ. Util. Comm’n, </w:t>
      </w:r>
      <w:r>
        <w:t xml:space="preserve">682 A.2d 425 (Pa. Cmwlth. 1996).   </w:t>
      </w:r>
      <w:r w:rsidR="006357F2">
        <w:t xml:space="preserve">In evaluating a case which sought monetary damages, which </w:t>
      </w:r>
      <w:r>
        <w:t>the Commission is not authorized to grant</w:t>
      </w:r>
      <w:r w:rsidR="006357F2">
        <w:t>,</w:t>
      </w:r>
      <w:r>
        <w:t xml:space="preserve"> </w:t>
      </w:r>
      <w:r>
        <w:rPr>
          <w:i/>
        </w:rPr>
        <w:t>Elkin v. Bell,</w:t>
      </w:r>
      <w:r>
        <w:t xml:space="preserve"> 491 Pa. 123, 420 A.2d 371 (1980); </w:t>
      </w:r>
      <w:r>
        <w:rPr>
          <w:i/>
        </w:rPr>
        <w:t>Feingold v. Bell of PA,</w:t>
      </w:r>
      <w:r>
        <w:t xml:space="preserve"> 383 A.2d 791 (Pa. 1977); </w:t>
      </w:r>
      <w:r>
        <w:rPr>
          <w:i/>
        </w:rPr>
        <w:t xml:space="preserve">Loma, Inc. v. </w:t>
      </w:r>
      <w:proofErr w:type="spellStart"/>
      <w:r>
        <w:rPr>
          <w:i/>
        </w:rPr>
        <w:t>Pa.</w:t>
      </w:r>
      <w:r w:rsidR="006357F2">
        <w:rPr>
          <w:i/>
        </w:rPr>
        <w:t>Pub</w:t>
      </w:r>
      <w:r>
        <w:rPr>
          <w:i/>
        </w:rPr>
        <w:t>.Util</w:t>
      </w:r>
      <w:r w:rsidR="006357F2">
        <w:rPr>
          <w:i/>
        </w:rPr>
        <w:t>.</w:t>
      </w:r>
      <w:r>
        <w:rPr>
          <w:i/>
        </w:rPr>
        <w:t>Comm’n</w:t>
      </w:r>
      <w:proofErr w:type="spellEnd"/>
      <w:r>
        <w:rPr>
          <w:i/>
        </w:rPr>
        <w:t xml:space="preserve">, </w:t>
      </w:r>
      <w:r w:rsidR="006357F2">
        <w:t>682 A.2d 425 (Pa.</w:t>
      </w:r>
      <w:r>
        <w:t>Cmwlth. 1996)</w:t>
      </w:r>
      <w:r w:rsidR="00012AC9">
        <w:t xml:space="preserve">.  In </w:t>
      </w:r>
      <w:r w:rsidR="006357F2">
        <w:t xml:space="preserve"> </w:t>
      </w:r>
      <w:r w:rsidR="00012AC9" w:rsidRPr="00F77FF1">
        <w:rPr>
          <w:i/>
        </w:rPr>
        <w:t>Lolly v. Duquesne Light Company</w:t>
      </w:r>
      <w:r w:rsidR="00012AC9">
        <w:rPr>
          <w:i/>
        </w:rPr>
        <w:t xml:space="preserve">, </w:t>
      </w:r>
      <w:r w:rsidR="00012AC9">
        <w:t xml:space="preserve">Docket No. Docket No. C-2010-2167824 (Order entered May 9, 2011), </w:t>
      </w:r>
      <w:r w:rsidR="006357F2">
        <w:t xml:space="preserve">the Commission noted that where a claim for a remedy which is beyond the ability of the Commission to grant is accompanied by an allegation of a violation of the Public Utility Code, such as the failure to provide safe, adequate, reasonable or efficient service under Section 1501, 66 Pa.C.S. § 1501, the Commission may consider the allegation.  </w:t>
      </w:r>
      <w:r w:rsidR="006357F2">
        <w:rPr>
          <w:i/>
        </w:rPr>
        <w:t xml:space="preserve">See also </w:t>
      </w:r>
      <w:r w:rsidR="006357F2" w:rsidRPr="004634EB">
        <w:rPr>
          <w:i/>
        </w:rPr>
        <w:t>DeFrancesco v. Western Pennsylvania Water Co.</w:t>
      </w:r>
      <w:r w:rsidR="006357F2" w:rsidRPr="004634EB">
        <w:t xml:space="preserve">, 453 A.2d 595 (Pa. 1982).  </w:t>
      </w:r>
      <w:r>
        <w:t xml:space="preserve">  </w:t>
      </w:r>
    </w:p>
    <w:p w:rsidR="001650C7" w:rsidRDefault="001650C7" w:rsidP="00F8776E">
      <w:pPr>
        <w:jc w:val="left"/>
      </w:pPr>
    </w:p>
    <w:p w:rsidR="00F02CC3" w:rsidRDefault="001650C7" w:rsidP="00F8776E">
      <w:pPr>
        <w:jc w:val="left"/>
      </w:pPr>
      <w:r>
        <w:tab/>
      </w:r>
      <w:r>
        <w:tab/>
      </w:r>
      <w:r w:rsidR="00F02CC3">
        <w:t>The</w:t>
      </w:r>
      <w:r>
        <w:t xml:space="preserve"> present case</w:t>
      </w:r>
      <w:r w:rsidR="00F02CC3">
        <w:t xml:space="preserve"> is </w:t>
      </w:r>
      <w:r>
        <w:t>similar</w:t>
      </w:r>
      <w:r w:rsidR="00F02CC3">
        <w:t xml:space="preserve"> as</w:t>
      </w:r>
      <w:r>
        <w:t xml:space="preserve"> </w:t>
      </w:r>
      <w:r w:rsidR="00012AC9">
        <w:t xml:space="preserve">Complainants aver that they believe that PECO's contacts with them were inadequate.  </w:t>
      </w:r>
      <w:r>
        <w:t xml:space="preserve">While the remedy sought is not within the power of the Commission to grant, </w:t>
      </w:r>
      <w:r w:rsidRPr="00F02CC3">
        <w:rPr>
          <w:i/>
        </w:rPr>
        <w:t>whether or not the utility provided adequate customer service</w:t>
      </w:r>
      <w:r>
        <w:t xml:space="preserve"> falls squarely within the Commission's jurisdiction.  Therefore, the POs are granted insofar as they seek to clarify that the Commission will not </w:t>
      </w:r>
      <w:r w:rsidR="00012AC9">
        <w:t>interpret a deed or direct the relocation of utility facilities pursuant to the deed</w:t>
      </w:r>
      <w:r>
        <w:t xml:space="preserve">.  </w:t>
      </w:r>
    </w:p>
    <w:p w:rsidR="00F02CC3" w:rsidRDefault="00F02CC3" w:rsidP="00F8776E">
      <w:pPr>
        <w:jc w:val="left"/>
      </w:pPr>
    </w:p>
    <w:p w:rsidR="001650C7" w:rsidRDefault="00F02CC3" w:rsidP="00F8776E">
      <w:pPr>
        <w:jc w:val="left"/>
      </w:pPr>
      <w:r>
        <w:tab/>
      </w:r>
      <w:r>
        <w:tab/>
      </w:r>
      <w:r w:rsidR="001650C7">
        <w:t>However, the POs are denied insofar as they seek dismissal of the Complaint.  It will be scheduled for a formal hearing, and the Complainant</w:t>
      </w:r>
      <w:r>
        <w:t>s</w:t>
      </w:r>
      <w:r w:rsidR="001650C7">
        <w:t xml:space="preserve"> will be given an opportunity to prove that </w:t>
      </w:r>
      <w:r w:rsidR="00012AC9">
        <w:t>PECO</w:t>
      </w:r>
      <w:r w:rsidR="001650C7">
        <w:t xml:space="preserve"> has provided service which is inadequate, unsafe, inefficient, and/or unreasonable.  66 Pa. C.S. § 1501.  </w:t>
      </w:r>
      <w:r w:rsidR="00012AC9">
        <w:t>PECO</w:t>
      </w:r>
      <w:r w:rsidR="001650C7">
        <w:t xml:space="preserve"> is warned that a Commission finding of a violation of Section 1501 of the Public Utility Code may result in the imposition of a civil penalty.</w:t>
      </w:r>
    </w:p>
    <w:p w:rsidR="00012AC9" w:rsidRDefault="00012AC9" w:rsidP="00F8776E">
      <w:pPr>
        <w:jc w:val="left"/>
      </w:pPr>
    </w:p>
    <w:p w:rsidR="001650C7" w:rsidRDefault="00012AC9" w:rsidP="00F8776E">
      <w:pPr>
        <w:jc w:val="left"/>
      </w:pPr>
      <w:r>
        <w:tab/>
      </w:r>
      <w:r>
        <w:tab/>
        <w:t xml:space="preserve">Complainants are cautioned that even if they prove that PECO's behavior has fallen short of what is legally required of a public utility in terms of customer service, the Commission will not interpret the right-of-way deed nor direct the relocation of the facilities </w:t>
      </w:r>
      <w:r w:rsidR="00CC0469">
        <w:t>(</w:t>
      </w:r>
      <w:r>
        <w:t>unless</w:t>
      </w:r>
      <w:r w:rsidR="00CC0469">
        <w:t>, of course,</w:t>
      </w:r>
      <w:r>
        <w:t xml:space="preserve"> they are a safety hazard</w:t>
      </w:r>
      <w:r w:rsidR="00CC0469">
        <w:t xml:space="preserve">, which is </w:t>
      </w:r>
      <w:r w:rsidR="00F02CC3">
        <w:t>a condition not a</w:t>
      </w:r>
      <w:r w:rsidR="00CC0469">
        <w:t>llege</w:t>
      </w:r>
      <w:r w:rsidR="00F02CC3">
        <w:t>d in this case)</w:t>
      </w:r>
      <w:r>
        <w:t xml:space="preserve">.  Rather, the </w:t>
      </w:r>
      <w:r w:rsidR="00A05E9F">
        <w:t xml:space="preserve">remedy available is that the </w:t>
      </w:r>
      <w:r>
        <w:t>Commission may impose a civil penalty which is payable to the Commonwealth of Pennsylvania's General Fund.  Should the Complainants decide not to pursue this action, they may file a withdrawal of the Complaint or contact PECO, which will file a certificate of satisfaction.</w:t>
      </w:r>
    </w:p>
    <w:p w:rsidR="00012AC9" w:rsidRDefault="00012AC9" w:rsidP="00F8776E">
      <w:pPr>
        <w:jc w:val="left"/>
      </w:pPr>
    </w:p>
    <w:p w:rsidR="001650C7" w:rsidRDefault="001650C7" w:rsidP="00F8776E">
      <w:pPr>
        <w:jc w:val="left"/>
      </w:pPr>
      <w:r>
        <w:tab/>
      </w:r>
      <w:r>
        <w:tab/>
        <w:t>THEREFORE,</w:t>
      </w:r>
    </w:p>
    <w:p w:rsidR="001650C7" w:rsidRDefault="001650C7" w:rsidP="00F8776E">
      <w:pPr>
        <w:jc w:val="left"/>
      </w:pPr>
    </w:p>
    <w:p w:rsidR="001650C7" w:rsidRDefault="001650C7" w:rsidP="00F8776E">
      <w:pPr>
        <w:jc w:val="left"/>
      </w:pPr>
      <w:r>
        <w:tab/>
      </w:r>
      <w:r>
        <w:tab/>
        <w:t>IT IS ORDERED:</w:t>
      </w:r>
    </w:p>
    <w:p w:rsidR="001650C7" w:rsidRDefault="001650C7" w:rsidP="00F8776E">
      <w:pPr>
        <w:jc w:val="left"/>
      </w:pPr>
    </w:p>
    <w:p w:rsidR="001650C7" w:rsidRDefault="001650C7" w:rsidP="00F8776E">
      <w:pPr>
        <w:jc w:val="left"/>
      </w:pPr>
      <w:r>
        <w:tab/>
      </w:r>
      <w:r>
        <w:tab/>
        <w:t>1.</w:t>
      </w:r>
      <w:r>
        <w:tab/>
        <w:t xml:space="preserve">That the Preliminary Objections filed by </w:t>
      </w:r>
      <w:r w:rsidR="00F02CC3">
        <w:t>PECO Energy</w:t>
      </w:r>
      <w:r>
        <w:t xml:space="preserve"> Company in the case captioned </w:t>
      </w:r>
      <w:r w:rsidR="00F02CC3">
        <w:rPr>
          <w:i/>
        </w:rPr>
        <w:t>Robert and Maryann Berger v. PECO Energy</w:t>
      </w:r>
      <w:r>
        <w:rPr>
          <w:i/>
        </w:rPr>
        <w:t xml:space="preserve"> Company,</w:t>
      </w:r>
      <w:r>
        <w:t xml:space="preserve"> at Docket No. C-201</w:t>
      </w:r>
      <w:r w:rsidR="00F02CC3">
        <w:t>3</w:t>
      </w:r>
      <w:r>
        <w:t>-2</w:t>
      </w:r>
      <w:r w:rsidR="00F02CC3">
        <w:t>393581</w:t>
      </w:r>
      <w:r>
        <w:t>, are granted insofar as they seek a holding that the</w:t>
      </w:r>
      <w:r w:rsidR="00A05E9F">
        <w:t xml:space="preserve"> Commission's consideration of this case will not </w:t>
      </w:r>
      <w:r>
        <w:t>in</w:t>
      </w:r>
      <w:r w:rsidR="00A05E9F">
        <w:t>clude</w:t>
      </w:r>
      <w:r>
        <w:t xml:space="preserve"> the Commission's </w:t>
      </w:r>
      <w:r w:rsidR="00F02CC3">
        <w:t>interpretation of a right-of-way</w:t>
      </w:r>
      <w:r w:rsidR="00A05E9F">
        <w:t xml:space="preserve"> deed</w:t>
      </w:r>
      <w:r>
        <w:t>.</w:t>
      </w:r>
    </w:p>
    <w:p w:rsidR="001650C7" w:rsidRDefault="001650C7" w:rsidP="00F8776E">
      <w:pPr>
        <w:jc w:val="left"/>
      </w:pPr>
    </w:p>
    <w:p w:rsidR="001650C7" w:rsidRDefault="001650C7" w:rsidP="00F8776E">
      <w:pPr>
        <w:jc w:val="left"/>
      </w:pPr>
      <w:r>
        <w:tab/>
      </w:r>
      <w:r>
        <w:tab/>
        <w:t>2.</w:t>
      </w:r>
      <w:r>
        <w:tab/>
        <w:t xml:space="preserve">That the Preliminary Objections filed by </w:t>
      </w:r>
      <w:r w:rsidR="00F02CC3">
        <w:t xml:space="preserve">PECO Energy Company in the case captioned </w:t>
      </w:r>
      <w:r w:rsidR="00F02CC3">
        <w:rPr>
          <w:i/>
        </w:rPr>
        <w:t>Robert and Maryann Berger v. PECO Energy Company,</w:t>
      </w:r>
      <w:r w:rsidR="00F02CC3">
        <w:t xml:space="preserve"> at Docket No. C-2013-2393581, </w:t>
      </w:r>
      <w:r>
        <w:t>are denied insofar as they seek dismissal of the Complaint.</w:t>
      </w:r>
    </w:p>
    <w:p w:rsidR="001650C7" w:rsidRDefault="001650C7" w:rsidP="00F8776E">
      <w:pPr>
        <w:jc w:val="left"/>
      </w:pPr>
    </w:p>
    <w:p w:rsidR="001650C7" w:rsidRDefault="001650C7" w:rsidP="00F8776E">
      <w:pPr>
        <w:jc w:val="left"/>
      </w:pPr>
      <w:r>
        <w:tab/>
      </w:r>
      <w:r>
        <w:tab/>
        <w:t>3.</w:t>
      </w:r>
      <w:r>
        <w:tab/>
        <w:t xml:space="preserve">That the Complaint filed by </w:t>
      </w:r>
      <w:r w:rsidR="00F02CC3" w:rsidRPr="00F02CC3">
        <w:t xml:space="preserve">Robert and Maryann Berger </w:t>
      </w:r>
      <w:r w:rsidR="00F02CC3">
        <w:t>against</w:t>
      </w:r>
      <w:r w:rsidR="00F02CC3" w:rsidRPr="00F02CC3">
        <w:t xml:space="preserve"> PECO Energy Company,</w:t>
      </w:r>
      <w:r w:rsidR="00F02CC3">
        <w:t xml:space="preserve"> at Docket No. C-2013-2393581, </w:t>
      </w:r>
      <w:r>
        <w:t>be set for hearing.</w:t>
      </w:r>
    </w:p>
    <w:p w:rsidR="001650C7" w:rsidRDefault="001650C7" w:rsidP="00F8776E">
      <w:pPr>
        <w:jc w:val="left"/>
      </w:pPr>
    </w:p>
    <w:p w:rsidR="001650C7" w:rsidRDefault="001650C7" w:rsidP="00F8776E">
      <w:pPr>
        <w:jc w:val="left"/>
      </w:pPr>
    </w:p>
    <w:p w:rsidR="001650C7" w:rsidRDefault="001650C7" w:rsidP="00F8776E">
      <w:pPr>
        <w:spacing w:line="240" w:lineRule="auto"/>
        <w:contextualSpacing/>
        <w:jc w:val="left"/>
      </w:pPr>
      <w:r>
        <w:t>Dated:</w:t>
      </w:r>
      <w:r>
        <w:tab/>
      </w:r>
      <w:r w:rsidR="00F02CC3">
        <w:rPr>
          <w:u w:val="single"/>
        </w:rPr>
        <w:t xml:space="preserve">January </w:t>
      </w:r>
      <w:r w:rsidR="00A05E9F">
        <w:rPr>
          <w:u w:val="single"/>
        </w:rPr>
        <w:t>6</w:t>
      </w:r>
      <w:r w:rsidR="00F02CC3">
        <w:rPr>
          <w:u w:val="single"/>
        </w:rPr>
        <w:t>, 2014</w:t>
      </w:r>
      <w:r>
        <w:tab/>
      </w:r>
      <w:r>
        <w:tab/>
      </w:r>
      <w:r>
        <w:tab/>
      </w:r>
      <w:r>
        <w:tab/>
      </w:r>
      <w:r>
        <w:tab/>
        <w:t>______________________________</w:t>
      </w:r>
    </w:p>
    <w:p w:rsidR="001650C7" w:rsidRDefault="001650C7" w:rsidP="00F8776E">
      <w:pPr>
        <w:spacing w:line="240" w:lineRule="auto"/>
        <w:contextualSpacing/>
        <w:jc w:val="left"/>
      </w:pPr>
      <w:r>
        <w:tab/>
      </w:r>
      <w:r>
        <w:tab/>
      </w:r>
      <w:r>
        <w:tab/>
      </w:r>
      <w:r>
        <w:tab/>
      </w:r>
      <w:r>
        <w:tab/>
      </w:r>
      <w:r>
        <w:tab/>
      </w:r>
      <w:r>
        <w:tab/>
      </w:r>
      <w:r>
        <w:tab/>
        <w:t>Susan D. Colwell</w:t>
      </w:r>
    </w:p>
    <w:p w:rsidR="001650C7" w:rsidRPr="005E05F7" w:rsidRDefault="001650C7" w:rsidP="00F8776E">
      <w:pPr>
        <w:spacing w:line="240" w:lineRule="auto"/>
        <w:contextualSpacing/>
        <w:jc w:val="left"/>
      </w:pPr>
      <w:r>
        <w:tab/>
      </w:r>
      <w:r>
        <w:tab/>
      </w:r>
      <w:r>
        <w:tab/>
      </w:r>
      <w:r>
        <w:tab/>
      </w:r>
      <w:r>
        <w:tab/>
      </w:r>
      <w:r>
        <w:tab/>
      </w:r>
      <w:r>
        <w:tab/>
      </w:r>
      <w:r>
        <w:tab/>
        <w:t>Administrative Law Judge</w:t>
      </w:r>
      <w:r>
        <w:tab/>
      </w:r>
    </w:p>
    <w:p w:rsidR="00F8776E" w:rsidRDefault="00F8776E" w:rsidP="00F8776E">
      <w:pPr>
        <w:jc w:val="left"/>
        <w:sectPr w:rsidR="00F8776E" w:rsidSect="00BF0536">
          <w:footerReference w:type="default" r:id="rId7"/>
          <w:pgSz w:w="12240" w:h="15840"/>
          <w:pgMar w:top="1440" w:right="1440" w:bottom="1440" w:left="1440" w:header="720" w:footer="720" w:gutter="0"/>
          <w:cols w:space="720"/>
          <w:titlePg/>
          <w:docGrid w:linePitch="360"/>
        </w:sectPr>
      </w:pPr>
    </w:p>
    <w:p w:rsidR="00F8776E" w:rsidRDefault="00F8776E" w:rsidP="00F8776E">
      <w:pPr>
        <w:spacing w:line="240" w:lineRule="auto"/>
        <w:contextualSpacing/>
        <w:jc w:val="left"/>
        <w:rPr>
          <w:rFonts w:ascii="Microsoft Sans Serif"/>
          <w:b/>
          <w:u w:val="single"/>
        </w:rPr>
      </w:pPr>
      <w:r>
        <w:rPr>
          <w:rFonts w:ascii="Microsoft Sans Serif"/>
          <w:b/>
          <w:u w:val="single"/>
        </w:rPr>
        <w:t>C-2013-2393581 - ROBERT BERGER  v. PECO ENERGY COMPANY-ELECTRIC</w:t>
      </w:r>
      <w:r>
        <w:rPr>
          <w:rFonts w:ascii="Microsoft Sans Serif"/>
          <w:b/>
          <w:u w:val="single"/>
        </w:rPr>
        <w:cr/>
      </w:r>
      <w:r>
        <w:rPr>
          <w:rFonts w:ascii="Microsoft Sans Serif"/>
          <w:b/>
          <w:u w:val="single"/>
        </w:rPr>
        <w:cr/>
      </w:r>
    </w:p>
    <w:p w:rsidR="00F8776E" w:rsidRDefault="00F8776E" w:rsidP="00F8776E">
      <w:pPr>
        <w:spacing w:line="240" w:lineRule="auto"/>
        <w:contextualSpacing/>
        <w:jc w:val="left"/>
        <w:rPr>
          <w:rFonts w:ascii="Microsoft Sans Serif"/>
        </w:rPr>
      </w:pPr>
      <w:r>
        <w:rPr>
          <w:rFonts w:ascii="Microsoft Sans Serif"/>
        </w:rPr>
        <w:t>MARGARET A MORRIS ESQUIRE</w:t>
      </w:r>
      <w:r>
        <w:rPr>
          <w:rFonts w:ascii="Microsoft Sans Serif"/>
        </w:rPr>
        <w:cr/>
        <w:t>REGER RIZZO &amp; DARNALL</w:t>
      </w:r>
      <w:r>
        <w:rPr>
          <w:rFonts w:ascii="Microsoft Sans Serif"/>
        </w:rPr>
        <w:cr/>
        <w:t>2929 ARCH STREET</w:t>
      </w:r>
      <w:r>
        <w:rPr>
          <w:rFonts w:ascii="Microsoft Sans Serif"/>
        </w:rPr>
        <w:cr/>
        <w:t>13TH FLOOR</w:t>
      </w:r>
      <w:r>
        <w:rPr>
          <w:rFonts w:ascii="Microsoft Sans Serif"/>
        </w:rPr>
        <w:cr/>
        <w:t>PHILADELPHIA PA  19104</w:t>
      </w:r>
      <w:r>
        <w:rPr>
          <w:rFonts w:ascii="Microsoft Sans Serif"/>
        </w:rPr>
        <w:cr/>
        <w:t>215-495-6524</w:t>
      </w:r>
    </w:p>
    <w:p w:rsidR="00F8776E" w:rsidRDefault="00F8776E" w:rsidP="00F8776E">
      <w:pPr>
        <w:spacing w:line="240" w:lineRule="auto"/>
        <w:contextualSpacing/>
        <w:jc w:val="left"/>
      </w:pPr>
      <w:r w:rsidRPr="007566B1">
        <w:rPr>
          <w:rFonts w:ascii="Microsoft Sans Serif"/>
          <w:b/>
          <w:i/>
        </w:rPr>
        <w:t>E-Serve</w:t>
      </w:r>
      <w:r>
        <w:rPr>
          <w:rFonts w:ascii="Microsoft Sans Serif"/>
        </w:rPr>
        <w:cr/>
      </w:r>
      <w:r>
        <w:rPr>
          <w:rFonts w:ascii="Microsoft Sans Serif"/>
        </w:rPr>
        <w:cr/>
        <w:t>ROBERT BERGER</w:t>
      </w:r>
      <w:r>
        <w:rPr>
          <w:rFonts w:ascii="Microsoft Sans Serif"/>
        </w:rPr>
        <w:cr/>
        <w:t>46 BLENHEIM HILL LANE</w:t>
      </w:r>
      <w:r>
        <w:rPr>
          <w:rFonts w:ascii="Microsoft Sans Serif"/>
        </w:rPr>
        <w:cr/>
        <w:t>MALVERN PA  19355</w:t>
      </w:r>
      <w:r>
        <w:rPr>
          <w:rFonts w:ascii="Microsoft Sans Serif"/>
        </w:rPr>
        <w:cr/>
        <w:t>610-827-7897</w:t>
      </w:r>
      <w:r>
        <w:rPr>
          <w:rFonts w:ascii="Microsoft Sans Serif"/>
        </w:rPr>
        <w:cr/>
      </w:r>
    </w:p>
    <w:p w:rsidR="001650C7" w:rsidRDefault="001650C7" w:rsidP="00F8776E">
      <w:pPr>
        <w:jc w:val="left"/>
      </w:pPr>
    </w:p>
    <w:sectPr w:rsidR="001650C7" w:rsidSect="00BF0536">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71D" w:rsidRDefault="003C571D" w:rsidP="00BF0536">
      <w:pPr>
        <w:spacing w:line="240" w:lineRule="auto"/>
      </w:pPr>
      <w:r>
        <w:separator/>
      </w:r>
    </w:p>
  </w:endnote>
  <w:endnote w:type="continuationSeparator" w:id="0">
    <w:p w:rsidR="003C571D" w:rsidRDefault="003C571D" w:rsidP="00BF0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41637813"/>
      <w:docPartObj>
        <w:docPartGallery w:val="Page Numbers (Bottom of Page)"/>
        <w:docPartUnique/>
      </w:docPartObj>
    </w:sdtPr>
    <w:sdtEndPr>
      <w:rPr>
        <w:noProof/>
      </w:rPr>
    </w:sdtEndPr>
    <w:sdtContent>
      <w:p w:rsidR="00BF0536" w:rsidRPr="00F8776E" w:rsidRDefault="00BF0536">
        <w:pPr>
          <w:pStyle w:val="Footer"/>
          <w:rPr>
            <w:sz w:val="20"/>
            <w:szCs w:val="20"/>
          </w:rPr>
        </w:pPr>
        <w:r w:rsidRPr="00F8776E">
          <w:rPr>
            <w:sz w:val="20"/>
            <w:szCs w:val="20"/>
          </w:rPr>
          <w:fldChar w:fldCharType="begin"/>
        </w:r>
        <w:r w:rsidRPr="00F8776E">
          <w:rPr>
            <w:sz w:val="20"/>
            <w:szCs w:val="20"/>
          </w:rPr>
          <w:instrText xml:space="preserve"> PAGE   \* MERGEFORMAT </w:instrText>
        </w:r>
        <w:r w:rsidRPr="00F8776E">
          <w:rPr>
            <w:sz w:val="20"/>
            <w:szCs w:val="20"/>
          </w:rPr>
          <w:fldChar w:fldCharType="separate"/>
        </w:r>
        <w:r w:rsidR="00A972E4">
          <w:rPr>
            <w:noProof/>
            <w:sz w:val="20"/>
            <w:szCs w:val="20"/>
          </w:rPr>
          <w:t>5</w:t>
        </w:r>
        <w:r w:rsidRPr="00F8776E">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6E" w:rsidRDefault="00F87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71D" w:rsidRDefault="003C571D" w:rsidP="00BF0536">
      <w:pPr>
        <w:spacing w:line="240" w:lineRule="auto"/>
      </w:pPr>
      <w:r>
        <w:separator/>
      </w:r>
    </w:p>
  </w:footnote>
  <w:footnote w:type="continuationSeparator" w:id="0">
    <w:p w:rsidR="003C571D" w:rsidRDefault="003C571D" w:rsidP="00BF05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C7"/>
    <w:rsid w:val="00001E3A"/>
    <w:rsid w:val="00001EF6"/>
    <w:rsid w:val="000028EA"/>
    <w:rsid w:val="00003D11"/>
    <w:rsid w:val="00004AA3"/>
    <w:rsid w:val="00005558"/>
    <w:rsid w:val="000079FE"/>
    <w:rsid w:val="00012104"/>
    <w:rsid w:val="00012655"/>
    <w:rsid w:val="00012AC9"/>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7B6"/>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0C7"/>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4612"/>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571D"/>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5A2"/>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7F2"/>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37D"/>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5D1"/>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5E9F"/>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72E4"/>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536"/>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469"/>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681"/>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2CC3"/>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76E"/>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536"/>
    <w:pPr>
      <w:tabs>
        <w:tab w:val="center" w:pos="4680"/>
        <w:tab w:val="right" w:pos="9360"/>
      </w:tabs>
      <w:spacing w:line="240" w:lineRule="auto"/>
    </w:pPr>
  </w:style>
  <w:style w:type="character" w:customStyle="1" w:styleId="HeaderChar">
    <w:name w:val="Header Char"/>
    <w:basedOn w:val="DefaultParagraphFont"/>
    <w:link w:val="Header"/>
    <w:uiPriority w:val="99"/>
    <w:rsid w:val="00BF0536"/>
  </w:style>
  <w:style w:type="paragraph" w:styleId="Footer">
    <w:name w:val="footer"/>
    <w:basedOn w:val="Normal"/>
    <w:link w:val="FooterChar"/>
    <w:uiPriority w:val="99"/>
    <w:unhideWhenUsed/>
    <w:rsid w:val="00BF0536"/>
    <w:pPr>
      <w:tabs>
        <w:tab w:val="center" w:pos="4680"/>
        <w:tab w:val="right" w:pos="9360"/>
      </w:tabs>
      <w:spacing w:line="240" w:lineRule="auto"/>
    </w:pPr>
  </w:style>
  <w:style w:type="character" w:customStyle="1" w:styleId="FooterChar">
    <w:name w:val="Footer Char"/>
    <w:basedOn w:val="DefaultParagraphFont"/>
    <w:link w:val="Footer"/>
    <w:uiPriority w:val="99"/>
    <w:rsid w:val="00BF0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536"/>
    <w:pPr>
      <w:tabs>
        <w:tab w:val="center" w:pos="4680"/>
        <w:tab w:val="right" w:pos="9360"/>
      </w:tabs>
      <w:spacing w:line="240" w:lineRule="auto"/>
    </w:pPr>
  </w:style>
  <w:style w:type="character" w:customStyle="1" w:styleId="HeaderChar">
    <w:name w:val="Header Char"/>
    <w:basedOn w:val="DefaultParagraphFont"/>
    <w:link w:val="Header"/>
    <w:uiPriority w:val="99"/>
    <w:rsid w:val="00BF0536"/>
  </w:style>
  <w:style w:type="paragraph" w:styleId="Footer">
    <w:name w:val="footer"/>
    <w:basedOn w:val="Normal"/>
    <w:link w:val="FooterChar"/>
    <w:uiPriority w:val="99"/>
    <w:unhideWhenUsed/>
    <w:rsid w:val="00BF0536"/>
    <w:pPr>
      <w:tabs>
        <w:tab w:val="center" w:pos="4680"/>
        <w:tab w:val="right" w:pos="9360"/>
      </w:tabs>
      <w:spacing w:line="240" w:lineRule="auto"/>
    </w:pPr>
  </w:style>
  <w:style w:type="character" w:customStyle="1" w:styleId="FooterChar">
    <w:name w:val="Footer Char"/>
    <w:basedOn w:val="DefaultParagraphFont"/>
    <w:link w:val="Footer"/>
    <w:uiPriority w:val="99"/>
    <w:rsid w:val="00BF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dcterms:created xsi:type="dcterms:W3CDTF">2014-01-07T18:12:00Z</dcterms:created>
  <dcterms:modified xsi:type="dcterms:W3CDTF">2014-01-07T18:17:00Z</dcterms:modified>
</cp:coreProperties>
</file>