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AB" w:rsidRPr="00564EEA" w:rsidRDefault="00C704AB" w:rsidP="00C704AB">
      <w:pPr>
        <w:pStyle w:val="NoSpacing"/>
        <w:jc w:val="center"/>
        <w:rPr>
          <w:b/>
          <w:sz w:val="26"/>
          <w:szCs w:val="26"/>
        </w:rPr>
      </w:pPr>
      <w:r w:rsidRPr="00564EEA">
        <w:rPr>
          <w:b/>
          <w:sz w:val="26"/>
          <w:szCs w:val="26"/>
        </w:rPr>
        <w:t xml:space="preserve">PENNSYLVANIA </w:t>
      </w:r>
    </w:p>
    <w:p w:rsidR="00C704AB" w:rsidRPr="00564EEA" w:rsidRDefault="00C704AB" w:rsidP="00C704AB">
      <w:pPr>
        <w:pStyle w:val="NoSpacing"/>
        <w:jc w:val="center"/>
        <w:rPr>
          <w:b/>
          <w:sz w:val="26"/>
          <w:szCs w:val="26"/>
        </w:rPr>
      </w:pPr>
      <w:r w:rsidRPr="00564EEA">
        <w:rPr>
          <w:b/>
          <w:sz w:val="26"/>
          <w:szCs w:val="26"/>
        </w:rPr>
        <w:t>PUBLIC UTLIITY COMMISSION</w:t>
      </w:r>
    </w:p>
    <w:p w:rsidR="00C704AB" w:rsidRPr="00564EEA" w:rsidRDefault="00C704AB" w:rsidP="00C704AB">
      <w:pPr>
        <w:pStyle w:val="NoSpacing"/>
        <w:jc w:val="center"/>
        <w:rPr>
          <w:b/>
          <w:sz w:val="26"/>
          <w:szCs w:val="26"/>
        </w:rPr>
      </w:pPr>
      <w:r w:rsidRPr="00564EEA">
        <w:rPr>
          <w:b/>
          <w:sz w:val="26"/>
          <w:szCs w:val="26"/>
        </w:rPr>
        <w:t>Harrisburg, PA 17105-3265</w:t>
      </w:r>
    </w:p>
    <w:p w:rsidR="00C704AB" w:rsidRPr="00564EEA" w:rsidRDefault="00C704AB" w:rsidP="00C704AB">
      <w:pPr>
        <w:pStyle w:val="NoSpacing"/>
        <w:jc w:val="center"/>
        <w:rPr>
          <w:sz w:val="26"/>
          <w:szCs w:val="26"/>
        </w:rPr>
      </w:pPr>
    </w:p>
    <w:p w:rsidR="00C704AB" w:rsidRPr="00564EEA" w:rsidRDefault="00C704AB" w:rsidP="00C704AB">
      <w:pPr>
        <w:pStyle w:val="NoSpacing"/>
        <w:ind w:left="4320" w:firstLine="720"/>
        <w:jc w:val="right"/>
        <w:rPr>
          <w:sz w:val="26"/>
          <w:szCs w:val="26"/>
        </w:rPr>
      </w:pPr>
      <w:r>
        <w:rPr>
          <w:sz w:val="26"/>
          <w:szCs w:val="26"/>
        </w:rPr>
        <w:t>Public Meeting held January 9, 2014</w:t>
      </w:r>
    </w:p>
    <w:p w:rsidR="00C704AB" w:rsidRPr="00564EEA" w:rsidRDefault="00C704AB" w:rsidP="00C704AB">
      <w:pPr>
        <w:pStyle w:val="NoSpacing"/>
        <w:rPr>
          <w:sz w:val="26"/>
          <w:szCs w:val="26"/>
        </w:rPr>
      </w:pPr>
    </w:p>
    <w:p w:rsidR="00C704AB" w:rsidRPr="00564EEA" w:rsidRDefault="00C704AB" w:rsidP="00C704AB">
      <w:pPr>
        <w:pStyle w:val="NoSpacing"/>
        <w:rPr>
          <w:sz w:val="26"/>
          <w:szCs w:val="26"/>
        </w:rPr>
      </w:pPr>
    </w:p>
    <w:p w:rsidR="00C704AB" w:rsidRPr="00564EEA" w:rsidRDefault="00C704AB" w:rsidP="00C704AB">
      <w:pPr>
        <w:widowControl/>
        <w:tabs>
          <w:tab w:val="left" w:pos="-720"/>
        </w:tabs>
        <w:suppressAutoHyphens/>
        <w:rPr>
          <w:sz w:val="26"/>
        </w:rPr>
      </w:pPr>
      <w:r w:rsidRPr="00564EEA">
        <w:rPr>
          <w:sz w:val="26"/>
        </w:rPr>
        <w:t>Commissioners Present:</w:t>
      </w:r>
    </w:p>
    <w:p w:rsidR="00C704AB" w:rsidRPr="00564EEA" w:rsidRDefault="00C704AB" w:rsidP="00C704AB">
      <w:pPr>
        <w:widowControl/>
        <w:tabs>
          <w:tab w:val="left" w:pos="-720"/>
        </w:tabs>
        <w:suppressAutoHyphens/>
        <w:rPr>
          <w:sz w:val="26"/>
        </w:rPr>
      </w:pPr>
    </w:p>
    <w:p w:rsidR="00C704AB" w:rsidRPr="00564EEA" w:rsidRDefault="00C704AB" w:rsidP="00C704AB">
      <w:pPr>
        <w:widowControl/>
        <w:tabs>
          <w:tab w:val="left" w:pos="-720"/>
        </w:tabs>
        <w:suppressAutoHyphens/>
        <w:rPr>
          <w:sz w:val="26"/>
        </w:rPr>
      </w:pPr>
      <w:r w:rsidRPr="00564EEA">
        <w:rPr>
          <w:sz w:val="26"/>
        </w:rPr>
        <w:tab/>
        <w:t>Robert F. Powelson, Chairman</w:t>
      </w:r>
    </w:p>
    <w:p w:rsidR="00C704AB" w:rsidRPr="00564EEA" w:rsidRDefault="00C704AB" w:rsidP="00C704AB">
      <w:pPr>
        <w:widowControl/>
        <w:tabs>
          <w:tab w:val="left" w:pos="-720"/>
        </w:tabs>
        <w:suppressAutoHyphens/>
        <w:rPr>
          <w:sz w:val="26"/>
        </w:rPr>
      </w:pPr>
      <w:r w:rsidRPr="00564EEA">
        <w:rPr>
          <w:sz w:val="26"/>
        </w:rPr>
        <w:tab/>
        <w:t>John F. Coleman, Jr., Vice Chairman</w:t>
      </w:r>
    </w:p>
    <w:p w:rsidR="00C704AB" w:rsidRPr="00564EEA" w:rsidRDefault="00C704AB" w:rsidP="00C704AB">
      <w:pPr>
        <w:widowControl/>
        <w:tabs>
          <w:tab w:val="left" w:pos="-720"/>
        </w:tabs>
        <w:suppressAutoHyphens/>
        <w:rPr>
          <w:sz w:val="26"/>
        </w:rPr>
      </w:pPr>
      <w:r w:rsidRPr="00564EEA">
        <w:rPr>
          <w:sz w:val="26"/>
        </w:rPr>
        <w:tab/>
        <w:t>James H. Cawley</w:t>
      </w:r>
    </w:p>
    <w:p w:rsidR="00C704AB" w:rsidRDefault="00C704AB" w:rsidP="00C704AB">
      <w:pPr>
        <w:widowControl/>
        <w:tabs>
          <w:tab w:val="left" w:pos="-720"/>
        </w:tabs>
        <w:suppressAutoHyphens/>
        <w:rPr>
          <w:sz w:val="26"/>
        </w:rPr>
      </w:pPr>
      <w:r w:rsidRPr="00564EEA">
        <w:rPr>
          <w:sz w:val="26"/>
        </w:rPr>
        <w:tab/>
        <w:t>Pamela A. Witmer</w:t>
      </w:r>
    </w:p>
    <w:p w:rsidR="00C704AB" w:rsidRPr="00564EEA" w:rsidRDefault="00C704AB" w:rsidP="00C704AB">
      <w:pPr>
        <w:widowControl/>
        <w:tabs>
          <w:tab w:val="left" w:pos="-720"/>
        </w:tabs>
        <w:suppressAutoHyphens/>
        <w:rPr>
          <w:sz w:val="26"/>
        </w:rPr>
      </w:pPr>
      <w:r>
        <w:rPr>
          <w:sz w:val="26"/>
        </w:rPr>
        <w:tab/>
        <w:t>Gladys M. Brown</w:t>
      </w:r>
    </w:p>
    <w:p w:rsidR="00C704AB" w:rsidRPr="00564EEA" w:rsidRDefault="00C704AB" w:rsidP="00C704AB">
      <w:pPr>
        <w:pStyle w:val="NoSpacing"/>
        <w:rPr>
          <w:sz w:val="26"/>
          <w:szCs w:val="26"/>
        </w:rPr>
      </w:pPr>
    </w:p>
    <w:p w:rsidR="00C704AB" w:rsidRPr="00564EEA" w:rsidRDefault="00C704AB" w:rsidP="00C704AB">
      <w:pPr>
        <w:pStyle w:val="NoSpacing"/>
        <w:rPr>
          <w:sz w:val="26"/>
          <w:szCs w:val="26"/>
        </w:rPr>
      </w:pPr>
    </w:p>
    <w:p w:rsidR="00C704AB" w:rsidRPr="00564EEA" w:rsidRDefault="00C704AB" w:rsidP="00C704AB">
      <w:pPr>
        <w:pStyle w:val="NoSpacing"/>
        <w:rPr>
          <w:sz w:val="26"/>
          <w:szCs w:val="26"/>
        </w:rPr>
      </w:pPr>
      <w:r>
        <w:rPr>
          <w:sz w:val="26"/>
          <w:szCs w:val="26"/>
        </w:rPr>
        <w:t xml:space="preserve">Petition of Duquesne Light Company </w:t>
      </w:r>
      <w:r w:rsidRPr="00564EEA">
        <w:rPr>
          <w:sz w:val="26"/>
          <w:szCs w:val="26"/>
        </w:rPr>
        <w:tab/>
      </w:r>
      <w:r w:rsidRPr="00564EEA">
        <w:rPr>
          <w:sz w:val="26"/>
          <w:szCs w:val="26"/>
        </w:rPr>
        <w:tab/>
      </w:r>
      <w:r w:rsidRPr="00564EEA">
        <w:rPr>
          <w:sz w:val="26"/>
          <w:szCs w:val="26"/>
        </w:rPr>
        <w:tab/>
      </w:r>
      <w:r w:rsidRPr="00564EEA">
        <w:rPr>
          <w:sz w:val="26"/>
          <w:szCs w:val="26"/>
        </w:rPr>
        <w:tab/>
        <w:t xml:space="preserve">     </w:t>
      </w:r>
      <w:r>
        <w:rPr>
          <w:sz w:val="26"/>
          <w:szCs w:val="26"/>
        </w:rPr>
        <w:t>M</w:t>
      </w:r>
      <w:r w:rsidRPr="00564EEA">
        <w:rPr>
          <w:sz w:val="26"/>
          <w:szCs w:val="26"/>
        </w:rPr>
        <w:t>-20</w:t>
      </w:r>
      <w:r>
        <w:rPr>
          <w:sz w:val="26"/>
          <w:szCs w:val="26"/>
        </w:rPr>
        <w:t>09</w:t>
      </w:r>
      <w:r w:rsidRPr="00564EEA">
        <w:rPr>
          <w:sz w:val="26"/>
          <w:szCs w:val="26"/>
        </w:rPr>
        <w:t>-21</w:t>
      </w:r>
      <w:r>
        <w:rPr>
          <w:sz w:val="26"/>
          <w:szCs w:val="26"/>
        </w:rPr>
        <w:t>2</w:t>
      </w:r>
      <w:r w:rsidRPr="00564EEA">
        <w:rPr>
          <w:sz w:val="26"/>
          <w:szCs w:val="26"/>
        </w:rPr>
        <w:t>3</w:t>
      </w:r>
      <w:r>
        <w:rPr>
          <w:sz w:val="26"/>
          <w:szCs w:val="26"/>
        </w:rPr>
        <w:t>948</w:t>
      </w:r>
    </w:p>
    <w:p w:rsidR="00C704AB" w:rsidRPr="00564EEA" w:rsidRDefault="007B290C" w:rsidP="00C704AB">
      <w:pPr>
        <w:pStyle w:val="NoSpacing"/>
        <w:rPr>
          <w:sz w:val="26"/>
          <w:szCs w:val="26"/>
        </w:rPr>
      </w:pPr>
      <w:r>
        <w:rPr>
          <w:sz w:val="26"/>
          <w:szCs w:val="26"/>
        </w:rPr>
        <w:t xml:space="preserve">for Approval </w:t>
      </w:r>
      <w:r w:rsidR="00C704AB">
        <w:rPr>
          <w:sz w:val="26"/>
          <w:szCs w:val="26"/>
        </w:rPr>
        <w:t>of Its Final Smart Meter</w:t>
      </w:r>
    </w:p>
    <w:p w:rsidR="00C704AB" w:rsidRPr="00564EEA" w:rsidRDefault="00C704AB" w:rsidP="00C704AB">
      <w:pPr>
        <w:pStyle w:val="NoSpacing"/>
        <w:rPr>
          <w:sz w:val="26"/>
          <w:szCs w:val="26"/>
        </w:rPr>
      </w:pPr>
      <w:r>
        <w:rPr>
          <w:sz w:val="26"/>
          <w:szCs w:val="26"/>
        </w:rPr>
        <w:t>Procurement and Installation Plan</w:t>
      </w:r>
    </w:p>
    <w:p w:rsidR="00C704AB" w:rsidRPr="00564EEA" w:rsidRDefault="00C704AB" w:rsidP="00C704AB">
      <w:pPr>
        <w:pStyle w:val="NoSpacing"/>
        <w:rPr>
          <w:sz w:val="26"/>
          <w:szCs w:val="26"/>
        </w:rPr>
      </w:pPr>
    </w:p>
    <w:p w:rsidR="00C704AB" w:rsidRPr="00564EEA" w:rsidRDefault="00C704AB" w:rsidP="00C704AB">
      <w:pPr>
        <w:pStyle w:val="NoSpacing"/>
        <w:rPr>
          <w:sz w:val="26"/>
          <w:szCs w:val="26"/>
        </w:rPr>
      </w:pPr>
    </w:p>
    <w:p w:rsidR="00C704AB" w:rsidRPr="00564EEA" w:rsidRDefault="00C704AB" w:rsidP="00C704AB">
      <w:pPr>
        <w:pStyle w:val="ListParagraph"/>
        <w:ind w:left="0"/>
        <w:jc w:val="center"/>
        <w:rPr>
          <w:b/>
          <w:sz w:val="26"/>
          <w:szCs w:val="26"/>
        </w:rPr>
      </w:pPr>
    </w:p>
    <w:p w:rsidR="00C704AB" w:rsidRDefault="00C704AB" w:rsidP="00C704AB">
      <w:pPr>
        <w:pStyle w:val="ListParagraph"/>
        <w:ind w:left="0"/>
        <w:jc w:val="center"/>
        <w:rPr>
          <w:b/>
          <w:sz w:val="26"/>
          <w:szCs w:val="26"/>
        </w:rPr>
      </w:pPr>
      <w:r w:rsidRPr="00564EEA">
        <w:rPr>
          <w:b/>
          <w:sz w:val="26"/>
          <w:szCs w:val="26"/>
        </w:rPr>
        <w:t>OPINION AND ORDER</w:t>
      </w:r>
    </w:p>
    <w:p w:rsidR="00C704AB" w:rsidRPr="00564EEA" w:rsidRDefault="00C704AB" w:rsidP="00C704AB">
      <w:pPr>
        <w:pStyle w:val="ListParagraph"/>
        <w:ind w:left="0"/>
        <w:jc w:val="center"/>
        <w:rPr>
          <w:sz w:val="26"/>
          <w:szCs w:val="26"/>
        </w:rPr>
      </w:pPr>
    </w:p>
    <w:p w:rsidR="00C704AB" w:rsidRPr="00564EEA" w:rsidRDefault="00C704AB" w:rsidP="00C704AB">
      <w:pPr>
        <w:pStyle w:val="ListParagraph"/>
        <w:ind w:left="0"/>
        <w:rPr>
          <w:sz w:val="26"/>
          <w:szCs w:val="26"/>
        </w:rPr>
      </w:pPr>
    </w:p>
    <w:p w:rsidR="00C704AB" w:rsidRPr="00564EEA" w:rsidRDefault="00C704AB" w:rsidP="00C704AB">
      <w:pPr>
        <w:pStyle w:val="ListParagraph"/>
        <w:ind w:left="0"/>
        <w:rPr>
          <w:sz w:val="26"/>
          <w:szCs w:val="26"/>
        </w:rPr>
      </w:pPr>
      <w:r w:rsidRPr="00564EEA">
        <w:rPr>
          <w:b/>
          <w:sz w:val="26"/>
          <w:szCs w:val="26"/>
        </w:rPr>
        <w:t>BY THE COMMISSION:</w:t>
      </w:r>
    </w:p>
    <w:p w:rsidR="00C704AB" w:rsidRPr="00564EEA" w:rsidRDefault="00C704AB" w:rsidP="00C704AB">
      <w:pPr>
        <w:pStyle w:val="ListParagraph"/>
        <w:spacing w:line="360" w:lineRule="auto"/>
        <w:ind w:left="0"/>
        <w:rPr>
          <w:sz w:val="26"/>
          <w:szCs w:val="26"/>
        </w:rPr>
      </w:pPr>
    </w:p>
    <w:p w:rsidR="0018725B" w:rsidRDefault="00C704AB" w:rsidP="00C704AB">
      <w:pPr>
        <w:spacing w:line="360" w:lineRule="auto"/>
        <w:rPr>
          <w:sz w:val="26"/>
          <w:szCs w:val="26"/>
        </w:rPr>
      </w:pPr>
      <w:r w:rsidRPr="00564EEA">
        <w:rPr>
          <w:sz w:val="26"/>
          <w:szCs w:val="26"/>
        </w:rPr>
        <w:tab/>
      </w:r>
      <w:r w:rsidRPr="00564EEA">
        <w:rPr>
          <w:sz w:val="26"/>
          <w:szCs w:val="26"/>
        </w:rPr>
        <w:tab/>
        <w:t>Before the Pennsylvania Public Utility Commission (Commission) for consideration and disposition</w:t>
      </w:r>
      <w:r>
        <w:rPr>
          <w:sz w:val="26"/>
          <w:szCs w:val="26"/>
        </w:rPr>
        <w:t xml:space="preserve"> is the Petition to Amend Order Approving Settlement of its Final Smart Meter Procurement and Installation Plan (</w:t>
      </w:r>
      <w:r w:rsidR="00D66A37">
        <w:rPr>
          <w:sz w:val="26"/>
          <w:szCs w:val="26"/>
        </w:rPr>
        <w:t>Petition to Amend</w:t>
      </w:r>
      <w:r>
        <w:rPr>
          <w:sz w:val="26"/>
          <w:szCs w:val="26"/>
        </w:rPr>
        <w:t>)</w:t>
      </w:r>
      <w:r w:rsidR="00014711">
        <w:rPr>
          <w:sz w:val="26"/>
          <w:szCs w:val="26"/>
        </w:rPr>
        <w:t xml:space="preserve"> filed </w:t>
      </w:r>
      <w:r w:rsidR="00D66A37">
        <w:rPr>
          <w:sz w:val="26"/>
          <w:szCs w:val="26"/>
        </w:rPr>
        <w:t xml:space="preserve">by Duquesne Light Company (Duquesne or the Company) </w:t>
      </w:r>
      <w:r w:rsidR="00014711">
        <w:rPr>
          <w:sz w:val="26"/>
          <w:szCs w:val="26"/>
        </w:rPr>
        <w:t>on August 2, 2013</w:t>
      </w:r>
      <w:r>
        <w:rPr>
          <w:sz w:val="26"/>
          <w:szCs w:val="26"/>
        </w:rPr>
        <w:t xml:space="preserve">.  </w:t>
      </w:r>
      <w:r w:rsidR="007B290C">
        <w:rPr>
          <w:sz w:val="26"/>
          <w:szCs w:val="26"/>
        </w:rPr>
        <w:t>The Order to which the Petition to Amend refers was entered on May 6, 2013 at this Docket Number (</w:t>
      </w:r>
      <w:r w:rsidR="007B290C">
        <w:rPr>
          <w:i/>
          <w:sz w:val="26"/>
          <w:szCs w:val="26"/>
        </w:rPr>
        <w:t xml:space="preserve">May 2013 </w:t>
      </w:r>
      <w:r w:rsidR="007B290C" w:rsidRPr="007B290C">
        <w:rPr>
          <w:i/>
          <w:sz w:val="26"/>
          <w:szCs w:val="26"/>
        </w:rPr>
        <w:t>Order</w:t>
      </w:r>
      <w:r w:rsidR="007B290C">
        <w:rPr>
          <w:sz w:val="26"/>
          <w:szCs w:val="26"/>
        </w:rPr>
        <w:t xml:space="preserve">).  </w:t>
      </w:r>
      <w:r w:rsidRPr="007B290C">
        <w:rPr>
          <w:sz w:val="26"/>
          <w:szCs w:val="26"/>
        </w:rPr>
        <w:t>No</w:t>
      </w:r>
      <w:r>
        <w:rPr>
          <w:sz w:val="26"/>
          <w:szCs w:val="26"/>
        </w:rPr>
        <w:t xml:space="preserve"> </w:t>
      </w:r>
      <w:r w:rsidR="007B290C">
        <w:rPr>
          <w:sz w:val="26"/>
          <w:szCs w:val="26"/>
        </w:rPr>
        <w:t>P</w:t>
      </w:r>
      <w:r>
        <w:rPr>
          <w:sz w:val="26"/>
          <w:szCs w:val="26"/>
        </w:rPr>
        <w:t>art</w:t>
      </w:r>
      <w:r w:rsidR="007B290C">
        <w:rPr>
          <w:sz w:val="26"/>
          <w:szCs w:val="26"/>
        </w:rPr>
        <w:t>y</w:t>
      </w:r>
      <w:r>
        <w:rPr>
          <w:sz w:val="26"/>
          <w:szCs w:val="26"/>
        </w:rPr>
        <w:t xml:space="preserve"> filed </w:t>
      </w:r>
      <w:r w:rsidR="007B290C">
        <w:rPr>
          <w:sz w:val="26"/>
          <w:szCs w:val="26"/>
        </w:rPr>
        <w:t>an Answer to the Petition to Amend.  F</w:t>
      </w:r>
      <w:r>
        <w:rPr>
          <w:sz w:val="26"/>
          <w:szCs w:val="26"/>
        </w:rPr>
        <w:t>or the reasons fully delineated herein, we shall grant Duquesne’s Petition</w:t>
      </w:r>
      <w:r w:rsidR="00014711">
        <w:rPr>
          <w:sz w:val="26"/>
          <w:szCs w:val="26"/>
        </w:rPr>
        <w:t xml:space="preserve"> to Amend</w:t>
      </w:r>
      <w:r>
        <w:rPr>
          <w:sz w:val="26"/>
          <w:szCs w:val="26"/>
        </w:rPr>
        <w:t>.</w:t>
      </w:r>
    </w:p>
    <w:p w:rsidR="0018725B" w:rsidRDefault="0018725B">
      <w:pPr>
        <w:widowControl/>
        <w:spacing w:after="200" w:line="276" w:lineRule="auto"/>
        <w:rPr>
          <w:sz w:val="26"/>
          <w:szCs w:val="26"/>
        </w:rPr>
      </w:pPr>
      <w:r>
        <w:rPr>
          <w:sz w:val="26"/>
          <w:szCs w:val="26"/>
        </w:rPr>
        <w:br w:type="page"/>
      </w:r>
    </w:p>
    <w:p w:rsidR="004845FB" w:rsidRDefault="004845FB" w:rsidP="00241C5F">
      <w:pPr>
        <w:spacing w:line="360" w:lineRule="auto"/>
        <w:jc w:val="center"/>
        <w:rPr>
          <w:b/>
          <w:sz w:val="26"/>
          <w:szCs w:val="26"/>
        </w:rPr>
      </w:pPr>
      <w:r>
        <w:rPr>
          <w:b/>
          <w:sz w:val="26"/>
          <w:szCs w:val="26"/>
        </w:rPr>
        <w:lastRenderedPageBreak/>
        <w:t>Background</w:t>
      </w:r>
    </w:p>
    <w:p w:rsidR="004845FB" w:rsidRDefault="004845FB" w:rsidP="00C704AB">
      <w:pPr>
        <w:spacing w:line="360" w:lineRule="auto"/>
        <w:rPr>
          <w:b/>
          <w:sz w:val="26"/>
          <w:szCs w:val="26"/>
        </w:rPr>
      </w:pPr>
    </w:p>
    <w:p w:rsidR="004845FB" w:rsidRDefault="004845FB" w:rsidP="004845FB">
      <w:pPr>
        <w:pStyle w:val="ListParagraph"/>
        <w:spacing w:line="360" w:lineRule="auto"/>
        <w:ind w:left="0"/>
        <w:rPr>
          <w:sz w:val="26"/>
          <w:szCs w:val="26"/>
        </w:rPr>
      </w:pPr>
      <w:r>
        <w:rPr>
          <w:b/>
          <w:sz w:val="26"/>
          <w:szCs w:val="26"/>
        </w:rPr>
        <w:tab/>
      </w:r>
      <w:r>
        <w:rPr>
          <w:b/>
          <w:sz w:val="26"/>
          <w:szCs w:val="26"/>
        </w:rPr>
        <w:tab/>
      </w:r>
      <w:r>
        <w:rPr>
          <w:sz w:val="26"/>
          <w:szCs w:val="26"/>
        </w:rPr>
        <w:t>On October 15, 2008, House Bill 2200 was signed into law as Act 129 with an effective date of November 14, 2008.  Among other requirements, Act 129 required Electric Distribution Companies (EDCs) to file smart meter plans within nine months after the effective date of Act 129.  On June 24, 2009, the Commission issued its Smart Meter Implementation Order at Docket No. M-2009-2092655 (</w:t>
      </w:r>
      <w:r>
        <w:rPr>
          <w:i/>
          <w:sz w:val="26"/>
          <w:szCs w:val="26"/>
        </w:rPr>
        <w:t>Implementation Order</w:t>
      </w:r>
      <w:r w:rsidRPr="008631C1">
        <w:rPr>
          <w:sz w:val="26"/>
          <w:szCs w:val="26"/>
        </w:rPr>
        <w:t>)</w:t>
      </w:r>
      <w:r>
        <w:rPr>
          <w:i/>
          <w:sz w:val="26"/>
          <w:szCs w:val="26"/>
        </w:rPr>
        <w:t xml:space="preserve">, </w:t>
      </w:r>
      <w:r w:rsidRPr="00DB0C65">
        <w:rPr>
          <w:sz w:val="26"/>
          <w:szCs w:val="26"/>
        </w:rPr>
        <w:t xml:space="preserve">which established the standards that EDCs must meet for providing smart meter technology to customers </w:t>
      </w:r>
      <w:r>
        <w:rPr>
          <w:sz w:val="26"/>
          <w:szCs w:val="26"/>
        </w:rPr>
        <w:t>and also provided guidance for meeting those standards.</w:t>
      </w:r>
    </w:p>
    <w:p w:rsidR="004845FB" w:rsidRDefault="004845FB" w:rsidP="004845FB">
      <w:pPr>
        <w:pStyle w:val="ListParagraph"/>
        <w:spacing w:line="360" w:lineRule="auto"/>
        <w:ind w:left="0"/>
        <w:rPr>
          <w:sz w:val="26"/>
          <w:szCs w:val="26"/>
        </w:rPr>
      </w:pPr>
    </w:p>
    <w:p w:rsidR="004845FB" w:rsidRDefault="004845FB" w:rsidP="004845FB">
      <w:pPr>
        <w:pStyle w:val="ListParagraph"/>
        <w:spacing w:line="360" w:lineRule="auto"/>
        <w:ind w:left="0"/>
        <w:rPr>
          <w:sz w:val="26"/>
          <w:szCs w:val="26"/>
        </w:rPr>
      </w:pPr>
      <w:r>
        <w:rPr>
          <w:sz w:val="26"/>
          <w:szCs w:val="26"/>
        </w:rPr>
        <w:tab/>
      </w:r>
      <w:r>
        <w:rPr>
          <w:sz w:val="26"/>
          <w:szCs w:val="26"/>
        </w:rPr>
        <w:tab/>
        <w:t xml:space="preserve">On August 14, 2009, Duquesne filed its Initial Smart Meter Procurement and Installation Plan (Initial SMP) with the Commission.  The Commission entered an Order on May 11, 2010, approving Duquesne’s Initial SMP, with certain modifications.  Pursuant to the May 11, 2010 Order, Duquesne was required to file certain periodic updates with the Commission detailing its smart meter implementation status.  First, on July 1, 2010, Duquesne filed a Cost Benefit Analysis for the additional smart meter capabilities identified in the </w:t>
      </w:r>
      <w:r w:rsidRPr="008631C1">
        <w:rPr>
          <w:i/>
          <w:sz w:val="26"/>
          <w:szCs w:val="26"/>
        </w:rPr>
        <w:t>Implementation Order</w:t>
      </w:r>
      <w:r>
        <w:rPr>
          <w:sz w:val="26"/>
          <w:szCs w:val="26"/>
        </w:rPr>
        <w:t>.  Next, on December 29, 2010, Duquesne filed its Application for Approval of Assessment of Needs, Technology Solutions and Vendor Selection</w:t>
      </w:r>
      <w:r w:rsidR="007860EC">
        <w:rPr>
          <w:sz w:val="26"/>
          <w:szCs w:val="26"/>
        </w:rPr>
        <w:t xml:space="preserve"> (Assessment Application)</w:t>
      </w:r>
      <w:r>
        <w:rPr>
          <w:sz w:val="26"/>
          <w:szCs w:val="26"/>
        </w:rPr>
        <w:t>.  In th</w:t>
      </w:r>
      <w:r w:rsidR="007860EC">
        <w:rPr>
          <w:sz w:val="26"/>
          <w:szCs w:val="26"/>
        </w:rPr>
        <w:t>e</w:t>
      </w:r>
      <w:r>
        <w:rPr>
          <w:sz w:val="26"/>
          <w:szCs w:val="26"/>
        </w:rPr>
        <w:t xml:space="preserve"> </w:t>
      </w:r>
      <w:r w:rsidR="007860EC">
        <w:rPr>
          <w:sz w:val="26"/>
          <w:szCs w:val="26"/>
        </w:rPr>
        <w:t xml:space="preserve">Assessment </w:t>
      </w:r>
      <w:r>
        <w:rPr>
          <w:sz w:val="26"/>
          <w:szCs w:val="26"/>
        </w:rPr>
        <w:t>Application, the Company provided a detailed assessment of its Advanced Meter Infrastructure (AMI) technology requirements, possible solutions and selection of technologies and vendors.  Duquesne then filed a Supplement to its Assessment Application on January 31, 2011, wherein it identified Itron, Inc. as its recommended primary contractor to design, construct, implement and oversee the Company’s SMP.</w:t>
      </w:r>
    </w:p>
    <w:p w:rsidR="004845FB" w:rsidRDefault="004845FB" w:rsidP="004845FB">
      <w:pPr>
        <w:pStyle w:val="ListParagraph"/>
        <w:spacing w:line="360" w:lineRule="auto"/>
        <w:ind w:left="0"/>
        <w:rPr>
          <w:sz w:val="26"/>
          <w:szCs w:val="26"/>
        </w:rPr>
      </w:pPr>
    </w:p>
    <w:p w:rsidR="004845FB" w:rsidRDefault="004845FB" w:rsidP="004845FB">
      <w:pPr>
        <w:pStyle w:val="ListParagraph"/>
        <w:spacing w:line="360" w:lineRule="auto"/>
        <w:ind w:left="0"/>
        <w:rPr>
          <w:sz w:val="26"/>
          <w:szCs w:val="26"/>
        </w:rPr>
      </w:pPr>
      <w:r>
        <w:rPr>
          <w:sz w:val="26"/>
          <w:szCs w:val="26"/>
        </w:rPr>
        <w:tab/>
      </w:r>
      <w:r>
        <w:rPr>
          <w:sz w:val="26"/>
          <w:szCs w:val="26"/>
        </w:rPr>
        <w:tab/>
        <w:t>On November 18, 2011, Duquesne filed a status update with respect to its SMP and requested a six month extension, from December 31, 2011</w:t>
      </w:r>
      <w:r w:rsidR="00D66A37">
        <w:rPr>
          <w:sz w:val="26"/>
          <w:szCs w:val="26"/>
        </w:rPr>
        <w:t>,</w:t>
      </w:r>
      <w:r>
        <w:rPr>
          <w:sz w:val="26"/>
          <w:szCs w:val="26"/>
        </w:rPr>
        <w:t xml:space="preserve"> to June 30, 2012, to file the Company’s Final SMP.  Duquesne’s request for an extension was granted via a Commission Secretarial Letter issued on December 13, 2011.</w:t>
      </w:r>
    </w:p>
    <w:p w:rsidR="004845FB" w:rsidRDefault="004845FB" w:rsidP="00241C5F">
      <w:pPr>
        <w:pStyle w:val="ListParagraph"/>
        <w:spacing w:line="360" w:lineRule="auto"/>
        <w:ind w:left="0"/>
        <w:jc w:val="center"/>
        <w:rPr>
          <w:b/>
          <w:sz w:val="26"/>
          <w:szCs w:val="26"/>
        </w:rPr>
      </w:pPr>
      <w:r>
        <w:rPr>
          <w:b/>
          <w:sz w:val="26"/>
          <w:szCs w:val="26"/>
        </w:rPr>
        <w:lastRenderedPageBreak/>
        <w:t>History of the Proceeding</w:t>
      </w:r>
    </w:p>
    <w:p w:rsidR="0018725B" w:rsidRPr="004845FB" w:rsidRDefault="0018725B" w:rsidP="004845FB">
      <w:pPr>
        <w:pStyle w:val="ListParagraph"/>
        <w:spacing w:line="360" w:lineRule="auto"/>
        <w:ind w:left="0"/>
        <w:rPr>
          <w:b/>
          <w:sz w:val="26"/>
          <w:szCs w:val="26"/>
        </w:rPr>
      </w:pPr>
    </w:p>
    <w:p w:rsidR="004845FB" w:rsidRDefault="004845FB" w:rsidP="004845FB">
      <w:pPr>
        <w:widowControl/>
        <w:tabs>
          <w:tab w:val="left" w:pos="-720"/>
        </w:tabs>
        <w:suppressAutoHyphens/>
        <w:spacing w:line="360" w:lineRule="auto"/>
        <w:ind w:firstLine="1440"/>
        <w:rPr>
          <w:spacing w:val="-3"/>
          <w:sz w:val="26"/>
          <w:szCs w:val="26"/>
        </w:rPr>
      </w:pPr>
      <w:r w:rsidRPr="00430CBE">
        <w:rPr>
          <w:spacing w:val="-3"/>
          <w:sz w:val="26"/>
          <w:szCs w:val="26"/>
        </w:rPr>
        <w:t>O</w:t>
      </w:r>
      <w:r>
        <w:rPr>
          <w:spacing w:val="-3"/>
          <w:sz w:val="26"/>
          <w:szCs w:val="26"/>
        </w:rPr>
        <w:t xml:space="preserve">n June 29, 2012, Duquesne </w:t>
      </w:r>
      <w:r w:rsidRPr="00430CBE">
        <w:rPr>
          <w:spacing w:val="-3"/>
          <w:sz w:val="26"/>
          <w:szCs w:val="26"/>
        </w:rPr>
        <w:t xml:space="preserve">filed its Petition for Approval of its Final Smart Meter </w:t>
      </w:r>
      <w:r w:rsidR="00D66A37">
        <w:rPr>
          <w:spacing w:val="-3"/>
          <w:sz w:val="26"/>
          <w:szCs w:val="26"/>
        </w:rPr>
        <w:t xml:space="preserve">Procurement and Installation </w:t>
      </w:r>
      <w:r w:rsidR="00BB032E">
        <w:rPr>
          <w:spacing w:val="-3"/>
          <w:sz w:val="26"/>
          <w:szCs w:val="26"/>
        </w:rPr>
        <w:t xml:space="preserve">Plan </w:t>
      </w:r>
      <w:r w:rsidR="00D66A37">
        <w:rPr>
          <w:spacing w:val="-3"/>
          <w:sz w:val="26"/>
          <w:szCs w:val="26"/>
        </w:rPr>
        <w:t>(</w:t>
      </w:r>
      <w:r w:rsidRPr="00430CBE">
        <w:rPr>
          <w:spacing w:val="-3"/>
          <w:sz w:val="26"/>
          <w:szCs w:val="26"/>
        </w:rPr>
        <w:t>Final SMP</w:t>
      </w:r>
      <w:r w:rsidR="00D66A37">
        <w:rPr>
          <w:spacing w:val="-3"/>
          <w:sz w:val="26"/>
          <w:szCs w:val="26"/>
        </w:rPr>
        <w:t>)</w:t>
      </w:r>
      <w:r w:rsidRPr="00430CBE">
        <w:rPr>
          <w:spacing w:val="-3"/>
          <w:sz w:val="26"/>
          <w:szCs w:val="26"/>
        </w:rPr>
        <w:t xml:space="preserve">.  </w:t>
      </w:r>
      <w:r>
        <w:rPr>
          <w:spacing w:val="-3"/>
          <w:sz w:val="26"/>
          <w:szCs w:val="26"/>
        </w:rPr>
        <w:t xml:space="preserve">The Office of Consumer Advocate and Citizen Power, Inc. filed Answers to Duquesne’s Petition.  By Secretarial Letter issued August 17, 2012, the Commission notified the Parties that the matter had been referred to the Office of Administrative Law Judge </w:t>
      </w:r>
      <w:r w:rsidR="003873A8">
        <w:rPr>
          <w:spacing w:val="-3"/>
          <w:sz w:val="26"/>
          <w:szCs w:val="26"/>
        </w:rPr>
        <w:t xml:space="preserve">(ALJ) </w:t>
      </w:r>
      <w:r>
        <w:rPr>
          <w:spacing w:val="-3"/>
          <w:sz w:val="26"/>
          <w:szCs w:val="26"/>
        </w:rPr>
        <w:t xml:space="preserve">for further proceedings.  </w:t>
      </w:r>
    </w:p>
    <w:p w:rsidR="004845FB" w:rsidRDefault="004845FB" w:rsidP="004845FB">
      <w:pPr>
        <w:widowControl/>
        <w:tabs>
          <w:tab w:val="left" w:pos="-720"/>
        </w:tabs>
        <w:suppressAutoHyphens/>
        <w:spacing w:line="360" w:lineRule="auto"/>
        <w:ind w:firstLine="1440"/>
        <w:rPr>
          <w:spacing w:val="-3"/>
          <w:sz w:val="26"/>
          <w:szCs w:val="26"/>
        </w:rPr>
      </w:pPr>
    </w:p>
    <w:p w:rsidR="004845FB" w:rsidRDefault="004845FB" w:rsidP="004845FB">
      <w:pPr>
        <w:widowControl/>
        <w:tabs>
          <w:tab w:val="left" w:pos="-720"/>
        </w:tabs>
        <w:suppressAutoHyphens/>
        <w:spacing w:line="360" w:lineRule="auto"/>
        <w:ind w:firstLine="1440"/>
        <w:rPr>
          <w:spacing w:val="-3"/>
          <w:sz w:val="26"/>
          <w:szCs w:val="26"/>
        </w:rPr>
      </w:pPr>
      <w:r>
        <w:rPr>
          <w:spacing w:val="-3"/>
          <w:sz w:val="26"/>
          <w:szCs w:val="26"/>
        </w:rPr>
        <w:t>On Decembe</w:t>
      </w:r>
      <w:r w:rsidR="003873A8">
        <w:rPr>
          <w:spacing w:val="-3"/>
          <w:sz w:val="26"/>
          <w:szCs w:val="26"/>
        </w:rPr>
        <w:t>r 7, 2012, the Parties filed a</w:t>
      </w:r>
      <w:r>
        <w:rPr>
          <w:spacing w:val="-3"/>
          <w:sz w:val="26"/>
          <w:szCs w:val="26"/>
        </w:rPr>
        <w:t xml:space="preserve"> Joint Petition </w:t>
      </w:r>
      <w:r w:rsidR="003873A8">
        <w:rPr>
          <w:spacing w:val="-3"/>
          <w:sz w:val="26"/>
          <w:szCs w:val="26"/>
        </w:rPr>
        <w:t xml:space="preserve">for Approval of Settlement (Joint Petition) </w:t>
      </w:r>
      <w:r>
        <w:rPr>
          <w:spacing w:val="-3"/>
          <w:sz w:val="26"/>
          <w:szCs w:val="26"/>
        </w:rPr>
        <w:t xml:space="preserve">in which the Parties agreed to resolve all issues related to Duquesne’s Final SMP.  </w:t>
      </w:r>
    </w:p>
    <w:p w:rsidR="004845FB" w:rsidRDefault="004845FB" w:rsidP="004845FB">
      <w:pPr>
        <w:widowControl/>
        <w:tabs>
          <w:tab w:val="left" w:pos="-720"/>
        </w:tabs>
        <w:suppressAutoHyphens/>
        <w:spacing w:line="360" w:lineRule="auto"/>
        <w:ind w:firstLine="1440"/>
        <w:rPr>
          <w:spacing w:val="-3"/>
          <w:sz w:val="26"/>
          <w:szCs w:val="26"/>
        </w:rPr>
      </w:pPr>
      <w:r>
        <w:rPr>
          <w:spacing w:val="-3"/>
          <w:sz w:val="26"/>
          <w:szCs w:val="26"/>
        </w:rPr>
        <w:t xml:space="preserve">  </w:t>
      </w:r>
    </w:p>
    <w:p w:rsidR="004845FB" w:rsidRDefault="00D66A37" w:rsidP="004845FB">
      <w:pPr>
        <w:widowControl/>
        <w:tabs>
          <w:tab w:val="left" w:pos="-720"/>
        </w:tabs>
        <w:suppressAutoHyphens/>
        <w:spacing w:line="360" w:lineRule="auto"/>
        <w:ind w:firstLine="1440"/>
        <w:rPr>
          <w:spacing w:val="-3"/>
          <w:sz w:val="26"/>
          <w:szCs w:val="26"/>
        </w:rPr>
      </w:pPr>
      <w:r>
        <w:rPr>
          <w:spacing w:val="-3"/>
          <w:sz w:val="26"/>
          <w:szCs w:val="26"/>
        </w:rPr>
        <w:t>By Initial Decision issued o</w:t>
      </w:r>
      <w:r w:rsidR="004845FB">
        <w:rPr>
          <w:spacing w:val="-3"/>
          <w:sz w:val="26"/>
          <w:szCs w:val="26"/>
        </w:rPr>
        <w:t xml:space="preserve">n January </w:t>
      </w:r>
      <w:r>
        <w:rPr>
          <w:spacing w:val="-3"/>
          <w:sz w:val="26"/>
          <w:szCs w:val="26"/>
        </w:rPr>
        <w:t>2</w:t>
      </w:r>
      <w:r w:rsidR="004845FB">
        <w:rPr>
          <w:spacing w:val="-3"/>
          <w:sz w:val="26"/>
          <w:szCs w:val="26"/>
        </w:rPr>
        <w:t xml:space="preserve">4, 2013, ALJ </w:t>
      </w:r>
      <w:r w:rsidR="003873A8">
        <w:rPr>
          <w:spacing w:val="-3"/>
          <w:sz w:val="26"/>
          <w:szCs w:val="26"/>
        </w:rPr>
        <w:t xml:space="preserve">Katrina L. </w:t>
      </w:r>
      <w:r w:rsidR="004845FB">
        <w:rPr>
          <w:spacing w:val="-3"/>
          <w:sz w:val="26"/>
          <w:szCs w:val="26"/>
        </w:rPr>
        <w:t>Dunderdale granted the Joint Petition</w:t>
      </w:r>
      <w:r w:rsidR="006F346A">
        <w:rPr>
          <w:spacing w:val="-3"/>
          <w:sz w:val="26"/>
          <w:szCs w:val="26"/>
        </w:rPr>
        <w:t>, approving the</w:t>
      </w:r>
      <w:r w:rsidR="004845FB">
        <w:rPr>
          <w:spacing w:val="-3"/>
          <w:sz w:val="26"/>
          <w:szCs w:val="26"/>
        </w:rPr>
        <w:t xml:space="preserve"> unopposed settlement without modification.  No Exceptions to the Initial Decision were received</w:t>
      </w:r>
      <w:r>
        <w:rPr>
          <w:spacing w:val="-3"/>
          <w:sz w:val="26"/>
          <w:szCs w:val="26"/>
        </w:rPr>
        <w:t>.</w:t>
      </w:r>
      <w:r w:rsidR="003873A8">
        <w:rPr>
          <w:spacing w:val="-3"/>
          <w:sz w:val="26"/>
          <w:szCs w:val="26"/>
        </w:rPr>
        <w:t xml:space="preserve"> </w:t>
      </w:r>
      <w:r w:rsidR="006F346A">
        <w:rPr>
          <w:spacing w:val="-3"/>
          <w:sz w:val="26"/>
          <w:szCs w:val="26"/>
        </w:rPr>
        <w:t xml:space="preserve"> </w:t>
      </w:r>
      <w:r>
        <w:rPr>
          <w:spacing w:val="-3"/>
          <w:sz w:val="26"/>
          <w:szCs w:val="26"/>
        </w:rPr>
        <w:t>H</w:t>
      </w:r>
      <w:r w:rsidR="003873A8">
        <w:rPr>
          <w:spacing w:val="-3"/>
          <w:sz w:val="26"/>
          <w:szCs w:val="26"/>
        </w:rPr>
        <w:t xml:space="preserve">owever, we </w:t>
      </w:r>
      <w:r w:rsidR="004845FB" w:rsidRPr="00291D9A">
        <w:rPr>
          <w:spacing w:val="-3"/>
          <w:sz w:val="26"/>
          <w:szCs w:val="26"/>
        </w:rPr>
        <w:t>exercised our right to review the Initial Decision pursuant to 66 Pa.</w:t>
      </w:r>
      <w:r w:rsidR="004845FB">
        <w:rPr>
          <w:spacing w:val="-3"/>
          <w:sz w:val="26"/>
          <w:szCs w:val="26"/>
        </w:rPr>
        <w:t xml:space="preserve"> C.S. § 332(h).</w:t>
      </w:r>
    </w:p>
    <w:p w:rsidR="003873A8" w:rsidRDefault="003873A8" w:rsidP="004845FB">
      <w:pPr>
        <w:widowControl/>
        <w:tabs>
          <w:tab w:val="left" w:pos="-720"/>
        </w:tabs>
        <w:suppressAutoHyphens/>
        <w:spacing w:line="360" w:lineRule="auto"/>
        <w:ind w:firstLine="1440"/>
        <w:rPr>
          <w:spacing w:val="-3"/>
          <w:sz w:val="26"/>
          <w:szCs w:val="26"/>
        </w:rPr>
      </w:pPr>
    </w:p>
    <w:p w:rsidR="0018725B" w:rsidRDefault="006F346A" w:rsidP="004845FB">
      <w:pPr>
        <w:widowControl/>
        <w:tabs>
          <w:tab w:val="left" w:pos="-720"/>
        </w:tabs>
        <w:suppressAutoHyphens/>
        <w:spacing w:line="360" w:lineRule="auto"/>
        <w:ind w:firstLine="1440"/>
        <w:rPr>
          <w:spacing w:val="-3"/>
          <w:sz w:val="26"/>
          <w:szCs w:val="26"/>
        </w:rPr>
      </w:pPr>
      <w:r>
        <w:rPr>
          <w:spacing w:val="-3"/>
          <w:sz w:val="26"/>
          <w:szCs w:val="26"/>
        </w:rPr>
        <w:t xml:space="preserve">In the </w:t>
      </w:r>
      <w:r w:rsidR="003873A8" w:rsidRPr="008631C1">
        <w:rPr>
          <w:i/>
          <w:spacing w:val="-3"/>
          <w:sz w:val="26"/>
          <w:szCs w:val="26"/>
        </w:rPr>
        <w:t>May 2013 Order</w:t>
      </w:r>
      <w:r w:rsidR="003873A8">
        <w:rPr>
          <w:spacing w:val="-3"/>
          <w:sz w:val="26"/>
          <w:szCs w:val="26"/>
        </w:rPr>
        <w:t xml:space="preserve">, we approved Duquesne’s Final SMP with certain modifications, and approved the Joint Petition, as modified.  </w:t>
      </w:r>
      <w:r w:rsidR="0018725B">
        <w:rPr>
          <w:spacing w:val="-3"/>
          <w:sz w:val="26"/>
          <w:szCs w:val="26"/>
        </w:rPr>
        <w:t>On August 2, 2013, Duquesne filed the instant Petition</w:t>
      </w:r>
      <w:r w:rsidR="00014711">
        <w:rPr>
          <w:spacing w:val="-3"/>
          <w:sz w:val="26"/>
          <w:szCs w:val="26"/>
        </w:rPr>
        <w:t xml:space="preserve"> to Amend</w:t>
      </w:r>
      <w:r w:rsidR="0018725B">
        <w:rPr>
          <w:spacing w:val="-3"/>
          <w:sz w:val="26"/>
          <w:szCs w:val="26"/>
        </w:rPr>
        <w:t>.</w:t>
      </w:r>
      <w:r w:rsidR="003873A8">
        <w:rPr>
          <w:spacing w:val="-3"/>
          <w:sz w:val="26"/>
          <w:szCs w:val="26"/>
        </w:rPr>
        <w:t xml:space="preserve"> </w:t>
      </w:r>
    </w:p>
    <w:p w:rsidR="0018725B" w:rsidRDefault="0018725B" w:rsidP="004845FB">
      <w:pPr>
        <w:widowControl/>
        <w:tabs>
          <w:tab w:val="left" w:pos="-720"/>
        </w:tabs>
        <w:suppressAutoHyphens/>
        <w:spacing w:line="360" w:lineRule="auto"/>
        <w:ind w:firstLine="1440"/>
        <w:rPr>
          <w:spacing w:val="-3"/>
          <w:sz w:val="26"/>
          <w:szCs w:val="26"/>
        </w:rPr>
      </w:pPr>
    </w:p>
    <w:p w:rsidR="0018725B" w:rsidRDefault="0018725B" w:rsidP="00241C5F">
      <w:pPr>
        <w:widowControl/>
        <w:tabs>
          <w:tab w:val="left" w:pos="-720"/>
        </w:tabs>
        <w:suppressAutoHyphens/>
        <w:spacing w:line="360" w:lineRule="auto"/>
        <w:jc w:val="center"/>
        <w:rPr>
          <w:spacing w:val="-3"/>
          <w:sz w:val="26"/>
          <w:szCs w:val="26"/>
        </w:rPr>
      </w:pPr>
      <w:r>
        <w:rPr>
          <w:b/>
          <w:spacing w:val="-3"/>
          <w:sz w:val="26"/>
          <w:szCs w:val="26"/>
        </w:rPr>
        <w:t>Discussion</w:t>
      </w:r>
    </w:p>
    <w:p w:rsidR="0018725B" w:rsidRDefault="0018725B" w:rsidP="0018725B">
      <w:pPr>
        <w:widowControl/>
        <w:tabs>
          <w:tab w:val="left" w:pos="-720"/>
        </w:tabs>
        <w:suppressAutoHyphens/>
        <w:spacing w:line="360" w:lineRule="auto"/>
        <w:rPr>
          <w:spacing w:val="-3"/>
          <w:sz w:val="26"/>
          <w:szCs w:val="26"/>
        </w:rPr>
      </w:pPr>
    </w:p>
    <w:p w:rsidR="0018725B" w:rsidRDefault="0018725B" w:rsidP="00014711">
      <w:pPr>
        <w:widowControl/>
        <w:tabs>
          <w:tab w:val="left" w:pos="-720"/>
        </w:tabs>
        <w:suppressAutoHyphens/>
        <w:spacing w:line="360" w:lineRule="auto"/>
        <w:rPr>
          <w:b/>
          <w:spacing w:val="-3"/>
          <w:sz w:val="26"/>
          <w:szCs w:val="26"/>
        </w:rPr>
      </w:pPr>
      <w:r>
        <w:rPr>
          <w:spacing w:val="-3"/>
          <w:sz w:val="26"/>
          <w:szCs w:val="26"/>
        </w:rPr>
        <w:tab/>
      </w:r>
      <w:r>
        <w:rPr>
          <w:spacing w:val="-3"/>
          <w:sz w:val="26"/>
          <w:szCs w:val="26"/>
        </w:rPr>
        <w:tab/>
      </w:r>
      <w:r w:rsidR="00014711">
        <w:rPr>
          <w:spacing w:val="-3"/>
          <w:sz w:val="26"/>
          <w:szCs w:val="26"/>
        </w:rPr>
        <w:t>Before addressing the Petition</w:t>
      </w:r>
      <w:r w:rsidR="00D66A37">
        <w:rPr>
          <w:spacing w:val="-3"/>
          <w:sz w:val="26"/>
          <w:szCs w:val="26"/>
        </w:rPr>
        <w:t xml:space="preserve"> to Amend</w:t>
      </w:r>
      <w:r w:rsidR="00014711">
        <w:rPr>
          <w:spacing w:val="-3"/>
          <w:sz w:val="26"/>
          <w:szCs w:val="26"/>
        </w:rPr>
        <w:t>, w</w:t>
      </w:r>
      <w:r w:rsidRPr="00C74A86">
        <w:rPr>
          <w:sz w:val="26"/>
          <w:szCs w:val="26"/>
        </w:rPr>
        <w:t xml:space="preserve">e note that any issue that we do not specifically address has been duly considered and will be denied without further discussion.  It is well settled that the Commission is not required to consider, expressly or at length, each contention or argument raised by the parties.  </w:t>
      </w:r>
      <w:r w:rsidRPr="00C74A86">
        <w:rPr>
          <w:i/>
          <w:sz w:val="26"/>
          <w:szCs w:val="26"/>
        </w:rPr>
        <w:t>Consolidated Rail Corporation v. Pa. PUC</w:t>
      </w:r>
      <w:r w:rsidRPr="00C74A86">
        <w:rPr>
          <w:sz w:val="26"/>
          <w:szCs w:val="26"/>
        </w:rPr>
        <w:t>,</w:t>
      </w:r>
      <w:r w:rsidR="00014711">
        <w:rPr>
          <w:sz w:val="26"/>
          <w:szCs w:val="26"/>
        </w:rPr>
        <w:t xml:space="preserve"> </w:t>
      </w:r>
      <w:r w:rsidRPr="00C74A86">
        <w:rPr>
          <w:sz w:val="26"/>
          <w:szCs w:val="26"/>
        </w:rPr>
        <w:t xml:space="preserve">625 A.2d 741 (Pa. Cmwlth. 1993); </w:t>
      </w:r>
      <w:r w:rsidRPr="00C74A86">
        <w:rPr>
          <w:i/>
          <w:sz w:val="26"/>
          <w:szCs w:val="26"/>
        </w:rPr>
        <w:t>see also</w:t>
      </w:r>
      <w:r w:rsidRPr="00C74A86">
        <w:rPr>
          <w:sz w:val="26"/>
          <w:szCs w:val="26"/>
        </w:rPr>
        <w:t xml:space="preserve">, </w:t>
      </w:r>
      <w:r w:rsidRPr="00C74A86">
        <w:rPr>
          <w:i/>
          <w:sz w:val="26"/>
          <w:szCs w:val="26"/>
        </w:rPr>
        <w:t>generally</w:t>
      </w:r>
      <w:r w:rsidRPr="00C74A86">
        <w:rPr>
          <w:sz w:val="26"/>
          <w:szCs w:val="26"/>
        </w:rPr>
        <w:t xml:space="preserve">, </w:t>
      </w:r>
      <w:r w:rsidRPr="00C74A86">
        <w:rPr>
          <w:i/>
          <w:sz w:val="26"/>
          <w:szCs w:val="26"/>
        </w:rPr>
        <w:t>University of Pennsylvania v. Pa. PUC</w:t>
      </w:r>
      <w:r w:rsidRPr="00C74A86">
        <w:rPr>
          <w:sz w:val="26"/>
          <w:szCs w:val="26"/>
        </w:rPr>
        <w:t>, 485 A.2d 1217 (Pa. Cmwlth. 1984).</w:t>
      </w:r>
    </w:p>
    <w:p w:rsidR="0018725B" w:rsidRDefault="0018725B" w:rsidP="0018725B">
      <w:pPr>
        <w:widowControl/>
        <w:tabs>
          <w:tab w:val="left" w:pos="-720"/>
        </w:tabs>
        <w:suppressAutoHyphens/>
        <w:spacing w:line="360" w:lineRule="auto"/>
        <w:rPr>
          <w:b/>
          <w:spacing w:val="-3"/>
          <w:sz w:val="26"/>
          <w:szCs w:val="26"/>
        </w:rPr>
      </w:pPr>
      <w:r>
        <w:rPr>
          <w:b/>
          <w:spacing w:val="-3"/>
          <w:sz w:val="26"/>
          <w:szCs w:val="26"/>
        </w:rPr>
        <w:lastRenderedPageBreak/>
        <w:tab/>
        <w:t>Legal Standards</w:t>
      </w:r>
    </w:p>
    <w:p w:rsidR="0018725B" w:rsidRDefault="0018725B" w:rsidP="0018725B">
      <w:pPr>
        <w:widowControl/>
        <w:tabs>
          <w:tab w:val="left" w:pos="-720"/>
        </w:tabs>
        <w:suppressAutoHyphens/>
        <w:spacing w:line="360" w:lineRule="auto"/>
        <w:rPr>
          <w:b/>
          <w:spacing w:val="-3"/>
          <w:sz w:val="26"/>
          <w:szCs w:val="26"/>
        </w:rPr>
      </w:pPr>
    </w:p>
    <w:p w:rsidR="00014711" w:rsidRDefault="00014711" w:rsidP="00014711">
      <w:pPr>
        <w:widowControl/>
        <w:spacing w:line="360" w:lineRule="auto"/>
        <w:ind w:firstLine="1440"/>
        <w:rPr>
          <w:sz w:val="26"/>
        </w:rPr>
      </w:pPr>
      <w:r>
        <w:rPr>
          <w:sz w:val="26"/>
        </w:rPr>
        <w:t xml:space="preserve">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w:t>
      </w:r>
    </w:p>
    <w:p w:rsidR="00014711" w:rsidRDefault="00014711" w:rsidP="00014711">
      <w:pPr>
        <w:spacing w:line="360" w:lineRule="auto"/>
        <w:rPr>
          <w:sz w:val="26"/>
        </w:rPr>
      </w:pPr>
    </w:p>
    <w:p w:rsidR="00014711" w:rsidRPr="007916B3" w:rsidRDefault="00014711" w:rsidP="00014711">
      <w:pPr>
        <w:spacing w:line="360" w:lineRule="auto"/>
        <w:ind w:firstLine="1440"/>
        <w:rPr>
          <w:sz w:val="26"/>
        </w:rPr>
      </w:pPr>
      <w:r>
        <w:rPr>
          <w:sz w:val="26"/>
        </w:rPr>
        <w:t xml:space="preserve">The standards for granting a Petition for Reconsideration were set forth in </w:t>
      </w:r>
      <w:r>
        <w:rPr>
          <w:i/>
          <w:sz w:val="26"/>
        </w:rPr>
        <w:t>Duick v. Pennsylvania Gas and Water Company</w:t>
      </w:r>
      <w:r>
        <w:rPr>
          <w:sz w:val="26"/>
        </w:rPr>
        <w:t xml:space="preserve">, </w:t>
      </w:r>
      <w:r>
        <w:rPr>
          <w:sz w:val="26"/>
          <w:szCs w:val="24"/>
        </w:rPr>
        <w:t>56 Pa. P.U.C. 553</w:t>
      </w:r>
      <w:r>
        <w:rPr>
          <w:sz w:val="26"/>
        </w:rPr>
        <w:t xml:space="preserve"> (1982):  </w:t>
      </w:r>
    </w:p>
    <w:p w:rsidR="00014711" w:rsidRDefault="00014711" w:rsidP="00014711">
      <w:pPr>
        <w:widowControl/>
        <w:rPr>
          <w:sz w:val="26"/>
        </w:rPr>
      </w:pPr>
    </w:p>
    <w:p w:rsidR="00014711" w:rsidRDefault="00014711" w:rsidP="00014711">
      <w:pPr>
        <w:widowControl/>
        <w:ind w:left="1440" w:right="1440"/>
        <w:rPr>
          <w:sz w:val="26"/>
        </w:rPr>
      </w:pPr>
      <w:r>
        <w:rPr>
          <w:sz w:val="26"/>
        </w:rPr>
        <w:t xml:space="preserve">A Petition for Reconsideration, under the provisions of </w:t>
      </w:r>
    </w:p>
    <w:p w:rsidR="00014711" w:rsidRDefault="00014711" w:rsidP="00014711">
      <w:pPr>
        <w:widowControl/>
        <w:ind w:left="1440" w:right="1440"/>
        <w:rPr>
          <w:sz w:val="26"/>
        </w:rPr>
      </w:pPr>
      <w:r>
        <w:rPr>
          <w:sz w:val="26"/>
        </w:rPr>
        <w:t xml:space="preserve">66 Pa. C.S. § 703(g), may properly raise any matters designed to convince the Commission that it should exercise its discretion under this code section to rescind or amend a prior order in whole or in part.  </w:t>
      </w:r>
    </w:p>
    <w:p w:rsidR="00014711" w:rsidRDefault="00014711" w:rsidP="00014711">
      <w:pPr>
        <w:widowControl/>
        <w:ind w:left="1440" w:right="1440"/>
        <w:rPr>
          <w:sz w:val="26"/>
        </w:rPr>
      </w:pPr>
    </w:p>
    <w:p w:rsidR="00014711" w:rsidRDefault="00014711" w:rsidP="00014711">
      <w:pPr>
        <w:widowControl/>
        <w:ind w:left="1440" w:right="1440"/>
        <w:rPr>
          <w:sz w:val="26"/>
        </w:rPr>
      </w:pPr>
      <w:r>
        <w:rPr>
          <w:sz w:val="26"/>
        </w:rPr>
        <w:tab/>
        <w:t>In this regard we agree with the court in the Pennsyl</w:t>
      </w:r>
      <w:r>
        <w:rPr>
          <w:sz w:val="26"/>
        </w:rPr>
        <w:softHyphen/>
        <w:t xml:space="preserve">vania Railroad Company case, wherein it was stated that:  </w:t>
      </w:r>
    </w:p>
    <w:p w:rsidR="00014711" w:rsidRDefault="00014711" w:rsidP="00014711">
      <w:pPr>
        <w:widowControl/>
        <w:ind w:left="2160" w:right="2160"/>
        <w:rPr>
          <w:sz w:val="26"/>
        </w:rPr>
      </w:pPr>
    </w:p>
    <w:p w:rsidR="00014711" w:rsidRDefault="00014711" w:rsidP="00014711">
      <w:pPr>
        <w:pStyle w:val="BlockText"/>
        <w:widowControl/>
        <w:spacing w:line="240" w:lineRule="auto"/>
        <w:ind w:left="2160"/>
      </w:pPr>
      <w:r>
        <w:tab/>
        <w:t>Parties . . . cannot be permitted by a second motion to review and reconsider, to raise the same questions which were specifically decided against them . . . what we expect to see raised in such petitions are new and novel arguments, not previously heard, or considera</w:t>
      </w:r>
      <w:r>
        <w:softHyphen/>
        <w:t xml:space="preserve">tions which appear to have been overlooked by the Commission.  </w:t>
      </w:r>
    </w:p>
    <w:p w:rsidR="00014711" w:rsidRDefault="00014711" w:rsidP="00014711">
      <w:pPr>
        <w:pStyle w:val="BlockText"/>
        <w:widowControl/>
        <w:spacing w:line="240" w:lineRule="auto"/>
        <w:ind w:left="2160"/>
      </w:pPr>
    </w:p>
    <w:p w:rsidR="00014711" w:rsidRDefault="00014711" w:rsidP="00014711">
      <w:pPr>
        <w:widowControl/>
        <w:spacing w:line="360" w:lineRule="auto"/>
        <w:rPr>
          <w:sz w:val="26"/>
          <w:szCs w:val="24"/>
        </w:rPr>
      </w:pPr>
      <w:r>
        <w:rPr>
          <w:i/>
          <w:sz w:val="26"/>
        </w:rPr>
        <w:t>Duick,</w:t>
      </w:r>
      <w:r>
        <w:rPr>
          <w:sz w:val="26"/>
        </w:rPr>
        <w:t xml:space="preserve"> </w:t>
      </w:r>
      <w:r>
        <w:rPr>
          <w:sz w:val="26"/>
          <w:szCs w:val="24"/>
        </w:rPr>
        <w:t xml:space="preserve">56 Pa. P.U.C. at 559 (quoting </w:t>
      </w:r>
      <w:r>
        <w:rPr>
          <w:i/>
          <w:sz w:val="26"/>
          <w:szCs w:val="24"/>
        </w:rPr>
        <w:t>Pennsylvania Railroad Co. v. Pennsylvania Public Service Commission</w:t>
      </w:r>
      <w:r>
        <w:rPr>
          <w:sz w:val="26"/>
          <w:szCs w:val="24"/>
        </w:rPr>
        <w:t xml:space="preserve">, 179 A. 850, 854 (Pa. Super. Ct. 1935)).  </w:t>
      </w:r>
    </w:p>
    <w:p w:rsidR="00DE6B54" w:rsidRDefault="00DE6B54" w:rsidP="00014711">
      <w:pPr>
        <w:widowControl/>
        <w:spacing w:line="360" w:lineRule="auto"/>
        <w:rPr>
          <w:sz w:val="26"/>
          <w:szCs w:val="24"/>
        </w:rPr>
      </w:pPr>
    </w:p>
    <w:p w:rsidR="00014711" w:rsidRDefault="00014711">
      <w:pPr>
        <w:widowControl/>
        <w:suppressAutoHyphens/>
        <w:spacing w:line="360" w:lineRule="auto"/>
        <w:rPr>
          <w:b/>
          <w:spacing w:val="-3"/>
          <w:sz w:val="26"/>
          <w:szCs w:val="26"/>
        </w:rPr>
      </w:pPr>
      <w:r>
        <w:rPr>
          <w:color w:val="000000"/>
          <w:spacing w:val="-3"/>
          <w:sz w:val="26"/>
          <w:u w:color="000000"/>
        </w:rPr>
        <w:tab/>
      </w:r>
      <w:r>
        <w:rPr>
          <w:color w:val="000000"/>
          <w:spacing w:val="-3"/>
          <w:sz w:val="26"/>
          <w:u w:color="000000"/>
        </w:rPr>
        <w:tab/>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w:t>
      </w:r>
      <w:r>
        <w:rPr>
          <w:color w:val="000000"/>
          <w:spacing w:val="-3"/>
          <w:sz w:val="26"/>
          <w:u w:color="000000"/>
        </w:rPr>
        <w:lastRenderedPageBreak/>
        <w:t xml:space="preserve">succeed only when they raise “new and novel arguments” not previously heard or considerations which appear to have been overlooked or not addressed by the Commission.  </w:t>
      </w:r>
      <w:r>
        <w:rPr>
          <w:i/>
          <w:color w:val="000000"/>
          <w:spacing w:val="-3"/>
          <w:sz w:val="26"/>
          <w:u w:color="000000"/>
        </w:rPr>
        <w:t>Duick</w:t>
      </w:r>
      <w:r>
        <w:rPr>
          <w:color w:val="000000"/>
          <w:spacing w:val="-3"/>
          <w:sz w:val="26"/>
          <w:u w:color="000000"/>
        </w:rPr>
        <w:t xml:space="preserve">, 56 Pa. P.U.C. at 559.  </w:t>
      </w:r>
    </w:p>
    <w:p w:rsidR="0018725B" w:rsidRDefault="0018725B" w:rsidP="0018725B">
      <w:pPr>
        <w:keepNext/>
        <w:widowControl/>
        <w:spacing w:line="360" w:lineRule="auto"/>
        <w:ind w:firstLine="1440"/>
        <w:rPr>
          <w:sz w:val="26"/>
          <w:szCs w:val="26"/>
        </w:rPr>
      </w:pPr>
    </w:p>
    <w:p w:rsidR="0018725B" w:rsidRDefault="0018725B">
      <w:pPr>
        <w:keepNext/>
        <w:widowControl/>
        <w:spacing w:line="360" w:lineRule="auto"/>
        <w:rPr>
          <w:b/>
          <w:sz w:val="26"/>
          <w:szCs w:val="26"/>
        </w:rPr>
      </w:pPr>
      <w:r>
        <w:rPr>
          <w:sz w:val="26"/>
          <w:szCs w:val="26"/>
        </w:rPr>
        <w:tab/>
      </w:r>
      <w:r>
        <w:rPr>
          <w:b/>
          <w:sz w:val="26"/>
          <w:szCs w:val="26"/>
        </w:rPr>
        <w:t>Petition to Amend</w:t>
      </w:r>
    </w:p>
    <w:p w:rsidR="0018725B" w:rsidRDefault="0018725B" w:rsidP="0018725B">
      <w:pPr>
        <w:keepNext/>
        <w:widowControl/>
        <w:spacing w:line="360" w:lineRule="auto"/>
        <w:rPr>
          <w:b/>
          <w:sz w:val="26"/>
          <w:szCs w:val="26"/>
        </w:rPr>
      </w:pPr>
    </w:p>
    <w:p w:rsidR="0018725B" w:rsidRDefault="00851FC7" w:rsidP="0018725B">
      <w:pPr>
        <w:keepNext/>
        <w:widowControl/>
        <w:spacing w:line="360" w:lineRule="auto"/>
        <w:rPr>
          <w:sz w:val="26"/>
          <w:szCs w:val="26"/>
        </w:rPr>
      </w:pPr>
      <w:r>
        <w:rPr>
          <w:sz w:val="26"/>
          <w:szCs w:val="26"/>
        </w:rPr>
        <w:tab/>
      </w:r>
      <w:r>
        <w:rPr>
          <w:sz w:val="26"/>
          <w:szCs w:val="26"/>
        </w:rPr>
        <w:tab/>
        <w:t>In its P</w:t>
      </w:r>
      <w:r w:rsidR="0018725B">
        <w:rPr>
          <w:sz w:val="26"/>
          <w:szCs w:val="26"/>
        </w:rPr>
        <w:t>etiti</w:t>
      </w:r>
      <w:r>
        <w:rPr>
          <w:sz w:val="26"/>
          <w:szCs w:val="26"/>
        </w:rPr>
        <w:t>on</w:t>
      </w:r>
      <w:r w:rsidR="00D66A37">
        <w:rPr>
          <w:sz w:val="26"/>
          <w:szCs w:val="26"/>
        </w:rPr>
        <w:t xml:space="preserve"> to Amend</w:t>
      </w:r>
      <w:r>
        <w:rPr>
          <w:sz w:val="26"/>
          <w:szCs w:val="26"/>
        </w:rPr>
        <w:t xml:space="preserve">, Duquesne </w:t>
      </w:r>
      <w:r w:rsidR="00D66A37">
        <w:rPr>
          <w:sz w:val="26"/>
          <w:szCs w:val="26"/>
        </w:rPr>
        <w:t xml:space="preserve">requests </w:t>
      </w:r>
      <w:r w:rsidR="0018725B">
        <w:rPr>
          <w:sz w:val="26"/>
          <w:szCs w:val="26"/>
        </w:rPr>
        <w:t xml:space="preserve">that the </w:t>
      </w:r>
      <w:r w:rsidR="0018725B" w:rsidRPr="0018725B">
        <w:rPr>
          <w:i/>
          <w:sz w:val="26"/>
          <w:szCs w:val="26"/>
        </w:rPr>
        <w:t>May 2013 Order</w:t>
      </w:r>
      <w:r w:rsidR="0018725B">
        <w:rPr>
          <w:sz w:val="26"/>
          <w:szCs w:val="26"/>
        </w:rPr>
        <w:t xml:space="preserve"> be amended, to the extent necessary, to permit the Company to recover in base rates costs for the implementation of the Company’s new FOCUS project</w:t>
      </w:r>
      <w:r>
        <w:rPr>
          <w:sz w:val="26"/>
          <w:szCs w:val="26"/>
        </w:rPr>
        <w:t xml:space="preserve"> that were previously authorized for recovery under the Smart Meter Charge.</w:t>
      </w:r>
      <w:r w:rsidR="00D66A37">
        <w:rPr>
          <w:rStyle w:val="FootnoteReference"/>
          <w:sz w:val="26"/>
          <w:szCs w:val="26"/>
        </w:rPr>
        <w:footnoteReference w:id="1"/>
      </w:r>
      <w:r>
        <w:rPr>
          <w:sz w:val="26"/>
          <w:szCs w:val="26"/>
        </w:rPr>
        <w:t xml:space="preserve">  </w:t>
      </w:r>
      <w:r w:rsidR="00D66A37">
        <w:rPr>
          <w:sz w:val="26"/>
          <w:szCs w:val="26"/>
        </w:rPr>
        <w:t xml:space="preserve">Duquesne explains that the FOCUS project encompasses significant upgrades to the Company’s existing IT system architecture in order to provide the back-office foundation necessary to successfully deploy Smart Meters in accordance with Act 129 and Commission requirements.  </w:t>
      </w:r>
      <w:r>
        <w:rPr>
          <w:sz w:val="26"/>
          <w:szCs w:val="26"/>
        </w:rPr>
        <w:t>Duquesne states it is seeking this amendment because these IT systems are expected to be in service during the Fully Projected Future Test Year (FPFTY) of its base rate proceeding</w:t>
      </w:r>
      <w:r w:rsidR="00BF3982">
        <w:rPr>
          <w:sz w:val="26"/>
          <w:szCs w:val="26"/>
        </w:rPr>
        <w:t>,</w:t>
      </w:r>
      <w:r>
        <w:rPr>
          <w:sz w:val="26"/>
          <w:szCs w:val="26"/>
        </w:rPr>
        <w:t xml:space="preserve"> also filed on August 2, 2013, at R-2013-2372129.  Further, Duquesne requested to the extent any party opposes the relief requested in this Petition, that the Commission consolidate this Petition with the base rate proceeding.  Petition </w:t>
      </w:r>
      <w:r w:rsidR="00C11387">
        <w:rPr>
          <w:sz w:val="26"/>
          <w:szCs w:val="26"/>
        </w:rPr>
        <w:t xml:space="preserve">to Amend </w:t>
      </w:r>
      <w:r w:rsidR="000652B5">
        <w:rPr>
          <w:sz w:val="26"/>
          <w:szCs w:val="26"/>
        </w:rPr>
        <w:t>at </w:t>
      </w:r>
      <w:r>
        <w:rPr>
          <w:sz w:val="26"/>
          <w:szCs w:val="26"/>
        </w:rPr>
        <w:t>1</w:t>
      </w:r>
      <w:r w:rsidR="00D66A37">
        <w:rPr>
          <w:sz w:val="26"/>
          <w:szCs w:val="26"/>
        </w:rPr>
        <w:t>-2</w:t>
      </w:r>
      <w:r>
        <w:rPr>
          <w:sz w:val="26"/>
          <w:szCs w:val="26"/>
        </w:rPr>
        <w:t>, 4.</w:t>
      </w:r>
    </w:p>
    <w:p w:rsidR="00851FC7" w:rsidRDefault="00851FC7" w:rsidP="0018725B">
      <w:pPr>
        <w:keepNext/>
        <w:widowControl/>
        <w:spacing w:line="360" w:lineRule="auto"/>
        <w:rPr>
          <w:sz w:val="26"/>
          <w:szCs w:val="26"/>
        </w:rPr>
      </w:pPr>
    </w:p>
    <w:p w:rsidR="00851FC7" w:rsidRDefault="00851FC7" w:rsidP="0018725B">
      <w:pPr>
        <w:keepNext/>
        <w:widowControl/>
        <w:spacing w:line="360" w:lineRule="auto"/>
        <w:rPr>
          <w:sz w:val="26"/>
          <w:szCs w:val="26"/>
        </w:rPr>
      </w:pPr>
      <w:r>
        <w:rPr>
          <w:sz w:val="26"/>
          <w:szCs w:val="26"/>
        </w:rPr>
        <w:tab/>
      </w:r>
      <w:r>
        <w:rPr>
          <w:sz w:val="26"/>
          <w:szCs w:val="26"/>
        </w:rPr>
        <w:tab/>
      </w:r>
      <w:r w:rsidR="007A5561">
        <w:rPr>
          <w:sz w:val="26"/>
          <w:szCs w:val="26"/>
        </w:rPr>
        <w:t xml:space="preserve">Duquesne </w:t>
      </w:r>
      <w:r w:rsidR="00752292">
        <w:rPr>
          <w:sz w:val="26"/>
          <w:szCs w:val="26"/>
        </w:rPr>
        <w:t xml:space="preserve">states </w:t>
      </w:r>
      <w:r w:rsidR="007A5561">
        <w:rPr>
          <w:sz w:val="26"/>
          <w:szCs w:val="26"/>
        </w:rPr>
        <w:t xml:space="preserve">that its Final SMP included two components: </w:t>
      </w:r>
      <w:r w:rsidR="000652B5">
        <w:rPr>
          <w:sz w:val="26"/>
          <w:szCs w:val="26"/>
        </w:rPr>
        <w:t>(</w:t>
      </w:r>
      <w:r w:rsidR="007A5561">
        <w:rPr>
          <w:sz w:val="26"/>
          <w:szCs w:val="26"/>
        </w:rPr>
        <w:t xml:space="preserve">1) the FOCUS </w:t>
      </w:r>
      <w:r w:rsidR="00FB6ED7">
        <w:rPr>
          <w:sz w:val="26"/>
          <w:szCs w:val="26"/>
        </w:rPr>
        <w:t>p</w:t>
      </w:r>
      <w:r w:rsidR="000652B5">
        <w:rPr>
          <w:sz w:val="26"/>
          <w:szCs w:val="26"/>
        </w:rPr>
        <w:t>roject;</w:t>
      </w:r>
      <w:r w:rsidR="007A5561">
        <w:rPr>
          <w:sz w:val="26"/>
          <w:szCs w:val="26"/>
        </w:rPr>
        <w:t xml:space="preserve"> and </w:t>
      </w:r>
      <w:r w:rsidR="000652B5">
        <w:rPr>
          <w:sz w:val="26"/>
          <w:szCs w:val="26"/>
        </w:rPr>
        <w:t>(</w:t>
      </w:r>
      <w:r w:rsidR="007A5561">
        <w:rPr>
          <w:sz w:val="26"/>
          <w:szCs w:val="26"/>
        </w:rPr>
        <w:t xml:space="preserve">2) Advanced Metering Infrastructure (AMI) installation.  According to the Company, under the FOCUS </w:t>
      </w:r>
      <w:r w:rsidR="00FB6ED7">
        <w:rPr>
          <w:sz w:val="26"/>
          <w:szCs w:val="26"/>
        </w:rPr>
        <w:t>p</w:t>
      </w:r>
      <w:r w:rsidR="007A5561">
        <w:rPr>
          <w:sz w:val="26"/>
          <w:szCs w:val="26"/>
        </w:rPr>
        <w:t>roject, it is replacing its Customer Information System (CIS) with new Oracle systems including Customer Care and Billing, Mobile Workforce Management and Meter Data Management systems.  The Company noted that it is also implementing a new Interactive Voice Response</w:t>
      </w:r>
      <w:r w:rsidR="00B65586">
        <w:rPr>
          <w:sz w:val="26"/>
          <w:szCs w:val="26"/>
        </w:rPr>
        <w:t xml:space="preserve"> </w:t>
      </w:r>
      <w:r w:rsidR="007A5561">
        <w:rPr>
          <w:sz w:val="26"/>
          <w:szCs w:val="26"/>
        </w:rPr>
        <w:t>system, a Web Self-Service Portal and a Systems Oriented Architecture.</w:t>
      </w:r>
      <w:r w:rsidR="00B65586">
        <w:rPr>
          <w:sz w:val="26"/>
          <w:szCs w:val="26"/>
        </w:rPr>
        <w:t xml:space="preserve">  Duquesne </w:t>
      </w:r>
      <w:r w:rsidR="00752292">
        <w:rPr>
          <w:sz w:val="26"/>
          <w:szCs w:val="26"/>
        </w:rPr>
        <w:t xml:space="preserve">avers </w:t>
      </w:r>
      <w:r w:rsidR="00B65586">
        <w:rPr>
          <w:sz w:val="26"/>
          <w:szCs w:val="26"/>
        </w:rPr>
        <w:t xml:space="preserve">that its existing CIS </w:t>
      </w:r>
      <w:r w:rsidR="00B65586">
        <w:rPr>
          <w:sz w:val="26"/>
          <w:szCs w:val="26"/>
        </w:rPr>
        <w:lastRenderedPageBreak/>
        <w:t xml:space="preserve">does not support enhancements such as time-of-use rates, real-time price programs, remote disconnect and reconnect, direct access to price and consumption information or the automatic control of electric consumption.  </w:t>
      </w:r>
      <w:r w:rsidR="00B65586">
        <w:rPr>
          <w:i/>
          <w:sz w:val="26"/>
          <w:szCs w:val="26"/>
        </w:rPr>
        <w:t>Id.</w:t>
      </w:r>
      <w:r w:rsidR="00B65586">
        <w:rPr>
          <w:sz w:val="26"/>
          <w:szCs w:val="26"/>
        </w:rPr>
        <w:t xml:space="preserve"> at 2-3.  </w:t>
      </w:r>
    </w:p>
    <w:p w:rsidR="00C50B1B" w:rsidRDefault="00C50B1B" w:rsidP="0018725B">
      <w:pPr>
        <w:keepNext/>
        <w:widowControl/>
        <w:spacing w:line="360" w:lineRule="auto"/>
        <w:rPr>
          <w:sz w:val="26"/>
          <w:szCs w:val="26"/>
        </w:rPr>
      </w:pPr>
    </w:p>
    <w:p w:rsidR="00C50B1B" w:rsidRDefault="00C50B1B" w:rsidP="0018725B">
      <w:pPr>
        <w:keepNext/>
        <w:widowControl/>
        <w:spacing w:line="360" w:lineRule="auto"/>
        <w:rPr>
          <w:sz w:val="26"/>
          <w:szCs w:val="26"/>
        </w:rPr>
      </w:pPr>
      <w:r>
        <w:rPr>
          <w:sz w:val="26"/>
          <w:szCs w:val="26"/>
        </w:rPr>
        <w:tab/>
      </w:r>
      <w:r>
        <w:rPr>
          <w:sz w:val="26"/>
          <w:szCs w:val="26"/>
        </w:rPr>
        <w:tab/>
        <w:t xml:space="preserve">Next, Duquesne </w:t>
      </w:r>
      <w:r w:rsidR="00752292">
        <w:rPr>
          <w:sz w:val="26"/>
          <w:szCs w:val="26"/>
        </w:rPr>
        <w:t xml:space="preserve">asserts </w:t>
      </w:r>
      <w:r>
        <w:rPr>
          <w:sz w:val="26"/>
          <w:szCs w:val="26"/>
        </w:rPr>
        <w:t>that</w:t>
      </w:r>
      <w:r w:rsidR="00BF3982">
        <w:rPr>
          <w:sz w:val="26"/>
          <w:szCs w:val="26"/>
        </w:rPr>
        <w:t>,</w:t>
      </w:r>
      <w:r>
        <w:rPr>
          <w:sz w:val="26"/>
          <w:szCs w:val="26"/>
        </w:rPr>
        <w:t xml:space="preserve"> in its Final SMP</w:t>
      </w:r>
      <w:r w:rsidR="00BF3982">
        <w:rPr>
          <w:sz w:val="26"/>
          <w:szCs w:val="26"/>
        </w:rPr>
        <w:t>,</w:t>
      </w:r>
      <w:r>
        <w:rPr>
          <w:sz w:val="26"/>
          <w:szCs w:val="26"/>
        </w:rPr>
        <w:t xml:space="preserve"> it proposed to continue recovery of costs of developing and implementing smart meter technology in the Smart Meter Charge “until the first base distribution rate case after the final smart meter is installed and fully functional</w:t>
      </w:r>
      <w:r w:rsidR="006403A1">
        <w:rPr>
          <w:sz w:val="26"/>
          <w:szCs w:val="26"/>
        </w:rPr>
        <w:t>.</w:t>
      </w:r>
      <w:r>
        <w:rPr>
          <w:sz w:val="26"/>
          <w:szCs w:val="26"/>
        </w:rPr>
        <w:t xml:space="preserve">” </w:t>
      </w:r>
      <w:r>
        <w:rPr>
          <w:i/>
          <w:sz w:val="26"/>
          <w:szCs w:val="26"/>
        </w:rPr>
        <w:t>See</w:t>
      </w:r>
      <w:r>
        <w:rPr>
          <w:sz w:val="26"/>
          <w:szCs w:val="26"/>
        </w:rPr>
        <w:t xml:space="preserve"> Duquesne Light St. No. 2 at 7.  However, Duquesne notes that there are components of the FOCUS project that are not directly related to the smart meter deployment and that are not eligible for recovery under the Smart Meter Charge. </w:t>
      </w:r>
      <w:r w:rsidR="00B4442B">
        <w:rPr>
          <w:sz w:val="26"/>
          <w:szCs w:val="26"/>
        </w:rPr>
        <w:t xml:space="preserve"> </w:t>
      </w:r>
      <w:r>
        <w:rPr>
          <w:sz w:val="26"/>
          <w:szCs w:val="26"/>
        </w:rPr>
        <w:t xml:space="preserve">According to Duquesne, because the FOCUS project will be in service in the second quarter of 2014, and within the </w:t>
      </w:r>
      <w:r w:rsidR="00DA2CBA">
        <w:rPr>
          <w:sz w:val="26"/>
          <w:szCs w:val="26"/>
        </w:rPr>
        <w:t>beginning</w:t>
      </w:r>
      <w:r>
        <w:rPr>
          <w:sz w:val="26"/>
          <w:szCs w:val="26"/>
        </w:rPr>
        <w:t xml:space="preserve"> of the FPFTY in the base rate case, and because it reflects investment for both smart meter and non-smart meter technology, </w:t>
      </w:r>
      <w:r w:rsidR="00BF3982">
        <w:rPr>
          <w:sz w:val="26"/>
          <w:szCs w:val="26"/>
        </w:rPr>
        <w:t>Duquesne</w:t>
      </w:r>
      <w:r>
        <w:rPr>
          <w:sz w:val="26"/>
          <w:szCs w:val="26"/>
        </w:rPr>
        <w:t xml:space="preserve"> has included the full expenditures for the FOCUS project in the rate base claim within its base rate proceeding</w:t>
      </w:r>
      <w:r w:rsidR="00A4418D">
        <w:rPr>
          <w:sz w:val="26"/>
          <w:szCs w:val="26"/>
        </w:rPr>
        <w:t xml:space="preserve">, less operations and maintenance expenses previously recovered through the Smart </w:t>
      </w:r>
      <w:r w:rsidR="00B4442B">
        <w:rPr>
          <w:sz w:val="26"/>
          <w:szCs w:val="26"/>
        </w:rPr>
        <w:t>M</w:t>
      </w:r>
      <w:r w:rsidR="00A4418D">
        <w:rPr>
          <w:sz w:val="26"/>
          <w:szCs w:val="26"/>
        </w:rPr>
        <w:t xml:space="preserve">eter Charge.  Duquesne further </w:t>
      </w:r>
      <w:r w:rsidR="00AB2A2B">
        <w:rPr>
          <w:sz w:val="26"/>
          <w:szCs w:val="26"/>
        </w:rPr>
        <w:t xml:space="preserve">asserts </w:t>
      </w:r>
      <w:r w:rsidR="00A4418D">
        <w:rPr>
          <w:sz w:val="26"/>
          <w:szCs w:val="26"/>
        </w:rPr>
        <w:t xml:space="preserve">that no capital costs for FOCUS have been included in the Smart Meter Charge to date as the project is not yet in service.  Accordingly, Duquesne </w:t>
      </w:r>
      <w:r w:rsidR="00AB2A2B">
        <w:rPr>
          <w:sz w:val="26"/>
          <w:szCs w:val="26"/>
        </w:rPr>
        <w:t xml:space="preserve">proposes </w:t>
      </w:r>
      <w:r w:rsidR="00A4418D">
        <w:rPr>
          <w:sz w:val="26"/>
          <w:szCs w:val="26"/>
        </w:rPr>
        <w:t xml:space="preserve">to recover all the FOCUS project costs in base rates and seeks modification of the smart meter recovery provisions of the </w:t>
      </w:r>
      <w:r w:rsidR="00A4418D">
        <w:rPr>
          <w:i/>
          <w:sz w:val="26"/>
          <w:szCs w:val="26"/>
        </w:rPr>
        <w:t>May 2013 Order.</w:t>
      </w:r>
    </w:p>
    <w:p w:rsidR="00A531F1" w:rsidRDefault="00A531F1" w:rsidP="0018725B">
      <w:pPr>
        <w:keepNext/>
        <w:widowControl/>
        <w:spacing w:line="360" w:lineRule="auto"/>
        <w:rPr>
          <w:sz w:val="26"/>
          <w:szCs w:val="26"/>
        </w:rPr>
      </w:pPr>
    </w:p>
    <w:p w:rsidR="00A531F1" w:rsidRDefault="00A531F1" w:rsidP="0018725B">
      <w:pPr>
        <w:keepNext/>
        <w:widowControl/>
        <w:spacing w:line="360" w:lineRule="auto"/>
        <w:rPr>
          <w:b/>
          <w:sz w:val="26"/>
          <w:szCs w:val="26"/>
        </w:rPr>
      </w:pPr>
      <w:r>
        <w:rPr>
          <w:sz w:val="26"/>
          <w:szCs w:val="26"/>
        </w:rPr>
        <w:tab/>
      </w:r>
      <w:r>
        <w:rPr>
          <w:b/>
          <w:sz w:val="26"/>
          <w:szCs w:val="26"/>
        </w:rPr>
        <w:t>Disposition</w:t>
      </w:r>
    </w:p>
    <w:p w:rsidR="00A531F1" w:rsidRDefault="00A531F1" w:rsidP="0018725B">
      <w:pPr>
        <w:keepNext/>
        <w:widowControl/>
        <w:spacing w:line="360" w:lineRule="auto"/>
        <w:rPr>
          <w:b/>
          <w:sz w:val="26"/>
          <w:szCs w:val="26"/>
        </w:rPr>
      </w:pPr>
    </w:p>
    <w:p w:rsidR="00A531F1" w:rsidRDefault="00A531F1" w:rsidP="0018725B">
      <w:pPr>
        <w:keepNext/>
        <w:widowControl/>
        <w:spacing w:line="360" w:lineRule="auto"/>
        <w:rPr>
          <w:sz w:val="26"/>
          <w:szCs w:val="26"/>
        </w:rPr>
      </w:pPr>
      <w:r>
        <w:rPr>
          <w:b/>
          <w:sz w:val="26"/>
          <w:szCs w:val="26"/>
        </w:rPr>
        <w:tab/>
      </w:r>
      <w:r>
        <w:rPr>
          <w:b/>
          <w:sz w:val="26"/>
          <w:szCs w:val="26"/>
        </w:rPr>
        <w:tab/>
      </w:r>
      <w:r w:rsidRPr="00A531F1">
        <w:rPr>
          <w:sz w:val="26"/>
          <w:szCs w:val="26"/>
        </w:rPr>
        <w:t xml:space="preserve">Based upon our review of </w:t>
      </w:r>
      <w:r>
        <w:rPr>
          <w:sz w:val="26"/>
          <w:szCs w:val="26"/>
        </w:rPr>
        <w:t>Duquesne’s Final SMP and the instant Petition</w:t>
      </w:r>
      <w:r w:rsidR="008631C1">
        <w:rPr>
          <w:sz w:val="26"/>
          <w:szCs w:val="26"/>
        </w:rPr>
        <w:t xml:space="preserve"> to Amend</w:t>
      </w:r>
      <w:r>
        <w:rPr>
          <w:sz w:val="26"/>
          <w:szCs w:val="26"/>
        </w:rPr>
        <w:t xml:space="preserve">, as well as the lack of opposition to Duquesne’s request, we </w:t>
      </w:r>
      <w:r w:rsidR="009F65C6">
        <w:rPr>
          <w:sz w:val="26"/>
          <w:szCs w:val="26"/>
        </w:rPr>
        <w:t xml:space="preserve">find that the </w:t>
      </w:r>
      <w:r w:rsidR="009F65C6" w:rsidRPr="00241C5F">
        <w:rPr>
          <w:i/>
          <w:sz w:val="26"/>
          <w:szCs w:val="26"/>
        </w:rPr>
        <w:t>Duick</w:t>
      </w:r>
      <w:r w:rsidR="009F65C6">
        <w:rPr>
          <w:sz w:val="26"/>
          <w:szCs w:val="26"/>
        </w:rPr>
        <w:t xml:space="preserve"> standards have been satisfied.  We </w:t>
      </w:r>
      <w:r>
        <w:rPr>
          <w:sz w:val="26"/>
          <w:szCs w:val="26"/>
        </w:rPr>
        <w:t xml:space="preserve">shall </w:t>
      </w:r>
      <w:r w:rsidR="009F65C6">
        <w:rPr>
          <w:sz w:val="26"/>
          <w:szCs w:val="26"/>
        </w:rPr>
        <w:t xml:space="preserve">therefore </w:t>
      </w:r>
      <w:r w:rsidR="00056DFB">
        <w:rPr>
          <w:sz w:val="26"/>
          <w:szCs w:val="26"/>
        </w:rPr>
        <w:t xml:space="preserve">exercise our discretion and </w:t>
      </w:r>
      <w:r>
        <w:rPr>
          <w:sz w:val="26"/>
          <w:szCs w:val="26"/>
        </w:rPr>
        <w:t xml:space="preserve">approve Duquesne’s Petition to Amend </w:t>
      </w:r>
      <w:r w:rsidR="00EE070D">
        <w:rPr>
          <w:sz w:val="26"/>
          <w:szCs w:val="26"/>
        </w:rPr>
        <w:t xml:space="preserve">the </w:t>
      </w:r>
      <w:r w:rsidR="00EE070D" w:rsidRPr="00241C5F">
        <w:rPr>
          <w:i/>
          <w:sz w:val="26"/>
          <w:szCs w:val="26"/>
        </w:rPr>
        <w:t xml:space="preserve">May 2013 </w:t>
      </w:r>
      <w:r w:rsidRPr="00241C5F">
        <w:rPr>
          <w:i/>
          <w:sz w:val="26"/>
          <w:szCs w:val="26"/>
        </w:rPr>
        <w:t>Order</w:t>
      </w:r>
      <w:r>
        <w:rPr>
          <w:sz w:val="26"/>
          <w:szCs w:val="26"/>
        </w:rPr>
        <w:t xml:space="preserve">.  </w:t>
      </w:r>
      <w:r w:rsidR="00CB470A">
        <w:rPr>
          <w:sz w:val="26"/>
          <w:szCs w:val="26"/>
        </w:rPr>
        <w:t>We note that the Commission has the authority to amend</w:t>
      </w:r>
      <w:r w:rsidR="00056DFB">
        <w:rPr>
          <w:sz w:val="26"/>
          <w:szCs w:val="26"/>
        </w:rPr>
        <w:t xml:space="preserve"> a prior order pursuant to 66</w:t>
      </w:r>
      <w:r w:rsidR="00CB470A">
        <w:rPr>
          <w:sz w:val="26"/>
          <w:szCs w:val="26"/>
        </w:rPr>
        <w:t xml:space="preserve"> Pa. C.S. §</w:t>
      </w:r>
      <w:r w:rsidR="00056DFB">
        <w:rPr>
          <w:sz w:val="26"/>
          <w:szCs w:val="26"/>
        </w:rPr>
        <w:t xml:space="preserve"> 703(g)</w:t>
      </w:r>
      <w:r w:rsidR="00CB470A">
        <w:rPr>
          <w:sz w:val="26"/>
          <w:szCs w:val="26"/>
        </w:rPr>
        <w:t>.</w:t>
      </w:r>
      <w:r w:rsidR="00F01FE7">
        <w:rPr>
          <w:sz w:val="26"/>
          <w:szCs w:val="26"/>
        </w:rPr>
        <w:t xml:space="preserve">  </w:t>
      </w:r>
      <w:r>
        <w:rPr>
          <w:sz w:val="26"/>
          <w:szCs w:val="26"/>
        </w:rPr>
        <w:t xml:space="preserve">We find Duquesne’s request to be reasonable </w:t>
      </w:r>
      <w:r w:rsidR="00023DE1">
        <w:rPr>
          <w:sz w:val="26"/>
          <w:szCs w:val="26"/>
        </w:rPr>
        <w:t>and in the public interest</w:t>
      </w:r>
      <w:r w:rsidR="00F01FE7">
        <w:rPr>
          <w:sz w:val="26"/>
          <w:szCs w:val="26"/>
        </w:rPr>
        <w:t>,</w:t>
      </w:r>
      <w:r w:rsidR="00023DE1">
        <w:rPr>
          <w:sz w:val="26"/>
          <w:szCs w:val="26"/>
        </w:rPr>
        <w:t xml:space="preserve"> </w:t>
      </w:r>
      <w:r>
        <w:rPr>
          <w:sz w:val="26"/>
          <w:szCs w:val="26"/>
        </w:rPr>
        <w:t xml:space="preserve">considering that the </w:t>
      </w:r>
      <w:r>
        <w:rPr>
          <w:sz w:val="26"/>
          <w:szCs w:val="26"/>
        </w:rPr>
        <w:lastRenderedPageBreak/>
        <w:t xml:space="preserve">Company has filed a distribution rate increase request and the costs of a project in the nature of the FOCUS project are more appropriately </w:t>
      </w:r>
      <w:r w:rsidR="002B180A">
        <w:rPr>
          <w:sz w:val="26"/>
          <w:szCs w:val="26"/>
        </w:rPr>
        <w:t>reviewed within the context of a base rate proceeding.  The parties in that proceeding will have ample opportunity to review the progress and projected costs of the FOCUS project and to offer adjustments that they believe are warranted.</w:t>
      </w:r>
      <w:r w:rsidR="00CB470A">
        <w:rPr>
          <w:sz w:val="26"/>
          <w:szCs w:val="26"/>
        </w:rPr>
        <w:t xml:space="preserve">  </w:t>
      </w:r>
    </w:p>
    <w:p w:rsidR="00CB470A" w:rsidRDefault="00CB470A" w:rsidP="0018725B">
      <w:pPr>
        <w:keepNext/>
        <w:widowControl/>
        <w:spacing w:line="360" w:lineRule="auto"/>
        <w:rPr>
          <w:sz w:val="26"/>
          <w:szCs w:val="26"/>
        </w:rPr>
      </w:pPr>
    </w:p>
    <w:p w:rsidR="00CB470A" w:rsidRDefault="00CB470A" w:rsidP="00241C5F">
      <w:pPr>
        <w:keepNext/>
        <w:widowControl/>
        <w:spacing w:line="360" w:lineRule="auto"/>
        <w:jc w:val="center"/>
        <w:rPr>
          <w:b/>
          <w:sz w:val="26"/>
          <w:szCs w:val="26"/>
        </w:rPr>
      </w:pPr>
      <w:r>
        <w:rPr>
          <w:b/>
          <w:sz w:val="26"/>
          <w:szCs w:val="26"/>
        </w:rPr>
        <w:t>Conclusion</w:t>
      </w:r>
    </w:p>
    <w:p w:rsidR="00CB470A" w:rsidRDefault="00CB470A" w:rsidP="0018725B">
      <w:pPr>
        <w:keepNext/>
        <w:widowControl/>
        <w:spacing w:line="360" w:lineRule="auto"/>
        <w:rPr>
          <w:b/>
          <w:sz w:val="26"/>
          <w:szCs w:val="26"/>
        </w:rPr>
      </w:pPr>
    </w:p>
    <w:p w:rsidR="00157EA3" w:rsidRDefault="00CB470A" w:rsidP="0018725B">
      <w:pPr>
        <w:keepNext/>
        <w:widowControl/>
        <w:spacing w:line="360" w:lineRule="auto"/>
        <w:rPr>
          <w:b/>
          <w:sz w:val="26"/>
          <w:szCs w:val="26"/>
        </w:rPr>
      </w:pPr>
      <w:r>
        <w:rPr>
          <w:b/>
          <w:sz w:val="26"/>
          <w:szCs w:val="26"/>
        </w:rPr>
        <w:tab/>
      </w:r>
      <w:r>
        <w:rPr>
          <w:b/>
          <w:sz w:val="26"/>
          <w:szCs w:val="26"/>
        </w:rPr>
        <w:tab/>
      </w:r>
      <w:r w:rsidR="00023DE1" w:rsidRPr="00023DE1">
        <w:rPr>
          <w:sz w:val="26"/>
          <w:szCs w:val="26"/>
        </w:rPr>
        <w:t xml:space="preserve">For the reasons set forth, </w:t>
      </w:r>
      <w:r w:rsidR="00023DE1">
        <w:rPr>
          <w:i/>
          <w:sz w:val="26"/>
          <w:szCs w:val="26"/>
        </w:rPr>
        <w:t>supra</w:t>
      </w:r>
      <w:r w:rsidR="00023DE1">
        <w:rPr>
          <w:sz w:val="26"/>
          <w:szCs w:val="26"/>
        </w:rPr>
        <w:t xml:space="preserve">, we will </w:t>
      </w:r>
      <w:r w:rsidR="00F01FE7">
        <w:rPr>
          <w:sz w:val="26"/>
          <w:szCs w:val="26"/>
        </w:rPr>
        <w:t>g</w:t>
      </w:r>
      <w:r w:rsidR="00023DE1">
        <w:rPr>
          <w:sz w:val="26"/>
          <w:szCs w:val="26"/>
        </w:rPr>
        <w:t xml:space="preserve">rant Duquesne’s Petition to Amend </w:t>
      </w:r>
      <w:r w:rsidR="00B4442B">
        <w:rPr>
          <w:sz w:val="26"/>
          <w:szCs w:val="26"/>
        </w:rPr>
        <w:t>and</w:t>
      </w:r>
      <w:r w:rsidR="00023DE1">
        <w:rPr>
          <w:sz w:val="26"/>
          <w:szCs w:val="26"/>
        </w:rPr>
        <w:t xml:space="preserve"> permit the Company to request recovery of its FOCUS costs in base rates, exclusive of costs that have been recovered through the Company’s Smart Meter Charge; </w:t>
      </w:r>
      <w:r w:rsidR="00023DE1">
        <w:rPr>
          <w:b/>
          <w:sz w:val="26"/>
          <w:szCs w:val="26"/>
        </w:rPr>
        <w:t xml:space="preserve">THEREFORE, </w:t>
      </w:r>
    </w:p>
    <w:p w:rsidR="00157EA3" w:rsidRDefault="00157EA3" w:rsidP="0018725B">
      <w:pPr>
        <w:keepNext/>
        <w:widowControl/>
        <w:spacing w:line="360" w:lineRule="auto"/>
        <w:rPr>
          <w:b/>
          <w:sz w:val="26"/>
          <w:szCs w:val="26"/>
        </w:rPr>
      </w:pPr>
    </w:p>
    <w:p w:rsidR="00157EA3" w:rsidRPr="004F7C67" w:rsidRDefault="00157EA3" w:rsidP="00157EA3">
      <w:pPr>
        <w:keepNext/>
        <w:widowControl/>
        <w:spacing w:line="360" w:lineRule="auto"/>
        <w:ind w:firstLine="1440"/>
        <w:rPr>
          <w:b/>
          <w:sz w:val="26"/>
          <w:szCs w:val="26"/>
        </w:rPr>
      </w:pPr>
      <w:r w:rsidRPr="004F7C67">
        <w:rPr>
          <w:b/>
          <w:sz w:val="26"/>
          <w:szCs w:val="26"/>
        </w:rPr>
        <w:t>IT IS ORDERED:</w:t>
      </w:r>
    </w:p>
    <w:p w:rsidR="00157EA3" w:rsidRPr="004F7C67" w:rsidRDefault="00157EA3" w:rsidP="00157EA3">
      <w:pPr>
        <w:keepNext/>
        <w:widowControl/>
        <w:spacing w:line="360" w:lineRule="auto"/>
        <w:ind w:firstLine="1440"/>
        <w:rPr>
          <w:b/>
          <w:sz w:val="26"/>
          <w:szCs w:val="26"/>
        </w:rPr>
      </w:pPr>
    </w:p>
    <w:p w:rsidR="00157EA3" w:rsidRDefault="00157EA3" w:rsidP="00157EA3">
      <w:pPr>
        <w:pStyle w:val="p2"/>
        <w:widowControl/>
        <w:tabs>
          <w:tab w:val="clear" w:pos="1445"/>
          <w:tab w:val="left" w:pos="-1440"/>
        </w:tabs>
        <w:spacing w:line="360" w:lineRule="auto"/>
        <w:ind w:firstLine="1440"/>
        <w:rPr>
          <w:color w:val="000000"/>
          <w:sz w:val="26"/>
          <w:szCs w:val="26"/>
          <w:lang w:bidi="he-IL"/>
        </w:rPr>
      </w:pPr>
      <w:r>
        <w:rPr>
          <w:sz w:val="26"/>
          <w:szCs w:val="26"/>
        </w:rPr>
        <w:t>1.</w:t>
      </w:r>
      <w:r>
        <w:rPr>
          <w:sz w:val="26"/>
          <w:szCs w:val="26"/>
        </w:rPr>
        <w:tab/>
      </w:r>
      <w:r w:rsidRPr="00316A89">
        <w:rPr>
          <w:sz w:val="26"/>
          <w:szCs w:val="26"/>
        </w:rPr>
        <w:t xml:space="preserve">That the Petition of </w:t>
      </w:r>
      <w:r>
        <w:rPr>
          <w:rFonts w:eastAsia="Calibri"/>
          <w:sz w:val="26"/>
          <w:szCs w:val="26"/>
        </w:rPr>
        <w:t xml:space="preserve">Duquesne Light Company </w:t>
      </w:r>
      <w:r w:rsidR="00F161C4">
        <w:rPr>
          <w:rFonts w:eastAsia="Calibri"/>
          <w:sz w:val="26"/>
          <w:szCs w:val="26"/>
        </w:rPr>
        <w:t>to Amend Order Approving Settlement of its Final Smart Meter Procurement and Installation Plan</w:t>
      </w:r>
      <w:r w:rsidR="004429D7">
        <w:rPr>
          <w:rFonts w:eastAsia="Calibri"/>
          <w:sz w:val="26"/>
          <w:szCs w:val="26"/>
        </w:rPr>
        <w:t>,</w:t>
      </w:r>
      <w:r w:rsidR="00F161C4">
        <w:rPr>
          <w:rFonts w:eastAsia="Calibri"/>
          <w:sz w:val="26"/>
          <w:szCs w:val="26"/>
        </w:rPr>
        <w:t xml:space="preserve"> </w:t>
      </w:r>
      <w:r w:rsidR="004429D7">
        <w:rPr>
          <w:rFonts w:eastAsia="Calibri"/>
          <w:sz w:val="26"/>
          <w:szCs w:val="26"/>
        </w:rPr>
        <w:t xml:space="preserve">filed on August 2, 2013, </w:t>
      </w:r>
      <w:r w:rsidR="00F161C4">
        <w:rPr>
          <w:rFonts w:eastAsia="Calibri"/>
          <w:sz w:val="26"/>
          <w:szCs w:val="26"/>
        </w:rPr>
        <w:t>at Docket No. M-2009</w:t>
      </w:r>
      <w:r w:rsidRPr="00316A89">
        <w:rPr>
          <w:rFonts w:eastAsia="Calibri"/>
          <w:sz w:val="26"/>
          <w:szCs w:val="26"/>
        </w:rPr>
        <w:t>-2</w:t>
      </w:r>
      <w:r w:rsidR="00F161C4">
        <w:rPr>
          <w:rFonts w:eastAsia="Calibri"/>
          <w:sz w:val="26"/>
          <w:szCs w:val="26"/>
        </w:rPr>
        <w:t>123948</w:t>
      </w:r>
      <w:r w:rsidRPr="00316A89">
        <w:rPr>
          <w:rFonts w:eastAsia="Calibri"/>
          <w:sz w:val="26"/>
          <w:szCs w:val="26"/>
        </w:rPr>
        <w:t>, is hereby granted</w:t>
      </w:r>
      <w:r w:rsidR="004429D7">
        <w:rPr>
          <w:color w:val="000000"/>
          <w:sz w:val="26"/>
          <w:szCs w:val="26"/>
          <w:lang w:bidi="he-IL"/>
        </w:rPr>
        <w:t>, consistent with this Opinion and Order.</w:t>
      </w:r>
    </w:p>
    <w:p w:rsidR="00F161C4" w:rsidRDefault="00F161C4" w:rsidP="00157EA3">
      <w:pPr>
        <w:pStyle w:val="p2"/>
        <w:widowControl/>
        <w:tabs>
          <w:tab w:val="clear" w:pos="1445"/>
          <w:tab w:val="left" w:pos="-1440"/>
        </w:tabs>
        <w:spacing w:line="360" w:lineRule="auto"/>
        <w:ind w:firstLine="1440"/>
        <w:rPr>
          <w:color w:val="000000"/>
          <w:sz w:val="26"/>
          <w:szCs w:val="26"/>
          <w:lang w:bidi="he-IL"/>
        </w:rPr>
      </w:pPr>
    </w:p>
    <w:p w:rsidR="00F161C4" w:rsidRDefault="00F161C4" w:rsidP="00157EA3">
      <w:pPr>
        <w:pStyle w:val="p2"/>
        <w:widowControl/>
        <w:tabs>
          <w:tab w:val="clear" w:pos="1445"/>
          <w:tab w:val="left" w:pos="-1440"/>
        </w:tabs>
        <w:spacing w:line="360" w:lineRule="auto"/>
        <w:ind w:firstLine="1440"/>
        <w:rPr>
          <w:sz w:val="26"/>
          <w:szCs w:val="26"/>
        </w:rPr>
      </w:pPr>
      <w:r>
        <w:rPr>
          <w:color w:val="000000"/>
          <w:sz w:val="26"/>
          <w:szCs w:val="26"/>
          <w:lang w:bidi="he-IL"/>
        </w:rPr>
        <w:t>2.</w:t>
      </w:r>
      <w:r>
        <w:rPr>
          <w:color w:val="000000"/>
          <w:sz w:val="26"/>
          <w:szCs w:val="26"/>
          <w:lang w:bidi="he-IL"/>
        </w:rPr>
        <w:tab/>
        <w:t xml:space="preserve">That our Opinion and Order </w:t>
      </w:r>
      <w:r w:rsidR="00340116">
        <w:rPr>
          <w:color w:val="000000"/>
          <w:sz w:val="26"/>
          <w:szCs w:val="26"/>
          <w:lang w:bidi="he-IL"/>
        </w:rPr>
        <w:t>enter</w:t>
      </w:r>
      <w:r>
        <w:rPr>
          <w:color w:val="000000"/>
          <w:sz w:val="26"/>
          <w:szCs w:val="26"/>
          <w:lang w:bidi="he-IL"/>
        </w:rPr>
        <w:t xml:space="preserve">ed on May 6, 2013, at Docket No. M-2009-2123948, is hereby amended to permit Duquesne Light Company </w:t>
      </w:r>
      <w:r>
        <w:rPr>
          <w:sz w:val="26"/>
          <w:szCs w:val="26"/>
        </w:rPr>
        <w:t>to request recovery of its FOCUS costs in base rates, exclusive of costs that have been recovered through the Company’s Smart Meter Charge.</w:t>
      </w:r>
    </w:p>
    <w:p w:rsidR="00340116" w:rsidRDefault="00340116" w:rsidP="00157EA3">
      <w:pPr>
        <w:pStyle w:val="p2"/>
        <w:widowControl/>
        <w:tabs>
          <w:tab w:val="clear" w:pos="1445"/>
          <w:tab w:val="left" w:pos="-1440"/>
        </w:tabs>
        <w:spacing w:line="360" w:lineRule="auto"/>
        <w:ind w:firstLine="1440"/>
        <w:rPr>
          <w:sz w:val="26"/>
          <w:szCs w:val="26"/>
        </w:rPr>
      </w:pPr>
    </w:p>
    <w:p w:rsidR="00340116" w:rsidRDefault="00340116" w:rsidP="00157EA3">
      <w:pPr>
        <w:pStyle w:val="p2"/>
        <w:widowControl/>
        <w:tabs>
          <w:tab w:val="clear" w:pos="1445"/>
          <w:tab w:val="left" w:pos="-1440"/>
        </w:tabs>
        <w:spacing w:line="360" w:lineRule="auto"/>
        <w:ind w:firstLine="1440"/>
        <w:rPr>
          <w:sz w:val="26"/>
          <w:szCs w:val="26"/>
        </w:rPr>
      </w:pPr>
      <w:r>
        <w:rPr>
          <w:sz w:val="26"/>
          <w:szCs w:val="26"/>
        </w:rPr>
        <w:t>3.</w:t>
      </w:r>
      <w:r>
        <w:rPr>
          <w:sz w:val="26"/>
          <w:szCs w:val="26"/>
        </w:rPr>
        <w:tab/>
        <w:t>In all other respects, our Opinion and Order entered on May 6, 2013, at Docket No. M-2009-2123948 shall remain in full force and effect.</w:t>
      </w:r>
    </w:p>
    <w:p w:rsidR="00F161C4" w:rsidRDefault="00F161C4" w:rsidP="00157EA3">
      <w:pPr>
        <w:pStyle w:val="p2"/>
        <w:widowControl/>
        <w:tabs>
          <w:tab w:val="clear" w:pos="1445"/>
          <w:tab w:val="left" w:pos="-1440"/>
        </w:tabs>
        <w:spacing w:line="360" w:lineRule="auto"/>
        <w:ind w:firstLine="1440"/>
        <w:rPr>
          <w:sz w:val="26"/>
          <w:szCs w:val="26"/>
        </w:rPr>
      </w:pPr>
    </w:p>
    <w:p w:rsidR="00F161C4" w:rsidRPr="00316A89" w:rsidRDefault="00340116" w:rsidP="00157EA3">
      <w:pPr>
        <w:pStyle w:val="p2"/>
        <w:widowControl/>
        <w:tabs>
          <w:tab w:val="clear" w:pos="1445"/>
          <w:tab w:val="left" w:pos="-1440"/>
        </w:tabs>
        <w:spacing w:line="360" w:lineRule="auto"/>
        <w:ind w:firstLine="1440"/>
        <w:rPr>
          <w:color w:val="000000"/>
          <w:sz w:val="26"/>
          <w:szCs w:val="26"/>
          <w:lang w:bidi="he-IL"/>
        </w:rPr>
      </w:pPr>
      <w:r>
        <w:rPr>
          <w:sz w:val="26"/>
          <w:szCs w:val="26"/>
        </w:rPr>
        <w:lastRenderedPageBreak/>
        <w:t>4</w:t>
      </w:r>
      <w:r w:rsidR="004429D7">
        <w:rPr>
          <w:sz w:val="26"/>
          <w:szCs w:val="26"/>
        </w:rPr>
        <w:t>.</w:t>
      </w:r>
      <w:r w:rsidR="004429D7">
        <w:rPr>
          <w:sz w:val="26"/>
          <w:szCs w:val="26"/>
        </w:rPr>
        <w:tab/>
        <w:t xml:space="preserve">That </w:t>
      </w:r>
      <w:r w:rsidR="00F161C4">
        <w:rPr>
          <w:sz w:val="26"/>
          <w:szCs w:val="26"/>
        </w:rPr>
        <w:t xml:space="preserve">this Opinion and Order </w:t>
      </w:r>
      <w:r w:rsidR="004429D7">
        <w:rPr>
          <w:sz w:val="26"/>
          <w:szCs w:val="26"/>
        </w:rPr>
        <w:t xml:space="preserve">shall </w:t>
      </w:r>
      <w:r w:rsidR="00F161C4">
        <w:rPr>
          <w:sz w:val="26"/>
          <w:szCs w:val="26"/>
        </w:rPr>
        <w:t xml:space="preserve">be </w:t>
      </w:r>
      <w:r w:rsidR="004429D7">
        <w:rPr>
          <w:sz w:val="26"/>
          <w:szCs w:val="26"/>
        </w:rPr>
        <w:t xml:space="preserve">served </w:t>
      </w:r>
      <w:r w:rsidR="00F161C4">
        <w:rPr>
          <w:sz w:val="26"/>
          <w:szCs w:val="26"/>
        </w:rPr>
        <w:t>o</w:t>
      </w:r>
      <w:r w:rsidR="004429D7">
        <w:rPr>
          <w:sz w:val="26"/>
          <w:szCs w:val="26"/>
        </w:rPr>
        <w:t>n</w:t>
      </w:r>
      <w:r w:rsidR="00F161C4">
        <w:rPr>
          <w:sz w:val="26"/>
          <w:szCs w:val="26"/>
        </w:rPr>
        <w:t xml:space="preserve"> each of </w:t>
      </w:r>
      <w:r w:rsidR="004429D7">
        <w:rPr>
          <w:sz w:val="26"/>
          <w:szCs w:val="26"/>
        </w:rPr>
        <w:t>the P</w:t>
      </w:r>
      <w:r w:rsidR="00F161C4">
        <w:rPr>
          <w:sz w:val="26"/>
          <w:szCs w:val="26"/>
        </w:rPr>
        <w:t xml:space="preserve">arties of record in Duquesne Light Company’s distribution rate increase request </w:t>
      </w:r>
      <w:r w:rsidR="004429D7">
        <w:rPr>
          <w:sz w:val="26"/>
          <w:szCs w:val="26"/>
        </w:rPr>
        <w:t xml:space="preserve">proceeding </w:t>
      </w:r>
      <w:r w:rsidR="00F161C4">
        <w:rPr>
          <w:sz w:val="26"/>
          <w:szCs w:val="26"/>
        </w:rPr>
        <w:t>at Docket No. R-2013-2372129.</w:t>
      </w:r>
      <w:r w:rsidR="00F161C4">
        <w:rPr>
          <w:color w:val="000000"/>
          <w:sz w:val="26"/>
          <w:szCs w:val="26"/>
          <w:lang w:bidi="he-IL"/>
        </w:rPr>
        <w:t xml:space="preserve"> </w:t>
      </w:r>
    </w:p>
    <w:p w:rsidR="00157EA3" w:rsidRPr="00CA43A5" w:rsidRDefault="00157EA3" w:rsidP="00157EA3">
      <w:pPr>
        <w:widowControl/>
        <w:spacing w:line="360" w:lineRule="auto"/>
        <w:ind w:firstLine="1440"/>
        <w:rPr>
          <w:sz w:val="26"/>
          <w:szCs w:val="26"/>
        </w:rPr>
      </w:pPr>
      <w:r>
        <w:rPr>
          <w:sz w:val="26"/>
          <w:szCs w:val="26"/>
        </w:rPr>
        <w:t xml:space="preserve"> .</w:t>
      </w:r>
    </w:p>
    <w:p w:rsidR="00157EA3" w:rsidRPr="00CA43A5" w:rsidRDefault="00157EA3" w:rsidP="00157EA3">
      <w:pPr>
        <w:widowControl/>
        <w:rPr>
          <w:sz w:val="26"/>
          <w:szCs w:val="26"/>
        </w:rPr>
      </w:pPr>
    </w:p>
    <w:p w:rsidR="00157EA3" w:rsidRPr="00CA43A5" w:rsidRDefault="00077E36" w:rsidP="00157EA3">
      <w:pPr>
        <w:widowControl/>
        <w:tabs>
          <w:tab w:val="left" w:pos="-720"/>
        </w:tabs>
        <w:ind w:firstLine="5040"/>
        <w:rPr>
          <w:sz w:val="26"/>
          <w:szCs w:val="26"/>
        </w:rPr>
      </w:pPr>
      <w:bookmarkStart w:id="0" w:name="_GoBack"/>
      <w:r w:rsidRPr="00D43764">
        <w:rPr>
          <w:noProof/>
        </w:rPr>
        <w:drawing>
          <wp:anchor distT="0" distB="0" distL="114300" distR="114300" simplePos="0" relativeHeight="251659264" behindDoc="1" locked="0" layoutInCell="1" allowOverlap="1" wp14:anchorId="764B633E" wp14:editId="452B3DAE">
            <wp:simplePos x="0" y="0"/>
            <wp:positionH relativeFrom="column">
              <wp:posOffset>3002280</wp:posOffset>
            </wp:positionH>
            <wp:positionV relativeFrom="paragraph">
              <wp:posOffset>99695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57EA3" w:rsidRPr="00CA43A5">
        <w:rPr>
          <w:b/>
          <w:sz w:val="26"/>
          <w:szCs w:val="26"/>
        </w:rPr>
        <w:t>BY THE COMMISSION,</w:t>
      </w:r>
    </w:p>
    <w:p w:rsidR="00157EA3" w:rsidRPr="00CA43A5" w:rsidRDefault="00157EA3" w:rsidP="00157EA3">
      <w:pPr>
        <w:widowControl/>
        <w:tabs>
          <w:tab w:val="left" w:pos="-720"/>
        </w:tabs>
        <w:rPr>
          <w:sz w:val="26"/>
          <w:szCs w:val="26"/>
        </w:rPr>
      </w:pPr>
    </w:p>
    <w:p w:rsidR="00157EA3" w:rsidRPr="00CA43A5" w:rsidRDefault="00157EA3" w:rsidP="00157EA3">
      <w:pPr>
        <w:widowControl/>
        <w:tabs>
          <w:tab w:val="left" w:pos="-720"/>
        </w:tabs>
        <w:rPr>
          <w:sz w:val="26"/>
          <w:szCs w:val="26"/>
        </w:rPr>
      </w:pPr>
    </w:p>
    <w:p w:rsidR="00157EA3" w:rsidRPr="00CA43A5" w:rsidRDefault="00157EA3" w:rsidP="00157EA3">
      <w:pPr>
        <w:widowControl/>
        <w:tabs>
          <w:tab w:val="left" w:pos="-720"/>
        </w:tabs>
        <w:rPr>
          <w:sz w:val="26"/>
          <w:szCs w:val="26"/>
        </w:rPr>
      </w:pPr>
    </w:p>
    <w:p w:rsidR="00157EA3" w:rsidRPr="00CA43A5" w:rsidRDefault="00157EA3" w:rsidP="00157EA3">
      <w:pPr>
        <w:widowControl/>
        <w:tabs>
          <w:tab w:val="left" w:pos="-720"/>
        </w:tabs>
        <w:ind w:firstLine="5040"/>
        <w:rPr>
          <w:b/>
          <w:sz w:val="26"/>
          <w:szCs w:val="26"/>
        </w:rPr>
      </w:pPr>
      <w:r>
        <w:rPr>
          <w:sz w:val="26"/>
          <w:szCs w:val="26"/>
        </w:rPr>
        <w:t>Rosemary Chiavetta</w:t>
      </w:r>
    </w:p>
    <w:p w:rsidR="00157EA3" w:rsidRPr="00CA43A5" w:rsidRDefault="00157EA3" w:rsidP="00157EA3">
      <w:pPr>
        <w:widowControl/>
        <w:tabs>
          <w:tab w:val="left" w:pos="-720"/>
        </w:tabs>
        <w:ind w:firstLine="5040"/>
        <w:rPr>
          <w:sz w:val="26"/>
          <w:szCs w:val="26"/>
        </w:rPr>
      </w:pPr>
      <w:r w:rsidRPr="00CA43A5">
        <w:rPr>
          <w:sz w:val="26"/>
          <w:szCs w:val="26"/>
        </w:rPr>
        <w:t>Secretary</w:t>
      </w:r>
    </w:p>
    <w:p w:rsidR="00157EA3" w:rsidRPr="00CA43A5" w:rsidRDefault="00157EA3" w:rsidP="00157EA3">
      <w:pPr>
        <w:widowControl/>
        <w:tabs>
          <w:tab w:val="left" w:pos="-720"/>
        </w:tabs>
        <w:rPr>
          <w:sz w:val="26"/>
          <w:szCs w:val="26"/>
        </w:rPr>
      </w:pPr>
    </w:p>
    <w:p w:rsidR="00157EA3" w:rsidRPr="00CA43A5" w:rsidRDefault="00157EA3" w:rsidP="00157EA3">
      <w:pPr>
        <w:widowControl/>
        <w:tabs>
          <w:tab w:val="left" w:pos="-720"/>
        </w:tabs>
        <w:rPr>
          <w:sz w:val="26"/>
          <w:szCs w:val="26"/>
        </w:rPr>
      </w:pPr>
      <w:r w:rsidRPr="00CA43A5">
        <w:rPr>
          <w:sz w:val="26"/>
          <w:szCs w:val="26"/>
        </w:rPr>
        <w:t>(SEAL)</w:t>
      </w:r>
    </w:p>
    <w:p w:rsidR="00157EA3" w:rsidRPr="00CA43A5" w:rsidRDefault="00157EA3" w:rsidP="00157EA3">
      <w:pPr>
        <w:widowControl/>
        <w:tabs>
          <w:tab w:val="left" w:pos="-720"/>
        </w:tabs>
        <w:rPr>
          <w:sz w:val="26"/>
          <w:szCs w:val="26"/>
        </w:rPr>
      </w:pPr>
    </w:p>
    <w:p w:rsidR="00157EA3" w:rsidRPr="00CA43A5" w:rsidRDefault="00157EA3" w:rsidP="00157EA3">
      <w:pPr>
        <w:widowControl/>
        <w:tabs>
          <w:tab w:val="left" w:pos="-720"/>
        </w:tabs>
        <w:rPr>
          <w:sz w:val="26"/>
          <w:szCs w:val="26"/>
        </w:rPr>
      </w:pPr>
      <w:r>
        <w:rPr>
          <w:sz w:val="26"/>
          <w:szCs w:val="26"/>
        </w:rPr>
        <w:t>ORDER ADOPTED: January 9, 2014</w:t>
      </w:r>
    </w:p>
    <w:p w:rsidR="00157EA3" w:rsidRDefault="00157EA3" w:rsidP="00157EA3">
      <w:pPr>
        <w:widowControl/>
        <w:tabs>
          <w:tab w:val="left" w:pos="-720"/>
        </w:tabs>
        <w:rPr>
          <w:sz w:val="26"/>
          <w:szCs w:val="26"/>
        </w:rPr>
      </w:pPr>
    </w:p>
    <w:p w:rsidR="00157EA3" w:rsidRDefault="00157EA3" w:rsidP="00157EA3">
      <w:pPr>
        <w:widowControl/>
        <w:tabs>
          <w:tab w:val="left" w:pos="-720"/>
        </w:tabs>
        <w:rPr>
          <w:sz w:val="26"/>
          <w:szCs w:val="26"/>
        </w:rPr>
      </w:pPr>
      <w:r w:rsidRPr="00CA43A5">
        <w:rPr>
          <w:sz w:val="26"/>
          <w:szCs w:val="26"/>
        </w:rPr>
        <w:t xml:space="preserve">ORDER ENTERED:  </w:t>
      </w:r>
      <w:r w:rsidR="00077E36">
        <w:rPr>
          <w:sz w:val="26"/>
          <w:szCs w:val="26"/>
        </w:rPr>
        <w:t>January 9, 2014</w:t>
      </w:r>
    </w:p>
    <w:p w:rsidR="00077E36" w:rsidRPr="00CA43A5" w:rsidRDefault="00077E36" w:rsidP="00157EA3">
      <w:pPr>
        <w:widowControl/>
        <w:tabs>
          <w:tab w:val="left" w:pos="-720"/>
        </w:tabs>
        <w:rPr>
          <w:sz w:val="26"/>
          <w:szCs w:val="26"/>
        </w:rPr>
      </w:pPr>
    </w:p>
    <w:p w:rsidR="00CB470A" w:rsidRPr="00023DE1" w:rsidRDefault="00023DE1" w:rsidP="0018725B">
      <w:pPr>
        <w:keepNext/>
        <w:widowControl/>
        <w:spacing w:line="360" w:lineRule="auto"/>
        <w:rPr>
          <w:sz w:val="26"/>
          <w:szCs w:val="26"/>
        </w:rPr>
      </w:pPr>
      <w:r>
        <w:rPr>
          <w:sz w:val="26"/>
          <w:szCs w:val="26"/>
        </w:rPr>
        <w:t xml:space="preserve"> </w:t>
      </w:r>
    </w:p>
    <w:p w:rsidR="003873A8" w:rsidRDefault="003873A8" w:rsidP="0018725B">
      <w:pPr>
        <w:widowControl/>
        <w:tabs>
          <w:tab w:val="left" w:pos="-720"/>
        </w:tabs>
        <w:suppressAutoHyphens/>
        <w:spacing w:line="360" w:lineRule="auto"/>
        <w:rPr>
          <w:spacing w:val="-3"/>
          <w:sz w:val="26"/>
          <w:szCs w:val="26"/>
        </w:rPr>
      </w:pPr>
      <w:r>
        <w:rPr>
          <w:spacing w:val="-3"/>
          <w:sz w:val="26"/>
          <w:szCs w:val="26"/>
        </w:rPr>
        <w:t xml:space="preserve"> </w:t>
      </w:r>
    </w:p>
    <w:p w:rsidR="004B7158" w:rsidRDefault="00D77B75" w:rsidP="00C704AB">
      <w:pPr>
        <w:spacing w:line="360" w:lineRule="auto"/>
      </w:pPr>
    </w:p>
    <w:sectPr w:rsidR="004B7158" w:rsidSect="000652B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B75" w:rsidRDefault="00D77B75" w:rsidP="00DA2CBA">
      <w:r>
        <w:separator/>
      </w:r>
    </w:p>
  </w:endnote>
  <w:endnote w:type="continuationSeparator" w:id="0">
    <w:p w:rsidR="00D77B75" w:rsidRDefault="00D77B75" w:rsidP="00D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707534"/>
      <w:docPartObj>
        <w:docPartGallery w:val="Page Numbers (Bottom of Page)"/>
        <w:docPartUnique/>
      </w:docPartObj>
    </w:sdtPr>
    <w:sdtEndPr>
      <w:rPr>
        <w:noProof/>
        <w:sz w:val="26"/>
        <w:szCs w:val="26"/>
      </w:rPr>
    </w:sdtEndPr>
    <w:sdtContent>
      <w:p w:rsidR="00DA2CBA" w:rsidRPr="000652B5" w:rsidRDefault="00DA2CBA" w:rsidP="000652B5">
        <w:pPr>
          <w:pStyle w:val="Footer"/>
          <w:tabs>
            <w:tab w:val="left" w:pos="2610"/>
          </w:tabs>
          <w:jc w:val="center"/>
          <w:rPr>
            <w:sz w:val="26"/>
            <w:szCs w:val="26"/>
          </w:rPr>
        </w:pPr>
        <w:r w:rsidRPr="000652B5">
          <w:rPr>
            <w:sz w:val="26"/>
            <w:szCs w:val="26"/>
          </w:rPr>
          <w:fldChar w:fldCharType="begin"/>
        </w:r>
        <w:r w:rsidRPr="000652B5">
          <w:rPr>
            <w:sz w:val="26"/>
            <w:szCs w:val="26"/>
          </w:rPr>
          <w:instrText xml:space="preserve"> PAGE   \* MERGEFORMAT </w:instrText>
        </w:r>
        <w:r w:rsidRPr="000652B5">
          <w:rPr>
            <w:sz w:val="26"/>
            <w:szCs w:val="26"/>
          </w:rPr>
          <w:fldChar w:fldCharType="separate"/>
        </w:r>
        <w:r w:rsidR="00077E36">
          <w:rPr>
            <w:noProof/>
            <w:sz w:val="26"/>
            <w:szCs w:val="26"/>
          </w:rPr>
          <w:t>8</w:t>
        </w:r>
        <w:r w:rsidRPr="000652B5">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B75" w:rsidRDefault="00D77B75" w:rsidP="00DA2CBA">
      <w:r>
        <w:separator/>
      </w:r>
    </w:p>
  </w:footnote>
  <w:footnote w:type="continuationSeparator" w:id="0">
    <w:p w:rsidR="00D77B75" w:rsidRDefault="00D77B75" w:rsidP="00DA2CBA">
      <w:r>
        <w:continuationSeparator/>
      </w:r>
    </w:p>
  </w:footnote>
  <w:footnote w:id="1">
    <w:p w:rsidR="00D66A37" w:rsidRPr="008631C1" w:rsidRDefault="00D66A37" w:rsidP="008631C1">
      <w:pPr>
        <w:pStyle w:val="FootnoteText"/>
        <w:ind w:firstLine="720"/>
        <w:rPr>
          <w:sz w:val="26"/>
          <w:szCs w:val="26"/>
        </w:rPr>
      </w:pPr>
      <w:r w:rsidRPr="008631C1">
        <w:rPr>
          <w:rStyle w:val="FootnoteReference"/>
          <w:sz w:val="26"/>
          <w:szCs w:val="26"/>
        </w:rPr>
        <w:footnoteRef/>
      </w:r>
      <w:r w:rsidRPr="008631C1">
        <w:rPr>
          <w:sz w:val="26"/>
          <w:szCs w:val="26"/>
        </w:rPr>
        <w:t xml:space="preserve"> </w:t>
      </w:r>
      <w:r>
        <w:rPr>
          <w:sz w:val="26"/>
          <w:szCs w:val="26"/>
        </w:rPr>
        <w:tab/>
        <w:t>According t</w:t>
      </w:r>
      <w:r w:rsidR="00C11387">
        <w:rPr>
          <w:sz w:val="26"/>
          <w:szCs w:val="26"/>
        </w:rPr>
        <w:t xml:space="preserve">o the Company, FOCUS </w:t>
      </w:r>
      <w:r w:rsidR="00B4442B">
        <w:rPr>
          <w:sz w:val="26"/>
          <w:szCs w:val="26"/>
        </w:rPr>
        <w:t>is short for:</w:t>
      </w:r>
      <w:r w:rsidR="00C11387">
        <w:rPr>
          <w:sz w:val="26"/>
          <w:szCs w:val="26"/>
        </w:rPr>
        <w:t xml:space="preserve"> “For Our CUStomers” project.  Petition to Amend at 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AB"/>
    <w:rsid w:val="00014711"/>
    <w:rsid w:val="00023DE1"/>
    <w:rsid w:val="00056DFB"/>
    <w:rsid w:val="000652B5"/>
    <w:rsid w:val="00077E36"/>
    <w:rsid w:val="00157EA3"/>
    <w:rsid w:val="0018725B"/>
    <w:rsid w:val="00192661"/>
    <w:rsid w:val="00212DF4"/>
    <w:rsid w:val="00241C5F"/>
    <w:rsid w:val="002B180A"/>
    <w:rsid w:val="002C2413"/>
    <w:rsid w:val="00340116"/>
    <w:rsid w:val="003873A8"/>
    <w:rsid w:val="00416FFF"/>
    <w:rsid w:val="00421E70"/>
    <w:rsid w:val="004429D7"/>
    <w:rsid w:val="004735DD"/>
    <w:rsid w:val="004845FB"/>
    <w:rsid w:val="005141E7"/>
    <w:rsid w:val="005579FD"/>
    <w:rsid w:val="00600500"/>
    <w:rsid w:val="00626A6F"/>
    <w:rsid w:val="006403A1"/>
    <w:rsid w:val="006D365A"/>
    <w:rsid w:val="006F346A"/>
    <w:rsid w:val="0070023F"/>
    <w:rsid w:val="00743027"/>
    <w:rsid w:val="00752292"/>
    <w:rsid w:val="007860EC"/>
    <w:rsid w:val="007A5561"/>
    <w:rsid w:val="007B290C"/>
    <w:rsid w:val="008319BD"/>
    <w:rsid w:val="00832EF1"/>
    <w:rsid w:val="00851FC7"/>
    <w:rsid w:val="008631C1"/>
    <w:rsid w:val="009D1540"/>
    <w:rsid w:val="009F65C6"/>
    <w:rsid w:val="00A4418D"/>
    <w:rsid w:val="00A531F1"/>
    <w:rsid w:val="00A8076B"/>
    <w:rsid w:val="00AB2A2B"/>
    <w:rsid w:val="00B4442B"/>
    <w:rsid w:val="00B65586"/>
    <w:rsid w:val="00BB032E"/>
    <w:rsid w:val="00BD10F8"/>
    <w:rsid w:val="00BE4CCF"/>
    <w:rsid w:val="00BF3982"/>
    <w:rsid w:val="00C11387"/>
    <w:rsid w:val="00C45374"/>
    <w:rsid w:val="00C50B1B"/>
    <w:rsid w:val="00C565D2"/>
    <w:rsid w:val="00C704AB"/>
    <w:rsid w:val="00CB470A"/>
    <w:rsid w:val="00CD00D2"/>
    <w:rsid w:val="00CE52E8"/>
    <w:rsid w:val="00D66A37"/>
    <w:rsid w:val="00D77B75"/>
    <w:rsid w:val="00DA2CBA"/>
    <w:rsid w:val="00DE6B54"/>
    <w:rsid w:val="00E0246D"/>
    <w:rsid w:val="00E26B82"/>
    <w:rsid w:val="00ED0430"/>
    <w:rsid w:val="00EE070D"/>
    <w:rsid w:val="00EF4E91"/>
    <w:rsid w:val="00F01FE7"/>
    <w:rsid w:val="00F161C4"/>
    <w:rsid w:val="00FB6ED7"/>
    <w:rsid w:val="00FC1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A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4AB"/>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C704AB"/>
    <w:pPr>
      <w:widowControl/>
      <w:ind w:left="720"/>
    </w:pPr>
    <w:rPr>
      <w:sz w:val="24"/>
      <w:szCs w:val="24"/>
    </w:rPr>
  </w:style>
  <w:style w:type="paragraph" w:customStyle="1" w:styleId="p2">
    <w:name w:val="p2"/>
    <w:basedOn w:val="Normal"/>
    <w:rsid w:val="00157EA3"/>
    <w:pPr>
      <w:tabs>
        <w:tab w:val="left" w:pos="1445"/>
      </w:tabs>
      <w:autoSpaceDE w:val="0"/>
      <w:autoSpaceDN w:val="0"/>
      <w:adjustRightInd w:val="0"/>
      <w:ind w:firstLine="1445"/>
    </w:pPr>
    <w:rPr>
      <w:sz w:val="24"/>
      <w:szCs w:val="24"/>
    </w:rPr>
  </w:style>
  <w:style w:type="paragraph" w:styleId="Header">
    <w:name w:val="header"/>
    <w:basedOn w:val="Normal"/>
    <w:link w:val="HeaderChar"/>
    <w:uiPriority w:val="99"/>
    <w:unhideWhenUsed/>
    <w:rsid w:val="00DA2CBA"/>
    <w:pPr>
      <w:tabs>
        <w:tab w:val="center" w:pos="4680"/>
        <w:tab w:val="right" w:pos="9360"/>
      </w:tabs>
    </w:pPr>
  </w:style>
  <w:style w:type="character" w:customStyle="1" w:styleId="HeaderChar">
    <w:name w:val="Header Char"/>
    <w:basedOn w:val="DefaultParagraphFont"/>
    <w:link w:val="Header"/>
    <w:uiPriority w:val="99"/>
    <w:rsid w:val="00DA2C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A2CBA"/>
    <w:pPr>
      <w:tabs>
        <w:tab w:val="center" w:pos="4680"/>
        <w:tab w:val="right" w:pos="9360"/>
      </w:tabs>
    </w:pPr>
  </w:style>
  <w:style w:type="character" w:customStyle="1" w:styleId="FooterChar">
    <w:name w:val="Footer Char"/>
    <w:basedOn w:val="DefaultParagraphFont"/>
    <w:link w:val="Footer"/>
    <w:uiPriority w:val="99"/>
    <w:rsid w:val="00DA2C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52E8"/>
    <w:rPr>
      <w:rFonts w:ascii="Tahoma" w:hAnsi="Tahoma" w:cs="Tahoma"/>
      <w:sz w:val="16"/>
      <w:szCs w:val="16"/>
    </w:rPr>
  </w:style>
  <w:style w:type="character" w:customStyle="1" w:styleId="BalloonTextChar">
    <w:name w:val="Balloon Text Char"/>
    <w:basedOn w:val="DefaultParagraphFont"/>
    <w:link w:val="BalloonText"/>
    <w:uiPriority w:val="99"/>
    <w:semiHidden/>
    <w:rsid w:val="00CE52E8"/>
    <w:rPr>
      <w:rFonts w:ascii="Tahoma" w:eastAsia="Times New Roman" w:hAnsi="Tahoma" w:cs="Tahoma"/>
      <w:sz w:val="16"/>
      <w:szCs w:val="16"/>
    </w:rPr>
  </w:style>
  <w:style w:type="paragraph" w:styleId="BlockText">
    <w:name w:val="Block Text"/>
    <w:basedOn w:val="Normal"/>
    <w:rsid w:val="00014711"/>
    <w:pPr>
      <w:tabs>
        <w:tab w:val="left" w:pos="-720"/>
      </w:tabs>
      <w:spacing w:line="360" w:lineRule="auto"/>
      <w:ind w:left="1440" w:right="2160"/>
    </w:pPr>
    <w:rPr>
      <w:sz w:val="26"/>
    </w:rPr>
  </w:style>
  <w:style w:type="paragraph" w:styleId="FootnoteText">
    <w:name w:val="footnote text"/>
    <w:basedOn w:val="Normal"/>
    <w:link w:val="FootnoteTextChar"/>
    <w:uiPriority w:val="99"/>
    <w:semiHidden/>
    <w:unhideWhenUsed/>
    <w:rsid w:val="00D66A37"/>
  </w:style>
  <w:style w:type="character" w:customStyle="1" w:styleId="FootnoteTextChar">
    <w:name w:val="Footnote Text Char"/>
    <w:basedOn w:val="DefaultParagraphFont"/>
    <w:link w:val="FootnoteText"/>
    <w:uiPriority w:val="99"/>
    <w:semiHidden/>
    <w:rsid w:val="00D66A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66A37"/>
    <w:rPr>
      <w:vertAlign w:val="superscript"/>
    </w:rPr>
  </w:style>
  <w:style w:type="character" w:styleId="CommentReference">
    <w:name w:val="annotation reference"/>
    <w:basedOn w:val="DefaultParagraphFont"/>
    <w:uiPriority w:val="99"/>
    <w:semiHidden/>
    <w:unhideWhenUsed/>
    <w:rsid w:val="00B4442B"/>
    <w:rPr>
      <w:sz w:val="16"/>
      <w:szCs w:val="16"/>
    </w:rPr>
  </w:style>
  <w:style w:type="paragraph" w:styleId="CommentText">
    <w:name w:val="annotation text"/>
    <w:basedOn w:val="Normal"/>
    <w:link w:val="CommentTextChar"/>
    <w:uiPriority w:val="99"/>
    <w:semiHidden/>
    <w:unhideWhenUsed/>
    <w:rsid w:val="00B4442B"/>
  </w:style>
  <w:style w:type="character" w:customStyle="1" w:styleId="CommentTextChar">
    <w:name w:val="Comment Text Char"/>
    <w:basedOn w:val="DefaultParagraphFont"/>
    <w:link w:val="CommentText"/>
    <w:uiPriority w:val="99"/>
    <w:semiHidden/>
    <w:rsid w:val="00B444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42B"/>
    <w:rPr>
      <w:b/>
      <w:bCs/>
    </w:rPr>
  </w:style>
  <w:style w:type="character" w:customStyle="1" w:styleId="CommentSubjectChar">
    <w:name w:val="Comment Subject Char"/>
    <w:basedOn w:val="CommentTextChar"/>
    <w:link w:val="CommentSubject"/>
    <w:uiPriority w:val="99"/>
    <w:semiHidden/>
    <w:rsid w:val="00B4442B"/>
    <w:rPr>
      <w:rFonts w:ascii="Times New Roman" w:eastAsia="Times New Roman" w:hAnsi="Times New Roman" w:cs="Times New Roman"/>
      <w:b/>
      <w:bCs/>
      <w:sz w:val="20"/>
      <w:szCs w:val="20"/>
    </w:rPr>
  </w:style>
  <w:style w:type="paragraph" w:styleId="Revision">
    <w:name w:val="Revision"/>
    <w:hidden/>
    <w:uiPriority w:val="99"/>
    <w:semiHidden/>
    <w:rsid w:val="00E0246D"/>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AB"/>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4AB"/>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C704AB"/>
    <w:pPr>
      <w:widowControl/>
      <w:ind w:left="720"/>
    </w:pPr>
    <w:rPr>
      <w:sz w:val="24"/>
      <w:szCs w:val="24"/>
    </w:rPr>
  </w:style>
  <w:style w:type="paragraph" w:customStyle="1" w:styleId="p2">
    <w:name w:val="p2"/>
    <w:basedOn w:val="Normal"/>
    <w:rsid w:val="00157EA3"/>
    <w:pPr>
      <w:tabs>
        <w:tab w:val="left" w:pos="1445"/>
      </w:tabs>
      <w:autoSpaceDE w:val="0"/>
      <w:autoSpaceDN w:val="0"/>
      <w:adjustRightInd w:val="0"/>
      <w:ind w:firstLine="1445"/>
    </w:pPr>
    <w:rPr>
      <w:sz w:val="24"/>
      <w:szCs w:val="24"/>
    </w:rPr>
  </w:style>
  <w:style w:type="paragraph" w:styleId="Header">
    <w:name w:val="header"/>
    <w:basedOn w:val="Normal"/>
    <w:link w:val="HeaderChar"/>
    <w:uiPriority w:val="99"/>
    <w:unhideWhenUsed/>
    <w:rsid w:val="00DA2CBA"/>
    <w:pPr>
      <w:tabs>
        <w:tab w:val="center" w:pos="4680"/>
        <w:tab w:val="right" w:pos="9360"/>
      </w:tabs>
    </w:pPr>
  </w:style>
  <w:style w:type="character" w:customStyle="1" w:styleId="HeaderChar">
    <w:name w:val="Header Char"/>
    <w:basedOn w:val="DefaultParagraphFont"/>
    <w:link w:val="Header"/>
    <w:uiPriority w:val="99"/>
    <w:rsid w:val="00DA2C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A2CBA"/>
    <w:pPr>
      <w:tabs>
        <w:tab w:val="center" w:pos="4680"/>
        <w:tab w:val="right" w:pos="9360"/>
      </w:tabs>
    </w:pPr>
  </w:style>
  <w:style w:type="character" w:customStyle="1" w:styleId="FooterChar">
    <w:name w:val="Footer Char"/>
    <w:basedOn w:val="DefaultParagraphFont"/>
    <w:link w:val="Footer"/>
    <w:uiPriority w:val="99"/>
    <w:rsid w:val="00DA2C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52E8"/>
    <w:rPr>
      <w:rFonts w:ascii="Tahoma" w:hAnsi="Tahoma" w:cs="Tahoma"/>
      <w:sz w:val="16"/>
      <w:szCs w:val="16"/>
    </w:rPr>
  </w:style>
  <w:style w:type="character" w:customStyle="1" w:styleId="BalloonTextChar">
    <w:name w:val="Balloon Text Char"/>
    <w:basedOn w:val="DefaultParagraphFont"/>
    <w:link w:val="BalloonText"/>
    <w:uiPriority w:val="99"/>
    <w:semiHidden/>
    <w:rsid w:val="00CE52E8"/>
    <w:rPr>
      <w:rFonts w:ascii="Tahoma" w:eastAsia="Times New Roman" w:hAnsi="Tahoma" w:cs="Tahoma"/>
      <w:sz w:val="16"/>
      <w:szCs w:val="16"/>
    </w:rPr>
  </w:style>
  <w:style w:type="paragraph" w:styleId="BlockText">
    <w:name w:val="Block Text"/>
    <w:basedOn w:val="Normal"/>
    <w:rsid w:val="00014711"/>
    <w:pPr>
      <w:tabs>
        <w:tab w:val="left" w:pos="-720"/>
      </w:tabs>
      <w:spacing w:line="360" w:lineRule="auto"/>
      <w:ind w:left="1440" w:right="2160"/>
    </w:pPr>
    <w:rPr>
      <w:sz w:val="26"/>
    </w:rPr>
  </w:style>
  <w:style w:type="paragraph" w:styleId="FootnoteText">
    <w:name w:val="footnote text"/>
    <w:basedOn w:val="Normal"/>
    <w:link w:val="FootnoteTextChar"/>
    <w:uiPriority w:val="99"/>
    <w:semiHidden/>
    <w:unhideWhenUsed/>
    <w:rsid w:val="00D66A37"/>
  </w:style>
  <w:style w:type="character" w:customStyle="1" w:styleId="FootnoteTextChar">
    <w:name w:val="Footnote Text Char"/>
    <w:basedOn w:val="DefaultParagraphFont"/>
    <w:link w:val="FootnoteText"/>
    <w:uiPriority w:val="99"/>
    <w:semiHidden/>
    <w:rsid w:val="00D66A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66A37"/>
    <w:rPr>
      <w:vertAlign w:val="superscript"/>
    </w:rPr>
  </w:style>
  <w:style w:type="character" w:styleId="CommentReference">
    <w:name w:val="annotation reference"/>
    <w:basedOn w:val="DefaultParagraphFont"/>
    <w:uiPriority w:val="99"/>
    <w:semiHidden/>
    <w:unhideWhenUsed/>
    <w:rsid w:val="00B4442B"/>
    <w:rPr>
      <w:sz w:val="16"/>
      <w:szCs w:val="16"/>
    </w:rPr>
  </w:style>
  <w:style w:type="paragraph" w:styleId="CommentText">
    <w:name w:val="annotation text"/>
    <w:basedOn w:val="Normal"/>
    <w:link w:val="CommentTextChar"/>
    <w:uiPriority w:val="99"/>
    <w:semiHidden/>
    <w:unhideWhenUsed/>
    <w:rsid w:val="00B4442B"/>
  </w:style>
  <w:style w:type="character" w:customStyle="1" w:styleId="CommentTextChar">
    <w:name w:val="Comment Text Char"/>
    <w:basedOn w:val="DefaultParagraphFont"/>
    <w:link w:val="CommentText"/>
    <w:uiPriority w:val="99"/>
    <w:semiHidden/>
    <w:rsid w:val="00B444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42B"/>
    <w:rPr>
      <w:b/>
      <w:bCs/>
    </w:rPr>
  </w:style>
  <w:style w:type="character" w:customStyle="1" w:styleId="CommentSubjectChar">
    <w:name w:val="Comment Subject Char"/>
    <w:basedOn w:val="CommentTextChar"/>
    <w:link w:val="CommentSubject"/>
    <w:uiPriority w:val="99"/>
    <w:semiHidden/>
    <w:rsid w:val="00B4442B"/>
    <w:rPr>
      <w:rFonts w:ascii="Times New Roman" w:eastAsia="Times New Roman" w:hAnsi="Times New Roman" w:cs="Times New Roman"/>
      <w:b/>
      <w:bCs/>
      <w:sz w:val="20"/>
      <w:szCs w:val="20"/>
    </w:rPr>
  </w:style>
  <w:style w:type="paragraph" w:styleId="Revision">
    <w:name w:val="Revision"/>
    <w:hidden/>
    <w:uiPriority w:val="99"/>
    <w:semiHidden/>
    <w:rsid w:val="00E0246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4413A-63E2-4F01-B9C6-99CC97A8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Farner, Joyce</cp:lastModifiedBy>
  <cp:revision>7</cp:revision>
  <cp:lastPrinted>2014-01-09T12:33:00Z</cp:lastPrinted>
  <dcterms:created xsi:type="dcterms:W3CDTF">2013-12-30T17:51:00Z</dcterms:created>
  <dcterms:modified xsi:type="dcterms:W3CDTF">2014-01-09T12:33:00Z</dcterms:modified>
</cp:coreProperties>
</file>