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273C6" w:rsidP="008954DE">
            <w:pPr>
              <w:rPr>
                <w:color w:val="auto"/>
                <w:sz w:val="26"/>
                <w:szCs w:val="26"/>
              </w:rPr>
            </w:pPr>
            <w:r>
              <w:rPr>
                <w:color w:val="auto"/>
                <w:sz w:val="26"/>
                <w:szCs w:val="26"/>
              </w:rPr>
              <w:t xml:space="preserve">                 </w:t>
            </w:r>
            <w:r w:rsidR="00B065FE" w:rsidRPr="0090659C">
              <w:rPr>
                <w:color w:val="auto"/>
                <w:sz w:val="26"/>
                <w:szCs w:val="26"/>
              </w:rPr>
              <w:t xml:space="preserve">Public Meeting </w:t>
            </w:r>
            <w:r w:rsidR="005E1F5B">
              <w:rPr>
                <w:color w:val="auto"/>
                <w:sz w:val="26"/>
                <w:szCs w:val="26"/>
              </w:rPr>
              <w:t>January 9</w:t>
            </w:r>
            <w:r w:rsidR="005E3F5D" w:rsidRPr="00224F41">
              <w:rPr>
                <w:color w:val="auto"/>
                <w:sz w:val="26"/>
                <w:szCs w:val="26"/>
              </w:rPr>
              <w:t>, 201</w:t>
            </w:r>
            <w:r w:rsidR="005E1F5B">
              <w:rPr>
                <w:color w:val="auto"/>
                <w:sz w:val="26"/>
                <w:szCs w:val="26"/>
              </w:rPr>
              <w:t>4</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Default="00D723C9" w:rsidP="00741B58">
            <w:pPr>
              <w:ind w:firstLine="450"/>
              <w:rPr>
                <w:color w:val="auto"/>
                <w:sz w:val="26"/>
                <w:szCs w:val="26"/>
              </w:rPr>
            </w:pPr>
            <w:r w:rsidRPr="0090659C">
              <w:rPr>
                <w:color w:val="auto"/>
                <w:sz w:val="26"/>
                <w:szCs w:val="26"/>
              </w:rPr>
              <w:t>James H. Cawley</w:t>
            </w:r>
          </w:p>
          <w:p w:rsidR="00D723C9" w:rsidRDefault="00D723C9" w:rsidP="00741B58">
            <w:pPr>
              <w:ind w:firstLine="450"/>
              <w:rPr>
                <w:color w:val="auto"/>
                <w:sz w:val="26"/>
                <w:szCs w:val="26"/>
              </w:rPr>
            </w:pPr>
            <w:r w:rsidRPr="0090659C">
              <w:rPr>
                <w:color w:val="auto"/>
                <w:sz w:val="26"/>
                <w:szCs w:val="26"/>
              </w:rPr>
              <w:t>Pamela A. Witmer</w:t>
            </w:r>
          </w:p>
          <w:p w:rsidR="00D723C9" w:rsidRPr="0090659C" w:rsidRDefault="00D723C9" w:rsidP="00741B58">
            <w:pPr>
              <w:ind w:firstLine="450"/>
              <w:rPr>
                <w:color w:val="auto"/>
                <w:sz w:val="26"/>
                <w:szCs w:val="26"/>
              </w:rPr>
            </w:pPr>
            <w:r>
              <w:rPr>
                <w:color w:val="auto"/>
                <w:sz w:val="26"/>
                <w:szCs w:val="26"/>
              </w:rPr>
              <w:t>Gladys M. Brown</w:t>
            </w:r>
          </w:p>
        </w:tc>
      </w:tr>
      <w:tr w:rsidR="0090659C" w:rsidRPr="005F0353">
        <w:tc>
          <w:tcPr>
            <w:tcW w:w="9468" w:type="dxa"/>
            <w:gridSpan w:val="5"/>
          </w:tcPr>
          <w:p w:rsidR="0090659C" w:rsidRPr="0090659C" w:rsidRDefault="0090659C" w:rsidP="00807682">
            <w:pPr>
              <w:ind w:firstLine="450"/>
              <w:rPr>
                <w:color w:val="auto"/>
                <w:sz w:val="26"/>
                <w:szCs w:val="26"/>
              </w:rPr>
            </w:pP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7C0606" w:rsidRDefault="0090659C" w:rsidP="00D723C9">
            <w:pPr>
              <w:rPr>
                <w:color w:val="auto"/>
                <w:sz w:val="26"/>
                <w:szCs w:val="26"/>
              </w:rPr>
            </w:pPr>
            <w:r w:rsidRPr="007C0606">
              <w:rPr>
                <w:color w:val="auto"/>
                <w:sz w:val="26"/>
                <w:szCs w:val="26"/>
              </w:rPr>
              <w:t>License Applicatio</w:t>
            </w:r>
            <w:r w:rsidR="00951888" w:rsidRPr="007C0606">
              <w:rPr>
                <w:color w:val="auto"/>
                <w:sz w:val="26"/>
                <w:szCs w:val="26"/>
              </w:rPr>
              <w:t>n</w:t>
            </w:r>
            <w:r w:rsidR="00D723C9">
              <w:rPr>
                <w:color w:val="auto"/>
                <w:sz w:val="26"/>
                <w:szCs w:val="26"/>
              </w:rPr>
              <w:t xml:space="preserve"> of Frontier Utilities Northeast</w:t>
            </w:r>
            <w:r w:rsidR="007C0606" w:rsidRPr="007C0606">
              <w:rPr>
                <w:color w:val="auto"/>
                <w:sz w:val="26"/>
                <w:szCs w:val="26"/>
              </w:rPr>
              <w:t>, LLC</w:t>
            </w:r>
            <w:r w:rsidRPr="007C0606">
              <w:rPr>
                <w:color w:val="auto"/>
                <w:sz w:val="26"/>
                <w:szCs w:val="26"/>
              </w:rPr>
              <w:t xml:space="preserve"> for Approval to Offer, 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FC169E">
            <w:pPr>
              <w:ind w:firstLine="1332"/>
              <w:rPr>
                <w:color w:val="auto"/>
                <w:sz w:val="26"/>
                <w:szCs w:val="26"/>
              </w:rPr>
            </w:pPr>
            <w:r w:rsidRPr="000A645D">
              <w:rPr>
                <w:color w:val="auto"/>
                <w:sz w:val="26"/>
                <w:szCs w:val="26"/>
              </w:rPr>
              <w:t>A-</w:t>
            </w:r>
            <w:r w:rsidR="00FC169E">
              <w:rPr>
                <w:color w:val="auto"/>
                <w:sz w:val="26"/>
                <w:szCs w:val="26"/>
              </w:rPr>
              <w:t>2013-23</w:t>
            </w:r>
            <w:r w:rsidR="00D723C9">
              <w:rPr>
                <w:color w:val="auto"/>
                <w:sz w:val="26"/>
                <w:szCs w:val="26"/>
              </w:rPr>
              <w:t>87060</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CD3368" w:rsidRDefault="00CD3368">
      <w:pPr>
        <w:jc w:val="center"/>
        <w:rPr>
          <w:b/>
          <w:color w:val="auto"/>
          <w:sz w:val="26"/>
          <w:szCs w:val="26"/>
        </w:rPr>
      </w:pPr>
    </w:p>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Default="00B065FE">
      <w:pPr>
        <w:rPr>
          <w:b/>
          <w:color w:val="auto"/>
          <w:sz w:val="26"/>
          <w:szCs w:val="26"/>
        </w:rPr>
      </w:pPr>
      <w:r w:rsidRPr="00D22996">
        <w:rPr>
          <w:b/>
          <w:color w:val="auto"/>
          <w:sz w:val="26"/>
          <w:szCs w:val="26"/>
        </w:rPr>
        <w:t>BY THE COMMISSION:</w:t>
      </w:r>
    </w:p>
    <w:p w:rsidR="00CD3368" w:rsidRPr="00D22996" w:rsidRDefault="00CD3368">
      <w:pPr>
        <w:rPr>
          <w:b/>
          <w:color w:val="auto"/>
          <w:sz w:val="26"/>
          <w:szCs w:val="26"/>
        </w:rPr>
      </w:pPr>
    </w:p>
    <w:p w:rsidR="00B065FE" w:rsidRPr="00D22996" w:rsidRDefault="00B065FE">
      <w:pPr>
        <w:rPr>
          <w:color w:val="auto"/>
          <w:sz w:val="26"/>
          <w:szCs w:val="26"/>
        </w:rPr>
      </w:pPr>
    </w:p>
    <w:p w:rsidR="00542248" w:rsidRPr="00E711B5" w:rsidRDefault="006C6F61" w:rsidP="00E93037">
      <w:pPr>
        <w:tabs>
          <w:tab w:val="left" w:pos="-1440"/>
          <w:tab w:val="left" w:pos="-720"/>
          <w:tab w:val="left" w:pos="1980"/>
        </w:tabs>
        <w:suppressAutoHyphens/>
        <w:spacing w:line="360" w:lineRule="auto"/>
        <w:ind w:firstLine="1440"/>
        <w:rPr>
          <w:color w:val="auto"/>
          <w:sz w:val="26"/>
          <w:szCs w:val="26"/>
        </w:rPr>
      </w:pPr>
      <w:r>
        <w:rPr>
          <w:color w:val="auto"/>
          <w:sz w:val="26"/>
          <w:szCs w:val="26"/>
        </w:rPr>
        <w:t>On October 8</w:t>
      </w:r>
      <w:r w:rsidR="00991D0F">
        <w:rPr>
          <w:color w:val="auto"/>
          <w:sz w:val="26"/>
          <w:szCs w:val="26"/>
        </w:rPr>
        <w:t>, 2013</w:t>
      </w:r>
      <w:r w:rsidR="00CD3368">
        <w:rPr>
          <w:color w:val="auto"/>
          <w:sz w:val="26"/>
          <w:szCs w:val="26"/>
        </w:rPr>
        <w:t>,</w:t>
      </w:r>
      <w:r w:rsidR="009F400D">
        <w:rPr>
          <w:color w:val="auto"/>
          <w:sz w:val="26"/>
          <w:szCs w:val="26"/>
        </w:rPr>
        <w:t xml:space="preserve"> </w:t>
      </w:r>
      <w:r w:rsidR="00741C76">
        <w:rPr>
          <w:color w:val="auto"/>
          <w:sz w:val="26"/>
          <w:szCs w:val="26"/>
        </w:rPr>
        <w:t>Frontier Utilities Northeast</w:t>
      </w:r>
      <w:r w:rsidR="00741C76" w:rsidRPr="007C0606">
        <w:rPr>
          <w:color w:val="auto"/>
          <w:sz w:val="26"/>
          <w:szCs w:val="26"/>
        </w:rPr>
        <w:t>, LLC</w:t>
      </w:r>
      <w:r w:rsidR="00741C76">
        <w:rPr>
          <w:color w:val="auto"/>
          <w:sz w:val="26"/>
          <w:szCs w:val="26"/>
        </w:rPr>
        <w:t xml:space="preserve"> </w:t>
      </w:r>
      <w:r w:rsidR="00794B5E">
        <w:rPr>
          <w:color w:val="auto"/>
          <w:sz w:val="26"/>
          <w:szCs w:val="26"/>
        </w:rPr>
        <w:t>(</w:t>
      </w:r>
      <w:r w:rsidR="00E81507">
        <w:rPr>
          <w:color w:val="auto"/>
          <w:sz w:val="26"/>
          <w:szCs w:val="26"/>
        </w:rPr>
        <w:t>Frontier</w:t>
      </w:r>
      <w:r w:rsidR="00542248" w:rsidRPr="00D22996">
        <w:rPr>
          <w:color w:val="auto"/>
          <w:sz w:val="26"/>
          <w:szCs w:val="26"/>
        </w:rPr>
        <w:t>) filed an application seeking to become a licensed</w:t>
      </w:r>
      <w:r w:rsidR="00085D72">
        <w:rPr>
          <w:color w:val="auto"/>
          <w:sz w:val="26"/>
          <w:szCs w:val="26"/>
        </w:rPr>
        <w:t xml:space="preserve"> electric generation supplier (EGS</w:t>
      </w:r>
      <w:r w:rsidR="00542248" w:rsidRPr="00D22996">
        <w:rPr>
          <w:color w:val="auto"/>
          <w:sz w:val="26"/>
          <w:szCs w:val="26"/>
        </w:rPr>
        <w:t>) in the electric distrib</w:t>
      </w:r>
      <w:r w:rsidR="00656FB1" w:rsidRPr="00D22996">
        <w:rPr>
          <w:color w:val="auto"/>
          <w:sz w:val="26"/>
          <w:szCs w:val="26"/>
        </w:rPr>
        <w:t>ution company</w:t>
      </w:r>
      <w:r w:rsidR="00085D72">
        <w:rPr>
          <w:color w:val="auto"/>
          <w:sz w:val="26"/>
          <w:szCs w:val="26"/>
        </w:rPr>
        <w:t xml:space="preserve"> (EDC</w:t>
      </w:r>
      <w:r w:rsidR="0070533B" w:rsidRPr="00D22996">
        <w:rPr>
          <w:color w:val="auto"/>
          <w:sz w:val="26"/>
          <w:szCs w:val="26"/>
        </w:rPr>
        <w:t>)</w:t>
      </w:r>
      <w:r w:rsidR="0026479E" w:rsidRPr="00D22996">
        <w:rPr>
          <w:color w:val="auto"/>
          <w:sz w:val="26"/>
          <w:szCs w:val="26"/>
        </w:rPr>
        <w:t xml:space="preserve"> </w:t>
      </w:r>
      <w:r w:rsidR="00656FB1" w:rsidRPr="00D22996">
        <w:rPr>
          <w:color w:val="auto"/>
          <w:sz w:val="26"/>
          <w:szCs w:val="26"/>
        </w:rPr>
        <w:t>service</w:t>
      </w:r>
      <w:r w:rsidR="001A2602" w:rsidRPr="00D22996">
        <w:rPr>
          <w:color w:val="auto"/>
          <w:sz w:val="26"/>
          <w:szCs w:val="26"/>
        </w:rPr>
        <w:t xml:space="preserve"> territories</w:t>
      </w:r>
      <w:r w:rsidR="00F63974">
        <w:rPr>
          <w:color w:val="auto"/>
          <w:sz w:val="26"/>
          <w:szCs w:val="26"/>
        </w:rPr>
        <w:t xml:space="preserve"> of Duquesne Light Company, </w:t>
      </w:r>
      <w:r w:rsidR="00991D0F">
        <w:rPr>
          <w:color w:val="auto"/>
          <w:sz w:val="26"/>
          <w:szCs w:val="26"/>
        </w:rPr>
        <w:t>Metr</w:t>
      </w:r>
      <w:r w:rsidR="00741C76">
        <w:rPr>
          <w:color w:val="auto"/>
          <w:sz w:val="26"/>
          <w:szCs w:val="26"/>
        </w:rPr>
        <w:t>opolitan Edison Company</w:t>
      </w:r>
      <w:r w:rsidR="00991D0F">
        <w:rPr>
          <w:color w:val="auto"/>
          <w:sz w:val="26"/>
          <w:szCs w:val="26"/>
        </w:rPr>
        <w:t xml:space="preserve">, </w:t>
      </w:r>
      <w:r w:rsidR="00741C76">
        <w:rPr>
          <w:color w:val="auto"/>
          <w:sz w:val="26"/>
          <w:szCs w:val="26"/>
        </w:rPr>
        <w:t xml:space="preserve">PECO Energy Company, </w:t>
      </w:r>
      <w:r w:rsidR="00991D0F">
        <w:rPr>
          <w:color w:val="auto"/>
          <w:sz w:val="26"/>
          <w:szCs w:val="26"/>
        </w:rPr>
        <w:t>Pennsyl</w:t>
      </w:r>
      <w:r w:rsidR="00741C76">
        <w:rPr>
          <w:color w:val="auto"/>
          <w:sz w:val="26"/>
          <w:szCs w:val="26"/>
        </w:rPr>
        <w:t>vania Electric Company</w:t>
      </w:r>
      <w:r w:rsidR="00991D0F">
        <w:rPr>
          <w:color w:val="auto"/>
          <w:sz w:val="26"/>
          <w:szCs w:val="26"/>
        </w:rPr>
        <w:t xml:space="preserve">, </w:t>
      </w:r>
      <w:r w:rsidR="00741C76">
        <w:rPr>
          <w:color w:val="auto"/>
          <w:sz w:val="26"/>
          <w:szCs w:val="26"/>
        </w:rPr>
        <w:t>Pennsylvania Power Company</w:t>
      </w:r>
      <w:r w:rsidR="00991D0F">
        <w:rPr>
          <w:color w:val="auto"/>
          <w:sz w:val="26"/>
          <w:szCs w:val="26"/>
        </w:rPr>
        <w:t>, PPL Electric Utilities</w:t>
      </w:r>
      <w:r w:rsidR="00741C76">
        <w:rPr>
          <w:color w:val="auto"/>
          <w:sz w:val="26"/>
          <w:szCs w:val="26"/>
        </w:rPr>
        <w:t xml:space="preserve"> Inc.</w:t>
      </w:r>
      <w:r w:rsidR="00991D0F">
        <w:rPr>
          <w:color w:val="auto"/>
          <w:sz w:val="26"/>
          <w:szCs w:val="26"/>
        </w:rPr>
        <w:t>, UGI Utilities Inc. and</w:t>
      </w:r>
      <w:r w:rsidR="00741C76">
        <w:rPr>
          <w:color w:val="auto"/>
          <w:sz w:val="26"/>
          <w:szCs w:val="26"/>
        </w:rPr>
        <w:t xml:space="preserve"> West Penn Power</w:t>
      </w:r>
      <w:r w:rsidR="00991D0F">
        <w:rPr>
          <w:color w:val="auto"/>
          <w:sz w:val="26"/>
          <w:szCs w:val="26"/>
        </w:rPr>
        <w:t xml:space="preserve"> </w:t>
      </w:r>
      <w:r w:rsidR="00F63974">
        <w:rPr>
          <w:color w:val="auto"/>
          <w:sz w:val="26"/>
          <w:szCs w:val="26"/>
        </w:rPr>
        <w:t>in</w:t>
      </w:r>
      <w:r w:rsidR="00A1617A">
        <w:rPr>
          <w:color w:val="auto"/>
          <w:sz w:val="26"/>
          <w:szCs w:val="26"/>
        </w:rPr>
        <w:t xml:space="preserve"> the Commonwealth of Pennsylvania</w:t>
      </w:r>
      <w:r w:rsidR="003B3128">
        <w:rPr>
          <w:color w:val="auto"/>
          <w:sz w:val="26"/>
          <w:szCs w:val="26"/>
        </w:rPr>
        <w:t xml:space="preserve">.  </w:t>
      </w:r>
      <w:r w:rsidR="00542248" w:rsidRPr="00E711B5">
        <w:rPr>
          <w:color w:val="auto"/>
          <w:sz w:val="26"/>
          <w:szCs w:val="26"/>
        </w:rPr>
        <w:t>The application was filed pursuant to the</w:t>
      </w:r>
      <w:r w:rsidR="00C839DD">
        <w:rPr>
          <w:color w:val="auto"/>
          <w:sz w:val="26"/>
          <w:szCs w:val="26"/>
        </w:rPr>
        <w:t xml:space="preserve"> Commission’s regulations at 52 </w:t>
      </w:r>
      <w:r w:rsidR="00542248" w:rsidRPr="00E711B5">
        <w:rPr>
          <w:color w:val="auto"/>
          <w:sz w:val="26"/>
          <w:szCs w:val="26"/>
        </w:rPr>
        <w:t>Pa. Code §§54.31-54.43, which became effective on August 8, 1998, and which were established under Section 2809 of the Public Utility Code, 66 Pa. C.S. §2809.</w:t>
      </w:r>
      <w:r w:rsidR="00741C76" w:rsidRPr="00741C76">
        <w:rPr>
          <w:color w:val="auto"/>
          <w:sz w:val="26"/>
          <w:szCs w:val="26"/>
        </w:rPr>
        <w:t xml:space="preserve"> </w:t>
      </w:r>
    </w:p>
    <w:p w:rsidR="00542248" w:rsidRPr="00E711B5" w:rsidRDefault="00542248" w:rsidP="00542248">
      <w:pPr>
        <w:tabs>
          <w:tab w:val="left" w:pos="-1440"/>
          <w:tab w:val="left" w:pos="-720"/>
        </w:tabs>
        <w:suppressAutoHyphens/>
        <w:rPr>
          <w:color w:val="auto"/>
          <w:spacing w:val="-3"/>
          <w:kern w:val="1"/>
          <w:sz w:val="26"/>
          <w:szCs w:val="26"/>
        </w:rPr>
      </w:pP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lastRenderedPageBreak/>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w:t>
      </w:r>
      <w:r w:rsidR="00497CCF" w:rsidRPr="00E711B5">
        <w:rPr>
          <w:color w:val="auto"/>
          <w:spacing w:val="-3"/>
          <w:kern w:val="1"/>
          <w:sz w:val="26"/>
          <w:szCs w:val="26"/>
        </w:rPr>
        <w:t>end-user</w:t>
      </w:r>
      <w:r w:rsidRPr="00E711B5">
        <w:rPr>
          <w:color w:val="auto"/>
          <w:spacing w:val="-3"/>
          <w:kern w:val="1"/>
          <w:sz w:val="26"/>
          <w:szCs w:val="26"/>
        </w:rPr>
        <w:t xml:space="preserv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E81507" w:rsidP="0039017A">
      <w:pPr>
        <w:tabs>
          <w:tab w:val="left" w:pos="0"/>
        </w:tabs>
        <w:suppressAutoHyphens/>
        <w:spacing w:line="360" w:lineRule="auto"/>
        <w:ind w:firstLine="1440"/>
        <w:rPr>
          <w:color w:val="auto"/>
          <w:sz w:val="26"/>
          <w:szCs w:val="26"/>
        </w:rPr>
      </w:pPr>
      <w:r>
        <w:rPr>
          <w:color w:val="auto"/>
          <w:sz w:val="26"/>
          <w:szCs w:val="26"/>
        </w:rPr>
        <w:t xml:space="preserve">Frontier </w:t>
      </w:r>
      <w:r w:rsidR="00C62C21">
        <w:rPr>
          <w:color w:val="auto"/>
          <w:sz w:val="26"/>
          <w:szCs w:val="26"/>
        </w:rPr>
        <w:t>is a</w:t>
      </w:r>
      <w:r w:rsidR="004415F2">
        <w:rPr>
          <w:color w:val="auto"/>
          <w:sz w:val="26"/>
          <w:szCs w:val="26"/>
        </w:rPr>
        <w:t xml:space="preserve"> </w:t>
      </w:r>
      <w:r w:rsidR="00DD7994">
        <w:rPr>
          <w:color w:val="auto"/>
          <w:sz w:val="26"/>
          <w:szCs w:val="26"/>
        </w:rPr>
        <w:t xml:space="preserve">foreign </w:t>
      </w:r>
      <w:r w:rsidR="00784859">
        <w:rPr>
          <w:color w:val="auto"/>
          <w:sz w:val="26"/>
          <w:szCs w:val="26"/>
        </w:rPr>
        <w:t xml:space="preserve">limited liability </w:t>
      </w:r>
      <w:r w:rsidR="00DD7994">
        <w:rPr>
          <w:color w:val="auto"/>
          <w:sz w:val="26"/>
          <w:szCs w:val="26"/>
        </w:rPr>
        <w:t>c</w:t>
      </w:r>
      <w:r w:rsidR="005361A8">
        <w:rPr>
          <w:color w:val="auto"/>
          <w:sz w:val="26"/>
          <w:szCs w:val="26"/>
        </w:rPr>
        <w:t xml:space="preserve">ompany </w:t>
      </w:r>
      <w:r w:rsidR="004415F2" w:rsidRPr="00BA16B1">
        <w:rPr>
          <w:color w:val="auto"/>
          <w:sz w:val="26"/>
          <w:szCs w:val="26"/>
        </w:rPr>
        <w:t xml:space="preserve">organized in the State of </w:t>
      </w:r>
      <w:r w:rsidR="00741C76">
        <w:rPr>
          <w:color w:val="auto"/>
          <w:sz w:val="26"/>
          <w:szCs w:val="26"/>
        </w:rPr>
        <w:t>Delaware</w:t>
      </w:r>
      <w:r w:rsidR="004415F2" w:rsidRPr="00BA16B1">
        <w:rPr>
          <w:color w:val="auto"/>
          <w:sz w:val="26"/>
          <w:szCs w:val="26"/>
        </w:rPr>
        <w:t xml:space="preserve"> as of </w:t>
      </w:r>
      <w:r w:rsidR="00741C76">
        <w:rPr>
          <w:color w:val="auto"/>
          <w:sz w:val="26"/>
          <w:szCs w:val="26"/>
        </w:rPr>
        <w:t>May 4, 2012</w:t>
      </w:r>
      <w:r w:rsidR="00CD3368">
        <w:rPr>
          <w:color w:val="auto"/>
          <w:sz w:val="26"/>
          <w:szCs w:val="26"/>
        </w:rPr>
        <w:t>,</w:t>
      </w:r>
      <w:r w:rsidR="008A4A94">
        <w:rPr>
          <w:color w:val="auto"/>
          <w:sz w:val="26"/>
          <w:szCs w:val="26"/>
        </w:rPr>
        <w:t xml:space="preserve"> under the name “Frontier Utilities New York, LLC” and was approved for a name amendment to its current name on February 25, 2013. </w:t>
      </w:r>
      <w:r w:rsidR="00CD3368">
        <w:rPr>
          <w:color w:val="auto"/>
          <w:sz w:val="26"/>
          <w:szCs w:val="26"/>
        </w:rPr>
        <w:t xml:space="preserve"> </w:t>
      </w:r>
      <w:r>
        <w:rPr>
          <w:color w:val="auto"/>
          <w:sz w:val="26"/>
          <w:szCs w:val="26"/>
        </w:rPr>
        <w:t xml:space="preserve">Frontier </w:t>
      </w:r>
      <w:r w:rsidR="008A4A94">
        <w:rPr>
          <w:color w:val="auto"/>
          <w:sz w:val="26"/>
          <w:szCs w:val="26"/>
        </w:rPr>
        <w:t xml:space="preserve">has </w:t>
      </w:r>
      <w:r w:rsidR="004415F2" w:rsidRPr="00BA16B1">
        <w:rPr>
          <w:color w:val="auto"/>
          <w:sz w:val="26"/>
          <w:szCs w:val="26"/>
        </w:rPr>
        <w:t xml:space="preserve">registered </w:t>
      </w:r>
      <w:r w:rsidR="003B3128">
        <w:rPr>
          <w:color w:val="auto"/>
          <w:sz w:val="26"/>
          <w:szCs w:val="26"/>
        </w:rPr>
        <w:t>do to business</w:t>
      </w:r>
      <w:r w:rsidR="004415F2">
        <w:rPr>
          <w:color w:val="auto"/>
          <w:sz w:val="26"/>
          <w:szCs w:val="26"/>
        </w:rPr>
        <w:t xml:space="preserve"> in Pennsylvania as of</w:t>
      </w:r>
      <w:r w:rsidR="004415F2" w:rsidRPr="00BA16B1">
        <w:rPr>
          <w:color w:val="auto"/>
          <w:sz w:val="26"/>
          <w:szCs w:val="26"/>
        </w:rPr>
        <w:t xml:space="preserve"> </w:t>
      </w:r>
      <w:r w:rsidR="00741C76">
        <w:rPr>
          <w:color w:val="auto"/>
          <w:sz w:val="26"/>
          <w:szCs w:val="26"/>
        </w:rPr>
        <w:t>July 17</w:t>
      </w:r>
      <w:r w:rsidR="007B739A">
        <w:rPr>
          <w:color w:val="auto"/>
          <w:sz w:val="26"/>
          <w:szCs w:val="26"/>
        </w:rPr>
        <w:t>, 2013</w:t>
      </w:r>
      <w:r w:rsidR="004415F2" w:rsidRPr="00BA16B1">
        <w:rPr>
          <w:color w:val="auto"/>
          <w:sz w:val="26"/>
          <w:szCs w:val="26"/>
        </w:rPr>
        <w:t>.</w:t>
      </w:r>
      <w:r w:rsidR="004415F2">
        <w:rPr>
          <w:color w:val="auto"/>
          <w:sz w:val="26"/>
          <w:szCs w:val="26"/>
        </w:rPr>
        <w:t xml:space="preserve"> </w:t>
      </w:r>
      <w:r w:rsidR="00C839DD">
        <w:rPr>
          <w:color w:val="auto"/>
          <w:sz w:val="26"/>
          <w:szCs w:val="26"/>
        </w:rPr>
        <w:t xml:space="preserve"> </w:t>
      </w:r>
      <w:r w:rsidR="00542248" w:rsidRPr="00A1617A">
        <w:rPr>
          <w:color w:val="auto"/>
          <w:sz w:val="26"/>
          <w:szCs w:val="26"/>
        </w:rPr>
        <w:t xml:space="preserve">By its application, </w:t>
      </w:r>
      <w:r>
        <w:rPr>
          <w:color w:val="auto"/>
          <w:sz w:val="26"/>
          <w:szCs w:val="26"/>
        </w:rPr>
        <w:t xml:space="preserve">Frontier </w:t>
      </w:r>
      <w:r w:rsidR="00BA05F8" w:rsidRPr="00BA16B1">
        <w:rPr>
          <w:color w:val="auto"/>
          <w:sz w:val="26"/>
          <w:szCs w:val="26"/>
        </w:rPr>
        <w:t xml:space="preserve">proposes to act as a supplier of retail electric power to </w:t>
      </w:r>
      <w:r w:rsidR="008078F7">
        <w:rPr>
          <w:color w:val="auto"/>
          <w:sz w:val="26"/>
          <w:szCs w:val="26"/>
        </w:rPr>
        <w:t>r</w:t>
      </w:r>
      <w:r w:rsidR="00BA05F8">
        <w:rPr>
          <w:color w:val="auto"/>
          <w:sz w:val="26"/>
          <w:szCs w:val="26"/>
        </w:rPr>
        <w:t>esidential,</w:t>
      </w:r>
      <w:r w:rsidR="00C03884" w:rsidRPr="00C03884">
        <w:rPr>
          <w:color w:val="auto"/>
          <w:sz w:val="26"/>
          <w:szCs w:val="26"/>
        </w:rPr>
        <w:t xml:space="preserve"> </w:t>
      </w:r>
      <w:r w:rsidR="008078F7">
        <w:rPr>
          <w:color w:val="auto"/>
          <w:sz w:val="26"/>
          <w:szCs w:val="26"/>
        </w:rPr>
        <w:t>s</w:t>
      </w:r>
      <w:r w:rsidR="00C03884">
        <w:rPr>
          <w:color w:val="auto"/>
          <w:sz w:val="26"/>
          <w:szCs w:val="26"/>
        </w:rPr>
        <w:t xml:space="preserve">mall </w:t>
      </w:r>
      <w:r w:rsidR="008078F7">
        <w:rPr>
          <w:color w:val="auto"/>
          <w:sz w:val="26"/>
          <w:szCs w:val="26"/>
        </w:rPr>
        <w:t>c</w:t>
      </w:r>
      <w:r w:rsidR="00C03884" w:rsidRPr="00BA16B1">
        <w:rPr>
          <w:color w:val="auto"/>
          <w:sz w:val="26"/>
          <w:szCs w:val="26"/>
        </w:rPr>
        <w:t>ommercial</w:t>
      </w:r>
      <w:r w:rsidR="00C03884">
        <w:rPr>
          <w:color w:val="auto"/>
          <w:sz w:val="26"/>
          <w:szCs w:val="26"/>
        </w:rPr>
        <w:t xml:space="preserve"> (25 kW and under demand)</w:t>
      </w:r>
      <w:r w:rsidR="00D22996" w:rsidRPr="00BA16B1">
        <w:rPr>
          <w:color w:val="auto"/>
          <w:sz w:val="26"/>
          <w:szCs w:val="26"/>
        </w:rPr>
        <w:t xml:space="preserve">, </w:t>
      </w:r>
      <w:r w:rsidR="008078F7">
        <w:rPr>
          <w:color w:val="auto"/>
          <w:sz w:val="26"/>
          <w:szCs w:val="26"/>
        </w:rPr>
        <w:t>l</w:t>
      </w:r>
      <w:r w:rsidR="00D22996">
        <w:rPr>
          <w:color w:val="auto"/>
          <w:sz w:val="26"/>
          <w:szCs w:val="26"/>
        </w:rPr>
        <w:t>arge</w:t>
      </w:r>
      <w:r w:rsidR="00BA05F8">
        <w:rPr>
          <w:color w:val="auto"/>
          <w:sz w:val="26"/>
          <w:szCs w:val="26"/>
        </w:rPr>
        <w:t xml:space="preserve"> </w:t>
      </w:r>
      <w:r w:rsidR="008078F7">
        <w:rPr>
          <w:color w:val="auto"/>
          <w:sz w:val="26"/>
          <w:szCs w:val="26"/>
        </w:rPr>
        <w:t>c</w:t>
      </w:r>
      <w:r w:rsidR="00BA05F8">
        <w:rPr>
          <w:color w:val="auto"/>
          <w:sz w:val="26"/>
          <w:szCs w:val="26"/>
        </w:rPr>
        <w:t xml:space="preserve">ommercial (over 25 </w:t>
      </w:r>
      <w:r w:rsidR="00120203">
        <w:rPr>
          <w:color w:val="auto"/>
          <w:sz w:val="26"/>
          <w:szCs w:val="26"/>
        </w:rPr>
        <w:t>kW</w:t>
      </w:r>
      <w:r w:rsidR="00C03884">
        <w:rPr>
          <w:color w:val="auto"/>
          <w:sz w:val="26"/>
          <w:szCs w:val="26"/>
        </w:rPr>
        <w:t xml:space="preserve"> demand), </w:t>
      </w:r>
      <w:r w:rsidR="008078F7">
        <w:rPr>
          <w:color w:val="auto"/>
          <w:sz w:val="26"/>
          <w:szCs w:val="26"/>
        </w:rPr>
        <w:t>industrial and governmental c</w:t>
      </w:r>
      <w:r w:rsidR="00BA05F8" w:rsidRPr="00BA16B1">
        <w:rPr>
          <w:color w:val="auto"/>
          <w:sz w:val="26"/>
          <w:szCs w:val="26"/>
        </w:rPr>
        <w:t>ustomers</w:t>
      </w:r>
      <w:r w:rsidR="001B045E">
        <w:rPr>
          <w:color w:val="auto"/>
          <w:sz w:val="26"/>
          <w:szCs w:val="26"/>
        </w:rPr>
        <w:t>.</w:t>
      </w:r>
    </w:p>
    <w:p w:rsidR="008E1AF1" w:rsidRPr="00A1617A" w:rsidRDefault="008E1AF1" w:rsidP="00542248">
      <w:pPr>
        <w:tabs>
          <w:tab w:val="left" w:pos="0"/>
        </w:tabs>
        <w:suppressAutoHyphens/>
        <w:ind w:firstLine="1440"/>
        <w:rPr>
          <w:color w:val="auto"/>
          <w:sz w:val="26"/>
          <w:szCs w:val="26"/>
        </w:rPr>
      </w:pPr>
    </w:p>
    <w:p w:rsidR="006A6BF4"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E81507">
        <w:rPr>
          <w:color w:val="auto"/>
          <w:sz w:val="26"/>
          <w:szCs w:val="26"/>
        </w:rPr>
        <w:t xml:space="preserve">Frontier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w:t>
      </w:r>
      <w:r w:rsidR="00EE0E01">
        <w:rPr>
          <w:i/>
          <w:color w:val="auto"/>
          <w:spacing w:val="-3"/>
          <w:kern w:val="2"/>
          <w:sz w:val="26"/>
        </w:rPr>
        <w:t xml:space="preserve">nes </w:t>
      </w:r>
      <w:r w:rsidR="00542248" w:rsidRPr="00C8079F">
        <w:rPr>
          <w:i/>
          <w:color w:val="auto"/>
          <w:spacing w:val="-3"/>
          <w:kern w:val="2"/>
          <w:sz w:val="26"/>
        </w:rPr>
        <w:t>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w:t>
      </w:r>
      <w:r w:rsidR="00542248" w:rsidRPr="00C8079F">
        <w:rPr>
          <w:i/>
          <w:color w:val="auto"/>
          <w:spacing w:val="-3"/>
          <w:kern w:val="2"/>
          <w:sz w:val="26"/>
        </w:rPr>
        <w:lastRenderedPageBreak/>
        <w:t xml:space="preserve">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E81507" w:rsidRPr="00C8079F" w:rsidRDefault="00E81507" w:rsidP="00542248">
      <w:pPr>
        <w:tabs>
          <w:tab w:val="left" w:pos="0"/>
        </w:tabs>
        <w:suppressAutoHyphens/>
        <w:spacing w:line="360" w:lineRule="auto"/>
        <w:ind w:firstLine="1440"/>
        <w:rPr>
          <w:color w:val="auto"/>
          <w:spacing w:val="-3"/>
          <w:kern w:val="2"/>
          <w:sz w:val="26"/>
        </w:rPr>
      </w:pPr>
    </w:p>
    <w:p w:rsidR="00542248" w:rsidRPr="00C8079F" w:rsidRDefault="00542248" w:rsidP="000C734A">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C839DD">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542248" w:rsidRPr="00C8079F" w:rsidRDefault="00542248" w:rsidP="000C734A">
      <w:pPr>
        <w:tabs>
          <w:tab w:val="left" w:pos="0"/>
        </w:tabs>
        <w:suppressAutoHyphens/>
        <w:spacing w:line="360" w:lineRule="auto"/>
        <w:ind w:firstLine="1440"/>
        <w:rPr>
          <w:color w:val="auto"/>
          <w:sz w:val="26"/>
          <w:szCs w:val="26"/>
        </w:rPr>
      </w:pPr>
    </w:p>
    <w:p w:rsidR="00542248" w:rsidRPr="00C8079F" w:rsidRDefault="00542248" w:rsidP="000C734A">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w:t>
      </w:r>
      <w:r w:rsidRPr="00C8079F">
        <w:rPr>
          <w:color w:val="auto"/>
          <w:spacing w:val="-3"/>
          <w:kern w:val="1"/>
          <w:sz w:val="26"/>
          <w:szCs w:val="26"/>
        </w:rPr>
        <w:lastRenderedPageBreak/>
        <w:t>emergency situations that may unexpectedly develop from time to</w:t>
      </w:r>
      <w:r w:rsidR="000B7B08" w:rsidRPr="00C8079F">
        <w:rPr>
          <w:color w:val="auto"/>
          <w:spacing w:val="-3"/>
          <w:kern w:val="1"/>
          <w:sz w:val="26"/>
          <w:szCs w:val="26"/>
        </w:rPr>
        <w:t xml:space="preserve"> time in the course of business in Pennsylvania.</w:t>
      </w:r>
    </w:p>
    <w:p w:rsidR="00542248" w:rsidRPr="00C8079F" w:rsidRDefault="00542248" w:rsidP="00542248">
      <w:pPr>
        <w:tabs>
          <w:tab w:val="left" w:pos="0"/>
        </w:tabs>
        <w:suppressAutoHyphens/>
        <w:rPr>
          <w:color w:val="auto"/>
          <w:spacing w:val="-3"/>
          <w:kern w:val="1"/>
          <w:sz w:val="26"/>
          <w:szCs w:val="26"/>
        </w:rPr>
      </w:pPr>
    </w:p>
    <w:p w:rsidR="00077388" w:rsidRPr="00077388" w:rsidRDefault="00DD7994" w:rsidP="00077388">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w:t>
      </w:r>
      <w:r w:rsidR="00EC29F1" w:rsidRPr="001B225F">
        <w:rPr>
          <w:color w:val="auto"/>
          <w:spacing w:val="-3"/>
          <w:kern w:val="1"/>
          <w:sz w:val="26"/>
          <w:szCs w:val="26"/>
        </w:rPr>
        <w:t xml:space="preserve"> the licensee must comply </w:t>
      </w:r>
      <w:r w:rsidR="001C7F93">
        <w:rPr>
          <w:color w:val="auto"/>
          <w:spacing w:val="-3"/>
          <w:kern w:val="1"/>
          <w:sz w:val="26"/>
          <w:szCs w:val="26"/>
        </w:rPr>
        <w:t>with our decision in Docket No. </w:t>
      </w:r>
      <w:r w:rsidR="00EC29F1" w:rsidRPr="001B225F">
        <w:rPr>
          <w:color w:val="auto"/>
          <w:spacing w:val="-3"/>
          <w:kern w:val="1"/>
          <w:sz w:val="26"/>
          <w:szCs w:val="26"/>
        </w:rPr>
        <w:t>M-2010-2157431, Motion adopted at the February 11, 2010, Public Meeting, regarding EGS membership in the PJM Interconnection</w:t>
      </w:r>
      <w:r w:rsidR="0008506B">
        <w:rPr>
          <w:color w:val="auto"/>
          <w:spacing w:val="-3"/>
          <w:kern w:val="1"/>
          <w:sz w:val="26"/>
          <w:szCs w:val="26"/>
        </w:rPr>
        <w:t xml:space="preserve"> LLC</w:t>
      </w:r>
      <w:r w:rsidR="00EC29F1" w:rsidRPr="001B225F">
        <w:rPr>
          <w:color w:val="auto"/>
          <w:spacing w:val="-3"/>
          <w:kern w:val="1"/>
          <w:sz w:val="26"/>
          <w:szCs w:val="26"/>
        </w:rPr>
        <w:t xml:space="preserve"> (PJM).  Specifically, our Motion directed that such EGS applicants must file with the Commission, within 120 days of receiving an EGS license, proof of membership in the</w:t>
      </w:r>
      <w:r w:rsidR="00085D72">
        <w:rPr>
          <w:color w:val="auto"/>
          <w:spacing w:val="-3"/>
          <w:kern w:val="1"/>
          <w:sz w:val="26"/>
          <w:szCs w:val="26"/>
        </w:rPr>
        <w:t xml:space="preserve"> PJM as a Load Serving Entity (LSE</w:t>
      </w:r>
      <w:r w:rsidR="00EC29F1" w:rsidRPr="001B225F">
        <w:rPr>
          <w:color w:val="auto"/>
          <w:spacing w:val="-3"/>
          <w:kern w:val="1"/>
          <w:sz w:val="26"/>
          <w:szCs w:val="26"/>
        </w:rPr>
        <w:t xml:space="preserve">) or proof of a contractual </w:t>
      </w:r>
      <w:r w:rsidR="00EC29F1" w:rsidRPr="00077388">
        <w:rPr>
          <w:color w:val="auto"/>
          <w:spacing w:val="-3"/>
          <w:kern w:val="1"/>
          <w:sz w:val="26"/>
          <w:szCs w:val="26"/>
        </w:rPr>
        <w:t xml:space="preserve">arrangement with an existing PJM LSE that facilitates the applicant’s retail operations. </w:t>
      </w:r>
      <w:r w:rsidR="00414E07">
        <w:rPr>
          <w:color w:val="auto"/>
          <w:spacing w:val="-3"/>
          <w:kern w:val="1"/>
          <w:sz w:val="26"/>
          <w:szCs w:val="26"/>
        </w:rPr>
        <w:t xml:space="preserve"> </w:t>
      </w:r>
      <w:r w:rsidR="00E81507">
        <w:rPr>
          <w:color w:val="auto"/>
          <w:spacing w:val="-3"/>
          <w:kern w:val="1"/>
          <w:sz w:val="26"/>
          <w:szCs w:val="26"/>
        </w:rPr>
        <w:t xml:space="preserve">Frontier </w:t>
      </w:r>
      <w:r w:rsidR="00B3509A">
        <w:rPr>
          <w:color w:val="auto"/>
          <w:spacing w:val="-3"/>
          <w:kern w:val="1"/>
          <w:sz w:val="26"/>
          <w:szCs w:val="26"/>
        </w:rPr>
        <w:t xml:space="preserve">has submitted proof of membership in the PJM as a LSE. </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should</w:t>
      </w:r>
      <w:r w:rsidR="00BA05F8" w:rsidRPr="00BA05F8">
        <w:rPr>
          <w:color w:val="auto"/>
          <w:sz w:val="26"/>
          <w:szCs w:val="26"/>
        </w:rPr>
        <w:t xml:space="preserve"> </w:t>
      </w:r>
      <w:r w:rsidR="00E81507">
        <w:rPr>
          <w:color w:val="auto"/>
          <w:sz w:val="26"/>
          <w:szCs w:val="26"/>
        </w:rPr>
        <w:t xml:space="preserve">Frontier </w:t>
      </w:r>
      <w:r w:rsidR="00B94DB3" w:rsidRPr="00A130A3">
        <w:rPr>
          <w:color w:val="auto"/>
          <w:sz w:val="26"/>
          <w:szCs w:val="26"/>
        </w:rPr>
        <w:t xml:space="preserve">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E81507">
        <w:rPr>
          <w:color w:val="auto"/>
          <w:sz w:val="26"/>
          <w:szCs w:val="26"/>
        </w:rPr>
        <w:t>Frontier</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E8700C" w:rsidRPr="00A130A3" w:rsidRDefault="00E81507" w:rsidP="00542248">
      <w:pPr>
        <w:tabs>
          <w:tab w:val="left" w:pos="0"/>
        </w:tabs>
        <w:suppressAutoHyphens/>
        <w:spacing w:line="360" w:lineRule="auto"/>
        <w:ind w:firstLine="1440"/>
        <w:rPr>
          <w:color w:val="auto"/>
          <w:kern w:val="1"/>
          <w:sz w:val="26"/>
          <w:szCs w:val="26"/>
        </w:rPr>
      </w:pPr>
      <w:r>
        <w:rPr>
          <w:color w:val="auto"/>
          <w:sz w:val="26"/>
          <w:szCs w:val="26"/>
        </w:rPr>
        <w:t xml:space="preserve">Frontier </w:t>
      </w:r>
      <w:r w:rsidR="00542248" w:rsidRPr="00A130A3">
        <w:rPr>
          <w:color w:val="auto"/>
          <w:sz w:val="26"/>
          <w:szCs w:val="26"/>
        </w:rPr>
        <w:t xml:space="preserve">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Pr="005E1F5B" w:rsidRDefault="00542248" w:rsidP="006C5009">
      <w:pPr>
        <w:tabs>
          <w:tab w:val="left" w:pos="-720"/>
        </w:tabs>
        <w:suppressAutoHyphens/>
        <w:spacing w:line="360" w:lineRule="auto"/>
        <w:ind w:firstLine="1440"/>
        <w:rPr>
          <w:color w:val="auto"/>
          <w:kern w:val="1"/>
          <w:sz w:val="26"/>
          <w:szCs w:val="26"/>
        </w:rPr>
      </w:pPr>
      <w:r w:rsidRPr="005E1F5B">
        <w:rPr>
          <w:color w:val="auto"/>
          <w:kern w:val="1"/>
          <w:sz w:val="26"/>
          <w:szCs w:val="26"/>
        </w:rPr>
        <w:t xml:space="preserve">In accordance with the financial requirements of the EGS license application, </w:t>
      </w:r>
      <w:r w:rsidR="00E81507">
        <w:rPr>
          <w:color w:val="auto"/>
          <w:sz w:val="26"/>
          <w:szCs w:val="26"/>
        </w:rPr>
        <w:t xml:space="preserve">Frontier </w:t>
      </w:r>
      <w:r w:rsidRPr="005E1F5B">
        <w:rPr>
          <w:color w:val="auto"/>
          <w:kern w:val="1"/>
          <w:sz w:val="26"/>
          <w:szCs w:val="26"/>
        </w:rPr>
        <w:t xml:space="preserve">has supplied </w:t>
      </w:r>
      <w:r w:rsidR="004B03D3" w:rsidRPr="005E1F5B">
        <w:rPr>
          <w:color w:val="auto"/>
          <w:kern w:val="1"/>
          <w:sz w:val="26"/>
          <w:szCs w:val="26"/>
        </w:rPr>
        <w:t xml:space="preserve">the Commission with </w:t>
      </w:r>
      <w:r w:rsidR="00516184" w:rsidRPr="005E1F5B">
        <w:rPr>
          <w:color w:val="auto"/>
          <w:kern w:val="1"/>
          <w:sz w:val="26"/>
          <w:szCs w:val="26"/>
        </w:rPr>
        <w:t>ta</w:t>
      </w:r>
      <w:r w:rsidR="000E0987" w:rsidRPr="005E1F5B">
        <w:rPr>
          <w:color w:val="auto"/>
          <w:kern w:val="1"/>
          <w:sz w:val="26"/>
          <w:szCs w:val="26"/>
        </w:rPr>
        <w:t>x return</w:t>
      </w:r>
      <w:r w:rsidR="006024F2">
        <w:rPr>
          <w:color w:val="auto"/>
          <w:kern w:val="1"/>
          <w:sz w:val="26"/>
          <w:szCs w:val="26"/>
        </w:rPr>
        <w:t>s</w:t>
      </w:r>
      <w:r w:rsidR="000E0987" w:rsidRPr="005E1F5B">
        <w:rPr>
          <w:color w:val="auto"/>
          <w:kern w:val="1"/>
          <w:sz w:val="26"/>
          <w:szCs w:val="26"/>
        </w:rPr>
        <w:t xml:space="preserve"> for the years</w:t>
      </w:r>
      <w:r w:rsidR="00B3509A" w:rsidRPr="005E1F5B">
        <w:rPr>
          <w:color w:val="auto"/>
          <w:kern w:val="1"/>
          <w:sz w:val="26"/>
          <w:szCs w:val="26"/>
        </w:rPr>
        <w:t xml:space="preserve"> ending </w:t>
      </w:r>
      <w:r w:rsidR="000E0987" w:rsidRPr="005E1F5B">
        <w:rPr>
          <w:color w:val="auto"/>
          <w:kern w:val="1"/>
          <w:sz w:val="26"/>
          <w:szCs w:val="26"/>
        </w:rPr>
        <w:t xml:space="preserve">2011 and </w:t>
      </w:r>
      <w:r w:rsidR="00B3509A" w:rsidRPr="005E1F5B">
        <w:rPr>
          <w:color w:val="auto"/>
          <w:kern w:val="1"/>
          <w:sz w:val="26"/>
          <w:szCs w:val="26"/>
        </w:rPr>
        <w:t>2012</w:t>
      </w:r>
      <w:r w:rsidR="005E1F5B">
        <w:rPr>
          <w:color w:val="auto"/>
          <w:kern w:val="1"/>
          <w:sz w:val="26"/>
          <w:szCs w:val="26"/>
        </w:rPr>
        <w:t xml:space="preserve">, </w:t>
      </w:r>
      <w:r w:rsidR="00B3509A" w:rsidRPr="005E1F5B">
        <w:rPr>
          <w:color w:val="auto"/>
          <w:kern w:val="1"/>
          <w:sz w:val="26"/>
          <w:szCs w:val="26"/>
        </w:rPr>
        <w:t>and</w:t>
      </w:r>
      <w:r w:rsidR="00B8139E" w:rsidRPr="005E1F5B">
        <w:rPr>
          <w:color w:val="auto"/>
          <w:kern w:val="1"/>
          <w:sz w:val="26"/>
          <w:szCs w:val="26"/>
        </w:rPr>
        <w:t xml:space="preserve"> </w:t>
      </w:r>
      <w:r w:rsidR="00516184" w:rsidRPr="005E1F5B">
        <w:rPr>
          <w:color w:val="auto"/>
          <w:kern w:val="1"/>
          <w:sz w:val="26"/>
          <w:szCs w:val="26"/>
        </w:rPr>
        <w:t>proof</w:t>
      </w:r>
      <w:r w:rsidR="00B3509A" w:rsidRPr="005E1F5B">
        <w:rPr>
          <w:color w:val="auto"/>
          <w:kern w:val="1"/>
          <w:sz w:val="26"/>
          <w:szCs w:val="26"/>
        </w:rPr>
        <w:t xml:space="preserve"> of available </w:t>
      </w:r>
      <w:r w:rsidR="00A11812">
        <w:rPr>
          <w:color w:val="auto"/>
          <w:kern w:val="1"/>
          <w:sz w:val="26"/>
          <w:szCs w:val="26"/>
        </w:rPr>
        <w:t>funds</w:t>
      </w:r>
      <w:r w:rsidR="00476E4E" w:rsidRPr="005E1F5B">
        <w:rPr>
          <w:color w:val="auto"/>
          <w:kern w:val="1"/>
          <w:sz w:val="26"/>
          <w:szCs w:val="26"/>
        </w:rPr>
        <w:t xml:space="preserve">. </w:t>
      </w:r>
      <w:r w:rsidR="00CD3368">
        <w:rPr>
          <w:color w:val="auto"/>
          <w:kern w:val="1"/>
          <w:sz w:val="26"/>
          <w:szCs w:val="26"/>
        </w:rPr>
        <w:t xml:space="preserve"> </w:t>
      </w:r>
      <w:r w:rsidR="00E81507">
        <w:rPr>
          <w:color w:val="auto"/>
          <w:sz w:val="26"/>
          <w:szCs w:val="26"/>
        </w:rPr>
        <w:t xml:space="preserve">Frontier </w:t>
      </w:r>
      <w:r w:rsidR="00075636" w:rsidRPr="005E1F5B">
        <w:rPr>
          <w:color w:val="auto"/>
          <w:kern w:val="1"/>
          <w:sz w:val="26"/>
          <w:szCs w:val="26"/>
        </w:rPr>
        <w:t>also provided documentation on its available li</w:t>
      </w:r>
      <w:r w:rsidR="00EE0E01" w:rsidRPr="005E1F5B">
        <w:rPr>
          <w:color w:val="auto"/>
          <w:kern w:val="1"/>
          <w:sz w:val="26"/>
          <w:szCs w:val="26"/>
        </w:rPr>
        <w:t xml:space="preserve">st </w:t>
      </w:r>
      <w:r w:rsidR="00075636" w:rsidRPr="005E1F5B">
        <w:rPr>
          <w:color w:val="auto"/>
          <w:kern w:val="1"/>
          <w:sz w:val="26"/>
          <w:szCs w:val="26"/>
        </w:rPr>
        <w:t>of</w:t>
      </w:r>
      <w:r w:rsidR="00C52EF3" w:rsidRPr="005E1F5B">
        <w:rPr>
          <w:color w:val="auto"/>
          <w:kern w:val="1"/>
          <w:sz w:val="26"/>
          <w:szCs w:val="26"/>
        </w:rPr>
        <w:t xml:space="preserve"> </w:t>
      </w:r>
      <w:r w:rsidR="00075636" w:rsidRPr="005E1F5B">
        <w:rPr>
          <w:color w:val="auto"/>
          <w:kern w:val="1"/>
          <w:sz w:val="26"/>
          <w:szCs w:val="26"/>
        </w:rPr>
        <w:t>credit.</w:t>
      </w:r>
      <w:r w:rsidR="00CD3368">
        <w:rPr>
          <w:color w:val="auto"/>
          <w:kern w:val="1"/>
          <w:sz w:val="26"/>
          <w:szCs w:val="26"/>
        </w:rPr>
        <w:t xml:space="preserve"> </w:t>
      </w:r>
      <w:r w:rsidR="00075636" w:rsidRPr="005E1F5B">
        <w:rPr>
          <w:color w:val="auto"/>
          <w:kern w:val="1"/>
          <w:sz w:val="26"/>
          <w:szCs w:val="26"/>
        </w:rPr>
        <w:t xml:space="preserve"> </w:t>
      </w:r>
      <w:r w:rsidR="00E81507">
        <w:rPr>
          <w:color w:val="auto"/>
          <w:kern w:val="1"/>
          <w:sz w:val="26"/>
          <w:szCs w:val="26"/>
        </w:rPr>
        <w:t xml:space="preserve">Frontier </w:t>
      </w:r>
      <w:r w:rsidR="00A11812">
        <w:rPr>
          <w:color w:val="auto"/>
          <w:kern w:val="1"/>
          <w:sz w:val="26"/>
          <w:szCs w:val="26"/>
        </w:rPr>
        <w:t>currently has a pe</w:t>
      </w:r>
      <w:r w:rsidR="007A60A2">
        <w:rPr>
          <w:color w:val="auto"/>
          <w:kern w:val="1"/>
          <w:sz w:val="26"/>
          <w:szCs w:val="26"/>
        </w:rPr>
        <w:t>nding license to operate as a n</w:t>
      </w:r>
      <w:r w:rsidR="00A11812">
        <w:rPr>
          <w:color w:val="auto"/>
          <w:kern w:val="1"/>
          <w:sz w:val="26"/>
          <w:szCs w:val="26"/>
        </w:rPr>
        <w:t xml:space="preserve">atural </w:t>
      </w:r>
      <w:r w:rsidR="007A60A2">
        <w:rPr>
          <w:color w:val="auto"/>
          <w:kern w:val="1"/>
          <w:sz w:val="26"/>
          <w:szCs w:val="26"/>
        </w:rPr>
        <w:t>g</w:t>
      </w:r>
      <w:r w:rsidR="00A11812">
        <w:rPr>
          <w:color w:val="auto"/>
          <w:kern w:val="1"/>
          <w:sz w:val="26"/>
          <w:szCs w:val="26"/>
        </w:rPr>
        <w:t>as</w:t>
      </w:r>
      <w:r w:rsidR="00A11812" w:rsidRPr="00C5487F">
        <w:rPr>
          <w:color w:val="auto"/>
          <w:kern w:val="1"/>
          <w:sz w:val="26"/>
          <w:szCs w:val="26"/>
        </w:rPr>
        <w:t xml:space="preserve"> </w:t>
      </w:r>
      <w:r w:rsidR="007A60A2">
        <w:rPr>
          <w:color w:val="auto"/>
          <w:kern w:val="1"/>
          <w:sz w:val="26"/>
          <w:szCs w:val="26"/>
        </w:rPr>
        <w:t>s</w:t>
      </w:r>
      <w:r w:rsidR="00A11812" w:rsidRPr="00C5487F">
        <w:rPr>
          <w:color w:val="auto"/>
          <w:kern w:val="1"/>
          <w:sz w:val="26"/>
          <w:szCs w:val="26"/>
        </w:rPr>
        <w:t>upplier in t</w:t>
      </w:r>
      <w:r w:rsidR="00A11812">
        <w:rPr>
          <w:color w:val="auto"/>
          <w:kern w:val="1"/>
          <w:sz w:val="26"/>
          <w:szCs w:val="26"/>
        </w:rPr>
        <w:t>he Commonwealth of Pennsylvania, at Docket No. A-2013-2387088.</w:t>
      </w:r>
      <w:r w:rsidR="004A4B2B">
        <w:rPr>
          <w:color w:val="auto"/>
          <w:kern w:val="1"/>
          <w:sz w:val="26"/>
          <w:szCs w:val="26"/>
        </w:rPr>
        <w:t xml:space="preserve"> </w:t>
      </w:r>
      <w:r w:rsidR="00075636" w:rsidRPr="005E1F5B">
        <w:rPr>
          <w:color w:val="auto"/>
          <w:kern w:val="1"/>
          <w:sz w:val="26"/>
          <w:szCs w:val="26"/>
        </w:rPr>
        <w:t xml:space="preserve"> </w:t>
      </w:r>
      <w:r w:rsidRPr="005E1F5B">
        <w:rPr>
          <w:color w:val="auto"/>
          <w:kern w:val="1"/>
          <w:sz w:val="26"/>
          <w:szCs w:val="26"/>
        </w:rPr>
        <w:t xml:space="preserve">With regard to the technical fitness requirements of the EGS license application, </w:t>
      </w:r>
      <w:r w:rsidR="00E81507">
        <w:rPr>
          <w:color w:val="auto"/>
          <w:kern w:val="1"/>
          <w:sz w:val="26"/>
          <w:szCs w:val="26"/>
        </w:rPr>
        <w:t xml:space="preserve">Frontier </w:t>
      </w:r>
      <w:r w:rsidR="00CD23A8" w:rsidRPr="005E1F5B">
        <w:rPr>
          <w:color w:val="auto"/>
          <w:kern w:val="1"/>
          <w:sz w:val="26"/>
          <w:szCs w:val="26"/>
        </w:rPr>
        <w:t xml:space="preserve">provided </w:t>
      </w:r>
      <w:r w:rsidR="00476E4E" w:rsidRPr="005E1F5B">
        <w:rPr>
          <w:color w:val="auto"/>
          <w:kern w:val="1"/>
          <w:sz w:val="26"/>
          <w:szCs w:val="26"/>
        </w:rPr>
        <w:t xml:space="preserve">a </w:t>
      </w:r>
      <w:r w:rsidR="007B0CD6" w:rsidRPr="005E1F5B">
        <w:rPr>
          <w:color w:val="auto"/>
          <w:kern w:val="1"/>
          <w:sz w:val="26"/>
          <w:szCs w:val="26"/>
        </w:rPr>
        <w:t>summary</w:t>
      </w:r>
      <w:r w:rsidR="00476E4E" w:rsidRPr="005E1F5B">
        <w:rPr>
          <w:color w:val="auto"/>
          <w:kern w:val="1"/>
          <w:sz w:val="26"/>
          <w:szCs w:val="26"/>
        </w:rPr>
        <w:t xml:space="preserve"> of</w:t>
      </w:r>
      <w:r w:rsidR="007B0CD6" w:rsidRPr="005E1F5B">
        <w:rPr>
          <w:color w:val="auto"/>
          <w:kern w:val="1"/>
          <w:sz w:val="26"/>
          <w:szCs w:val="26"/>
        </w:rPr>
        <w:t xml:space="preserve"> descriptions of the qu</w:t>
      </w:r>
      <w:r w:rsidR="00DC4B4E" w:rsidRPr="005E1F5B">
        <w:rPr>
          <w:color w:val="auto"/>
          <w:kern w:val="1"/>
          <w:sz w:val="26"/>
          <w:szCs w:val="26"/>
        </w:rPr>
        <w:t xml:space="preserve">alifications and history of its </w:t>
      </w:r>
      <w:r w:rsidR="006D356A" w:rsidRPr="005E1F5B">
        <w:rPr>
          <w:color w:val="auto"/>
          <w:kern w:val="1"/>
          <w:sz w:val="26"/>
          <w:szCs w:val="26"/>
        </w:rPr>
        <w:t>operations</w:t>
      </w:r>
      <w:r w:rsidR="00DC4B4E" w:rsidRPr="005E1F5B">
        <w:rPr>
          <w:color w:val="auto"/>
          <w:kern w:val="1"/>
          <w:sz w:val="26"/>
          <w:szCs w:val="26"/>
        </w:rPr>
        <w:t xml:space="preserve"> in </w:t>
      </w:r>
      <w:r w:rsidR="00B8139E" w:rsidRPr="005E1F5B">
        <w:rPr>
          <w:color w:val="auto"/>
          <w:kern w:val="1"/>
          <w:sz w:val="26"/>
          <w:szCs w:val="26"/>
        </w:rPr>
        <w:t>deregulated states</w:t>
      </w:r>
      <w:r w:rsidR="00476E4E" w:rsidRPr="005E1F5B">
        <w:rPr>
          <w:color w:val="auto"/>
          <w:kern w:val="1"/>
          <w:sz w:val="26"/>
          <w:szCs w:val="26"/>
        </w:rPr>
        <w:t xml:space="preserve"> and</w:t>
      </w:r>
      <w:r w:rsidR="007B0CD6" w:rsidRPr="005E1F5B">
        <w:rPr>
          <w:color w:val="auto"/>
          <w:kern w:val="1"/>
          <w:sz w:val="26"/>
          <w:szCs w:val="26"/>
        </w:rPr>
        <w:t xml:space="preserve"> </w:t>
      </w:r>
      <w:r w:rsidR="00476E4E" w:rsidRPr="005E1F5B">
        <w:rPr>
          <w:color w:val="auto"/>
          <w:kern w:val="1"/>
          <w:sz w:val="26"/>
          <w:szCs w:val="26"/>
        </w:rPr>
        <w:t xml:space="preserve">information pertaining </w:t>
      </w:r>
      <w:r w:rsidR="007A60A2">
        <w:rPr>
          <w:color w:val="auto"/>
          <w:kern w:val="1"/>
          <w:sz w:val="26"/>
          <w:szCs w:val="26"/>
        </w:rPr>
        <w:t>to sufficient knowledge in the e</w:t>
      </w:r>
      <w:r w:rsidR="00476E4E" w:rsidRPr="005E1F5B">
        <w:rPr>
          <w:color w:val="auto"/>
          <w:kern w:val="1"/>
          <w:sz w:val="26"/>
          <w:szCs w:val="26"/>
        </w:rPr>
        <w:t xml:space="preserve">lectric </w:t>
      </w:r>
      <w:r w:rsidR="007A60A2">
        <w:rPr>
          <w:color w:val="auto"/>
          <w:kern w:val="1"/>
          <w:sz w:val="26"/>
          <w:szCs w:val="26"/>
        </w:rPr>
        <w:t>s</w:t>
      </w:r>
      <w:r w:rsidR="00476E4E" w:rsidRPr="005E1F5B">
        <w:rPr>
          <w:color w:val="auto"/>
          <w:kern w:val="1"/>
          <w:sz w:val="26"/>
          <w:szCs w:val="26"/>
        </w:rPr>
        <w:t xml:space="preserve">upplier field and a brief description of its intended operations as a licensed retail electric </w:t>
      </w:r>
      <w:r w:rsidR="00476E4E" w:rsidRPr="005E1F5B">
        <w:rPr>
          <w:color w:val="auto"/>
          <w:kern w:val="1"/>
          <w:sz w:val="26"/>
          <w:szCs w:val="26"/>
        </w:rPr>
        <w:lastRenderedPageBreak/>
        <w:t xml:space="preserve">supplier in Pennsylvania. </w:t>
      </w:r>
      <w:r w:rsidR="007B0CD6" w:rsidRPr="005E1F5B">
        <w:rPr>
          <w:color w:val="auto"/>
          <w:kern w:val="1"/>
          <w:sz w:val="26"/>
          <w:szCs w:val="26"/>
        </w:rPr>
        <w:t xml:space="preserve"> </w:t>
      </w:r>
      <w:r w:rsidR="00BB0F31" w:rsidRPr="005E1F5B">
        <w:rPr>
          <w:color w:val="auto"/>
          <w:kern w:val="1"/>
          <w:sz w:val="26"/>
          <w:szCs w:val="26"/>
        </w:rPr>
        <w:t xml:space="preserve">The Applicant also provided </w:t>
      </w:r>
      <w:r w:rsidR="00AB4BD1" w:rsidRPr="005E1F5B">
        <w:rPr>
          <w:color w:val="auto"/>
          <w:kern w:val="1"/>
          <w:sz w:val="26"/>
          <w:szCs w:val="26"/>
        </w:rPr>
        <w:t>the professional resumes of its chief officers.</w:t>
      </w:r>
      <w:r w:rsidR="00CD23A8" w:rsidRPr="005E1F5B">
        <w:rPr>
          <w:color w:val="auto"/>
          <w:kern w:val="1"/>
          <w:sz w:val="26"/>
          <w:szCs w:val="26"/>
        </w:rPr>
        <w:t xml:space="preserve">  </w:t>
      </w:r>
      <w:r w:rsidRPr="005E1F5B">
        <w:rPr>
          <w:color w:val="auto"/>
          <w:kern w:val="1"/>
          <w:sz w:val="26"/>
          <w:szCs w:val="26"/>
        </w:rPr>
        <w:t xml:space="preserve">We find that sufficient information has been provided by </w:t>
      </w:r>
      <w:r w:rsidR="00E81507">
        <w:rPr>
          <w:color w:val="auto"/>
          <w:kern w:val="1"/>
          <w:sz w:val="26"/>
          <w:szCs w:val="26"/>
        </w:rPr>
        <w:t xml:space="preserve">Frontier </w:t>
      </w:r>
      <w:r w:rsidRPr="005E1F5B">
        <w:rPr>
          <w:color w:val="auto"/>
          <w:kern w:val="1"/>
          <w:sz w:val="26"/>
          <w:szCs w:val="26"/>
        </w:rPr>
        <w:t>to demonstrate its financial and technical fitness in order to be licensed as an EGS in the Commonwealth of Pennsylvania.</w:t>
      </w:r>
    </w:p>
    <w:p w:rsidR="00D210AA" w:rsidRPr="005E1F5B" w:rsidRDefault="00D210AA" w:rsidP="003929FD">
      <w:pPr>
        <w:suppressAutoHyphens/>
        <w:ind w:firstLine="1440"/>
        <w:rPr>
          <w:color w:val="auto"/>
          <w:sz w:val="26"/>
          <w:szCs w:val="26"/>
        </w:rPr>
      </w:pPr>
    </w:p>
    <w:p w:rsidR="00E25A85" w:rsidRDefault="008D66D4" w:rsidP="008D66D4">
      <w:pPr>
        <w:tabs>
          <w:tab w:val="left" w:pos="0"/>
        </w:tabs>
        <w:suppressAutoHyphens/>
        <w:spacing w:line="360" w:lineRule="auto"/>
        <w:rPr>
          <w:color w:val="auto"/>
          <w:sz w:val="26"/>
          <w:szCs w:val="26"/>
        </w:rPr>
      </w:pPr>
      <w:r w:rsidRPr="005E1F5B">
        <w:rPr>
          <w:color w:val="auto"/>
          <w:sz w:val="26"/>
          <w:szCs w:val="26"/>
        </w:rPr>
        <w:tab/>
      </w:r>
      <w:r w:rsidRPr="005E1F5B">
        <w:rPr>
          <w:color w:val="auto"/>
          <w:sz w:val="26"/>
          <w:szCs w:val="26"/>
        </w:rPr>
        <w:tab/>
      </w:r>
      <w:r w:rsidR="00E81507">
        <w:rPr>
          <w:color w:val="auto"/>
          <w:sz w:val="26"/>
          <w:szCs w:val="26"/>
        </w:rPr>
        <w:t xml:space="preserve">Frontier </w:t>
      </w:r>
      <w:r w:rsidRPr="005E1F5B">
        <w:rPr>
          <w:color w:val="auto"/>
          <w:sz w:val="26"/>
          <w:szCs w:val="26"/>
        </w:rPr>
        <w:t xml:space="preserve">has provided a </w:t>
      </w:r>
      <w:r w:rsidR="00625014" w:rsidRPr="005E1F5B">
        <w:rPr>
          <w:color w:val="auto"/>
          <w:sz w:val="26"/>
          <w:szCs w:val="26"/>
        </w:rPr>
        <w:t xml:space="preserve">letter of credit </w:t>
      </w:r>
      <w:r w:rsidR="003C4FAA" w:rsidRPr="005E1F5B">
        <w:rPr>
          <w:color w:val="auto"/>
          <w:sz w:val="26"/>
          <w:szCs w:val="26"/>
        </w:rPr>
        <w:t xml:space="preserve">in the amount of </w:t>
      </w:r>
      <w:r w:rsidRPr="005E1F5B">
        <w:rPr>
          <w:color w:val="auto"/>
          <w:sz w:val="26"/>
          <w:szCs w:val="26"/>
        </w:rPr>
        <w:t xml:space="preserve">$250,000 </w:t>
      </w:r>
      <w:r w:rsidR="003C4FAA" w:rsidRPr="005E1F5B">
        <w:rPr>
          <w:color w:val="auto"/>
          <w:sz w:val="26"/>
          <w:szCs w:val="26"/>
        </w:rPr>
        <w:t>to ensure its financial responsibilities and obligations as an EGS,</w:t>
      </w:r>
      <w:r w:rsidRPr="005E1F5B">
        <w:rPr>
          <w:color w:val="auto"/>
          <w:sz w:val="26"/>
          <w:szCs w:val="26"/>
        </w:rPr>
        <w:t xml:space="preserve"> as required</w:t>
      </w:r>
      <w:r w:rsidRPr="006C5009">
        <w:rPr>
          <w:color w:val="auto"/>
          <w:sz w:val="26"/>
          <w:szCs w:val="26"/>
        </w:rPr>
        <w:t xml:space="preserve"> by the license application.</w:t>
      </w:r>
      <w:r w:rsidR="00E25A85" w:rsidRPr="006C5009">
        <w:rPr>
          <w:color w:val="auto"/>
          <w:sz w:val="26"/>
          <w:szCs w:val="26"/>
        </w:rPr>
        <w:t xml:space="preserve"> </w:t>
      </w:r>
    </w:p>
    <w:p w:rsidR="007A60A2" w:rsidRDefault="007A60A2" w:rsidP="00E86243">
      <w:pPr>
        <w:tabs>
          <w:tab w:val="left" w:pos="0"/>
        </w:tabs>
        <w:suppressAutoHyphens/>
        <w:spacing w:line="360" w:lineRule="auto"/>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5E1F5B">
        <w:rPr>
          <w:color w:val="auto"/>
          <w:sz w:val="26"/>
          <w:szCs w:val="26"/>
        </w:rPr>
        <w:t>December 30</w:t>
      </w:r>
      <w:r w:rsidR="006D647F">
        <w:rPr>
          <w:color w:val="auto"/>
          <w:sz w:val="26"/>
          <w:szCs w:val="26"/>
        </w:rPr>
        <w:t>, 2013</w:t>
      </w:r>
      <w:r w:rsidR="00CD3368">
        <w:rPr>
          <w:color w:val="auto"/>
          <w:sz w:val="26"/>
          <w:szCs w:val="26"/>
        </w:rPr>
        <w:t>,</w:t>
      </w:r>
      <w:r w:rsidR="00542248" w:rsidRPr="00BA7E56">
        <w:rPr>
          <w:color w:val="auto"/>
          <w:sz w:val="26"/>
          <w:szCs w:val="26"/>
        </w:rPr>
        <w:t xml:space="preserve"> no protests to the application have been filed.</w:t>
      </w:r>
    </w:p>
    <w:p w:rsidR="00542248" w:rsidRPr="00220DCC" w:rsidRDefault="00231ADA" w:rsidP="00407D82">
      <w:pPr>
        <w:tabs>
          <w:tab w:val="left" w:pos="0"/>
          <w:tab w:val="left" w:pos="4560"/>
        </w:tabs>
        <w:suppressAutoHyphens/>
        <w:rPr>
          <w:color w:val="auto"/>
          <w:sz w:val="26"/>
          <w:szCs w:val="26"/>
        </w:rPr>
      </w:pPr>
      <w:r w:rsidRPr="00220DCC">
        <w:rPr>
          <w:color w:val="auto"/>
          <w:sz w:val="26"/>
          <w:szCs w:val="26"/>
        </w:rPr>
        <w:tab/>
      </w: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E81507" w:rsidP="00542248">
      <w:pPr>
        <w:numPr>
          <w:ilvl w:val="0"/>
          <w:numId w:val="6"/>
        </w:numPr>
        <w:tabs>
          <w:tab w:val="clear" w:pos="1080"/>
          <w:tab w:val="left" w:pos="0"/>
        </w:tabs>
        <w:suppressAutoHyphens/>
        <w:spacing w:line="360" w:lineRule="auto"/>
        <w:ind w:left="2160" w:hanging="720"/>
        <w:rPr>
          <w:color w:val="auto"/>
          <w:sz w:val="26"/>
          <w:szCs w:val="26"/>
        </w:rPr>
      </w:pPr>
      <w:r>
        <w:rPr>
          <w:color w:val="auto"/>
          <w:sz w:val="26"/>
          <w:szCs w:val="26"/>
        </w:rPr>
        <w:t xml:space="preserve">Frontier </w:t>
      </w:r>
      <w:r w:rsidR="00542248" w:rsidRPr="00220DCC">
        <w:rPr>
          <w:color w:val="auto"/>
          <w:spacing w:val="-3"/>
          <w:kern w:val="1"/>
          <w:sz w:val="26"/>
          <w:szCs w:val="26"/>
        </w:rPr>
        <w:t xml:space="preserve">is fit, willing and able to properly perform the service proposed in </w:t>
      </w:r>
      <w:r w:rsidR="00542248"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E81507"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Pr>
          <w:color w:val="auto"/>
          <w:sz w:val="26"/>
          <w:szCs w:val="26"/>
        </w:rPr>
        <w:t xml:space="preserve">Frontier </w:t>
      </w:r>
      <w:r w:rsidR="0073508C" w:rsidRPr="00220DC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lastRenderedPageBreak/>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9E33DE" w:rsidRDefault="009E33DE" w:rsidP="00542248">
      <w:pPr>
        <w:suppressAutoHyphens/>
        <w:spacing w:line="360" w:lineRule="auto"/>
        <w:ind w:firstLine="1440"/>
        <w:jc w:val="both"/>
        <w:rPr>
          <w:b/>
          <w:color w:val="auto"/>
          <w:spacing w:val="-3"/>
          <w:kern w:val="1"/>
          <w:sz w:val="26"/>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b/>
          <w:color w:val="auto"/>
          <w:spacing w:val="-3"/>
          <w:kern w:val="1"/>
          <w:sz w:val="26"/>
          <w:szCs w:val="26"/>
        </w:rPr>
        <w:t>IT IS ORDERED:</w:t>
      </w:r>
    </w:p>
    <w:p w:rsidR="00001899" w:rsidRPr="00D604CC" w:rsidRDefault="00001899" w:rsidP="00001899">
      <w:pPr>
        <w:suppressAutoHyphens/>
        <w:ind w:firstLine="1440"/>
        <w:jc w:val="both"/>
        <w:rPr>
          <w:b/>
          <w:color w:val="auto"/>
          <w:spacing w:val="-3"/>
          <w:kern w:val="1"/>
          <w:sz w:val="26"/>
          <w:szCs w:val="26"/>
        </w:rPr>
      </w:pPr>
    </w:p>
    <w:p w:rsidR="00621C70" w:rsidRPr="00D604CC" w:rsidRDefault="006E347A" w:rsidP="00621C70">
      <w:pPr>
        <w:pStyle w:val="BodyText"/>
        <w:tabs>
          <w:tab w:val="left" w:pos="2160"/>
        </w:tabs>
        <w:spacing w:after="0" w:line="360" w:lineRule="auto"/>
        <w:ind w:firstLine="1440"/>
        <w:rPr>
          <w:color w:val="auto"/>
          <w:sz w:val="26"/>
          <w:szCs w:val="26"/>
        </w:rPr>
      </w:pPr>
      <w:r w:rsidRPr="00D604CC">
        <w:rPr>
          <w:color w:val="auto"/>
          <w:sz w:val="26"/>
          <w:szCs w:val="26"/>
        </w:rPr>
        <w:t>1.</w:t>
      </w:r>
      <w:r w:rsidRPr="00D604CC">
        <w:rPr>
          <w:color w:val="auto"/>
          <w:sz w:val="26"/>
          <w:szCs w:val="26"/>
        </w:rPr>
        <w:tab/>
        <w:t xml:space="preserve">That the application of </w:t>
      </w:r>
      <w:r w:rsidR="00741C76">
        <w:rPr>
          <w:color w:val="auto"/>
          <w:sz w:val="26"/>
          <w:szCs w:val="26"/>
        </w:rPr>
        <w:t>Frontier Utilities Northeast</w:t>
      </w:r>
      <w:r w:rsidR="00741C76" w:rsidRPr="007C0606">
        <w:rPr>
          <w:color w:val="auto"/>
          <w:sz w:val="26"/>
          <w:szCs w:val="26"/>
        </w:rPr>
        <w:t>, LLC</w:t>
      </w:r>
      <w:r w:rsidR="00741C76">
        <w:rPr>
          <w:color w:val="auto"/>
          <w:sz w:val="26"/>
          <w:szCs w:val="26"/>
        </w:rPr>
        <w:t xml:space="preserve"> </w:t>
      </w:r>
      <w:r w:rsidRPr="00D604CC">
        <w:rPr>
          <w:color w:val="auto"/>
          <w:sz w:val="26"/>
          <w:szCs w:val="26"/>
        </w:rPr>
        <w:t>is hereby approved, consistent with this Order.</w:t>
      </w:r>
    </w:p>
    <w:p w:rsidR="00621C70" w:rsidRPr="009508F2" w:rsidRDefault="00621C70" w:rsidP="00621C70">
      <w:pPr>
        <w:pStyle w:val="BodyText"/>
        <w:tabs>
          <w:tab w:val="left" w:pos="2160"/>
        </w:tabs>
        <w:spacing w:after="0"/>
        <w:ind w:firstLine="1440"/>
        <w:rPr>
          <w:color w:val="auto"/>
          <w:sz w:val="26"/>
          <w:szCs w:val="26"/>
        </w:rPr>
      </w:pPr>
    </w:p>
    <w:p w:rsidR="00F66DD7" w:rsidRPr="009508F2" w:rsidRDefault="006E347A" w:rsidP="009508F2">
      <w:pPr>
        <w:suppressAutoHyphens/>
        <w:spacing w:line="360" w:lineRule="auto"/>
        <w:rPr>
          <w:color w:val="auto"/>
          <w:sz w:val="26"/>
          <w:szCs w:val="26"/>
        </w:rPr>
      </w:pPr>
      <w:r w:rsidRPr="00D604CC">
        <w:rPr>
          <w:color w:val="auto"/>
          <w:sz w:val="26"/>
          <w:szCs w:val="26"/>
        </w:rPr>
        <w:tab/>
      </w:r>
      <w:r w:rsidRPr="00D604CC">
        <w:rPr>
          <w:color w:val="auto"/>
          <w:sz w:val="26"/>
          <w:szCs w:val="26"/>
        </w:rPr>
        <w:tab/>
        <w:t>2.</w:t>
      </w:r>
      <w:r w:rsidRPr="00D604CC">
        <w:rPr>
          <w:color w:val="auto"/>
          <w:sz w:val="26"/>
          <w:szCs w:val="26"/>
        </w:rPr>
        <w:tab/>
        <w:t xml:space="preserve">That a license be issued authorizing </w:t>
      </w:r>
      <w:r w:rsidR="00741C76">
        <w:rPr>
          <w:color w:val="auto"/>
          <w:sz w:val="26"/>
          <w:szCs w:val="26"/>
        </w:rPr>
        <w:t>Frontier Utilities Northeast</w:t>
      </w:r>
      <w:r w:rsidR="00741C76" w:rsidRPr="007C0606">
        <w:rPr>
          <w:color w:val="auto"/>
          <w:sz w:val="26"/>
          <w:szCs w:val="26"/>
        </w:rPr>
        <w:t>, LLC</w:t>
      </w:r>
      <w:r w:rsidR="00741C76">
        <w:rPr>
          <w:color w:val="auto"/>
          <w:sz w:val="26"/>
          <w:szCs w:val="26"/>
        </w:rPr>
        <w:t xml:space="preserve"> </w:t>
      </w:r>
      <w:r w:rsidRPr="00D604CC">
        <w:rPr>
          <w:color w:val="auto"/>
          <w:sz w:val="26"/>
          <w:szCs w:val="26"/>
        </w:rPr>
        <w:t xml:space="preserve">to begin </w:t>
      </w:r>
      <w:r w:rsidRPr="009508F2">
        <w:rPr>
          <w:color w:val="auto"/>
          <w:sz w:val="26"/>
          <w:szCs w:val="26"/>
        </w:rPr>
        <w:t>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E81507">
        <w:rPr>
          <w:color w:val="auto"/>
          <w:sz w:val="26"/>
          <w:szCs w:val="26"/>
        </w:rPr>
        <w:t xml:space="preserve"> to r</w:t>
      </w:r>
      <w:r w:rsidR="00CB56A6" w:rsidRPr="009508F2">
        <w:rPr>
          <w:color w:val="auto"/>
          <w:sz w:val="26"/>
          <w:szCs w:val="26"/>
        </w:rPr>
        <w:t>esidential</w:t>
      </w:r>
      <w:r w:rsidR="00E81507">
        <w:rPr>
          <w:color w:val="auto"/>
          <w:sz w:val="26"/>
          <w:szCs w:val="26"/>
        </w:rPr>
        <w:t>, small c</w:t>
      </w:r>
      <w:r w:rsidR="00CB56A6" w:rsidRPr="009508F2">
        <w:rPr>
          <w:color w:val="auto"/>
          <w:sz w:val="26"/>
          <w:szCs w:val="26"/>
        </w:rPr>
        <w:t xml:space="preserve">ommercial </w:t>
      </w:r>
      <w:r w:rsidR="0027082C">
        <w:rPr>
          <w:color w:val="auto"/>
          <w:sz w:val="26"/>
          <w:szCs w:val="26"/>
        </w:rPr>
        <w:t>(25 kW and under</w:t>
      </w:r>
      <w:r w:rsidR="00CB56A6" w:rsidRPr="009508F2">
        <w:rPr>
          <w:color w:val="auto"/>
          <w:sz w:val="26"/>
          <w:szCs w:val="26"/>
        </w:rPr>
        <w:t>)</w:t>
      </w:r>
      <w:r w:rsidR="00E81507">
        <w:rPr>
          <w:color w:val="auto"/>
          <w:sz w:val="26"/>
          <w:szCs w:val="26"/>
        </w:rPr>
        <w:t>, large commercial (Over 25kW), i</w:t>
      </w:r>
      <w:r w:rsidR="0027082C">
        <w:rPr>
          <w:color w:val="auto"/>
          <w:sz w:val="26"/>
          <w:szCs w:val="26"/>
        </w:rPr>
        <w:t xml:space="preserve">ndustrial and </w:t>
      </w:r>
      <w:r w:rsidR="00E81507">
        <w:rPr>
          <w:color w:val="auto"/>
          <w:sz w:val="26"/>
          <w:szCs w:val="26"/>
        </w:rPr>
        <w:t>governmental c</w:t>
      </w:r>
      <w:r w:rsidR="00476E4E">
        <w:rPr>
          <w:color w:val="auto"/>
          <w:sz w:val="26"/>
          <w:szCs w:val="26"/>
        </w:rPr>
        <w:t>ustomers</w:t>
      </w:r>
      <w:r w:rsidR="00CB56A6" w:rsidRPr="009508F2">
        <w:rPr>
          <w:color w:val="auto"/>
          <w:sz w:val="26"/>
          <w:szCs w:val="26"/>
        </w:rPr>
        <w:t xml:space="preserve"> in the electric distri</w:t>
      </w:r>
      <w:r w:rsidR="00747CBB" w:rsidRPr="009508F2">
        <w:rPr>
          <w:color w:val="auto"/>
          <w:sz w:val="26"/>
          <w:szCs w:val="26"/>
        </w:rPr>
        <w:t xml:space="preserve">bution company service territories </w:t>
      </w:r>
      <w:r w:rsidR="00841389">
        <w:rPr>
          <w:color w:val="auto"/>
          <w:sz w:val="26"/>
          <w:szCs w:val="26"/>
        </w:rPr>
        <w:t xml:space="preserve">of </w:t>
      </w:r>
      <w:r w:rsidR="004B0239">
        <w:rPr>
          <w:color w:val="auto"/>
          <w:sz w:val="26"/>
          <w:szCs w:val="26"/>
        </w:rPr>
        <w:t>Duquesne Light Company, Metropolitan Edison Company, PECO Energy Company, Pennsylvania Electric Company, Pennsylvania Power Company, PPL Electric Utilities Inc., UGI Utilities Inc. and West Penn Power</w:t>
      </w:r>
      <w:r w:rsidR="00841389">
        <w:rPr>
          <w:color w:val="auto"/>
          <w:sz w:val="26"/>
          <w:szCs w:val="26"/>
        </w:rPr>
        <w:t xml:space="preserve"> in </w:t>
      </w:r>
      <w:r w:rsidR="009508F2">
        <w:rPr>
          <w:color w:val="auto"/>
          <w:sz w:val="26"/>
          <w:szCs w:val="26"/>
        </w:rPr>
        <w:t>the Commonwealth of Pennsylvania</w:t>
      </w:r>
      <w:r w:rsidR="009508F2" w:rsidRPr="00E711B5">
        <w:rPr>
          <w:color w:val="auto"/>
          <w:sz w:val="26"/>
          <w:szCs w:val="26"/>
        </w:rPr>
        <w:t>.</w:t>
      </w:r>
    </w:p>
    <w:p w:rsidR="00F66DD7" w:rsidRPr="004A4CBA" w:rsidRDefault="00F66DD7" w:rsidP="00001899">
      <w:pPr>
        <w:suppressAutoHyphens/>
        <w:rPr>
          <w:color w:val="auto"/>
          <w:sz w:val="26"/>
          <w:szCs w:val="26"/>
          <w:highlight w:val="green"/>
        </w:rPr>
      </w:pPr>
    </w:p>
    <w:p w:rsidR="009A31CD" w:rsidRPr="0083212D" w:rsidRDefault="0083212D" w:rsidP="009A31CD">
      <w:pPr>
        <w:tabs>
          <w:tab w:val="left" w:pos="0"/>
        </w:tabs>
        <w:suppressAutoHyphens/>
        <w:spacing w:line="360" w:lineRule="auto"/>
        <w:ind w:firstLine="1440"/>
        <w:rPr>
          <w:color w:val="auto"/>
          <w:sz w:val="26"/>
          <w:szCs w:val="26"/>
        </w:rPr>
      </w:pPr>
      <w:r w:rsidRPr="0083212D">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w:t>
      </w:r>
      <w:r w:rsidR="009A31CD" w:rsidRPr="00D604CC">
        <w:rPr>
          <w:color w:val="auto"/>
          <w:sz w:val="26"/>
          <w:szCs w:val="26"/>
        </w:rPr>
        <w:t>if</w:t>
      </w:r>
      <w:r w:rsidR="00084892" w:rsidRPr="00D604CC">
        <w:rPr>
          <w:color w:val="auto"/>
          <w:sz w:val="26"/>
          <w:szCs w:val="26"/>
        </w:rPr>
        <w:t xml:space="preserve"> </w:t>
      </w:r>
      <w:r w:rsidR="00741C76">
        <w:rPr>
          <w:color w:val="auto"/>
          <w:sz w:val="26"/>
          <w:szCs w:val="26"/>
        </w:rPr>
        <w:t>Frontier Utilities Northeast</w:t>
      </w:r>
      <w:r w:rsidR="00741C76" w:rsidRPr="007C0606">
        <w:rPr>
          <w:color w:val="auto"/>
          <w:sz w:val="26"/>
          <w:szCs w:val="26"/>
        </w:rPr>
        <w:t>, LLC</w:t>
      </w:r>
      <w:r w:rsidR="00741C76">
        <w:rPr>
          <w:color w:val="auto"/>
          <w:sz w:val="26"/>
          <w:szCs w:val="26"/>
        </w:rPr>
        <w:t xml:space="preserve"> </w:t>
      </w:r>
      <w:r w:rsidR="007450D7" w:rsidRPr="00D604CC">
        <w:rPr>
          <w:color w:val="auto"/>
          <w:sz w:val="26"/>
          <w:szCs w:val="26"/>
        </w:rPr>
        <w:t>should</w:t>
      </w:r>
      <w:r w:rsidR="007450D7" w:rsidRPr="0083212D">
        <w:rPr>
          <w:color w:val="auto"/>
          <w:sz w:val="26"/>
          <w:szCs w:val="26"/>
        </w:rPr>
        <w:t xml:space="preserve"> </w:t>
      </w:r>
      <w:r w:rsidR="007450D7">
        <w:rPr>
          <w:color w:val="auto"/>
          <w:sz w:val="26"/>
          <w:szCs w:val="26"/>
        </w:rPr>
        <w:t>employ</w:t>
      </w:r>
      <w:r w:rsidR="009A31CD" w:rsidRPr="0083212D">
        <w:rPr>
          <w:color w:val="auto"/>
          <w:sz w:val="26"/>
          <w:szCs w:val="26"/>
        </w:rPr>
        <w:t xml:space="preserve">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w:t>
      </w:r>
      <w:r w:rsidR="009A31CD" w:rsidRPr="00D604CC">
        <w:rPr>
          <w:color w:val="auto"/>
          <w:sz w:val="26"/>
          <w:szCs w:val="26"/>
        </w:rPr>
        <w:t>end-users from another supplier</w:t>
      </w:r>
      <w:r w:rsidR="00C2010F" w:rsidRPr="00D604CC">
        <w:rPr>
          <w:color w:val="auto"/>
          <w:sz w:val="26"/>
          <w:szCs w:val="26"/>
        </w:rPr>
        <w:t xml:space="preserve"> or suppliers</w:t>
      </w:r>
      <w:r w:rsidR="009A31CD" w:rsidRPr="00D604CC">
        <w:rPr>
          <w:color w:val="auto"/>
          <w:sz w:val="26"/>
          <w:szCs w:val="26"/>
        </w:rPr>
        <w:t xml:space="preserve"> in addition to </w:t>
      </w:r>
      <w:r w:rsidR="00741C76">
        <w:rPr>
          <w:color w:val="auto"/>
          <w:sz w:val="26"/>
          <w:szCs w:val="26"/>
        </w:rPr>
        <w:t>Frontier Utilities Northeast</w:t>
      </w:r>
      <w:r w:rsidR="00741C76" w:rsidRPr="007C0606">
        <w:rPr>
          <w:color w:val="auto"/>
          <w:sz w:val="26"/>
          <w:szCs w:val="26"/>
        </w:rPr>
        <w:t>, LLC</w:t>
      </w:r>
      <w:r w:rsidR="009A31CD" w:rsidRPr="0083212D">
        <w:rPr>
          <w:color w:val="auto"/>
          <w:sz w:val="26"/>
          <w:szCs w:val="26"/>
        </w:rPr>
        <w:t>.</w:t>
      </w:r>
    </w:p>
    <w:p w:rsidR="00FA7BFC" w:rsidRPr="0083212D" w:rsidRDefault="00FA7BFC" w:rsidP="00F66DD7">
      <w:pPr>
        <w:tabs>
          <w:tab w:val="left" w:pos="0"/>
        </w:tabs>
        <w:suppressAutoHyphens/>
        <w:rPr>
          <w:color w:val="auto"/>
          <w:sz w:val="26"/>
          <w:szCs w:val="26"/>
        </w:rPr>
      </w:pPr>
    </w:p>
    <w:p w:rsidR="00E31532" w:rsidRDefault="0083212D"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CD3368" w:rsidRDefault="00CD3368">
      <w:pPr>
        <w:rPr>
          <w:color w:val="auto"/>
          <w:sz w:val="26"/>
          <w:szCs w:val="26"/>
        </w:rPr>
      </w:pPr>
      <w:r>
        <w:rPr>
          <w:color w:val="auto"/>
          <w:sz w:val="26"/>
          <w:szCs w:val="26"/>
        </w:rPr>
        <w:br w:type="page"/>
      </w:r>
    </w:p>
    <w:p w:rsidR="006E347A" w:rsidRPr="00AA0AB0" w:rsidRDefault="00B3509A" w:rsidP="00841389">
      <w:pPr>
        <w:rPr>
          <w:color w:val="auto"/>
          <w:sz w:val="26"/>
          <w:szCs w:val="26"/>
        </w:rPr>
      </w:pPr>
      <w:r>
        <w:rPr>
          <w:color w:val="auto"/>
          <w:sz w:val="26"/>
          <w:szCs w:val="26"/>
        </w:rPr>
        <w:lastRenderedPageBreak/>
        <w:tab/>
      </w:r>
      <w:r>
        <w:rPr>
          <w:color w:val="auto"/>
          <w:sz w:val="26"/>
          <w:szCs w:val="26"/>
        </w:rPr>
        <w:tab/>
      </w:r>
      <w:r w:rsidR="0083212D">
        <w:rPr>
          <w:color w:val="auto"/>
          <w:sz w:val="26"/>
          <w:szCs w:val="26"/>
        </w:rPr>
        <w:t>5</w:t>
      </w:r>
      <w:r w:rsidR="006E347A" w:rsidRPr="004A4CBA">
        <w:rPr>
          <w:color w:val="auto"/>
          <w:sz w:val="26"/>
          <w:szCs w:val="26"/>
        </w:rPr>
        <w:t>.</w:t>
      </w:r>
      <w:r w:rsidR="006E347A" w:rsidRPr="004A4CBA">
        <w:rPr>
          <w:color w:val="auto"/>
          <w:sz w:val="26"/>
          <w:szCs w:val="26"/>
        </w:rPr>
        <w:tab/>
        <w:t xml:space="preserve">That this proceeding at Docket No. </w:t>
      </w:r>
      <w:r w:rsidR="00741C76" w:rsidRPr="000A645D">
        <w:rPr>
          <w:color w:val="auto"/>
          <w:sz w:val="26"/>
          <w:szCs w:val="26"/>
        </w:rPr>
        <w:t>A-</w:t>
      </w:r>
      <w:r w:rsidR="00741C76">
        <w:rPr>
          <w:color w:val="auto"/>
          <w:sz w:val="26"/>
          <w:szCs w:val="26"/>
        </w:rPr>
        <w:t xml:space="preserve">2013-2387060 </w:t>
      </w:r>
      <w:r w:rsidR="00AE69A6">
        <w:rPr>
          <w:color w:val="auto"/>
          <w:sz w:val="26"/>
          <w:szCs w:val="26"/>
        </w:rPr>
        <w:t xml:space="preserve">be </w:t>
      </w:r>
      <w:r w:rsidR="006E347A" w:rsidRPr="004A4CBA">
        <w:rPr>
          <w:color w:val="auto"/>
          <w:sz w:val="26"/>
          <w:szCs w:val="26"/>
        </w:rPr>
        <w:t>closed.</w:t>
      </w:r>
    </w:p>
    <w:p w:rsidR="00F12EE0" w:rsidRDefault="00F12EE0" w:rsidP="00A544A4">
      <w:pPr>
        <w:tabs>
          <w:tab w:val="left" w:pos="4320"/>
        </w:tabs>
        <w:rPr>
          <w:color w:val="auto"/>
          <w:sz w:val="26"/>
          <w:szCs w:val="26"/>
        </w:rPr>
      </w:pPr>
    </w:p>
    <w:p w:rsidR="00F12EE0" w:rsidRDefault="00F12EE0" w:rsidP="00A544A4">
      <w:pPr>
        <w:tabs>
          <w:tab w:val="left" w:pos="4320"/>
        </w:tabs>
        <w:rPr>
          <w:color w:val="auto"/>
          <w:sz w:val="26"/>
          <w:szCs w:val="26"/>
        </w:rPr>
      </w:pPr>
    </w:p>
    <w:p w:rsidR="00B065FE" w:rsidRPr="00AA0AB0" w:rsidRDefault="00F12EE0" w:rsidP="00A544A4">
      <w:pPr>
        <w:tabs>
          <w:tab w:val="left" w:pos="4320"/>
        </w:tabs>
        <w:rPr>
          <w:b/>
          <w:color w:val="auto"/>
          <w:sz w:val="26"/>
          <w:szCs w:val="26"/>
        </w:rPr>
      </w:pPr>
      <w:r>
        <w:rPr>
          <w:color w:val="auto"/>
          <w:sz w:val="26"/>
          <w:szCs w:val="26"/>
        </w:rPr>
        <w:tab/>
      </w:r>
      <w:r w:rsidR="00B065FE" w:rsidRPr="00AA0AB0">
        <w:rPr>
          <w:b/>
          <w:color w:val="auto"/>
          <w:sz w:val="26"/>
          <w:szCs w:val="26"/>
        </w:rPr>
        <w:t>BY THE COMMISSION,</w:t>
      </w:r>
    </w:p>
    <w:p w:rsidR="00EF4784" w:rsidRDefault="0051412B"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0C609637" wp14:editId="706F668A">
            <wp:simplePos x="0" y="0"/>
            <wp:positionH relativeFrom="column">
              <wp:posOffset>2540000</wp:posOffset>
            </wp:positionH>
            <wp:positionV relativeFrom="paragraph">
              <wp:posOffset>46990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A6E3B" w:rsidRPr="00AA0AB0" w:rsidRDefault="002A6E3B"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(SEAL)</w:t>
      </w:r>
    </w:p>
    <w:p w:rsidR="00EF4784" w:rsidRPr="00AA0AB0" w:rsidRDefault="00EF4784" w:rsidP="00A544A4">
      <w:pPr>
        <w:tabs>
          <w:tab w:val="left" w:pos="4320"/>
        </w:tabs>
        <w:rPr>
          <w:color w:val="auto"/>
          <w:sz w:val="26"/>
          <w:szCs w:val="26"/>
        </w:rPr>
      </w:pPr>
    </w:p>
    <w:p w:rsidR="00A544A4" w:rsidRPr="00AA0AB0" w:rsidRDefault="00A544A4" w:rsidP="00A544A4">
      <w:pPr>
        <w:tabs>
          <w:tab w:val="left" w:pos="4320"/>
        </w:tabs>
        <w:rPr>
          <w:color w:val="auto"/>
          <w:sz w:val="26"/>
          <w:szCs w:val="26"/>
        </w:rPr>
      </w:pPr>
    </w:p>
    <w:p w:rsidR="00B065FE" w:rsidRPr="004B0239" w:rsidRDefault="00B065FE" w:rsidP="00A544A4">
      <w:pPr>
        <w:tabs>
          <w:tab w:val="left" w:pos="4320"/>
        </w:tabs>
        <w:rPr>
          <w:i/>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5E1F5B">
        <w:rPr>
          <w:color w:val="auto"/>
          <w:sz w:val="26"/>
          <w:szCs w:val="26"/>
        </w:rPr>
        <w:t>January 9, 201</w:t>
      </w:r>
      <w:r w:rsidR="00E81507">
        <w:rPr>
          <w:color w:val="auto"/>
          <w:sz w:val="26"/>
          <w:szCs w:val="26"/>
        </w:rPr>
        <w:t>4</w:t>
      </w:r>
    </w:p>
    <w:p w:rsidR="00A544A4" w:rsidRPr="00AA0AB0" w:rsidRDefault="00A544A4" w:rsidP="00A544A4">
      <w:pPr>
        <w:tabs>
          <w:tab w:val="left" w:pos="4320"/>
        </w:tabs>
        <w:rPr>
          <w:color w:val="auto"/>
          <w:sz w:val="26"/>
          <w:szCs w:val="26"/>
        </w:rPr>
      </w:pPr>
    </w:p>
    <w:p w:rsidR="00B065FE" w:rsidRPr="00F1121D" w:rsidRDefault="00B065FE" w:rsidP="00A544A4">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51412B">
        <w:rPr>
          <w:color w:val="auto"/>
          <w:sz w:val="26"/>
          <w:szCs w:val="26"/>
        </w:rPr>
        <w:t>January 9, 2014</w:t>
      </w:r>
      <w:bookmarkStart w:id="0" w:name="_GoBack"/>
      <w:bookmarkEnd w:id="0"/>
    </w:p>
    <w:p w:rsidR="00A544A4" w:rsidRPr="00F1121D" w:rsidRDefault="00A544A4">
      <w:pPr>
        <w:rPr>
          <w:color w:val="auto"/>
          <w:sz w:val="26"/>
          <w:szCs w:val="26"/>
        </w:rPr>
      </w:pPr>
    </w:p>
    <w:p w:rsidR="00A74FDA" w:rsidRPr="00F1121D" w:rsidRDefault="00A74FDA">
      <w:pPr>
        <w:rPr>
          <w:color w:val="auto"/>
          <w:sz w:val="26"/>
          <w:szCs w:val="26"/>
        </w:rPr>
      </w:pPr>
    </w:p>
    <w:sectPr w:rsidR="00A74FDA" w:rsidRPr="00F1121D" w:rsidSect="00CD3368">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74" w:rsidRDefault="00234874">
      <w:r>
        <w:separator/>
      </w:r>
    </w:p>
  </w:endnote>
  <w:endnote w:type="continuationSeparator" w:id="0">
    <w:p w:rsidR="00234874" w:rsidRDefault="0023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51412B">
          <w:rPr>
            <w:noProof/>
            <w:color w:val="auto"/>
          </w:rPr>
          <w:t>7</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74" w:rsidRDefault="00234874">
      <w:r>
        <w:separator/>
      </w:r>
    </w:p>
  </w:footnote>
  <w:footnote w:type="continuationSeparator" w:id="0">
    <w:p w:rsidR="00234874" w:rsidRDefault="00234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28C5"/>
    <w:rsid w:val="00003842"/>
    <w:rsid w:val="00005534"/>
    <w:rsid w:val="00007AA3"/>
    <w:rsid w:val="00010B7E"/>
    <w:rsid w:val="00010C53"/>
    <w:rsid w:val="000112D1"/>
    <w:rsid w:val="000120B5"/>
    <w:rsid w:val="00014F38"/>
    <w:rsid w:val="00016AF8"/>
    <w:rsid w:val="0002056A"/>
    <w:rsid w:val="0003140F"/>
    <w:rsid w:val="000322AC"/>
    <w:rsid w:val="00034029"/>
    <w:rsid w:val="00037BDD"/>
    <w:rsid w:val="00037F9E"/>
    <w:rsid w:val="0004119F"/>
    <w:rsid w:val="0005131B"/>
    <w:rsid w:val="000535E4"/>
    <w:rsid w:val="00054AA9"/>
    <w:rsid w:val="00056AE6"/>
    <w:rsid w:val="00056D0B"/>
    <w:rsid w:val="00060D1D"/>
    <w:rsid w:val="00064542"/>
    <w:rsid w:val="0007301D"/>
    <w:rsid w:val="00073E8F"/>
    <w:rsid w:val="00075636"/>
    <w:rsid w:val="00077388"/>
    <w:rsid w:val="00077E97"/>
    <w:rsid w:val="00080478"/>
    <w:rsid w:val="00084892"/>
    <w:rsid w:val="0008506B"/>
    <w:rsid w:val="00085D72"/>
    <w:rsid w:val="00090596"/>
    <w:rsid w:val="00090A6B"/>
    <w:rsid w:val="000A1AAD"/>
    <w:rsid w:val="000A2899"/>
    <w:rsid w:val="000A3106"/>
    <w:rsid w:val="000A5EE1"/>
    <w:rsid w:val="000A609F"/>
    <w:rsid w:val="000A6198"/>
    <w:rsid w:val="000A645D"/>
    <w:rsid w:val="000A6E5D"/>
    <w:rsid w:val="000B132A"/>
    <w:rsid w:val="000B3FB4"/>
    <w:rsid w:val="000B7B08"/>
    <w:rsid w:val="000C496D"/>
    <w:rsid w:val="000C734A"/>
    <w:rsid w:val="000D2339"/>
    <w:rsid w:val="000D2CCF"/>
    <w:rsid w:val="000D67E4"/>
    <w:rsid w:val="000E0987"/>
    <w:rsid w:val="000E1E2D"/>
    <w:rsid w:val="000E1F1A"/>
    <w:rsid w:val="000E2D47"/>
    <w:rsid w:val="000E4151"/>
    <w:rsid w:val="000F25FB"/>
    <w:rsid w:val="000F48D9"/>
    <w:rsid w:val="000F7EFD"/>
    <w:rsid w:val="001017B7"/>
    <w:rsid w:val="00102D1E"/>
    <w:rsid w:val="00107C03"/>
    <w:rsid w:val="00113A2D"/>
    <w:rsid w:val="00117DBF"/>
    <w:rsid w:val="00120203"/>
    <w:rsid w:val="0013259F"/>
    <w:rsid w:val="00133329"/>
    <w:rsid w:val="0013627D"/>
    <w:rsid w:val="001378B4"/>
    <w:rsid w:val="0014019C"/>
    <w:rsid w:val="0014099D"/>
    <w:rsid w:val="00140C22"/>
    <w:rsid w:val="00140CC7"/>
    <w:rsid w:val="00145521"/>
    <w:rsid w:val="0014572A"/>
    <w:rsid w:val="00150EA3"/>
    <w:rsid w:val="00151A8D"/>
    <w:rsid w:val="00153EE4"/>
    <w:rsid w:val="0015429C"/>
    <w:rsid w:val="00155989"/>
    <w:rsid w:val="00161868"/>
    <w:rsid w:val="00162886"/>
    <w:rsid w:val="001716D9"/>
    <w:rsid w:val="00172E30"/>
    <w:rsid w:val="00174798"/>
    <w:rsid w:val="001759AC"/>
    <w:rsid w:val="00182194"/>
    <w:rsid w:val="001868E3"/>
    <w:rsid w:val="00194DAE"/>
    <w:rsid w:val="001A2602"/>
    <w:rsid w:val="001A6307"/>
    <w:rsid w:val="001A71CE"/>
    <w:rsid w:val="001A7556"/>
    <w:rsid w:val="001B045E"/>
    <w:rsid w:val="001B225F"/>
    <w:rsid w:val="001B2CB4"/>
    <w:rsid w:val="001B3762"/>
    <w:rsid w:val="001B6011"/>
    <w:rsid w:val="001C2E45"/>
    <w:rsid w:val="001C4F0A"/>
    <w:rsid w:val="001C5BB3"/>
    <w:rsid w:val="001C6D60"/>
    <w:rsid w:val="001C7F93"/>
    <w:rsid w:val="001D397F"/>
    <w:rsid w:val="001D4E42"/>
    <w:rsid w:val="001D64F7"/>
    <w:rsid w:val="001E19A3"/>
    <w:rsid w:val="001E1D67"/>
    <w:rsid w:val="001F0774"/>
    <w:rsid w:val="0020567E"/>
    <w:rsid w:val="0021203A"/>
    <w:rsid w:val="00215224"/>
    <w:rsid w:val="00217758"/>
    <w:rsid w:val="00220DCC"/>
    <w:rsid w:val="0022242A"/>
    <w:rsid w:val="00224F41"/>
    <w:rsid w:val="0023107E"/>
    <w:rsid w:val="00231ADA"/>
    <w:rsid w:val="00234874"/>
    <w:rsid w:val="0023563C"/>
    <w:rsid w:val="002359B6"/>
    <w:rsid w:val="0024155F"/>
    <w:rsid w:val="00242F92"/>
    <w:rsid w:val="00244A6F"/>
    <w:rsid w:val="00247A6C"/>
    <w:rsid w:val="00257AE1"/>
    <w:rsid w:val="00261D9B"/>
    <w:rsid w:val="00263578"/>
    <w:rsid w:val="0026479E"/>
    <w:rsid w:val="002647E8"/>
    <w:rsid w:val="00264AD4"/>
    <w:rsid w:val="0027082C"/>
    <w:rsid w:val="002711A1"/>
    <w:rsid w:val="00274005"/>
    <w:rsid w:val="00280949"/>
    <w:rsid w:val="002857F7"/>
    <w:rsid w:val="00286940"/>
    <w:rsid w:val="00292821"/>
    <w:rsid w:val="00296B62"/>
    <w:rsid w:val="0029721E"/>
    <w:rsid w:val="002A55D0"/>
    <w:rsid w:val="002A6A1F"/>
    <w:rsid w:val="002A6BF2"/>
    <w:rsid w:val="002A6E3B"/>
    <w:rsid w:val="002A741D"/>
    <w:rsid w:val="002B1980"/>
    <w:rsid w:val="002B7AD9"/>
    <w:rsid w:val="002B7AFF"/>
    <w:rsid w:val="002C292A"/>
    <w:rsid w:val="002C3BC4"/>
    <w:rsid w:val="002C7616"/>
    <w:rsid w:val="002D04BE"/>
    <w:rsid w:val="002D305C"/>
    <w:rsid w:val="002D5369"/>
    <w:rsid w:val="002E22C8"/>
    <w:rsid w:val="002E48CB"/>
    <w:rsid w:val="002F2DF0"/>
    <w:rsid w:val="002F645D"/>
    <w:rsid w:val="002F7A79"/>
    <w:rsid w:val="0030136F"/>
    <w:rsid w:val="00301C62"/>
    <w:rsid w:val="003039C7"/>
    <w:rsid w:val="00303B97"/>
    <w:rsid w:val="00306D0A"/>
    <w:rsid w:val="00313E4F"/>
    <w:rsid w:val="00322958"/>
    <w:rsid w:val="0032439B"/>
    <w:rsid w:val="003301E5"/>
    <w:rsid w:val="0033463B"/>
    <w:rsid w:val="003355A2"/>
    <w:rsid w:val="00337751"/>
    <w:rsid w:val="0034071F"/>
    <w:rsid w:val="003441D9"/>
    <w:rsid w:val="003456D6"/>
    <w:rsid w:val="00346DF5"/>
    <w:rsid w:val="003530BE"/>
    <w:rsid w:val="003630C0"/>
    <w:rsid w:val="0036392C"/>
    <w:rsid w:val="0036663C"/>
    <w:rsid w:val="00370D77"/>
    <w:rsid w:val="003716AA"/>
    <w:rsid w:val="00372086"/>
    <w:rsid w:val="00373CB2"/>
    <w:rsid w:val="003764D9"/>
    <w:rsid w:val="00376AAE"/>
    <w:rsid w:val="00376B75"/>
    <w:rsid w:val="00381CCB"/>
    <w:rsid w:val="00385EB0"/>
    <w:rsid w:val="00385FFA"/>
    <w:rsid w:val="0039017A"/>
    <w:rsid w:val="003929FD"/>
    <w:rsid w:val="00392A69"/>
    <w:rsid w:val="00394A9B"/>
    <w:rsid w:val="00395840"/>
    <w:rsid w:val="003A0E9C"/>
    <w:rsid w:val="003A25FA"/>
    <w:rsid w:val="003A3210"/>
    <w:rsid w:val="003A563C"/>
    <w:rsid w:val="003A571B"/>
    <w:rsid w:val="003A692F"/>
    <w:rsid w:val="003A708C"/>
    <w:rsid w:val="003A7BD0"/>
    <w:rsid w:val="003B2FC4"/>
    <w:rsid w:val="003B3128"/>
    <w:rsid w:val="003B3C74"/>
    <w:rsid w:val="003B5006"/>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1E3"/>
    <w:rsid w:val="00402F43"/>
    <w:rsid w:val="00406460"/>
    <w:rsid w:val="00407D82"/>
    <w:rsid w:val="00411EC4"/>
    <w:rsid w:val="0041214F"/>
    <w:rsid w:val="004128A8"/>
    <w:rsid w:val="00413F45"/>
    <w:rsid w:val="00414E07"/>
    <w:rsid w:val="004160B8"/>
    <w:rsid w:val="0042036A"/>
    <w:rsid w:val="0042113A"/>
    <w:rsid w:val="00421492"/>
    <w:rsid w:val="00430246"/>
    <w:rsid w:val="00431BAE"/>
    <w:rsid w:val="0043254C"/>
    <w:rsid w:val="004333B3"/>
    <w:rsid w:val="004415F2"/>
    <w:rsid w:val="0044319F"/>
    <w:rsid w:val="0044663C"/>
    <w:rsid w:val="004508CF"/>
    <w:rsid w:val="00450C50"/>
    <w:rsid w:val="004520B9"/>
    <w:rsid w:val="004610B9"/>
    <w:rsid w:val="00461258"/>
    <w:rsid w:val="00462BFB"/>
    <w:rsid w:val="00464F38"/>
    <w:rsid w:val="0046631B"/>
    <w:rsid w:val="00466CC8"/>
    <w:rsid w:val="0047052A"/>
    <w:rsid w:val="00473AC7"/>
    <w:rsid w:val="00476E4E"/>
    <w:rsid w:val="0048051F"/>
    <w:rsid w:val="0048409E"/>
    <w:rsid w:val="00486C39"/>
    <w:rsid w:val="004925AF"/>
    <w:rsid w:val="00492FCB"/>
    <w:rsid w:val="00497CCF"/>
    <w:rsid w:val="00497E52"/>
    <w:rsid w:val="004A1FC5"/>
    <w:rsid w:val="004A4B2B"/>
    <w:rsid w:val="004A4CBA"/>
    <w:rsid w:val="004B0239"/>
    <w:rsid w:val="004B03D3"/>
    <w:rsid w:val="004B0CF5"/>
    <w:rsid w:val="004B1965"/>
    <w:rsid w:val="004B30DB"/>
    <w:rsid w:val="004B5F96"/>
    <w:rsid w:val="004B6560"/>
    <w:rsid w:val="004C02E7"/>
    <w:rsid w:val="004C499B"/>
    <w:rsid w:val="004C4A27"/>
    <w:rsid w:val="004D064D"/>
    <w:rsid w:val="004E2E63"/>
    <w:rsid w:val="004E4AE7"/>
    <w:rsid w:val="004E5959"/>
    <w:rsid w:val="004E6A52"/>
    <w:rsid w:val="004F1D69"/>
    <w:rsid w:val="004F5E93"/>
    <w:rsid w:val="00502157"/>
    <w:rsid w:val="00505A18"/>
    <w:rsid w:val="005104A9"/>
    <w:rsid w:val="00511F7F"/>
    <w:rsid w:val="00512E37"/>
    <w:rsid w:val="0051412B"/>
    <w:rsid w:val="00514B65"/>
    <w:rsid w:val="00516184"/>
    <w:rsid w:val="0052137C"/>
    <w:rsid w:val="00526A57"/>
    <w:rsid w:val="00530A2B"/>
    <w:rsid w:val="0053151D"/>
    <w:rsid w:val="00533AA0"/>
    <w:rsid w:val="00534D05"/>
    <w:rsid w:val="005361A8"/>
    <w:rsid w:val="00542248"/>
    <w:rsid w:val="0054264D"/>
    <w:rsid w:val="0055073A"/>
    <w:rsid w:val="005512F5"/>
    <w:rsid w:val="0055275F"/>
    <w:rsid w:val="005531FE"/>
    <w:rsid w:val="0055549A"/>
    <w:rsid w:val="005744A0"/>
    <w:rsid w:val="00584AD2"/>
    <w:rsid w:val="005871D3"/>
    <w:rsid w:val="00590909"/>
    <w:rsid w:val="00590D3E"/>
    <w:rsid w:val="00592408"/>
    <w:rsid w:val="005A39F9"/>
    <w:rsid w:val="005A64FC"/>
    <w:rsid w:val="005B082A"/>
    <w:rsid w:val="005B0C1F"/>
    <w:rsid w:val="005B2D84"/>
    <w:rsid w:val="005B5813"/>
    <w:rsid w:val="005B621E"/>
    <w:rsid w:val="005B68C8"/>
    <w:rsid w:val="005B6AAC"/>
    <w:rsid w:val="005C156A"/>
    <w:rsid w:val="005C520D"/>
    <w:rsid w:val="005D16D5"/>
    <w:rsid w:val="005D3B5E"/>
    <w:rsid w:val="005D4D94"/>
    <w:rsid w:val="005D56C2"/>
    <w:rsid w:val="005D771C"/>
    <w:rsid w:val="005D79AD"/>
    <w:rsid w:val="005E1F5B"/>
    <w:rsid w:val="005E2219"/>
    <w:rsid w:val="005E39B5"/>
    <w:rsid w:val="005E3F5D"/>
    <w:rsid w:val="005E3FD3"/>
    <w:rsid w:val="005E4060"/>
    <w:rsid w:val="005E4B36"/>
    <w:rsid w:val="005F0353"/>
    <w:rsid w:val="005F20D4"/>
    <w:rsid w:val="005F4AE6"/>
    <w:rsid w:val="005F74C2"/>
    <w:rsid w:val="005F7F34"/>
    <w:rsid w:val="00600673"/>
    <w:rsid w:val="00602028"/>
    <w:rsid w:val="006024F2"/>
    <w:rsid w:val="0061007A"/>
    <w:rsid w:val="006132EA"/>
    <w:rsid w:val="00614374"/>
    <w:rsid w:val="00621C70"/>
    <w:rsid w:val="00625014"/>
    <w:rsid w:val="00634598"/>
    <w:rsid w:val="006358C0"/>
    <w:rsid w:val="00636554"/>
    <w:rsid w:val="00640889"/>
    <w:rsid w:val="006419B1"/>
    <w:rsid w:val="00642B06"/>
    <w:rsid w:val="00644CB1"/>
    <w:rsid w:val="0064794C"/>
    <w:rsid w:val="006546C1"/>
    <w:rsid w:val="00656FB1"/>
    <w:rsid w:val="006602B5"/>
    <w:rsid w:val="006645C9"/>
    <w:rsid w:val="00664A85"/>
    <w:rsid w:val="00671B94"/>
    <w:rsid w:val="00671BF6"/>
    <w:rsid w:val="00672560"/>
    <w:rsid w:val="006742AC"/>
    <w:rsid w:val="0067462D"/>
    <w:rsid w:val="00680BA5"/>
    <w:rsid w:val="00682051"/>
    <w:rsid w:val="00692267"/>
    <w:rsid w:val="00692C05"/>
    <w:rsid w:val="006935F9"/>
    <w:rsid w:val="006974C3"/>
    <w:rsid w:val="006A204D"/>
    <w:rsid w:val="006A2BC5"/>
    <w:rsid w:val="006A33BB"/>
    <w:rsid w:val="006A3F31"/>
    <w:rsid w:val="006A433E"/>
    <w:rsid w:val="006A6BF4"/>
    <w:rsid w:val="006A7F73"/>
    <w:rsid w:val="006B5527"/>
    <w:rsid w:val="006B74D7"/>
    <w:rsid w:val="006C342B"/>
    <w:rsid w:val="006C410C"/>
    <w:rsid w:val="006C5009"/>
    <w:rsid w:val="006C658B"/>
    <w:rsid w:val="006C6E7F"/>
    <w:rsid w:val="006C6F61"/>
    <w:rsid w:val="006D0312"/>
    <w:rsid w:val="006D0C07"/>
    <w:rsid w:val="006D0F71"/>
    <w:rsid w:val="006D23B3"/>
    <w:rsid w:val="006D356A"/>
    <w:rsid w:val="006D647F"/>
    <w:rsid w:val="006D6EB0"/>
    <w:rsid w:val="006E347A"/>
    <w:rsid w:val="006E3A0E"/>
    <w:rsid w:val="006F2E03"/>
    <w:rsid w:val="006F3ACD"/>
    <w:rsid w:val="006F6737"/>
    <w:rsid w:val="0070511A"/>
    <w:rsid w:val="0070533B"/>
    <w:rsid w:val="00706BFC"/>
    <w:rsid w:val="00707E4E"/>
    <w:rsid w:val="00707E6F"/>
    <w:rsid w:val="007139F0"/>
    <w:rsid w:val="0072669B"/>
    <w:rsid w:val="00734333"/>
    <w:rsid w:val="007349CE"/>
    <w:rsid w:val="0073508C"/>
    <w:rsid w:val="00741C76"/>
    <w:rsid w:val="00742247"/>
    <w:rsid w:val="007450D7"/>
    <w:rsid w:val="00746992"/>
    <w:rsid w:val="00747CBB"/>
    <w:rsid w:val="00750759"/>
    <w:rsid w:val="00765F9A"/>
    <w:rsid w:val="007722DE"/>
    <w:rsid w:val="00784859"/>
    <w:rsid w:val="007860D4"/>
    <w:rsid w:val="00786D21"/>
    <w:rsid w:val="00787DB1"/>
    <w:rsid w:val="007906EC"/>
    <w:rsid w:val="0079110F"/>
    <w:rsid w:val="007911CD"/>
    <w:rsid w:val="0079350A"/>
    <w:rsid w:val="007946F6"/>
    <w:rsid w:val="00794B5E"/>
    <w:rsid w:val="007A065A"/>
    <w:rsid w:val="007A37EB"/>
    <w:rsid w:val="007A5276"/>
    <w:rsid w:val="007A5464"/>
    <w:rsid w:val="007A5B5F"/>
    <w:rsid w:val="007A60A2"/>
    <w:rsid w:val="007B0CD6"/>
    <w:rsid w:val="007B1860"/>
    <w:rsid w:val="007B4C39"/>
    <w:rsid w:val="007B5E31"/>
    <w:rsid w:val="007B69DC"/>
    <w:rsid w:val="007B6F07"/>
    <w:rsid w:val="007B739A"/>
    <w:rsid w:val="007C0606"/>
    <w:rsid w:val="007C3143"/>
    <w:rsid w:val="007C5B14"/>
    <w:rsid w:val="007C6163"/>
    <w:rsid w:val="007D1C73"/>
    <w:rsid w:val="007D34C9"/>
    <w:rsid w:val="007D68A4"/>
    <w:rsid w:val="007D6B3B"/>
    <w:rsid w:val="007E03CE"/>
    <w:rsid w:val="007E0891"/>
    <w:rsid w:val="007E430E"/>
    <w:rsid w:val="007E4C5C"/>
    <w:rsid w:val="007E5380"/>
    <w:rsid w:val="007F12BF"/>
    <w:rsid w:val="007F4449"/>
    <w:rsid w:val="007F7B25"/>
    <w:rsid w:val="00800447"/>
    <w:rsid w:val="00804503"/>
    <w:rsid w:val="00805B68"/>
    <w:rsid w:val="00806657"/>
    <w:rsid w:val="00807682"/>
    <w:rsid w:val="008078F7"/>
    <w:rsid w:val="0081057A"/>
    <w:rsid w:val="0081293F"/>
    <w:rsid w:val="0081350F"/>
    <w:rsid w:val="00813599"/>
    <w:rsid w:val="0081379F"/>
    <w:rsid w:val="00816A58"/>
    <w:rsid w:val="008204DD"/>
    <w:rsid w:val="0082319A"/>
    <w:rsid w:val="008317C9"/>
    <w:rsid w:val="0083212D"/>
    <w:rsid w:val="00841389"/>
    <w:rsid w:val="008415E2"/>
    <w:rsid w:val="00844343"/>
    <w:rsid w:val="00844F48"/>
    <w:rsid w:val="008504E3"/>
    <w:rsid w:val="00861628"/>
    <w:rsid w:val="008649C6"/>
    <w:rsid w:val="00864E31"/>
    <w:rsid w:val="008669F8"/>
    <w:rsid w:val="00875306"/>
    <w:rsid w:val="008760AC"/>
    <w:rsid w:val="0087744B"/>
    <w:rsid w:val="008822CB"/>
    <w:rsid w:val="0088616C"/>
    <w:rsid w:val="00892320"/>
    <w:rsid w:val="00892D2D"/>
    <w:rsid w:val="0089380D"/>
    <w:rsid w:val="008954DE"/>
    <w:rsid w:val="008A0943"/>
    <w:rsid w:val="008A48F5"/>
    <w:rsid w:val="008A4A94"/>
    <w:rsid w:val="008B092A"/>
    <w:rsid w:val="008B15AD"/>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003"/>
    <w:rsid w:val="008E3EC1"/>
    <w:rsid w:val="008E4064"/>
    <w:rsid w:val="008F030F"/>
    <w:rsid w:val="008F0A9D"/>
    <w:rsid w:val="008F1360"/>
    <w:rsid w:val="008F4E62"/>
    <w:rsid w:val="00903524"/>
    <w:rsid w:val="0090418F"/>
    <w:rsid w:val="00904A40"/>
    <w:rsid w:val="0090659C"/>
    <w:rsid w:val="0091128A"/>
    <w:rsid w:val="0091614C"/>
    <w:rsid w:val="00924772"/>
    <w:rsid w:val="00926D35"/>
    <w:rsid w:val="00926FDA"/>
    <w:rsid w:val="009305B6"/>
    <w:rsid w:val="00931A90"/>
    <w:rsid w:val="009320A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72524"/>
    <w:rsid w:val="00973996"/>
    <w:rsid w:val="009770F2"/>
    <w:rsid w:val="00980DFF"/>
    <w:rsid w:val="00980FD8"/>
    <w:rsid w:val="009870D4"/>
    <w:rsid w:val="00987A13"/>
    <w:rsid w:val="0099062E"/>
    <w:rsid w:val="00991309"/>
    <w:rsid w:val="00991801"/>
    <w:rsid w:val="00991D0F"/>
    <w:rsid w:val="0099376D"/>
    <w:rsid w:val="009A143C"/>
    <w:rsid w:val="009A31CD"/>
    <w:rsid w:val="009A5DA2"/>
    <w:rsid w:val="009B1742"/>
    <w:rsid w:val="009B1C5C"/>
    <w:rsid w:val="009B4A63"/>
    <w:rsid w:val="009B5188"/>
    <w:rsid w:val="009B5D48"/>
    <w:rsid w:val="009B738D"/>
    <w:rsid w:val="009C2C08"/>
    <w:rsid w:val="009C3C7C"/>
    <w:rsid w:val="009C5129"/>
    <w:rsid w:val="009C70CC"/>
    <w:rsid w:val="009D3484"/>
    <w:rsid w:val="009D4583"/>
    <w:rsid w:val="009D47B9"/>
    <w:rsid w:val="009D4BB9"/>
    <w:rsid w:val="009D5F73"/>
    <w:rsid w:val="009D765D"/>
    <w:rsid w:val="009E0DD5"/>
    <w:rsid w:val="009E2A61"/>
    <w:rsid w:val="009E33DE"/>
    <w:rsid w:val="009E3DCC"/>
    <w:rsid w:val="009E461A"/>
    <w:rsid w:val="009E7D4F"/>
    <w:rsid w:val="009F37F9"/>
    <w:rsid w:val="009F400D"/>
    <w:rsid w:val="009F71E0"/>
    <w:rsid w:val="00A00CF0"/>
    <w:rsid w:val="00A04407"/>
    <w:rsid w:val="00A04453"/>
    <w:rsid w:val="00A04EDD"/>
    <w:rsid w:val="00A11812"/>
    <w:rsid w:val="00A130A3"/>
    <w:rsid w:val="00A1617A"/>
    <w:rsid w:val="00A206C5"/>
    <w:rsid w:val="00A333E5"/>
    <w:rsid w:val="00A34511"/>
    <w:rsid w:val="00A404E7"/>
    <w:rsid w:val="00A42AC2"/>
    <w:rsid w:val="00A45685"/>
    <w:rsid w:val="00A47B7E"/>
    <w:rsid w:val="00A50BE3"/>
    <w:rsid w:val="00A53F87"/>
    <w:rsid w:val="00A544A4"/>
    <w:rsid w:val="00A6005A"/>
    <w:rsid w:val="00A611A0"/>
    <w:rsid w:val="00A61AE2"/>
    <w:rsid w:val="00A621B0"/>
    <w:rsid w:val="00A74FDA"/>
    <w:rsid w:val="00A75709"/>
    <w:rsid w:val="00A84357"/>
    <w:rsid w:val="00A96625"/>
    <w:rsid w:val="00A96666"/>
    <w:rsid w:val="00A96F3F"/>
    <w:rsid w:val="00AA0AB0"/>
    <w:rsid w:val="00AA2D02"/>
    <w:rsid w:val="00AA6902"/>
    <w:rsid w:val="00AB14A4"/>
    <w:rsid w:val="00AB20D6"/>
    <w:rsid w:val="00AB21F0"/>
    <w:rsid w:val="00AB2D50"/>
    <w:rsid w:val="00AB3383"/>
    <w:rsid w:val="00AB3D44"/>
    <w:rsid w:val="00AB432D"/>
    <w:rsid w:val="00AB4BB4"/>
    <w:rsid w:val="00AB4BD1"/>
    <w:rsid w:val="00AB63C2"/>
    <w:rsid w:val="00AB6459"/>
    <w:rsid w:val="00AB6963"/>
    <w:rsid w:val="00AB7505"/>
    <w:rsid w:val="00AC0090"/>
    <w:rsid w:val="00AC25A9"/>
    <w:rsid w:val="00AC2642"/>
    <w:rsid w:val="00AC26F4"/>
    <w:rsid w:val="00AC4EA6"/>
    <w:rsid w:val="00AC617B"/>
    <w:rsid w:val="00AC6221"/>
    <w:rsid w:val="00AC648A"/>
    <w:rsid w:val="00AC661B"/>
    <w:rsid w:val="00AC7E83"/>
    <w:rsid w:val="00AD02EA"/>
    <w:rsid w:val="00AD1724"/>
    <w:rsid w:val="00AE0C08"/>
    <w:rsid w:val="00AE69A6"/>
    <w:rsid w:val="00AF0CD1"/>
    <w:rsid w:val="00AF7B81"/>
    <w:rsid w:val="00B00BE8"/>
    <w:rsid w:val="00B01676"/>
    <w:rsid w:val="00B0448B"/>
    <w:rsid w:val="00B055AE"/>
    <w:rsid w:val="00B065FE"/>
    <w:rsid w:val="00B07077"/>
    <w:rsid w:val="00B15E56"/>
    <w:rsid w:val="00B1794C"/>
    <w:rsid w:val="00B20ED9"/>
    <w:rsid w:val="00B2568B"/>
    <w:rsid w:val="00B273C6"/>
    <w:rsid w:val="00B32BB7"/>
    <w:rsid w:val="00B337A9"/>
    <w:rsid w:val="00B33E88"/>
    <w:rsid w:val="00B3509A"/>
    <w:rsid w:val="00B4068A"/>
    <w:rsid w:val="00B409F9"/>
    <w:rsid w:val="00B4559F"/>
    <w:rsid w:val="00B47A21"/>
    <w:rsid w:val="00B511F8"/>
    <w:rsid w:val="00B52422"/>
    <w:rsid w:val="00B52A29"/>
    <w:rsid w:val="00B5655A"/>
    <w:rsid w:val="00B622AA"/>
    <w:rsid w:val="00B62F03"/>
    <w:rsid w:val="00B63794"/>
    <w:rsid w:val="00B65167"/>
    <w:rsid w:val="00B74D86"/>
    <w:rsid w:val="00B8139E"/>
    <w:rsid w:val="00B85ED0"/>
    <w:rsid w:val="00B870E3"/>
    <w:rsid w:val="00B911DE"/>
    <w:rsid w:val="00B94DB3"/>
    <w:rsid w:val="00B952B8"/>
    <w:rsid w:val="00BA05F8"/>
    <w:rsid w:val="00BA7E22"/>
    <w:rsid w:val="00BA7E56"/>
    <w:rsid w:val="00BB0F31"/>
    <w:rsid w:val="00BB5991"/>
    <w:rsid w:val="00BC2948"/>
    <w:rsid w:val="00BC3879"/>
    <w:rsid w:val="00BD2336"/>
    <w:rsid w:val="00BD5382"/>
    <w:rsid w:val="00BD73FE"/>
    <w:rsid w:val="00BE1ADC"/>
    <w:rsid w:val="00BE2562"/>
    <w:rsid w:val="00BE6144"/>
    <w:rsid w:val="00BE66E6"/>
    <w:rsid w:val="00BF1B31"/>
    <w:rsid w:val="00BF4DE4"/>
    <w:rsid w:val="00C03884"/>
    <w:rsid w:val="00C041E1"/>
    <w:rsid w:val="00C05EBB"/>
    <w:rsid w:val="00C11151"/>
    <w:rsid w:val="00C11AFC"/>
    <w:rsid w:val="00C14EFA"/>
    <w:rsid w:val="00C14F1D"/>
    <w:rsid w:val="00C16269"/>
    <w:rsid w:val="00C2010F"/>
    <w:rsid w:val="00C20822"/>
    <w:rsid w:val="00C21B0E"/>
    <w:rsid w:val="00C2257A"/>
    <w:rsid w:val="00C22D3B"/>
    <w:rsid w:val="00C324A7"/>
    <w:rsid w:val="00C43FFE"/>
    <w:rsid w:val="00C52EF3"/>
    <w:rsid w:val="00C54700"/>
    <w:rsid w:val="00C62320"/>
    <w:rsid w:val="00C6258D"/>
    <w:rsid w:val="00C62C21"/>
    <w:rsid w:val="00C64C91"/>
    <w:rsid w:val="00C66212"/>
    <w:rsid w:val="00C66470"/>
    <w:rsid w:val="00C66794"/>
    <w:rsid w:val="00C701F2"/>
    <w:rsid w:val="00C72542"/>
    <w:rsid w:val="00C76E99"/>
    <w:rsid w:val="00C76F22"/>
    <w:rsid w:val="00C7724D"/>
    <w:rsid w:val="00C8079F"/>
    <w:rsid w:val="00C839DD"/>
    <w:rsid w:val="00C83F8B"/>
    <w:rsid w:val="00C92775"/>
    <w:rsid w:val="00C957A7"/>
    <w:rsid w:val="00CA075E"/>
    <w:rsid w:val="00CA54FD"/>
    <w:rsid w:val="00CA6477"/>
    <w:rsid w:val="00CB284D"/>
    <w:rsid w:val="00CB4930"/>
    <w:rsid w:val="00CB56A6"/>
    <w:rsid w:val="00CB6A7E"/>
    <w:rsid w:val="00CC026E"/>
    <w:rsid w:val="00CC5422"/>
    <w:rsid w:val="00CC6996"/>
    <w:rsid w:val="00CC7251"/>
    <w:rsid w:val="00CD03C5"/>
    <w:rsid w:val="00CD0AC2"/>
    <w:rsid w:val="00CD0D95"/>
    <w:rsid w:val="00CD23A8"/>
    <w:rsid w:val="00CD3368"/>
    <w:rsid w:val="00CD3487"/>
    <w:rsid w:val="00CD46DC"/>
    <w:rsid w:val="00CD54C5"/>
    <w:rsid w:val="00CE133E"/>
    <w:rsid w:val="00CE3643"/>
    <w:rsid w:val="00CE4812"/>
    <w:rsid w:val="00CF12EF"/>
    <w:rsid w:val="00CF46BC"/>
    <w:rsid w:val="00CF4D2F"/>
    <w:rsid w:val="00CF5945"/>
    <w:rsid w:val="00CF7A66"/>
    <w:rsid w:val="00D03128"/>
    <w:rsid w:val="00D04372"/>
    <w:rsid w:val="00D129F6"/>
    <w:rsid w:val="00D14E85"/>
    <w:rsid w:val="00D15B60"/>
    <w:rsid w:val="00D1660F"/>
    <w:rsid w:val="00D20703"/>
    <w:rsid w:val="00D210AA"/>
    <w:rsid w:val="00D22996"/>
    <w:rsid w:val="00D24739"/>
    <w:rsid w:val="00D24952"/>
    <w:rsid w:val="00D32895"/>
    <w:rsid w:val="00D3301F"/>
    <w:rsid w:val="00D34046"/>
    <w:rsid w:val="00D353F6"/>
    <w:rsid w:val="00D37628"/>
    <w:rsid w:val="00D405F0"/>
    <w:rsid w:val="00D42C3C"/>
    <w:rsid w:val="00D446E8"/>
    <w:rsid w:val="00D47B03"/>
    <w:rsid w:val="00D5178F"/>
    <w:rsid w:val="00D518A6"/>
    <w:rsid w:val="00D529F5"/>
    <w:rsid w:val="00D535F1"/>
    <w:rsid w:val="00D5737B"/>
    <w:rsid w:val="00D604CC"/>
    <w:rsid w:val="00D619A5"/>
    <w:rsid w:val="00D6313D"/>
    <w:rsid w:val="00D63F03"/>
    <w:rsid w:val="00D65120"/>
    <w:rsid w:val="00D71E88"/>
    <w:rsid w:val="00D723C9"/>
    <w:rsid w:val="00D75923"/>
    <w:rsid w:val="00D76351"/>
    <w:rsid w:val="00D7663C"/>
    <w:rsid w:val="00D929FA"/>
    <w:rsid w:val="00D9610C"/>
    <w:rsid w:val="00DA3F15"/>
    <w:rsid w:val="00DA44E4"/>
    <w:rsid w:val="00DA63FD"/>
    <w:rsid w:val="00DA6D90"/>
    <w:rsid w:val="00DB2A91"/>
    <w:rsid w:val="00DB52A6"/>
    <w:rsid w:val="00DB6A7E"/>
    <w:rsid w:val="00DB6E46"/>
    <w:rsid w:val="00DB741F"/>
    <w:rsid w:val="00DC1349"/>
    <w:rsid w:val="00DC4B4E"/>
    <w:rsid w:val="00DD416F"/>
    <w:rsid w:val="00DD5692"/>
    <w:rsid w:val="00DD7994"/>
    <w:rsid w:val="00DE20BF"/>
    <w:rsid w:val="00DE22C0"/>
    <w:rsid w:val="00DF0899"/>
    <w:rsid w:val="00DF2E43"/>
    <w:rsid w:val="00DF6614"/>
    <w:rsid w:val="00E01A2C"/>
    <w:rsid w:val="00E02ECE"/>
    <w:rsid w:val="00E03DBE"/>
    <w:rsid w:val="00E10026"/>
    <w:rsid w:val="00E1323F"/>
    <w:rsid w:val="00E13852"/>
    <w:rsid w:val="00E14464"/>
    <w:rsid w:val="00E15754"/>
    <w:rsid w:val="00E17428"/>
    <w:rsid w:val="00E17D5D"/>
    <w:rsid w:val="00E21749"/>
    <w:rsid w:val="00E23ED8"/>
    <w:rsid w:val="00E24213"/>
    <w:rsid w:val="00E248CA"/>
    <w:rsid w:val="00E24BC4"/>
    <w:rsid w:val="00E25A85"/>
    <w:rsid w:val="00E274F0"/>
    <w:rsid w:val="00E31532"/>
    <w:rsid w:val="00E32558"/>
    <w:rsid w:val="00E3356C"/>
    <w:rsid w:val="00E45289"/>
    <w:rsid w:val="00E53B13"/>
    <w:rsid w:val="00E53DBE"/>
    <w:rsid w:val="00E53EF7"/>
    <w:rsid w:val="00E55164"/>
    <w:rsid w:val="00E5698F"/>
    <w:rsid w:val="00E570D8"/>
    <w:rsid w:val="00E60B4A"/>
    <w:rsid w:val="00E6445E"/>
    <w:rsid w:val="00E711B5"/>
    <w:rsid w:val="00E72D36"/>
    <w:rsid w:val="00E73F48"/>
    <w:rsid w:val="00E75099"/>
    <w:rsid w:val="00E75706"/>
    <w:rsid w:val="00E758F0"/>
    <w:rsid w:val="00E80F8D"/>
    <w:rsid w:val="00E81507"/>
    <w:rsid w:val="00E85D1A"/>
    <w:rsid w:val="00E86243"/>
    <w:rsid w:val="00E8700C"/>
    <w:rsid w:val="00E90D86"/>
    <w:rsid w:val="00E914D9"/>
    <w:rsid w:val="00E93037"/>
    <w:rsid w:val="00E93202"/>
    <w:rsid w:val="00EA17D5"/>
    <w:rsid w:val="00EA3719"/>
    <w:rsid w:val="00EA3F5D"/>
    <w:rsid w:val="00EA4177"/>
    <w:rsid w:val="00EA4468"/>
    <w:rsid w:val="00EA533C"/>
    <w:rsid w:val="00EA7C87"/>
    <w:rsid w:val="00EB0ABA"/>
    <w:rsid w:val="00EB37FC"/>
    <w:rsid w:val="00EB3921"/>
    <w:rsid w:val="00EB606C"/>
    <w:rsid w:val="00EB6FE4"/>
    <w:rsid w:val="00EB6FEF"/>
    <w:rsid w:val="00EB75A9"/>
    <w:rsid w:val="00EC29F1"/>
    <w:rsid w:val="00EC2A28"/>
    <w:rsid w:val="00EC6A35"/>
    <w:rsid w:val="00ED03FE"/>
    <w:rsid w:val="00ED3634"/>
    <w:rsid w:val="00ED59C4"/>
    <w:rsid w:val="00EE0E01"/>
    <w:rsid w:val="00EE1511"/>
    <w:rsid w:val="00EE50C9"/>
    <w:rsid w:val="00EE50F3"/>
    <w:rsid w:val="00EE5B88"/>
    <w:rsid w:val="00EE6352"/>
    <w:rsid w:val="00EE66C9"/>
    <w:rsid w:val="00EF42A9"/>
    <w:rsid w:val="00EF4784"/>
    <w:rsid w:val="00EF48B7"/>
    <w:rsid w:val="00EF7806"/>
    <w:rsid w:val="00F1121D"/>
    <w:rsid w:val="00F12EE0"/>
    <w:rsid w:val="00F148A6"/>
    <w:rsid w:val="00F1678A"/>
    <w:rsid w:val="00F23454"/>
    <w:rsid w:val="00F243D0"/>
    <w:rsid w:val="00F25C2D"/>
    <w:rsid w:val="00F25DD3"/>
    <w:rsid w:val="00F26582"/>
    <w:rsid w:val="00F31746"/>
    <w:rsid w:val="00F358A4"/>
    <w:rsid w:val="00F36A2F"/>
    <w:rsid w:val="00F42209"/>
    <w:rsid w:val="00F42D9E"/>
    <w:rsid w:val="00F450E1"/>
    <w:rsid w:val="00F510F4"/>
    <w:rsid w:val="00F536C3"/>
    <w:rsid w:val="00F55882"/>
    <w:rsid w:val="00F607C8"/>
    <w:rsid w:val="00F63974"/>
    <w:rsid w:val="00F658A3"/>
    <w:rsid w:val="00F66DD7"/>
    <w:rsid w:val="00F706B0"/>
    <w:rsid w:val="00F77491"/>
    <w:rsid w:val="00F902FB"/>
    <w:rsid w:val="00F95103"/>
    <w:rsid w:val="00F9514D"/>
    <w:rsid w:val="00F95168"/>
    <w:rsid w:val="00FA035E"/>
    <w:rsid w:val="00FA7BFC"/>
    <w:rsid w:val="00FB16D1"/>
    <w:rsid w:val="00FB5FD7"/>
    <w:rsid w:val="00FC169E"/>
    <w:rsid w:val="00FC1746"/>
    <w:rsid w:val="00FC249A"/>
    <w:rsid w:val="00FC39E2"/>
    <w:rsid w:val="00FC3EA8"/>
    <w:rsid w:val="00FC51BD"/>
    <w:rsid w:val="00FC6DDF"/>
    <w:rsid w:val="00FD68E1"/>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8D93-D661-4DC1-B0A8-3F210F9D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Yalcin, Lee</dc:creator>
  <cp:lastModifiedBy>Hinds, Margaret</cp:lastModifiedBy>
  <cp:revision>21</cp:revision>
  <cp:lastPrinted>2014-01-09T13:03:00Z</cp:lastPrinted>
  <dcterms:created xsi:type="dcterms:W3CDTF">2013-11-22T17:37:00Z</dcterms:created>
  <dcterms:modified xsi:type="dcterms:W3CDTF">2014-01-09T13:03:00Z</dcterms:modified>
</cp:coreProperties>
</file>