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F514FB" w:rsidRDefault="00F514FB" w:rsidP="00F514FB">
      <w:pPr>
        <w:tabs>
          <w:tab w:val="center" w:pos="4680"/>
        </w:tabs>
        <w:suppressAutoHyphens/>
        <w:jc w:val="center"/>
        <w:rPr>
          <w:b/>
          <w:sz w:val="26"/>
          <w:szCs w:val="26"/>
        </w:rPr>
      </w:pPr>
      <w:r w:rsidRPr="00F514FB">
        <w:rPr>
          <w:b/>
          <w:sz w:val="26"/>
          <w:szCs w:val="26"/>
        </w:rPr>
        <w:t>PENNSYLVANIA</w:t>
      </w:r>
    </w:p>
    <w:p w:rsidR="00F514FB" w:rsidRPr="00F514FB" w:rsidRDefault="00F514FB" w:rsidP="00F514FB">
      <w:pPr>
        <w:tabs>
          <w:tab w:val="center" w:pos="4680"/>
        </w:tabs>
        <w:suppressAutoHyphens/>
        <w:jc w:val="center"/>
        <w:rPr>
          <w:sz w:val="26"/>
          <w:szCs w:val="26"/>
        </w:rPr>
      </w:pPr>
      <w:r w:rsidRPr="00F514FB">
        <w:rPr>
          <w:b/>
          <w:sz w:val="26"/>
          <w:szCs w:val="26"/>
        </w:rPr>
        <w:t>PUBLIC UTILITY COMMISSION</w:t>
      </w:r>
    </w:p>
    <w:p w:rsidR="00F514FB" w:rsidRPr="00F514FB" w:rsidRDefault="00F514FB" w:rsidP="00F514FB">
      <w:pPr>
        <w:tabs>
          <w:tab w:val="center" w:pos="4680"/>
        </w:tabs>
        <w:suppressAutoHyphens/>
        <w:jc w:val="center"/>
        <w:rPr>
          <w:sz w:val="26"/>
          <w:szCs w:val="26"/>
        </w:rPr>
      </w:pPr>
      <w:r w:rsidRPr="00F514FB">
        <w:rPr>
          <w:b/>
          <w:sz w:val="26"/>
          <w:szCs w:val="26"/>
        </w:rPr>
        <w:t>Harrisburg, PA 17105-3265</w:t>
      </w:r>
    </w:p>
    <w:p w:rsidR="00F514FB" w:rsidRPr="00F514FB" w:rsidRDefault="00F514FB" w:rsidP="00F514FB">
      <w:pPr>
        <w:tabs>
          <w:tab w:val="left" w:pos="-720"/>
        </w:tabs>
        <w:suppressAutoHyphens/>
        <w:rPr>
          <w:sz w:val="26"/>
          <w:szCs w:val="26"/>
        </w:rPr>
      </w:pPr>
    </w:p>
    <w:p w:rsidR="00F514FB" w:rsidRPr="00F514FB" w:rsidRDefault="00F514FB" w:rsidP="00F514FB">
      <w:pPr>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320"/>
      </w:tblGrid>
      <w:tr w:rsidR="00F514FB" w:rsidRPr="00F514FB" w:rsidTr="004E58E4">
        <w:tc>
          <w:tcPr>
            <w:tcW w:w="5238" w:type="dxa"/>
          </w:tcPr>
          <w:p w:rsidR="00F514FB" w:rsidRPr="00EF4FD8" w:rsidRDefault="00F514FB" w:rsidP="009F491E">
            <w:pPr>
              <w:rPr>
                <w:sz w:val="26"/>
                <w:szCs w:val="26"/>
                <w:highlight w:val="green"/>
              </w:rPr>
            </w:pPr>
          </w:p>
        </w:tc>
        <w:tc>
          <w:tcPr>
            <w:tcW w:w="4320" w:type="dxa"/>
          </w:tcPr>
          <w:p w:rsidR="000D7E5C" w:rsidRPr="004E58E4" w:rsidRDefault="00F514FB" w:rsidP="00F213AE">
            <w:pPr>
              <w:ind w:hanging="198"/>
              <w:jc w:val="right"/>
              <w:rPr>
                <w:sz w:val="26"/>
                <w:szCs w:val="26"/>
              </w:rPr>
            </w:pPr>
            <w:r w:rsidRPr="004E58E4">
              <w:rPr>
                <w:sz w:val="26"/>
                <w:szCs w:val="26"/>
              </w:rPr>
              <w:t>Public Meeting held</w:t>
            </w:r>
            <w:r w:rsidR="00BE6A5F">
              <w:rPr>
                <w:sz w:val="26"/>
                <w:szCs w:val="26"/>
              </w:rPr>
              <w:t xml:space="preserve"> January 9, 2014</w:t>
            </w:r>
            <w:r w:rsidR="000D7E5C" w:rsidRPr="004E58E4">
              <w:rPr>
                <w:sz w:val="26"/>
                <w:szCs w:val="26"/>
              </w:rPr>
              <w:t xml:space="preserve"> </w:t>
            </w:r>
          </w:p>
          <w:p w:rsidR="00F514FB" w:rsidRPr="004E58E4" w:rsidRDefault="00F514FB" w:rsidP="009F491E">
            <w:pPr>
              <w:jc w:val="right"/>
              <w:rPr>
                <w:sz w:val="26"/>
                <w:szCs w:val="26"/>
              </w:rPr>
            </w:pPr>
          </w:p>
          <w:p w:rsidR="00F514FB" w:rsidRPr="004E58E4" w:rsidRDefault="00F514FB" w:rsidP="009F491E">
            <w:pPr>
              <w:jc w:val="right"/>
              <w:rPr>
                <w:sz w:val="26"/>
                <w:szCs w:val="26"/>
              </w:rPr>
            </w:pPr>
          </w:p>
          <w:p w:rsidR="00F514FB" w:rsidRPr="00EF4FD8" w:rsidRDefault="00F514FB" w:rsidP="009F491E">
            <w:pPr>
              <w:jc w:val="right"/>
              <w:rPr>
                <w:sz w:val="26"/>
                <w:szCs w:val="26"/>
                <w:highlight w:val="green"/>
              </w:rPr>
            </w:pPr>
          </w:p>
        </w:tc>
      </w:tr>
      <w:tr w:rsidR="00F514FB" w:rsidRPr="00F514FB" w:rsidTr="004E58E4">
        <w:tc>
          <w:tcPr>
            <w:tcW w:w="5238" w:type="dxa"/>
          </w:tcPr>
          <w:p w:rsidR="00F514FB" w:rsidRPr="00953D40" w:rsidRDefault="00F514FB" w:rsidP="009F491E">
            <w:pPr>
              <w:rPr>
                <w:sz w:val="26"/>
                <w:szCs w:val="26"/>
              </w:rPr>
            </w:pPr>
            <w:r w:rsidRPr="00953D40">
              <w:rPr>
                <w:sz w:val="26"/>
                <w:szCs w:val="26"/>
              </w:rPr>
              <w:t>Commissioners Present:</w:t>
            </w:r>
          </w:p>
          <w:p w:rsidR="00F514FB" w:rsidRPr="00953D40" w:rsidRDefault="00F514FB" w:rsidP="009F491E">
            <w:pPr>
              <w:rPr>
                <w:sz w:val="26"/>
                <w:szCs w:val="26"/>
              </w:rPr>
            </w:pPr>
          </w:p>
          <w:p w:rsidR="00F514FB" w:rsidRPr="00953D40" w:rsidRDefault="00F514FB" w:rsidP="009F491E">
            <w:pPr>
              <w:tabs>
                <w:tab w:val="left" w:pos="705"/>
              </w:tabs>
              <w:ind w:firstLine="720"/>
              <w:rPr>
                <w:sz w:val="26"/>
                <w:szCs w:val="26"/>
              </w:rPr>
            </w:pPr>
            <w:r w:rsidRPr="00953D40">
              <w:rPr>
                <w:sz w:val="26"/>
                <w:szCs w:val="26"/>
              </w:rPr>
              <w:t>Robert F. Powelson, Chairman</w:t>
            </w:r>
          </w:p>
          <w:p w:rsidR="00F514FB" w:rsidRPr="00953D40" w:rsidRDefault="00F514FB" w:rsidP="009F491E">
            <w:pPr>
              <w:tabs>
                <w:tab w:val="left" w:pos="705"/>
              </w:tabs>
              <w:ind w:firstLine="720"/>
              <w:rPr>
                <w:sz w:val="26"/>
                <w:szCs w:val="26"/>
              </w:rPr>
            </w:pPr>
            <w:r w:rsidRPr="00953D40">
              <w:rPr>
                <w:sz w:val="26"/>
                <w:szCs w:val="26"/>
              </w:rPr>
              <w:t>John F. Coleman, Jr., Vice Chairman</w:t>
            </w:r>
          </w:p>
          <w:p w:rsidR="00F514FB" w:rsidRPr="00953D40" w:rsidRDefault="00F514FB" w:rsidP="009F491E">
            <w:pPr>
              <w:tabs>
                <w:tab w:val="left" w:pos="705"/>
              </w:tabs>
              <w:ind w:firstLine="720"/>
              <w:rPr>
                <w:sz w:val="26"/>
                <w:szCs w:val="26"/>
              </w:rPr>
            </w:pPr>
            <w:r w:rsidRPr="00953D40">
              <w:rPr>
                <w:sz w:val="26"/>
                <w:szCs w:val="26"/>
              </w:rPr>
              <w:t>James H. Cawley</w:t>
            </w:r>
          </w:p>
          <w:p w:rsidR="00F514FB" w:rsidRPr="00953D40" w:rsidRDefault="00F514FB" w:rsidP="009F491E">
            <w:pPr>
              <w:tabs>
                <w:tab w:val="left" w:pos="705"/>
              </w:tabs>
              <w:ind w:firstLine="720"/>
              <w:rPr>
                <w:sz w:val="26"/>
                <w:szCs w:val="26"/>
              </w:rPr>
            </w:pPr>
            <w:r w:rsidRPr="00953D40">
              <w:rPr>
                <w:sz w:val="26"/>
                <w:szCs w:val="26"/>
              </w:rPr>
              <w:t>Pamela A. Witmer</w:t>
            </w:r>
          </w:p>
          <w:p w:rsidR="00953D40" w:rsidRPr="00953D40" w:rsidRDefault="00953D40" w:rsidP="009F491E">
            <w:pPr>
              <w:tabs>
                <w:tab w:val="left" w:pos="705"/>
              </w:tabs>
              <w:ind w:firstLine="720"/>
              <w:rPr>
                <w:sz w:val="26"/>
                <w:szCs w:val="26"/>
              </w:rPr>
            </w:pPr>
            <w:r w:rsidRPr="00953D40">
              <w:rPr>
                <w:sz w:val="26"/>
                <w:szCs w:val="26"/>
              </w:rPr>
              <w:t>Gladys M. Brown</w:t>
            </w:r>
          </w:p>
          <w:p w:rsidR="00F514FB" w:rsidRPr="00953D40" w:rsidRDefault="00F514FB" w:rsidP="009F491E">
            <w:pPr>
              <w:rPr>
                <w:sz w:val="26"/>
                <w:szCs w:val="26"/>
              </w:rPr>
            </w:pPr>
          </w:p>
          <w:p w:rsidR="00F514FB" w:rsidRPr="00EF4FD8" w:rsidRDefault="00F514FB" w:rsidP="009F491E">
            <w:pPr>
              <w:rPr>
                <w:sz w:val="26"/>
                <w:szCs w:val="26"/>
                <w:highlight w:val="green"/>
              </w:rPr>
            </w:pPr>
          </w:p>
        </w:tc>
        <w:tc>
          <w:tcPr>
            <w:tcW w:w="4320" w:type="dxa"/>
          </w:tcPr>
          <w:p w:rsidR="00F514FB" w:rsidRPr="00EF4FD8" w:rsidRDefault="00F514FB" w:rsidP="009F491E">
            <w:pPr>
              <w:jc w:val="right"/>
              <w:rPr>
                <w:sz w:val="26"/>
                <w:szCs w:val="26"/>
                <w:highlight w:val="green"/>
              </w:rPr>
            </w:pPr>
          </w:p>
          <w:p w:rsidR="00F514FB" w:rsidRPr="00EF4FD8" w:rsidRDefault="00F514FB" w:rsidP="009F491E">
            <w:pPr>
              <w:jc w:val="right"/>
              <w:rPr>
                <w:sz w:val="26"/>
                <w:szCs w:val="26"/>
                <w:highlight w:val="green"/>
              </w:rPr>
            </w:pPr>
          </w:p>
        </w:tc>
      </w:tr>
      <w:tr w:rsidR="00F514FB" w:rsidRPr="00F514FB" w:rsidTr="004E58E4">
        <w:tc>
          <w:tcPr>
            <w:tcW w:w="5238" w:type="dxa"/>
          </w:tcPr>
          <w:p w:rsidR="00EB0983" w:rsidRDefault="00E17C23" w:rsidP="00E17C23">
            <w:pPr>
              <w:rPr>
                <w:sz w:val="26"/>
                <w:szCs w:val="26"/>
              </w:rPr>
            </w:pPr>
            <w:r w:rsidRPr="00E17C23">
              <w:rPr>
                <w:sz w:val="26"/>
                <w:szCs w:val="26"/>
              </w:rPr>
              <w:t xml:space="preserve">Application of PPL Electric Utilities Corporation </w:t>
            </w:r>
            <w:r w:rsidR="00ED16D4">
              <w:rPr>
                <w:sz w:val="26"/>
                <w:szCs w:val="26"/>
              </w:rPr>
              <w:t>filed P</w:t>
            </w:r>
            <w:r w:rsidRPr="00E17C23">
              <w:rPr>
                <w:sz w:val="26"/>
                <w:szCs w:val="26"/>
              </w:rPr>
              <w:t>ursuant to 52 Pa. Code Chapter 57, Subchapter G, f</w:t>
            </w:r>
            <w:r w:rsidR="006E6BE4">
              <w:rPr>
                <w:sz w:val="26"/>
                <w:szCs w:val="26"/>
              </w:rPr>
              <w:t>or approval of the s</w:t>
            </w:r>
            <w:r w:rsidRPr="00E17C23">
              <w:rPr>
                <w:sz w:val="26"/>
                <w:szCs w:val="26"/>
              </w:rPr>
              <w:t xml:space="preserve">iting and </w:t>
            </w:r>
            <w:r w:rsidR="006E6BE4">
              <w:rPr>
                <w:sz w:val="26"/>
                <w:szCs w:val="26"/>
              </w:rPr>
              <w:t>c</w:t>
            </w:r>
            <w:r w:rsidRPr="00E17C23">
              <w:rPr>
                <w:sz w:val="26"/>
                <w:szCs w:val="26"/>
              </w:rPr>
              <w:t>on</w:t>
            </w:r>
            <w:r w:rsidR="006E6BE4">
              <w:rPr>
                <w:sz w:val="26"/>
                <w:szCs w:val="26"/>
              </w:rPr>
              <w:t>struction of transmission l</w:t>
            </w:r>
            <w:r w:rsidRPr="00E17C23">
              <w:rPr>
                <w:sz w:val="26"/>
                <w:szCs w:val="26"/>
              </w:rPr>
              <w:t xml:space="preserve">ines </w:t>
            </w:r>
            <w:r w:rsidR="006E6BE4">
              <w:rPr>
                <w:sz w:val="26"/>
                <w:szCs w:val="26"/>
              </w:rPr>
              <w:t>a</w:t>
            </w:r>
            <w:r w:rsidRPr="00E17C23">
              <w:rPr>
                <w:sz w:val="26"/>
                <w:szCs w:val="26"/>
              </w:rPr>
              <w:t xml:space="preserve">ssociated with the Northeast-Pocono </w:t>
            </w:r>
            <w:r w:rsidR="00ED16D4">
              <w:rPr>
                <w:sz w:val="26"/>
                <w:szCs w:val="26"/>
              </w:rPr>
              <w:t>Reliability Project in P</w:t>
            </w:r>
            <w:r w:rsidRPr="00E17C23">
              <w:rPr>
                <w:sz w:val="26"/>
                <w:szCs w:val="26"/>
              </w:rPr>
              <w:t>ortions of Luzerne, Lackawanna, Monroe, and Wayne Counties, Pennsylvania</w:t>
            </w:r>
            <w:r w:rsidRPr="00E17C23">
              <w:rPr>
                <w:sz w:val="26"/>
                <w:szCs w:val="26"/>
              </w:rPr>
              <w:tab/>
            </w:r>
          </w:p>
          <w:p w:rsidR="000D7E5C" w:rsidRPr="00E17C23" w:rsidRDefault="00E17C23" w:rsidP="00E17C23">
            <w:pPr>
              <w:rPr>
                <w:sz w:val="26"/>
                <w:szCs w:val="26"/>
              </w:rPr>
            </w:pPr>
            <w:r w:rsidRPr="00E17C23">
              <w:rPr>
                <w:sz w:val="26"/>
                <w:szCs w:val="26"/>
              </w:rPr>
              <w:tab/>
            </w:r>
          </w:p>
        </w:tc>
        <w:tc>
          <w:tcPr>
            <w:tcW w:w="4320" w:type="dxa"/>
          </w:tcPr>
          <w:p w:rsidR="00F514FB" w:rsidRPr="00E17C23" w:rsidRDefault="00E17C23" w:rsidP="00EB0983">
            <w:pPr>
              <w:ind w:left="-108"/>
              <w:jc w:val="right"/>
              <w:rPr>
                <w:sz w:val="26"/>
                <w:szCs w:val="26"/>
              </w:rPr>
            </w:pPr>
            <w:r w:rsidRPr="00E17C23">
              <w:rPr>
                <w:sz w:val="26"/>
                <w:szCs w:val="26"/>
              </w:rPr>
              <w:t>A</w:t>
            </w:r>
            <w:r w:rsidR="000D7E5C" w:rsidRPr="00E17C23">
              <w:rPr>
                <w:sz w:val="26"/>
                <w:szCs w:val="26"/>
              </w:rPr>
              <w:t>-2012</w:t>
            </w:r>
            <w:r w:rsidR="005A3337" w:rsidRPr="00E17C23">
              <w:rPr>
                <w:sz w:val="26"/>
                <w:szCs w:val="26"/>
              </w:rPr>
              <w:t>-</w:t>
            </w:r>
            <w:r w:rsidRPr="00E17C23">
              <w:rPr>
                <w:sz w:val="26"/>
                <w:szCs w:val="26"/>
              </w:rPr>
              <w:t>2340872</w:t>
            </w:r>
          </w:p>
        </w:tc>
      </w:tr>
      <w:tr w:rsidR="00F514FB" w:rsidRPr="00F514FB" w:rsidTr="004E58E4">
        <w:tc>
          <w:tcPr>
            <w:tcW w:w="5238" w:type="dxa"/>
          </w:tcPr>
          <w:p w:rsidR="007D7D57" w:rsidRDefault="00EB0983" w:rsidP="00EB0983">
            <w:pPr>
              <w:ind w:right="-108"/>
              <w:rPr>
                <w:sz w:val="26"/>
                <w:szCs w:val="26"/>
              </w:rPr>
            </w:pPr>
            <w:r>
              <w:rPr>
                <w:sz w:val="26"/>
                <w:szCs w:val="26"/>
              </w:rPr>
              <w:t>Petition of PPL Electric Utilities Corporation for a</w:t>
            </w:r>
            <w:r w:rsidR="006E6BE4">
              <w:rPr>
                <w:sz w:val="26"/>
                <w:szCs w:val="26"/>
              </w:rPr>
              <w:t xml:space="preserve"> finding that a building to shelter c</w:t>
            </w:r>
            <w:r w:rsidR="00B1031A">
              <w:rPr>
                <w:sz w:val="26"/>
                <w:szCs w:val="26"/>
              </w:rPr>
              <w:t>ontrol Equipment at the North Pocono 230-69 kV Substation in Covington Township, Lack</w:t>
            </w:r>
            <w:r w:rsidR="006E6BE4">
              <w:rPr>
                <w:sz w:val="26"/>
                <w:szCs w:val="26"/>
              </w:rPr>
              <w:t>awanna County, Pennsylvania is reasonably necessary for the convenience or welfare of the p</w:t>
            </w:r>
            <w:r w:rsidR="00B1031A">
              <w:rPr>
                <w:sz w:val="26"/>
                <w:szCs w:val="26"/>
              </w:rPr>
              <w:t>ublic</w:t>
            </w:r>
          </w:p>
          <w:p w:rsidR="00C258C7" w:rsidRPr="00EB0983" w:rsidRDefault="00C258C7" w:rsidP="00EB0983">
            <w:pPr>
              <w:ind w:right="-108"/>
              <w:rPr>
                <w:sz w:val="26"/>
                <w:szCs w:val="26"/>
              </w:rPr>
            </w:pPr>
          </w:p>
        </w:tc>
        <w:tc>
          <w:tcPr>
            <w:tcW w:w="4320" w:type="dxa"/>
          </w:tcPr>
          <w:p w:rsidR="00F514FB" w:rsidRPr="00EF4FD8" w:rsidRDefault="00EB0983" w:rsidP="00EB0983">
            <w:pPr>
              <w:ind w:left="-108"/>
              <w:jc w:val="right"/>
              <w:rPr>
                <w:sz w:val="26"/>
                <w:szCs w:val="26"/>
                <w:highlight w:val="green"/>
              </w:rPr>
            </w:pPr>
            <w:r w:rsidRPr="00CF0176">
              <w:rPr>
                <w:sz w:val="26"/>
                <w:szCs w:val="26"/>
              </w:rPr>
              <w:t>P-2012-2340871</w:t>
            </w:r>
            <w:r w:rsidR="00C7731A" w:rsidRPr="00CF0176">
              <w:rPr>
                <w:sz w:val="26"/>
                <w:szCs w:val="26"/>
              </w:rPr>
              <w:t xml:space="preserve"> </w:t>
            </w:r>
          </w:p>
        </w:tc>
      </w:tr>
      <w:tr w:rsidR="00F514FB" w:rsidRPr="00F514FB" w:rsidTr="004E58E4">
        <w:tc>
          <w:tcPr>
            <w:tcW w:w="5238" w:type="dxa"/>
          </w:tcPr>
          <w:p w:rsidR="00C258C7" w:rsidRDefault="00C258C7" w:rsidP="00C258C7">
            <w:pPr>
              <w:ind w:right="-108"/>
              <w:rPr>
                <w:sz w:val="26"/>
                <w:szCs w:val="26"/>
              </w:rPr>
            </w:pPr>
            <w:r>
              <w:rPr>
                <w:sz w:val="26"/>
                <w:szCs w:val="26"/>
              </w:rPr>
              <w:t>Petition of PPL Electr</w:t>
            </w:r>
            <w:r w:rsidR="006E6BE4">
              <w:rPr>
                <w:sz w:val="26"/>
                <w:szCs w:val="26"/>
              </w:rPr>
              <w:t>ic Utilities Corporation for a finding that a building to shelter control e</w:t>
            </w:r>
            <w:r>
              <w:rPr>
                <w:sz w:val="26"/>
                <w:szCs w:val="26"/>
              </w:rPr>
              <w:t>quipment at the West Pocono 230-69 kV Substation in Buck Township, L</w:t>
            </w:r>
            <w:r w:rsidR="006E6BE4">
              <w:rPr>
                <w:sz w:val="26"/>
                <w:szCs w:val="26"/>
              </w:rPr>
              <w:t>uzerne County, Pennsylvania is reasonably necessary for the convenience or welfare of the p</w:t>
            </w:r>
            <w:r>
              <w:rPr>
                <w:sz w:val="26"/>
                <w:szCs w:val="26"/>
              </w:rPr>
              <w:t>ublic</w:t>
            </w:r>
          </w:p>
          <w:p w:rsidR="00F514FB" w:rsidRPr="00F514FB" w:rsidRDefault="00F514FB" w:rsidP="009F491E">
            <w:pPr>
              <w:rPr>
                <w:sz w:val="26"/>
                <w:szCs w:val="26"/>
              </w:rPr>
            </w:pPr>
          </w:p>
        </w:tc>
        <w:tc>
          <w:tcPr>
            <w:tcW w:w="4320" w:type="dxa"/>
          </w:tcPr>
          <w:p w:rsidR="00F514FB" w:rsidRPr="00F514FB" w:rsidRDefault="00C258C7" w:rsidP="00C258C7">
            <w:pPr>
              <w:jc w:val="right"/>
              <w:rPr>
                <w:sz w:val="26"/>
                <w:szCs w:val="26"/>
              </w:rPr>
            </w:pPr>
            <w:r>
              <w:rPr>
                <w:sz w:val="26"/>
                <w:szCs w:val="26"/>
              </w:rPr>
              <w:t>P-20</w:t>
            </w:r>
            <w:r w:rsidR="0017753E">
              <w:rPr>
                <w:sz w:val="26"/>
                <w:szCs w:val="26"/>
              </w:rPr>
              <w:t>1</w:t>
            </w:r>
            <w:r>
              <w:rPr>
                <w:sz w:val="26"/>
                <w:szCs w:val="26"/>
              </w:rPr>
              <w:t>2-2341105</w:t>
            </w:r>
          </w:p>
        </w:tc>
      </w:tr>
      <w:tr w:rsidR="000D7E5C" w:rsidRPr="00F514FB" w:rsidTr="004E58E4">
        <w:tc>
          <w:tcPr>
            <w:tcW w:w="5238" w:type="dxa"/>
          </w:tcPr>
          <w:p w:rsidR="000D7E5C" w:rsidRPr="00F514FB" w:rsidRDefault="000D7E5C" w:rsidP="009F491E">
            <w:pPr>
              <w:rPr>
                <w:sz w:val="26"/>
                <w:szCs w:val="26"/>
              </w:rPr>
            </w:pPr>
          </w:p>
        </w:tc>
        <w:tc>
          <w:tcPr>
            <w:tcW w:w="4320" w:type="dxa"/>
          </w:tcPr>
          <w:p w:rsidR="000D7E5C" w:rsidRPr="00F514FB" w:rsidRDefault="000D7E5C" w:rsidP="009F491E">
            <w:pPr>
              <w:rPr>
                <w:sz w:val="26"/>
                <w:szCs w:val="26"/>
              </w:rPr>
            </w:pPr>
          </w:p>
        </w:tc>
      </w:tr>
      <w:tr w:rsidR="000A28A1" w:rsidRPr="00F514FB" w:rsidTr="004E58E4">
        <w:tc>
          <w:tcPr>
            <w:tcW w:w="5238" w:type="dxa"/>
          </w:tcPr>
          <w:p w:rsidR="000A28A1" w:rsidRPr="00F514FB" w:rsidRDefault="000A28A1" w:rsidP="009F491E">
            <w:pPr>
              <w:rPr>
                <w:sz w:val="26"/>
                <w:szCs w:val="26"/>
              </w:rPr>
            </w:pPr>
          </w:p>
        </w:tc>
        <w:tc>
          <w:tcPr>
            <w:tcW w:w="4320" w:type="dxa"/>
          </w:tcPr>
          <w:p w:rsidR="000A28A1" w:rsidRPr="00F514FB" w:rsidRDefault="000A28A1" w:rsidP="009F491E">
            <w:pPr>
              <w:rPr>
                <w:sz w:val="26"/>
                <w:szCs w:val="26"/>
              </w:rPr>
            </w:pPr>
          </w:p>
        </w:tc>
      </w:tr>
      <w:tr w:rsidR="000A28A1" w:rsidRPr="00F514FB" w:rsidTr="004E58E4">
        <w:tc>
          <w:tcPr>
            <w:tcW w:w="5238" w:type="dxa"/>
          </w:tcPr>
          <w:p w:rsidR="00BD6EED" w:rsidRDefault="000A28A1" w:rsidP="00BD6EED">
            <w:pPr>
              <w:rPr>
                <w:sz w:val="26"/>
                <w:szCs w:val="26"/>
              </w:rPr>
            </w:pPr>
            <w:r>
              <w:rPr>
                <w:sz w:val="26"/>
                <w:szCs w:val="26"/>
              </w:rPr>
              <w:lastRenderedPageBreak/>
              <w:t xml:space="preserve">Application of PPL </w:t>
            </w:r>
            <w:r w:rsidR="00BD6EED">
              <w:rPr>
                <w:sz w:val="26"/>
                <w:szCs w:val="26"/>
              </w:rPr>
              <w:t>Electric Utilities Corporation u</w:t>
            </w:r>
            <w:r>
              <w:rPr>
                <w:sz w:val="26"/>
                <w:szCs w:val="26"/>
              </w:rPr>
              <w:t>nder 15 Pa.</w:t>
            </w:r>
            <w:r w:rsidR="0061427F">
              <w:rPr>
                <w:sz w:val="26"/>
                <w:szCs w:val="26"/>
              </w:rPr>
              <w:t xml:space="preserve"> </w:t>
            </w:r>
            <w:r>
              <w:rPr>
                <w:sz w:val="26"/>
                <w:szCs w:val="26"/>
              </w:rPr>
              <w:t>C.S. §</w:t>
            </w:r>
            <w:r w:rsidR="0017753E">
              <w:rPr>
                <w:sz w:val="26"/>
                <w:szCs w:val="26"/>
              </w:rPr>
              <w:t xml:space="preserve"> </w:t>
            </w:r>
            <w:r w:rsidR="006E6BE4">
              <w:rPr>
                <w:sz w:val="26"/>
                <w:szCs w:val="26"/>
              </w:rPr>
              <w:t>1511(c) for a f</w:t>
            </w:r>
            <w:r>
              <w:rPr>
                <w:sz w:val="26"/>
                <w:szCs w:val="26"/>
              </w:rPr>
              <w:t xml:space="preserve">inding </w:t>
            </w:r>
            <w:r w:rsidR="006E6BE4">
              <w:rPr>
                <w:sz w:val="26"/>
                <w:szCs w:val="26"/>
              </w:rPr>
              <w:t>and determination that the service to be furnished by the applicant through its proposed exercise of the power of eminent domain to acquire a certain portion of the lands of t</w:t>
            </w:r>
            <w:r w:rsidR="0061427F">
              <w:rPr>
                <w:sz w:val="26"/>
                <w:szCs w:val="26"/>
              </w:rPr>
              <w:t xml:space="preserve">he </w:t>
            </w:r>
            <w:r w:rsidR="00BD6EED">
              <w:rPr>
                <w:sz w:val="26"/>
                <w:szCs w:val="26"/>
              </w:rPr>
              <w:t>property owners listed below for siting and construction of transmission lines associated with the proposed</w:t>
            </w:r>
            <w:r w:rsidR="0061427F">
              <w:rPr>
                <w:sz w:val="26"/>
                <w:szCs w:val="26"/>
              </w:rPr>
              <w:t xml:space="preserve"> Northeast-Pocono Reliabili</w:t>
            </w:r>
            <w:r w:rsidR="00BD6EED">
              <w:rPr>
                <w:sz w:val="26"/>
                <w:szCs w:val="26"/>
              </w:rPr>
              <w:t>ty Project</w:t>
            </w:r>
            <w:r w:rsidR="0061427F">
              <w:rPr>
                <w:sz w:val="26"/>
                <w:szCs w:val="26"/>
              </w:rPr>
              <w:t xml:space="preserve"> </w:t>
            </w:r>
            <w:r w:rsidR="00BD6EED">
              <w:rPr>
                <w:sz w:val="26"/>
                <w:szCs w:val="26"/>
              </w:rPr>
              <w:t>in P</w:t>
            </w:r>
            <w:r w:rsidR="00BD6EED" w:rsidRPr="00E17C23">
              <w:rPr>
                <w:sz w:val="26"/>
                <w:szCs w:val="26"/>
              </w:rPr>
              <w:t>ortions of Luzerne, Lackawanna, Monroe, and Wayne Counties, Pennsylvania</w:t>
            </w:r>
            <w:r w:rsidR="00BD6EED">
              <w:rPr>
                <w:sz w:val="26"/>
                <w:szCs w:val="26"/>
              </w:rPr>
              <w:t xml:space="preserve"> is necessary or proper for the service, accommodation, convenience or safety of the public</w:t>
            </w:r>
            <w:r w:rsidR="00BD6EED" w:rsidRPr="00E17C23">
              <w:rPr>
                <w:sz w:val="26"/>
                <w:szCs w:val="26"/>
              </w:rPr>
              <w:tab/>
            </w:r>
          </w:p>
          <w:p w:rsidR="00AA7B1E" w:rsidRPr="00F514FB" w:rsidRDefault="00AA7B1E" w:rsidP="009F491E">
            <w:pPr>
              <w:rPr>
                <w:sz w:val="26"/>
                <w:szCs w:val="26"/>
              </w:rPr>
            </w:pPr>
          </w:p>
        </w:tc>
        <w:tc>
          <w:tcPr>
            <w:tcW w:w="4320" w:type="dxa"/>
          </w:tcPr>
          <w:p w:rsidR="000A28A1" w:rsidRPr="00F514FB" w:rsidRDefault="000A28A1" w:rsidP="009F491E">
            <w:pPr>
              <w:rPr>
                <w:sz w:val="26"/>
                <w:szCs w:val="26"/>
              </w:rPr>
            </w:pPr>
          </w:p>
        </w:tc>
      </w:tr>
      <w:tr w:rsidR="0032014D" w:rsidRPr="00F514FB" w:rsidTr="004E58E4">
        <w:tc>
          <w:tcPr>
            <w:tcW w:w="5238" w:type="dxa"/>
          </w:tcPr>
          <w:p w:rsidR="0032014D" w:rsidRDefault="00AA7B1E" w:rsidP="009E3068">
            <w:pPr>
              <w:rPr>
                <w:sz w:val="26"/>
                <w:szCs w:val="26"/>
              </w:rPr>
            </w:pPr>
            <w:r w:rsidRPr="00AA7B1E">
              <w:rPr>
                <w:sz w:val="26"/>
                <w:szCs w:val="26"/>
              </w:rPr>
              <w:t xml:space="preserve">John </w:t>
            </w:r>
            <w:r w:rsidR="00BC1135">
              <w:rPr>
                <w:sz w:val="26"/>
                <w:szCs w:val="26"/>
              </w:rPr>
              <w:t>C. Justice and Linda S. Justice</w:t>
            </w:r>
          </w:p>
          <w:p w:rsidR="00AA7B1E" w:rsidRDefault="00AA7B1E" w:rsidP="009F491E">
            <w:pPr>
              <w:rPr>
                <w:sz w:val="26"/>
                <w:szCs w:val="26"/>
              </w:rPr>
            </w:pPr>
          </w:p>
        </w:tc>
        <w:tc>
          <w:tcPr>
            <w:tcW w:w="4320" w:type="dxa"/>
          </w:tcPr>
          <w:p w:rsidR="0032014D" w:rsidRPr="00F514FB" w:rsidRDefault="0080065C" w:rsidP="000442DC">
            <w:pPr>
              <w:jc w:val="right"/>
              <w:rPr>
                <w:sz w:val="26"/>
                <w:szCs w:val="26"/>
              </w:rPr>
            </w:pPr>
            <w:r w:rsidRPr="0080065C">
              <w:rPr>
                <w:sz w:val="26"/>
                <w:szCs w:val="26"/>
              </w:rPr>
              <w:t>A-2012-2341107</w:t>
            </w:r>
          </w:p>
        </w:tc>
      </w:tr>
      <w:tr w:rsidR="0032014D" w:rsidRPr="00F514FB" w:rsidTr="004E58E4">
        <w:tc>
          <w:tcPr>
            <w:tcW w:w="5238" w:type="dxa"/>
          </w:tcPr>
          <w:p w:rsidR="0032014D" w:rsidRDefault="00BC1135" w:rsidP="007F7AE1">
            <w:pPr>
              <w:rPr>
                <w:sz w:val="26"/>
                <w:szCs w:val="26"/>
              </w:rPr>
            </w:pPr>
            <w:r w:rsidRPr="00BC1135">
              <w:rPr>
                <w:sz w:val="26"/>
                <w:szCs w:val="26"/>
              </w:rPr>
              <w:t xml:space="preserve">Margaret G. </w:t>
            </w:r>
            <w:r>
              <w:rPr>
                <w:sz w:val="26"/>
                <w:szCs w:val="26"/>
              </w:rPr>
              <w:t xml:space="preserve">Arthur and Barbara A. Saurman, </w:t>
            </w:r>
            <w:r w:rsidRPr="00BC1135">
              <w:rPr>
                <w:sz w:val="26"/>
                <w:szCs w:val="26"/>
              </w:rPr>
              <w:t>Trustees of the Residu</w:t>
            </w:r>
            <w:r w:rsidR="00C62384">
              <w:rPr>
                <w:sz w:val="26"/>
                <w:szCs w:val="26"/>
              </w:rPr>
              <w:t xml:space="preserve">ary Trust of </w:t>
            </w:r>
            <w:r>
              <w:rPr>
                <w:sz w:val="26"/>
                <w:szCs w:val="26"/>
              </w:rPr>
              <w:t>James C. Arthur</w:t>
            </w:r>
          </w:p>
          <w:p w:rsidR="00BC1135" w:rsidRDefault="00BC1135" w:rsidP="007F7AE1">
            <w:pPr>
              <w:rPr>
                <w:sz w:val="26"/>
                <w:szCs w:val="26"/>
              </w:rPr>
            </w:pPr>
          </w:p>
        </w:tc>
        <w:tc>
          <w:tcPr>
            <w:tcW w:w="4320" w:type="dxa"/>
          </w:tcPr>
          <w:p w:rsidR="0032014D" w:rsidRPr="00F514FB" w:rsidRDefault="0080065C" w:rsidP="000442DC">
            <w:pPr>
              <w:jc w:val="right"/>
              <w:rPr>
                <w:sz w:val="26"/>
                <w:szCs w:val="26"/>
              </w:rPr>
            </w:pPr>
            <w:r w:rsidRPr="0080065C">
              <w:rPr>
                <w:sz w:val="26"/>
                <w:szCs w:val="26"/>
              </w:rPr>
              <w:t>A-2012-2341115</w:t>
            </w:r>
          </w:p>
        </w:tc>
      </w:tr>
      <w:tr w:rsidR="0032014D" w:rsidRPr="00F514FB" w:rsidTr="004E58E4">
        <w:tc>
          <w:tcPr>
            <w:tcW w:w="5238" w:type="dxa"/>
          </w:tcPr>
          <w:p w:rsidR="0032014D" w:rsidRDefault="001F509C" w:rsidP="007F7AE1">
            <w:pPr>
              <w:rPr>
                <w:sz w:val="26"/>
                <w:szCs w:val="26"/>
              </w:rPr>
            </w:pPr>
            <w:r w:rsidRPr="001F509C">
              <w:rPr>
                <w:sz w:val="26"/>
                <w:szCs w:val="26"/>
              </w:rPr>
              <w:t>Anthony J. Lupas, Jr. and Lillian Lupas,</w:t>
            </w:r>
            <w:r>
              <w:rPr>
                <w:sz w:val="26"/>
                <w:szCs w:val="26"/>
              </w:rPr>
              <w:t xml:space="preserve"> </w:t>
            </w:r>
            <w:r w:rsidRPr="001F509C">
              <w:rPr>
                <w:sz w:val="26"/>
                <w:szCs w:val="26"/>
              </w:rPr>
              <w:t>John Lupas and J</w:t>
            </w:r>
            <w:r>
              <w:rPr>
                <w:sz w:val="26"/>
                <w:szCs w:val="26"/>
              </w:rPr>
              <w:t xml:space="preserve">udy Lupas, </w:t>
            </w:r>
            <w:r w:rsidRPr="001F509C">
              <w:rPr>
                <w:sz w:val="26"/>
                <w:szCs w:val="26"/>
              </w:rPr>
              <w:t>Grace L</w:t>
            </w:r>
            <w:r>
              <w:rPr>
                <w:sz w:val="26"/>
                <w:szCs w:val="26"/>
              </w:rPr>
              <w:t xml:space="preserve">upas, Eugene A. Bartoli and </w:t>
            </w:r>
            <w:r w:rsidRPr="001F509C">
              <w:rPr>
                <w:sz w:val="26"/>
                <w:szCs w:val="26"/>
              </w:rPr>
              <w:t>Robert J. Frankelli</w:t>
            </w:r>
          </w:p>
          <w:p w:rsidR="001F509C" w:rsidRDefault="001F509C" w:rsidP="007F7AE1">
            <w:pPr>
              <w:rPr>
                <w:sz w:val="26"/>
                <w:szCs w:val="26"/>
              </w:rPr>
            </w:pPr>
          </w:p>
        </w:tc>
        <w:tc>
          <w:tcPr>
            <w:tcW w:w="4320" w:type="dxa"/>
          </w:tcPr>
          <w:p w:rsidR="0032014D" w:rsidRPr="00F514FB" w:rsidRDefault="0080065C" w:rsidP="000442DC">
            <w:pPr>
              <w:jc w:val="right"/>
              <w:rPr>
                <w:sz w:val="26"/>
                <w:szCs w:val="26"/>
              </w:rPr>
            </w:pPr>
            <w:r w:rsidRPr="0080065C">
              <w:rPr>
                <w:sz w:val="26"/>
                <w:szCs w:val="26"/>
              </w:rPr>
              <w:t>A-2012-2341118</w:t>
            </w:r>
          </w:p>
        </w:tc>
      </w:tr>
      <w:tr w:rsidR="0032014D" w:rsidRPr="00F514FB" w:rsidTr="004E58E4">
        <w:tc>
          <w:tcPr>
            <w:tcW w:w="5238" w:type="dxa"/>
          </w:tcPr>
          <w:p w:rsidR="0032014D" w:rsidRDefault="00FA2272" w:rsidP="007F7AE1">
            <w:pPr>
              <w:rPr>
                <w:sz w:val="26"/>
                <w:szCs w:val="26"/>
              </w:rPr>
            </w:pPr>
            <w:r w:rsidRPr="00FA2272">
              <w:rPr>
                <w:sz w:val="26"/>
                <w:szCs w:val="26"/>
              </w:rPr>
              <w:t>Ronald G. Sidovar and Gloria J. Sidovar</w:t>
            </w:r>
          </w:p>
          <w:p w:rsidR="00FA2272" w:rsidRDefault="00FA2272" w:rsidP="007F7AE1">
            <w:pPr>
              <w:rPr>
                <w:sz w:val="26"/>
                <w:szCs w:val="26"/>
              </w:rPr>
            </w:pPr>
          </w:p>
        </w:tc>
        <w:tc>
          <w:tcPr>
            <w:tcW w:w="4320" w:type="dxa"/>
          </w:tcPr>
          <w:p w:rsidR="0032014D" w:rsidRPr="00F514FB" w:rsidRDefault="0080065C" w:rsidP="000442DC">
            <w:pPr>
              <w:jc w:val="right"/>
              <w:rPr>
                <w:sz w:val="26"/>
                <w:szCs w:val="26"/>
              </w:rPr>
            </w:pPr>
            <w:r w:rsidRPr="0080065C">
              <w:rPr>
                <w:sz w:val="26"/>
                <w:szCs w:val="26"/>
              </w:rPr>
              <w:t>A-2012-2341120</w:t>
            </w:r>
          </w:p>
        </w:tc>
      </w:tr>
      <w:tr w:rsidR="0032014D" w:rsidRPr="00F514FB" w:rsidTr="004E58E4">
        <w:tc>
          <w:tcPr>
            <w:tcW w:w="5238" w:type="dxa"/>
          </w:tcPr>
          <w:p w:rsidR="0032014D" w:rsidRDefault="00FA2272" w:rsidP="007F7AE1">
            <w:pPr>
              <w:rPr>
                <w:sz w:val="26"/>
                <w:szCs w:val="26"/>
              </w:rPr>
            </w:pPr>
            <w:r w:rsidRPr="00FA2272">
              <w:rPr>
                <w:sz w:val="26"/>
                <w:szCs w:val="26"/>
              </w:rPr>
              <w:t>FR First Avenue Property Holding, LP</w:t>
            </w:r>
          </w:p>
          <w:p w:rsidR="00FA2272" w:rsidRDefault="00FA2272" w:rsidP="007F7AE1">
            <w:pPr>
              <w:rPr>
                <w:sz w:val="26"/>
                <w:szCs w:val="26"/>
              </w:rPr>
            </w:pPr>
          </w:p>
        </w:tc>
        <w:tc>
          <w:tcPr>
            <w:tcW w:w="4320" w:type="dxa"/>
          </w:tcPr>
          <w:p w:rsidR="0032014D" w:rsidRPr="00F514FB" w:rsidRDefault="0080065C" w:rsidP="000442DC">
            <w:pPr>
              <w:jc w:val="right"/>
              <w:rPr>
                <w:sz w:val="26"/>
                <w:szCs w:val="26"/>
              </w:rPr>
            </w:pPr>
            <w:r w:rsidRPr="0080065C">
              <w:rPr>
                <w:sz w:val="26"/>
                <w:szCs w:val="26"/>
              </w:rPr>
              <w:t>A-2012-2341123</w:t>
            </w:r>
          </w:p>
        </w:tc>
      </w:tr>
      <w:tr w:rsidR="0032014D" w:rsidRPr="00F514FB" w:rsidTr="004E58E4">
        <w:tc>
          <w:tcPr>
            <w:tcW w:w="5238" w:type="dxa"/>
          </w:tcPr>
          <w:p w:rsidR="0032014D" w:rsidRDefault="00FA2272" w:rsidP="007F7AE1">
            <w:pPr>
              <w:rPr>
                <w:sz w:val="26"/>
                <w:szCs w:val="26"/>
              </w:rPr>
            </w:pPr>
            <w:r w:rsidRPr="00FA2272">
              <w:rPr>
                <w:sz w:val="26"/>
                <w:szCs w:val="26"/>
              </w:rPr>
              <w:t>Transcontinental Gas Pipe Line Company, LLC</w:t>
            </w:r>
          </w:p>
          <w:p w:rsidR="00FA2272" w:rsidRDefault="00FA2272" w:rsidP="007F7AE1">
            <w:pPr>
              <w:rPr>
                <w:sz w:val="26"/>
                <w:szCs w:val="26"/>
              </w:rPr>
            </w:pPr>
          </w:p>
        </w:tc>
        <w:tc>
          <w:tcPr>
            <w:tcW w:w="4320" w:type="dxa"/>
          </w:tcPr>
          <w:p w:rsidR="0032014D" w:rsidRPr="00F514FB" w:rsidRDefault="0080065C" w:rsidP="000442DC">
            <w:pPr>
              <w:jc w:val="right"/>
              <w:rPr>
                <w:sz w:val="26"/>
                <w:szCs w:val="26"/>
              </w:rPr>
            </w:pPr>
            <w:r w:rsidRPr="0080065C">
              <w:rPr>
                <w:sz w:val="26"/>
                <w:szCs w:val="26"/>
              </w:rPr>
              <w:t>A-2013-2341208</w:t>
            </w:r>
          </w:p>
        </w:tc>
      </w:tr>
      <w:tr w:rsidR="0032014D" w:rsidRPr="00F514FB" w:rsidTr="004E58E4">
        <w:tc>
          <w:tcPr>
            <w:tcW w:w="5238" w:type="dxa"/>
          </w:tcPr>
          <w:p w:rsidR="0032014D" w:rsidRDefault="00FA2272" w:rsidP="007F7AE1">
            <w:pPr>
              <w:rPr>
                <w:sz w:val="26"/>
                <w:szCs w:val="26"/>
              </w:rPr>
            </w:pPr>
            <w:r w:rsidRPr="00FA2272">
              <w:rPr>
                <w:sz w:val="26"/>
                <w:szCs w:val="26"/>
              </w:rPr>
              <w:t>William Petrouleas and Joanna Petrouleas</w:t>
            </w:r>
          </w:p>
          <w:p w:rsidR="00FA2272" w:rsidRDefault="00FA2272" w:rsidP="007F7AE1">
            <w:pPr>
              <w:rPr>
                <w:sz w:val="26"/>
                <w:szCs w:val="26"/>
              </w:rPr>
            </w:pPr>
          </w:p>
        </w:tc>
        <w:tc>
          <w:tcPr>
            <w:tcW w:w="4320" w:type="dxa"/>
          </w:tcPr>
          <w:p w:rsidR="0032014D" w:rsidRPr="00F514FB" w:rsidRDefault="004D4330" w:rsidP="000442DC">
            <w:pPr>
              <w:jc w:val="right"/>
              <w:rPr>
                <w:sz w:val="26"/>
                <w:szCs w:val="26"/>
              </w:rPr>
            </w:pPr>
            <w:r w:rsidRPr="004D4330">
              <w:rPr>
                <w:sz w:val="26"/>
                <w:szCs w:val="26"/>
              </w:rPr>
              <w:t>A-2013-2341209</w:t>
            </w:r>
          </w:p>
        </w:tc>
      </w:tr>
      <w:tr w:rsidR="0032014D" w:rsidRPr="00F514FB" w:rsidTr="004E58E4">
        <w:tc>
          <w:tcPr>
            <w:tcW w:w="5238" w:type="dxa"/>
          </w:tcPr>
          <w:p w:rsidR="0032014D" w:rsidRDefault="00FA2272" w:rsidP="007F7AE1">
            <w:pPr>
              <w:rPr>
                <w:sz w:val="26"/>
                <w:szCs w:val="26"/>
              </w:rPr>
            </w:pPr>
            <w:r w:rsidRPr="00FA2272">
              <w:rPr>
                <w:sz w:val="26"/>
                <w:szCs w:val="26"/>
              </w:rPr>
              <w:t>Peter Palermo and Francine Palermo</w:t>
            </w:r>
          </w:p>
          <w:p w:rsidR="00FA2272" w:rsidRDefault="00FA2272" w:rsidP="007F7AE1">
            <w:pPr>
              <w:rPr>
                <w:sz w:val="26"/>
                <w:szCs w:val="26"/>
              </w:rPr>
            </w:pPr>
          </w:p>
        </w:tc>
        <w:tc>
          <w:tcPr>
            <w:tcW w:w="4320" w:type="dxa"/>
          </w:tcPr>
          <w:p w:rsidR="0032014D" w:rsidRPr="00F514FB" w:rsidRDefault="004D4330" w:rsidP="000442DC">
            <w:pPr>
              <w:jc w:val="right"/>
              <w:rPr>
                <w:sz w:val="26"/>
                <w:szCs w:val="26"/>
              </w:rPr>
            </w:pPr>
            <w:r w:rsidRPr="004D4330">
              <w:rPr>
                <w:sz w:val="26"/>
                <w:szCs w:val="26"/>
              </w:rPr>
              <w:t>A-2013-2341211</w:t>
            </w:r>
          </w:p>
        </w:tc>
      </w:tr>
      <w:tr w:rsidR="0032014D" w:rsidRPr="00F514FB" w:rsidTr="004E58E4">
        <w:tc>
          <w:tcPr>
            <w:tcW w:w="5238" w:type="dxa"/>
          </w:tcPr>
          <w:p w:rsidR="0032014D" w:rsidRDefault="00B809B7" w:rsidP="007F7AE1">
            <w:pPr>
              <w:rPr>
                <w:sz w:val="26"/>
                <w:szCs w:val="26"/>
              </w:rPr>
            </w:pPr>
            <w:r>
              <w:rPr>
                <w:sz w:val="26"/>
                <w:szCs w:val="26"/>
              </w:rPr>
              <w:t>Dona</w:t>
            </w:r>
            <w:r w:rsidRPr="00B809B7">
              <w:rPr>
                <w:sz w:val="26"/>
                <w:szCs w:val="26"/>
              </w:rPr>
              <w:t>ld Januszewski</w:t>
            </w:r>
          </w:p>
          <w:p w:rsidR="00B809B7" w:rsidRDefault="00B809B7" w:rsidP="007F7AE1">
            <w:pPr>
              <w:rPr>
                <w:sz w:val="26"/>
                <w:szCs w:val="26"/>
              </w:rPr>
            </w:pPr>
          </w:p>
        </w:tc>
        <w:tc>
          <w:tcPr>
            <w:tcW w:w="4320" w:type="dxa"/>
          </w:tcPr>
          <w:p w:rsidR="0032014D" w:rsidRPr="00F514FB" w:rsidRDefault="004D4330" w:rsidP="000442DC">
            <w:pPr>
              <w:jc w:val="right"/>
              <w:rPr>
                <w:sz w:val="26"/>
                <w:szCs w:val="26"/>
              </w:rPr>
            </w:pPr>
            <w:r w:rsidRPr="004D4330">
              <w:rPr>
                <w:sz w:val="26"/>
                <w:szCs w:val="26"/>
              </w:rPr>
              <w:t>A-2013-2341215</w:t>
            </w:r>
          </w:p>
        </w:tc>
      </w:tr>
      <w:tr w:rsidR="0032014D" w:rsidRPr="00F514FB" w:rsidTr="004E58E4">
        <w:tc>
          <w:tcPr>
            <w:tcW w:w="5238" w:type="dxa"/>
          </w:tcPr>
          <w:p w:rsidR="0032014D" w:rsidRDefault="00D76033" w:rsidP="007F7AE1">
            <w:pPr>
              <w:rPr>
                <w:sz w:val="26"/>
                <w:szCs w:val="26"/>
              </w:rPr>
            </w:pPr>
            <w:r w:rsidRPr="00D76033">
              <w:rPr>
                <w:sz w:val="26"/>
                <w:szCs w:val="26"/>
              </w:rPr>
              <w:t>Internat</w:t>
            </w:r>
            <w:r>
              <w:rPr>
                <w:sz w:val="26"/>
                <w:szCs w:val="26"/>
              </w:rPr>
              <w:t xml:space="preserve">ional Consolidated Investment </w:t>
            </w:r>
            <w:r w:rsidRPr="00D76033">
              <w:rPr>
                <w:sz w:val="26"/>
                <w:szCs w:val="26"/>
              </w:rPr>
              <w:t>Company</w:t>
            </w:r>
          </w:p>
          <w:p w:rsidR="00D76033" w:rsidRDefault="00D76033" w:rsidP="007F7AE1">
            <w:pPr>
              <w:rPr>
                <w:sz w:val="26"/>
                <w:szCs w:val="26"/>
              </w:rPr>
            </w:pPr>
          </w:p>
        </w:tc>
        <w:tc>
          <w:tcPr>
            <w:tcW w:w="4320" w:type="dxa"/>
          </w:tcPr>
          <w:p w:rsidR="0032014D" w:rsidRPr="00F514FB" w:rsidRDefault="004D4330" w:rsidP="000442DC">
            <w:pPr>
              <w:jc w:val="right"/>
              <w:rPr>
                <w:sz w:val="26"/>
                <w:szCs w:val="26"/>
              </w:rPr>
            </w:pPr>
            <w:r w:rsidRPr="004D4330">
              <w:rPr>
                <w:sz w:val="26"/>
                <w:szCs w:val="26"/>
              </w:rPr>
              <w:t>A-2013-2341216</w:t>
            </w:r>
          </w:p>
        </w:tc>
      </w:tr>
      <w:tr w:rsidR="0032014D" w:rsidRPr="00F514FB" w:rsidTr="004E58E4">
        <w:tc>
          <w:tcPr>
            <w:tcW w:w="5238" w:type="dxa"/>
          </w:tcPr>
          <w:p w:rsidR="0032014D" w:rsidRDefault="00982D72" w:rsidP="007F7AE1">
            <w:pPr>
              <w:rPr>
                <w:sz w:val="26"/>
                <w:szCs w:val="26"/>
              </w:rPr>
            </w:pPr>
            <w:r w:rsidRPr="00982D72">
              <w:rPr>
                <w:sz w:val="26"/>
                <w:szCs w:val="26"/>
              </w:rPr>
              <w:t>Bradley D. Hummel</w:t>
            </w:r>
          </w:p>
          <w:p w:rsidR="00982D72" w:rsidRDefault="00982D72" w:rsidP="007F7AE1">
            <w:pPr>
              <w:rPr>
                <w:sz w:val="26"/>
                <w:szCs w:val="26"/>
              </w:rPr>
            </w:pPr>
          </w:p>
        </w:tc>
        <w:tc>
          <w:tcPr>
            <w:tcW w:w="4320" w:type="dxa"/>
          </w:tcPr>
          <w:p w:rsidR="0032014D" w:rsidRPr="00F514FB" w:rsidRDefault="004D4330" w:rsidP="000442DC">
            <w:pPr>
              <w:jc w:val="right"/>
              <w:rPr>
                <w:sz w:val="26"/>
                <w:szCs w:val="26"/>
              </w:rPr>
            </w:pPr>
            <w:r w:rsidRPr="004D4330">
              <w:rPr>
                <w:sz w:val="26"/>
                <w:szCs w:val="26"/>
              </w:rPr>
              <w:t>A-2013-2341220</w:t>
            </w:r>
          </w:p>
        </w:tc>
      </w:tr>
      <w:tr w:rsidR="0032014D" w:rsidRPr="00F514FB" w:rsidTr="004E58E4">
        <w:tc>
          <w:tcPr>
            <w:tcW w:w="5238" w:type="dxa"/>
          </w:tcPr>
          <w:p w:rsidR="00982D72" w:rsidRDefault="00982D72" w:rsidP="007F7AE1">
            <w:pPr>
              <w:rPr>
                <w:sz w:val="26"/>
                <w:szCs w:val="26"/>
              </w:rPr>
            </w:pPr>
            <w:r w:rsidRPr="00982D72">
              <w:rPr>
                <w:sz w:val="26"/>
                <w:szCs w:val="26"/>
              </w:rPr>
              <w:t>Michael Palermo and Joanne Palermo</w:t>
            </w:r>
          </w:p>
        </w:tc>
        <w:tc>
          <w:tcPr>
            <w:tcW w:w="4320" w:type="dxa"/>
          </w:tcPr>
          <w:p w:rsidR="0032014D" w:rsidRPr="00F514FB" w:rsidRDefault="004D4330" w:rsidP="000442DC">
            <w:pPr>
              <w:jc w:val="right"/>
              <w:rPr>
                <w:sz w:val="26"/>
                <w:szCs w:val="26"/>
              </w:rPr>
            </w:pPr>
            <w:r w:rsidRPr="004D4330">
              <w:rPr>
                <w:sz w:val="26"/>
                <w:szCs w:val="26"/>
              </w:rPr>
              <w:t>A-2013-2341221</w:t>
            </w:r>
          </w:p>
        </w:tc>
      </w:tr>
      <w:tr w:rsidR="0032014D" w:rsidRPr="00F514FB" w:rsidTr="004E58E4">
        <w:tc>
          <w:tcPr>
            <w:tcW w:w="5238" w:type="dxa"/>
          </w:tcPr>
          <w:p w:rsidR="0032014D" w:rsidRDefault="00855C58" w:rsidP="007F7AE1">
            <w:pPr>
              <w:rPr>
                <w:sz w:val="26"/>
                <w:szCs w:val="26"/>
              </w:rPr>
            </w:pPr>
            <w:r w:rsidRPr="00855C58">
              <w:rPr>
                <w:sz w:val="26"/>
                <w:szCs w:val="26"/>
              </w:rPr>
              <w:lastRenderedPageBreak/>
              <w:t>John F. and Veronica</w:t>
            </w:r>
            <w:r w:rsidR="007E2922">
              <w:rPr>
                <w:sz w:val="26"/>
                <w:szCs w:val="26"/>
              </w:rPr>
              <w:t xml:space="preserve"> B.</w:t>
            </w:r>
            <w:r w:rsidRPr="00855C58">
              <w:rPr>
                <w:sz w:val="26"/>
                <w:szCs w:val="26"/>
              </w:rPr>
              <w:t xml:space="preserve"> Iskra</w:t>
            </w:r>
          </w:p>
          <w:p w:rsidR="00855C58" w:rsidRDefault="00855C58"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A-2013-2341233</w:t>
            </w:r>
          </w:p>
        </w:tc>
      </w:tr>
      <w:tr w:rsidR="0032014D" w:rsidRPr="00F514FB" w:rsidTr="004E58E4">
        <w:tc>
          <w:tcPr>
            <w:tcW w:w="5238" w:type="dxa"/>
          </w:tcPr>
          <w:p w:rsidR="0032014D" w:rsidRDefault="00855C58" w:rsidP="007F7AE1">
            <w:pPr>
              <w:rPr>
                <w:sz w:val="26"/>
                <w:szCs w:val="26"/>
              </w:rPr>
            </w:pPr>
            <w:r w:rsidRPr="00855C58">
              <w:rPr>
                <w:sz w:val="26"/>
                <w:szCs w:val="26"/>
              </w:rPr>
              <w:t>Michael A. Mitch and Sue K. Mitch</w:t>
            </w:r>
          </w:p>
          <w:p w:rsidR="00855C58" w:rsidRDefault="00855C58"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A-2013-2341234</w:t>
            </w:r>
          </w:p>
        </w:tc>
      </w:tr>
      <w:tr w:rsidR="0032014D" w:rsidRPr="00F514FB" w:rsidTr="004E58E4">
        <w:tc>
          <w:tcPr>
            <w:tcW w:w="5238" w:type="dxa"/>
          </w:tcPr>
          <w:p w:rsidR="0032014D" w:rsidRDefault="00855C58" w:rsidP="007F7AE1">
            <w:pPr>
              <w:rPr>
                <w:sz w:val="26"/>
                <w:szCs w:val="26"/>
              </w:rPr>
            </w:pPr>
            <w:r w:rsidRPr="00855C58">
              <w:rPr>
                <w:sz w:val="26"/>
                <w:szCs w:val="26"/>
              </w:rPr>
              <w:t>Clifton Acres, Inc.</w:t>
            </w:r>
          </w:p>
          <w:p w:rsidR="00855C58" w:rsidRDefault="00855C58"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A-2013-2341236</w:t>
            </w:r>
          </w:p>
        </w:tc>
      </w:tr>
      <w:tr w:rsidR="0032014D" w:rsidRPr="00F514FB" w:rsidTr="004E58E4">
        <w:tc>
          <w:tcPr>
            <w:tcW w:w="5238" w:type="dxa"/>
          </w:tcPr>
          <w:p w:rsidR="0032014D" w:rsidRDefault="00855C58" w:rsidP="007F7AE1">
            <w:pPr>
              <w:rPr>
                <w:sz w:val="26"/>
                <w:szCs w:val="26"/>
              </w:rPr>
            </w:pPr>
            <w:r w:rsidRPr="00855C58">
              <w:rPr>
                <w:sz w:val="26"/>
                <w:szCs w:val="26"/>
              </w:rPr>
              <w:t>Dietrich Hunting Club</w:t>
            </w:r>
          </w:p>
          <w:p w:rsidR="00855C58" w:rsidRDefault="00855C58"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A-2013-2341237</w:t>
            </w:r>
          </w:p>
        </w:tc>
      </w:tr>
      <w:tr w:rsidR="0032014D" w:rsidRPr="00F514FB" w:rsidTr="004E58E4">
        <w:tc>
          <w:tcPr>
            <w:tcW w:w="5238" w:type="dxa"/>
          </w:tcPr>
          <w:p w:rsidR="0032014D" w:rsidRDefault="00855C58" w:rsidP="007F7AE1">
            <w:pPr>
              <w:rPr>
                <w:sz w:val="26"/>
                <w:szCs w:val="26"/>
              </w:rPr>
            </w:pPr>
            <w:r w:rsidRPr="00855C58">
              <w:rPr>
                <w:sz w:val="26"/>
                <w:szCs w:val="26"/>
              </w:rPr>
              <w:t>NLMS, Inc.</w:t>
            </w:r>
          </w:p>
          <w:p w:rsidR="00855C58" w:rsidRDefault="00855C58"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A-2013-2341239</w:t>
            </w:r>
          </w:p>
        </w:tc>
      </w:tr>
      <w:tr w:rsidR="0032014D" w:rsidRPr="00F514FB" w:rsidTr="004E58E4">
        <w:tc>
          <w:tcPr>
            <w:tcW w:w="5238" w:type="dxa"/>
          </w:tcPr>
          <w:p w:rsidR="0032014D" w:rsidRDefault="00855C58" w:rsidP="007F7AE1">
            <w:pPr>
              <w:rPr>
                <w:sz w:val="26"/>
                <w:szCs w:val="26"/>
              </w:rPr>
            </w:pPr>
            <w:r w:rsidRPr="00855C58">
              <w:rPr>
                <w:sz w:val="26"/>
                <w:szCs w:val="26"/>
              </w:rPr>
              <w:t>D</w:t>
            </w:r>
            <w:r>
              <w:rPr>
                <w:sz w:val="26"/>
                <w:szCs w:val="26"/>
              </w:rPr>
              <w:t xml:space="preserve">uke Realty 400 First Avenue </w:t>
            </w:r>
            <w:r w:rsidRPr="00855C58">
              <w:rPr>
                <w:sz w:val="26"/>
                <w:szCs w:val="26"/>
              </w:rPr>
              <w:t>Gouldsboro Holding, LLC</w:t>
            </w:r>
          </w:p>
          <w:p w:rsidR="00855C58" w:rsidRDefault="00855C58"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A-2013-2341241</w:t>
            </w:r>
          </w:p>
        </w:tc>
      </w:tr>
      <w:tr w:rsidR="0032014D" w:rsidRPr="00F514FB" w:rsidTr="004E58E4">
        <w:tc>
          <w:tcPr>
            <w:tcW w:w="5238" w:type="dxa"/>
          </w:tcPr>
          <w:p w:rsidR="0032014D" w:rsidRDefault="0033793E" w:rsidP="007F7AE1">
            <w:pPr>
              <w:rPr>
                <w:sz w:val="26"/>
                <w:szCs w:val="26"/>
              </w:rPr>
            </w:pPr>
            <w:r w:rsidRPr="0033793E">
              <w:rPr>
                <w:sz w:val="26"/>
                <w:szCs w:val="26"/>
              </w:rPr>
              <w:t>Ronald Solt</w:t>
            </w:r>
          </w:p>
          <w:p w:rsidR="0033793E" w:rsidRDefault="0033793E"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A-2013-2341249</w:t>
            </w:r>
          </w:p>
        </w:tc>
      </w:tr>
      <w:tr w:rsidR="0032014D" w:rsidRPr="00F514FB" w:rsidTr="004E58E4">
        <w:tc>
          <w:tcPr>
            <w:tcW w:w="5238" w:type="dxa"/>
          </w:tcPr>
          <w:p w:rsidR="0032014D" w:rsidRDefault="0033793E" w:rsidP="007F7AE1">
            <w:pPr>
              <w:rPr>
                <w:sz w:val="26"/>
                <w:szCs w:val="26"/>
              </w:rPr>
            </w:pPr>
            <w:r w:rsidRPr="0033793E">
              <w:rPr>
                <w:sz w:val="26"/>
                <w:szCs w:val="26"/>
              </w:rPr>
              <w:t>Edward R. Schultz</w:t>
            </w:r>
          </w:p>
          <w:p w:rsidR="0033793E" w:rsidRDefault="0033793E"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A-2013-2341253</w:t>
            </w:r>
          </w:p>
        </w:tc>
      </w:tr>
      <w:tr w:rsidR="0032014D" w:rsidRPr="00F514FB" w:rsidTr="004E58E4">
        <w:tc>
          <w:tcPr>
            <w:tcW w:w="5238" w:type="dxa"/>
          </w:tcPr>
          <w:p w:rsidR="0032014D" w:rsidRDefault="0033793E" w:rsidP="007F7AE1">
            <w:pPr>
              <w:rPr>
                <w:sz w:val="26"/>
                <w:szCs w:val="26"/>
              </w:rPr>
            </w:pPr>
            <w:r w:rsidRPr="0033793E">
              <w:rPr>
                <w:sz w:val="26"/>
                <w:szCs w:val="26"/>
              </w:rPr>
              <w:t>Donald W. Henderson and Louis Bellucci</w:t>
            </w:r>
          </w:p>
          <w:p w:rsidR="0033793E" w:rsidRDefault="0033793E"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A-2013-2341262</w:t>
            </w:r>
          </w:p>
        </w:tc>
      </w:tr>
      <w:tr w:rsidR="0032014D" w:rsidRPr="00F514FB" w:rsidTr="004E58E4">
        <w:tc>
          <w:tcPr>
            <w:tcW w:w="5238" w:type="dxa"/>
          </w:tcPr>
          <w:p w:rsidR="0032014D" w:rsidRDefault="0033793E" w:rsidP="007F7AE1">
            <w:pPr>
              <w:rPr>
                <w:sz w:val="26"/>
                <w:szCs w:val="26"/>
              </w:rPr>
            </w:pPr>
            <w:r w:rsidRPr="0033793E">
              <w:rPr>
                <w:sz w:val="26"/>
                <w:szCs w:val="26"/>
              </w:rPr>
              <w:t>Fr E2 Property Holding LP</w:t>
            </w:r>
          </w:p>
          <w:p w:rsidR="0033793E" w:rsidRDefault="0033793E"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A-2013-2341263</w:t>
            </w:r>
          </w:p>
        </w:tc>
      </w:tr>
      <w:tr w:rsidR="0032014D" w:rsidRPr="00F514FB" w:rsidTr="004E58E4">
        <w:tc>
          <w:tcPr>
            <w:tcW w:w="5238" w:type="dxa"/>
          </w:tcPr>
          <w:p w:rsidR="0032014D" w:rsidRDefault="0033793E" w:rsidP="007F7AE1">
            <w:pPr>
              <w:rPr>
                <w:sz w:val="26"/>
                <w:szCs w:val="26"/>
              </w:rPr>
            </w:pPr>
            <w:r w:rsidRPr="0033793E">
              <w:rPr>
                <w:sz w:val="26"/>
                <w:szCs w:val="26"/>
              </w:rPr>
              <w:t>Sylvester J. Coccia</w:t>
            </w:r>
          </w:p>
          <w:p w:rsidR="0033793E" w:rsidRDefault="0033793E"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A-2013-2341267</w:t>
            </w:r>
          </w:p>
        </w:tc>
      </w:tr>
      <w:tr w:rsidR="0032014D" w:rsidRPr="00F514FB" w:rsidTr="004E58E4">
        <w:tc>
          <w:tcPr>
            <w:tcW w:w="5238" w:type="dxa"/>
          </w:tcPr>
          <w:p w:rsidR="0032014D" w:rsidRDefault="0033793E" w:rsidP="007F7AE1">
            <w:pPr>
              <w:rPr>
                <w:sz w:val="26"/>
                <w:szCs w:val="26"/>
              </w:rPr>
            </w:pPr>
            <w:r w:rsidRPr="0033793E">
              <w:rPr>
                <w:sz w:val="26"/>
                <w:szCs w:val="26"/>
              </w:rPr>
              <w:t>Lawrence Duda</w:t>
            </w:r>
          </w:p>
          <w:p w:rsidR="0033793E" w:rsidRDefault="0033793E" w:rsidP="007F7AE1">
            <w:pPr>
              <w:rPr>
                <w:sz w:val="26"/>
                <w:szCs w:val="26"/>
              </w:rPr>
            </w:pPr>
          </w:p>
        </w:tc>
        <w:tc>
          <w:tcPr>
            <w:tcW w:w="4320" w:type="dxa"/>
          </w:tcPr>
          <w:p w:rsidR="0032014D" w:rsidRPr="00F514FB" w:rsidRDefault="00BD5C4E" w:rsidP="000442DC">
            <w:pPr>
              <w:jc w:val="right"/>
              <w:rPr>
                <w:sz w:val="26"/>
                <w:szCs w:val="26"/>
              </w:rPr>
            </w:pPr>
            <w:r w:rsidRPr="00BD5C4E">
              <w:rPr>
                <w:sz w:val="26"/>
                <w:szCs w:val="26"/>
              </w:rPr>
              <w:t>A-2013-2341271</w:t>
            </w:r>
          </w:p>
        </w:tc>
      </w:tr>
      <w:tr w:rsidR="0032014D" w:rsidRPr="00F514FB" w:rsidTr="004E58E4">
        <w:tc>
          <w:tcPr>
            <w:tcW w:w="5238" w:type="dxa"/>
          </w:tcPr>
          <w:p w:rsidR="0032014D" w:rsidRDefault="00331829" w:rsidP="007F7AE1">
            <w:pPr>
              <w:rPr>
                <w:sz w:val="26"/>
                <w:szCs w:val="26"/>
              </w:rPr>
            </w:pPr>
            <w:r w:rsidRPr="00331829">
              <w:rPr>
                <w:sz w:val="26"/>
                <w:szCs w:val="26"/>
              </w:rPr>
              <w:t>Blueberry Mountain Realty, LLC</w:t>
            </w:r>
          </w:p>
          <w:p w:rsidR="00331829" w:rsidRDefault="00331829" w:rsidP="007F7AE1">
            <w:pPr>
              <w:rPr>
                <w:sz w:val="26"/>
                <w:szCs w:val="26"/>
              </w:rPr>
            </w:pPr>
          </w:p>
        </w:tc>
        <w:tc>
          <w:tcPr>
            <w:tcW w:w="4320" w:type="dxa"/>
          </w:tcPr>
          <w:p w:rsidR="0032014D" w:rsidRPr="00F514FB" w:rsidRDefault="00546407" w:rsidP="000442DC">
            <w:pPr>
              <w:jc w:val="right"/>
              <w:rPr>
                <w:sz w:val="26"/>
                <w:szCs w:val="26"/>
              </w:rPr>
            </w:pPr>
            <w:r w:rsidRPr="00546407">
              <w:rPr>
                <w:sz w:val="26"/>
                <w:szCs w:val="26"/>
              </w:rPr>
              <w:t>A-2013-2344605</w:t>
            </w:r>
          </w:p>
        </w:tc>
      </w:tr>
      <w:tr w:rsidR="0032014D" w:rsidRPr="00F514FB" w:rsidTr="004E58E4">
        <w:tc>
          <w:tcPr>
            <w:tcW w:w="5238" w:type="dxa"/>
          </w:tcPr>
          <w:p w:rsidR="0032014D" w:rsidRDefault="00331829" w:rsidP="007F7AE1">
            <w:pPr>
              <w:rPr>
                <w:sz w:val="26"/>
                <w:szCs w:val="26"/>
              </w:rPr>
            </w:pPr>
            <w:r w:rsidRPr="00331829">
              <w:rPr>
                <w:sz w:val="26"/>
                <w:szCs w:val="26"/>
              </w:rPr>
              <w:t>Grumble Knot, LLC</w:t>
            </w:r>
            <w:r w:rsidRPr="00331829">
              <w:rPr>
                <w:sz w:val="26"/>
                <w:szCs w:val="26"/>
              </w:rPr>
              <w:tab/>
            </w:r>
          </w:p>
          <w:p w:rsidR="00331829" w:rsidRDefault="00331829" w:rsidP="007F7AE1">
            <w:pPr>
              <w:rPr>
                <w:sz w:val="26"/>
                <w:szCs w:val="26"/>
              </w:rPr>
            </w:pPr>
          </w:p>
        </w:tc>
        <w:tc>
          <w:tcPr>
            <w:tcW w:w="4320" w:type="dxa"/>
          </w:tcPr>
          <w:p w:rsidR="0032014D" w:rsidRPr="00F514FB" w:rsidRDefault="00546407" w:rsidP="000442DC">
            <w:pPr>
              <w:jc w:val="right"/>
              <w:rPr>
                <w:sz w:val="26"/>
                <w:szCs w:val="26"/>
              </w:rPr>
            </w:pPr>
            <w:r w:rsidRPr="00546407">
              <w:rPr>
                <w:sz w:val="26"/>
                <w:szCs w:val="26"/>
              </w:rPr>
              <w:t>A-2013-2344612</w:t>
            </w:r>
          </w:p>
        </w:tc>
      </w:tr>
      <w:tr w:rsidR="0032014D" w:rsidRPr="00F514FB" w:rsidTr="004E58E4">
        <w:tc>
          <w:tcPr>
            <w:tcW w:w="5238" w:type="dxa"/>
          </w:tcPr>
          <w:p w:rsidR="0032014D" w:rsidRDefault="00331829" w:rsidP="007F7AE1">
            <w:pPr>
              <w:rPr>
                <w:sz w:val="26"/>
                <w:szCs w:val="26"/>
              </w:rPr>
            </w:pPr>
            <w:r w:rsidRPr="00331829">
              <w:rPr>
                <w:sz w:val="26"/>
                <w:szCs w:val="26"/>
              </w:rPr>
              <w:t>Pennsylvania  Glacial Till, LLC</w:t>
            </w:r>
          </w:p>
          <w:p w:rsidR="00331829" w:rsidRDefault="00331829" w:rsidP="007F7AE1">
            <w:pPr>
              <w:rPr>
                <w:sz w:val="26"/>
                <w:szCs w:val="26"/>
              </w:rPr>
            </w:pPr>
          </w:p>
        </w:tc>
        <w:tc>
          <w:tcPr>
            <w:tcW w:w="4320" w:type="dxa"/>
          </w:tcPr>
          <w:p w:rsidR="0032014D" w:rsidRPr="00F514FB" w:rsidRDefault="00546407" w:rsidP="000442DC">
            <w:pPr>
              <w:jc w:val="right"/>
              <w:rPr>
                <w:sz w:val="26"/>
                <w:szCs w:val="26"/>
              </w:rPr>
            </w:pPr>
            <w:r w:rsidRPr="00546407">
              <w:rPr>
                <w:sz w:val="26"/>
                <w:szCs w:val="26"/>
              </w:rPr>
              <w:t>A-2013-2344616</w:t>
            </w:r>
          </w:p>
        </w:tc>
      </w:tr>
      <w:tr w:rsidR="0032014D" w:rsidRPr="00F514FB" w:rsidTr="004E58E4">
        <w:tc>
          <w:tcPr>
            <w:tcW w:w="5238" w:type="dxa"/>
          </w:tcPr>
          <w:p w:rsidR="00BF2E43" w:rsidRPr="00BF2E43" w:rsidRDefault="00BF2E43" w:rsidP="00BF2E43">
            <w:pPr>
              <w:rPr>
                <w:sz w:val="26"/>
                <w:szCs w:val="26"/>
              </w:rPr>
            </w:pPr>
            <w:r>
              <w:rPr>
                <w:sz w:val="26"/>
                <w:szCs w:val="26"/>
              </w:rPr>
              <w:t>Joe and Vanessa Caparo</w:t>
            </w:r>
            <w:r>
              <w:rPr>
                <w:sz w:val="26"/>
                <w:szCs w:val="26"/>
              </w:rPr>
              <w:tab/>
            </w:r>
            <w:r>
              <w:rPr>
                <w:sz w:val="26"/>
                <w:szCs w:val="26"/>
              </w:rPr>
              <w:tab/>
            </w:r>
            <w:r>
              <w:rPr>
                <w:sz w:val="26"/>
                <w:szCs w:val="26"/>
              </w:rPr>
              <w:tab/>
            </w:r>
            <w:r>
              <w:rPr>
                <w:sz w:val="26"/>
                <w:szCs w:val="26"/>
              </w:rPr>
              <w:tab/>
            </w:r>
            <w:r>
              <w:rPr>
                <w:sz w:val="26"/>
                <w:szCs w:val="26"/>
              </w:rPr>
              <w:tab/>
            </w:r>
          </w:p>
          <w:p w:rsidR="00BF2E43" w:rsidRDefault="00BF2E43" w:rsidP="00BF2E43">
            <w:pPr>
              <w:rPr>
                <w:sz w:val="26"/>
                <w:szCs w:val="26"/>
              </w:rPr>
            </w:pPr>
            <w:r>
              <w:rPr>
                <w:sz w:val="26"/>
                <w:szCs w:val="26"/>
              </w:rPr>
              <w:tab/>
            </w:r>
            <w:r>
              <w:rPr>
                <w:sz w:val="26"/>
                <w:szCs w:val="26"/>
              </w:rPr>
              <w:tab/>
              <w:t>v.</w:t>
            </w:r>
          </w:p>
          <w:p w:rsidR="00BF2E43" w:rsidRDefault="00BF2E43" w:rsidP="00BF2E43">
            <w:pPr>
              <w:rPr>
                <w:sz w:val="26"/>
                <w:szCs w:val="26"/>
              </w:rPr>
            </w:pPr>
            <w:r>
              <w:rPr>
                <w:sz w:val="26"/>
                <w:szCs w:val="26"/>
              </w:rPr>
              <w:tab/>
            </w:r>
            <w:r>
              <w:rPr>
                <w:sz w:val="26"/>
                <w:szCs w:val="26"/>
              </w:rPr>
              <w:tab/>
            </w:r>
            <w:r>
              <w:rPr>
                <w:sz w:val="26"/>
                <w:szCs w:val="26"/>
              </w:rPr>
              <w:tab/>
            </w:r>
            <w:r>
              <w:rPr>
                <w:sz w:val="26"/>
                <w:szCs w:val="26"/>
              </w:rPr>
              <w:tab/>
            </w:r>
          </w:p>
          <w:p w:rsidR="0032014D" w:rsidRDefault="00BF2E43" w:rsidP="00BF2E43">
            <w:pPr>
              <w:rPr>
                <w:sz w:val="26"/>
                <w:szCs w:val="26"/>
              </w:rPr>
            </w:pPr>
            <w:r w:rsidRPr="00BF2E43">
              <w:rPr>
                <w:sz w:val="26"/>
                <w:szCs w:val="26"/>
              </w:rPr>
              <w:t>PPL</w:t>
            </w:r>
            <w:r>
              <w:rPr>
                <w:sz w:val="26"/>
                <w:szCs w:val="26"/>
              </w:rPr>
              <w:t xml:space="preserve"> Electric Utilities Corporation</w:t>
            </w:r>
          </w:p>
        </w:tc>
        <w:tc>
          <w:tcPr>
            <w:tcW w:w="4320" w:type="dxa"/>
          </w:tcPr>
          <w:p w:rsidR="0032014D" w:rsidRPr="00F514FB" w:rsidRDefault="00546407" w:rsidP="000442DC">
            <w:pPr>
              <w:jc w:val="right"/>
              <w:rPr>
                <w:sz w:val="26"/>
                <w:szCs w:val="26"/>
              </w:rPr>
            </w:pPr>
            <w:r w:rsidRPr="00546407">
              <w:rPr>
                <w:sz w:val="26"/>
                <w:szCs w:val="26"/>
              </w:rPr>
              <w:t>C-2011-2276731</w:t>
            </w:r>
          </w:p>
        </w:tc>
      </w:tr>
    </w:tbl>
    <w:p w:rsidR="00F514FB" w:rsidRPr="00F514FB" w:rsidRDefault="00F514FB" w:rsidP="00F514FB">
      <w:pPr>
        <w:rPr>
          <w:sz w:val="26"/>
          <w:szCs w:val="26"/>
        </w:rPr>
      </w:pPr>
    </w:p>
    <w:p w:rsidR="00F514FB" w:rsidRPr="00F514FB" w:rsidRDefault="00F514FB" w:rsidP="00F514FB">
      <w:pPr>
        <w:rPr>
          <w:sz w:val="26"/>
          <w:szCs w:val="26"/>
        </w:rPr>
      </w:pPr>
    </w:p>
    <w:p w:rsidR="00FE7C64" w:rsidRDefault="00FE7C64" w:rsidP="00C62384">
      <w:pPr>
        <w:pageBreakBefore/>
        <w:jc w:val="center"/>
        <w:rPr>
          <w:b/>
          <w:sz w:val="26"/>
          <w:szCs w:val="26"/>
        </w:rPr>
        <w:sectPr w:rsidR="00FE7C64" w:rsidSect="00FE7C64">
          <w:footerReference w:type="default" r:id="rId9"/>
          <w:pgSz w:w="12240" w:h="15840"/>
          <w:pgMar w:top="1440" w:right="1440" w:bottom="1440" w:left="1440" w:header="720" w:footer="720" w:gutter="0"/>
          <w:pgNumType w:fmt="lowerRoman"/>
          <w:cols w:space="720"/>
          <w:titlePg/>
          <w:docGrid w:linePitch="360"/>
        </w:sectPr>
      </w:pPr>
    </w:p>
    <w:p w:rsidR="00F514FB" w:rsidRPr="00F514FB" w:rsidRDefault="00F514FB" w:rsidP="00C62384">
      <w:pPr>
        <w:pageBreakBefore/>
        <w:jc w:val="center"/>
        <w:rPr>
          <w:b/>
          <w:sz w:val="26"/>
          <w:szCs w:val="26"/>
        </w:rPr>
      </w:pPr>
      <w:r w:rsidRPr="00F514FB">
        <w:rPr>
          <w:b/>
          <w:sz w:val="26"/>
          <w:szCs w:val="26"/>
        </w:rPr>
        <w:lastRenderedPageBreak/>
        <w:t>OPINION AND ORDER</w:t>
      </w:r>
    </w:p>
    <w:p w:rsidR="00F514FB" w:rsidRPr="00F514FB" w:rsidRDefault="00F514FB" w:rsidP="00F514FB">
      <w:pPr>
        <w:jc w:val="center"/>
        <w:rPr>
          <w:b/>
          <w:sz w:val="26"/>
          <w:szCs w:val="26"/>
        </w:rPr>
      </w:pPr>
    </w:p>
    <w:p w:rsidR="00F514FB" w:rsidRDefault="00F514FB" w:rsidP="003C78E7">
      <w:pPr>
        <w:rPr>
          <w:b/>
          <w:sz w:val="26"/>
          <w:szCs w:val="26"/>
        </w:rPr>
      </w:pPr>
    </w:p>
    <w:p w:rsidR="003C78E7" w:rsidRPr="003C78E7" w:rsidRDefault="003C78E7" w:rsidP="003C78E7">
      <w:pPr>
        <w:widowControl/>
        <w:spacing w:line="360" w:lineRule="auto"/>
        <w:rPr>
          <w:rFonts w:eastAsiaTheme="minorHAnsi"/>
          <w:b/>
          <w:sz w:val="26"/>
          <w:szCs w:val="26"/>
        </w:rPr>
      </w:pPr>
      <w:r w:rsidRPr="003C78E7">
        <w:rPr>
          <w:rFonts w:eastAsiaTheme="minorHAnsi"/>
          <w:b/>
          <w:sz w:val="26"/>
          <w:szCs w:val="26"/>
        </w:rPr>
        <w:t>BY THE COMMISSION:</w:t>
      </w:r>
    </w:p>
    <w:p w:rsidR="003C78E7" w:rsidRPr="003C78E7" w:rsidRDefault="003C78E7" w:rsidP="003C78E7">
      <w:pPr>
        <w:keepNext/>
        <w:widowControl/>
        <w:spacing w:line="360" w:lineRule="auto"/>
        <w:ind w:firstLine="1440"/>
        <w:rPr>
          <w:rFonts w:eastAsiaTheme="minorHAnsi"/>
          <w:b/>
          <w:sz w:val="26"/>
          <w:szCs w:val="26"/>
        </w:rPr>
      </w:pPr>
    </w:p>
    <w:p w:rsidR="003C78E7" w:rsidRPr="003C78E7" w:rsidRDefault="003C78E7" w:rsidP="003C78E7">
      <w:pPr>
        <w:widowControl/>
        <w:spacing w:line="360" w:lineRule="auto"/>
        <w:ind w:firstLine="1440"/>
        <w:rPr>
          <w:sz w:val="26"/>
          <w:szCs w:val="26"/>
        </w:rPr>
      </w:pPr>
      <w:r w:rsidRPr="003C78E7">
        <w:rPr>
          <w:rFonts w:eastAsiaTheme="minorHAnsi" w:cstheme="minorBidi"/>
          <w:sz w:val="26"/>
          <w:szCs w:val="26"/>
        </w:rPr>
        <w:t xml:space="preserve">Before the Pennsylvania Public Utility Commission (Commission) for consideration and disposition </w:t>
      </w:r>
      <w:r w:rsidR="0017753E">
        <w:rPr>
          <w:rFonts w:eastAsiaTheme="minorHAnsi" w:cstheme="minorBidi"/>
          <w:sz w:val="26"/>
          <w:szCs w:val="26"/>
        </w:rPr>
        <w:t>are the Exceptions of Donald Januszewski, filed on November 7, 2013, to</w:t>
      </w:r>
      <w:r w:rsidRPr="003C78E7">
        <w:rPr>
          <w:rFonts w:eastAsiaTheme="minorHAnsi" w:cstheme="minorBidi"/>
          <w:sz w:val="26"/>
          <w:szCs w:val="26"/>
        </w:rPr>
        <w:t xml:space="preserve"> the Recommended Decision (R.D.) of Administrative Law</w:t>
      </w:r>
      <w:r>
        <w:rPr>
          <w:rFonts w:eastAsiaTheme="minorHAnsi" w:cstheme="minorBidi"/>
          <w:sz w:val="26"/>
          <w:szCs w:val="26"/>
        </w:rPr>
        <w:t xml:space="preserve"> Judge (ALJ) David A. Salapa issued October 21, 2013</w:t>
      </w:r>
      <w:r w:rsidR="00EB6B3E">
        <w:rPr>
          <w:rFonts w:eastAsiaTheme="minorHAnsi" w:cstheme="minorBidi"/>
          <w:sz w:val="26"/>
          <w:szCs w:val="26"/>
        </w:rPr>
        <w:t>, in the above-captioned consolidated proceedings</w:t>
      </w:r>
      <w:r w:rsidR="00644C68">
        <w:rPr>
          <w:rFonts w:eastAsiaTheme="minorHAnsi" w:cstheme="minorBidi"/>
          <w:sz w:val="26"/>
          <w:szCs w:val="26"/>
        </w:rPr>
        <w:t xml:space="preserve">.  </w:t>
      </w:r>
      <w:r w:rsidR="00246EE2">
        <w:rPr>
          <w:rFonts w:eastAsiaTheme="minorHAnsi" w:cstheme="minorBidi"/>
          <w:sz w:val="26"/>
          <w:szCs w:val="26"/>
        </w:rPr>
        <w:t xml:space="preserve">Replies to Exceptions were filed by </w:t>
      </w:r>
      <w:r w:rsidRPr="003C78E7">
        <w:rPr>
          <w:sz w:val="26"/>
          <w:szCs w:val="26"/>
        </w:rPr>
        <w:t>PPL</w:t>
      </w:r>
      <w:r w:rsidR="00A84541">
        <w:rPr>
          <w:sz w:val="26"/>
          <w:szCs w:val="26"/>
        </w:rPr>
        <w:t xml:space="preserve"> Electric Utilities</w:t>
      </w:r>
      <w:r w:rsidR="0033651A">
        <w:rPr>
          <w:sz w:val="26"/>
          <w:szCs w:val="26"/>
        </w:rPr>
        <w:t xml:space="preserve"> Corporation (PPL</w:t>
      </w:r>
      <w:r w:rsidR="0017753E">
        <w:rPr>
          <w:sz w:val="26"/>
          <w:szCs w:val="26"/>
        </w:rPr>
        <w:t xml:space="preserve"> or the Company</w:t>
      </w:r>
      <w:r w:rsidR="00A84541">
        <w:rPr>
          <w:sz w:val="26"/>
          <w:szCs w:val="26"/>
        </w:rPr>
        <w:t>)</w:t>
      </w:r>
      <w:r w:rsidR="00246EE2">
        <w:rPr>
          <w:sz w:val="26"/>
          <w:szCs w:val="26"/>
        </w:rPr>
        <w:t xml:space="preserve"> on November 30, 2013.</w:t>
      </w:r>
    </w:p>
    <w:p w:rsidR="003C78E7" w:rsidRPr="003C78E7" w:rsidRDefault="003C78E7" w:rsidP="003C78E7">
      <w:pPr>
        <w:widowControl/>
        <w:spacing w:line="360" w:lineRule="auto"/>
        <w:jc w:val="center"/>
        <w:rPr>
          <w:b/>
          <w:sz w:val="26"/>
          <w:szCs w:val="26"/>
        </w:rPr>
      </w:pPr>
    </w:p>
    <w:p w:rsidR="003C78E7" w:rsidRPr="003C78E7" w:rsidRDefault="003C78E7" w:rsidP="003C78E7">
      <w:pPr>
        <w:keepNext/>
        <w:widowControl/>
        <w:spacing w:line="360" w:lineRule="auto"/>
        <w:jc w:val="center"/>
        <w:outlineLvl w:val="0"/>
        <w:rPr>
          <w:rFonts w:eastAsiaTheme="minorHAnsi"/>
          <w:b/>
          <w:sz w:val="26"/>
          <w:szCs w:val="26"/>
        </w:rPr>
      </w:pPr>
      <w:bookmarkStart w:id="0" w:name="_Toc346783816"/>
      <w:r w:rsidRPr="003C78E7">
        <w:rPr>
          <w:rFonts w:eastAsiaTheme="minorHAnsi"/>
          <w:b/>
          <w:sz w:val="26"/>
          <w:szCs w:val="26"/>
        </w:rPr>
        <w:t>I.</w:t>
      </w:r>
      <w:r w:rsidRPr="003C78E7">
        <w:rPr>
          <w:rFonts w:eastAsiaTheme="minorHAnsi"/>
          <w:b/>
          <w:sz w:val="26"/>
          <w:szCs w:val="26"/>
        </w:rPr>
        <w:tab/>
        <w:t>HISTORY OF THE PROCEEDING</w:t>
      </w:r>
      <w:bookmarkEnd w:id="0"/>
      <w:r w:rsidR="004F14AF">
        <w:rPr>
          <w:rStyle w:val="FootnoteReference"/>
          <w:rFonts w:eastAsiaTheme="minorHAnsi"/>
          <w:b/>
          <w:sz w:val="26"/>
          <w:szCs w:val="26"/>
        </w:rPr>
        <w:footnoteReference w:id="1"/>
      </w:r>
    </w:p>
    <w:p w:rsidR="003C78E7" w:rsidRPr="003C78E7" w:rsidRDefault="003C78E7" w:rsidP="003C78E7">
      <w:pPr>
        <w:keepNext/>
        <w:widowControl/>
        <w:spacing w:line="360" w:lineRule="auto"/>
        <w:rPr>
          <w:b/>
          <w:sz w:val="26"/>
          <w:szCs w:val="26"/>
        </w:rPr>
      </w:pPr>
    </w:p>
    <w:p w:rsidR="00C51766" w:rsidRPr="00B309B2" w:rsidRDefault="00DA6180" w:rsidP="00C51766">
      <w:pPr>
        <w:widowControl/>
        <w:spacing w:line="360" w:lineRule="auto"/>
        <w:rPr>
          <w:sz w:val="26"/>
          <w:szCs w:val="26"/>
        </w:rPr>
      </w:pPr>
      <w:r>
        <w:rPr>
          <w:sz w:val="26"/>
          <w:szCs w:val="26"/>
        </w:rPr>
        <w:tab/>
      </w:r>
      <w:r>
        <w:rPr>
          <w:sz w:val="26"/>
          <w:szCs w:val="26"/>
        </w:rPr>
        <w:tab/>
        <w:t xml:space="preserve">On December 28, 2012, PPL filed </w:t>
      </w:r>
      <w:r w:rsidR="00A84541">
        <w:rPr>
          <w:sz w:val="26"/>
          <w:szCs w:val="26"/>
        </w:rPr>
        <w:t xml:space="preserve">an Application pursuant to 52 Pa. Code Chapter 57, Subchapter G, seeking approval for the siting and construction of transmission lines in portions of Luzerne, Lackawanna, Monroe, and Wayne Counties, </w:t>
      </w:r>
      <w:r w:rsidR="00A84541" w:rsidRPr="00C51766">
        <w:rPr>
          <w:sz w:val="26"/>
          <w:szCs w:val="26"/>
        </w:rPr>
        <w:t xml:space="preserve">Pennsylvania, </w:t>
      </w:r>
      <w:r w:rsidR="0033651A">
        <w:rPr>
          <w:sz w:val="26"/>
          <w:szCs w:val="26"/>
        </w:rPr>
        <w:t>in connection with its</w:t>
      </w:r>
      <w:r w:rsidR="00A84541" w:rsidRPr="00C51766">
        <w:rPr>
          <w:sz w:val="26"/>
          <w:szCs w:val="26"/>
        </w:rPr>
        <w:t xml:space="preserve"> Northeast-Pocono Reliability Project</w:t>
      </w:r>
      <w:r w:rsidR="0017753E">
        <w:rPr>
          <w:sz w:val="26"/>
          <w:szCs w:val="26"/>
        </w:rPr>
        <w:t xml:space="preserve"> (Application)</w:t>
      </w:r>
      <w:r w:rsidR="00A84541" w:rsidRPr="00C51766">
        <w:rPr>
          <w:sz w:val="26"/>
          <w:szCs w:val="26"/>
        </w:rPr>
        <w:t>.</w:t>
      </w:r>
      <w:r w:rsidR="00C51766" w:rsidRPr="00C51766">
        <w:rPr>
          <w:sz w:val="26"/>
          <w:szCs w:val="26"/>
        </w:rPr>
        <w:t xml:space="preserve">  Also on December 28, 2012, in conjunction with its Application, PPL filed two Petitions, pursuant to </w:t>
      </w:r>
      <w:r w:rsidR="00C77351">
        <w:rPr>
          <w:sz w:val="26"/>
          <w:szCs w:val="26"/>
        </w:rPr>
        <w:t>52 Pa. Code</w:t>
      </w:r>
      <w:r w:rsidR="00C51766" w:rsidRPr="00C51766">
        <w:rPr>
          <w:sz w:val="26"/>
          <w:szCs w:val="26"/>
        </w:rPr>
        <w:t xml:space="preserve"> § 5.41 and 53 P.S. § 10619, requesting that the Commission find that the buildings to shelter control equipment at the proposed North Pocono and West Pocono Substations are reasonably necessary for the convenience or welfare of the public, and therefore, exempt from any local zoning ordinance.  These Petitions were </w:t>
      </w:r>
      <w:r w:rsidR="00C51766" w:rsidRPr="00B309B2">
        <w:rPr>
          <w:sz w:val="26"/>
          <w:szCs w:val="26"/>
        </w:rPr>
        <w:t>docketed at P-2012-2340871 and P-2012-2341105, respectively.</w:t>
      </w:r>
      <w:r w:rsidR="00B309B2" w:rsidRPr="00B309B2">
        <w:rPr>
          <w:sz w:val="26"/>
          <w:szCs w:val="26"/>
        </w:rPr>
        <w:t xml:space="preserve">  </w:t>
      </w:r>
      <w:r w:rsidR="00A05BA5" w:rsidRPr="00B309B2">
        <w:rPr>
          <w:sz w:val="26"/>
          <w:szCs w:val="26"/>
        </w:rPr>
        <w:t>By Prehearing Order</w:t>
      </w:r>
      <w:r w:rsidR="00A05BA5">
        <w:rPr>
          <w:sz w:val="26"/>
          <w:szCs w:val="26"/>
        </w:rPr>
        <w:t xml:space="preserve"> </w:t>
      </w:r>
      <w:r w:rsidR="00A05BA5" w:rsidRPr="00B309B2">
        <w:rPr>
          <w:sz w:val="26"/>
          <w:szCs w:val="26"/>
        </w:rPr>
        <w:t>dated January 8, 2013, ALJ Salapa consolidated the Application and two Petitions for the purposes of discovery, litigation and decision.</w:t>
      </w:r>
      <w:r w:rsidR="00A05BA5" w:rsidRPr="00B309B2">
        <w:rPr>
          <w:bCs/>
          <w:sz w:val="26"/>
          <w:szCs w:val="26"/>
        </w:rPr>
        <w:t xml:space="preserve"> </w:t>
      </w:r>
    </w:p>
    <w:p w:rsidR="00C51766" w:rsidRPr="00B309B2" w:rsidRDefault="00C51766" w:rsidP="00C51766">
      <w:pPr>
        <w:widowControl/>
        <w:spacing w:line="360" w:lineRule="auto"/>
        <w:rPr>
          <w:bCs/>
          <w:sz w:val="26"/>
          <w:szCs w:val="26"/>
        </w:rPr>
      </w:pPr>
    </w:p>
    <w:p w:rsidR="00C51766" w:rsidRDefault="006C2A53" w:rsidP="00C51766">
      <w:pPr>
        <w:widowControl/>
        <w:spacing w:line="360" w:lineRule="auto"/>
        <w:rPr>
          <w:sz w:val="26"/>
          <w:szCs w:val="26"/>
        </w:rPr>
      </w:pPr>
      <w:r w:rsidRPr="006C2A53">
        <w:rPr>
          <w:sz w:val="26"/>
          <w:szCs w:val="26"/>
        </w:rPr>
        <w:lastRenderedPageBreak/>
        <w:tab/>
      </w:r>
      <w:r w:rsidRPr="006C2A53">
        <w:rPr>
          <w:sz w:val="26"/>
          <w:szCs w:val="26"/>
        </w:rPr>
        <w:tab/>
      </w:r>
      <w:r w:rsidR="00C51766" w:rsidRPr="006C2A53">
        <w:rPr>
          <w:sz w:val="26"/>
          <w:szCs w:val="26"/>
        </w:rPr>
        <w:t>Also on December 28, 2012, PPL filed thirty-two applications requesting that the Commission make a finding and determination, pursuant to 15 Pa.C.S. § 1511(c), that the service to be furnished by PPL</w:t>
      </w:r>
      <w:r w:rsidRPr="006C2A53">
        <w:rPr>
          <w:sz w:val="26"/>
          <w:szCs w:val="26"/>
        </w:rPr>
        <w:t>,</w:t>
      </w:r>
      <w:r w:rsidR="00C51766" w:rsidRPr="006C2A53">
        <w:rPr>
          <w:sz w:val="26"/>
          <w:szCs w:val="26"/>
        </w:rPr>
        <w:t xml:space="preserve"> through its proposed exercise of eminent domain to acquire portions of the lands of various property owners for the siting and construction of the Northeast-Pocono Reliability Project, is necessary or proper for the service, accommodation, convenience or safety of the public.</w:t>
      </w:r>
      <w:r w:rsidR="00C9629B">
        <w:rPr>
          <w:rStyle w:val="FootnoteReference"/>
          <w:sz w:val="26"/>
          <w:szCs w:val="26"/>
        </w:rPr>
        <w:footnoteReference w:id="2"/>
      </w:r>
      <w:r w:rsidR="00C51766" w:rsidRPr="006C2A53">
        <w:rPr>
          <w:sz w:val="26"/>
          <w:szCs w:val="26"/>
        </w:rPr>
        <w:t xml:space="preserve"> </w:t>
      </w:r>
    </w:p>
    <w:p w:rsidR="002B6945" w:rsidRPr="00817946" w:rsidRDefault="002B6945" w:rsidP="00C51766">
      <w:pPr>
        <w:widowControl/>
        <w:spacing w:line="360" w:lineRule="auto"/>
        <w:rPr>
          <w:sz w:val="26"/>
          <w:szCs w:val="26"/>
        </w:rPr>
      </w:pPr>
    </w:p>
    <w:p w:rsidR="00C51766" w:rsidRDefault="001359E6" w:rsidP="00C51766">
      <w:pPr>
        <w:widowControl/>
        <w:spacing w:line="360" w:lineRule="auto"/>
        <w:rPr>
          <w:bCs/>
          <w:sz w:val="26"/>
          <w:szCs w:val="26"/>
        </w:rPr>
      </w:pPr>
      <w:r w:rsidRPr="001359E6">
        <w:rPr>
          <w:bCs/>
          <w:sz w:val="26"/>
          <w:szCs w:val="26"/>
        </w:rPr>
        <w:tab/>
      </w:r>
      <w:r w:rsidRPr="001359E6">
        <w:rPr>
          <w:bCs/>
          <w:sz w:val="26"/>
          <w:szCs w:val="26"/>
        </w:rPr>
        <w:tab/>
      </w:r>
      <w:r w:rsidR="00C51766" w:rsidRPr="001359E6">
        <w:rPr>
          <w:bCs/>
          <w:sz w:val="26"/>
          <w:szCs w:val="26"/>
        </w:rPr>
        <w:t xml:space="preserve">Notice of PPL’s </w:t>
      </w:r>
      <w:r w:rsidRPr="001359E6">
        <w:rPr>
          <w:bCs/>
          <w:sz w:val="26"/>
          <w:szCs w:val="26"/>
        </w:rPr>
        <w:t>A</w:t>
      </w:r>
      <w:r w:rsidR="00C51766" w:rsidRPr="001359E6">
        <w:rPr>
          <w:bCs/>
          <w:sz w:val="26"/>
          <w:szCs w:val="26"/>
        </w:rPr>
        <w:t xml:space="preserve">pplication, </w:t>
      </w:r>
      <w:r w:rsidRPr="001359E6">
        <w:rPr>
          <w:sz w:val="26"/>
          <w:szCs w:val="26"/>
        </w:rPr>
        <w:t>two P</w:t>
      </w:r>
      <w:r w:rsidR="00C51766" w:rsidRPr="001359E6">
        <w:rPr>
          <w:sz w:val="26"/>
          <w:szCs w:val="26"/>
        </w:rPr>
        <w:t xml:space="preserve">etitions and thirty-two eminent domain applications </w:t>
      </w:r>
      <w:r w:rsidR="00C51766" w:rsidRPr="001359E6">
        <w:rPr>
          <w:bCs/>
          <w:sz w:val="26"/>
          <w:szCs w:val="26"/>
        </w:rPr>
        <w:t xml:space="preserve">was published in the January 19, 2013 </w:t>
      </w:r>
      <w:r w:rsidR="00C51766" w:rsidRPr="001359E6">
        <w:rPr>
          <w:bCs/>
          <w:i/>
          <w:sz w:val="26"/>
          <w:szCs w:val="26"/>
        </w:rPr>
        <w:t>Pennsylvania Bulletin</w:t>
      </w:r>
      <w:r w:rsidR="00C51766" w:rsidRPr="001359E6">
        <w:rPr>
          <w:bCs/>
          <w:sz w:val="26"/>
          <w:szCs w:val="26"/>
        </w:rPr>
        <w:t xml:space="preserve"> at 43 </w:t>
      </w:r>
      <w:r w:rsidR="00C51766" w:rsidRPr="0099166E">
        <w:rPr>
          <w:bCs/>
          <w:i/>
          <w:sz w:val="26"/>
          <w:szCs w:val="26"/>
        </w:rPr>
        <w:t>Pa.</w:t>
      </w:r>
      <w:r w:rsidR="0099166E">
        <w:rPr>
          <w:bCs/>
          <w:i/>
          <w:sz w:val="26"/>
          <w:szCs w:val="26"/>
        </w:rPr>
        <w:t xml:space="preserve"> </w:t>
      </w:r>
      <w:r w:rsidR="00C51766" w:rsidRPr="0099166E">
        <w:rPr>
          <w:bCs/>
          <w:i/>
          <w:sz w:val="26"/>
          <w:szCs w:val="26"/>
        </w:rPr>
        <w:t>B.</w:t>
      </w:r>
      <w:r w:rsidR="00C51766" w:rsidRPr="001359E6">
        <w:rPr>
          <w:bCs/>
          <w:sz w:val="26"/>
          <w:szCs w:val="26"/>
        </w:rPr>
        <w:t xml:space="preserve"> 397, specifying a deadline of February 27, 2013, for filing protests to the applications or petitions to intervene in the proceeding.</w:t>
      </w:r>
    </w:p>
    <w:p w:rsidR="001359E6" w:rsidRPr="001359E6" w:rsidRDefault="001359E6" w:rsidP="00C51766">
      <w:pPr>
        <w:widowControl/>
        <w:spacing w:line="360" w:lineRule="auto"/>
        <w:rPr>
          <w:sz w:val="26"/>
          <w:szCs w:val="26"/>
        </w:rPr>
      </w:pPr>
    </w:p>
    <w:p w:rsidR="00C51766" w:rsidRPr="008D3F30" w:rsidRDefault="001359E6" w:rsidP="00C51766">
      <w:pPr>
        <w:widowControl/>
        <w:spacing w:line="360" w:lineRule="auto"/>
        <w:rPr>
          <w:sz w:val="26"/>
          <w:szCs w:val="26"/>
        </w:rPr>
      </w:pPr>
      <w:r w:rsidRPr="001359E6">
        <w:rPr>
          <w:sz w:val="26"/>
          <w:szCs w:val="26"/>
        </w:rPr>
        <w:tab/>
      </w:r>
      <w:r w:rsidRPr="001359E6">
        <w:rPr>
          <w:sz w:val="26"/>
          <w:szCs w:val="26"/>
        </w:rPr>
        <w:tab/>
      </w:r>
      <w:r w:rsidR="00C51766" w:rsidRPr="001359E6">
        <w:rPr>
          <w:sz w:val="26"/>
          <w:szCs w:val="26"/>
        </w:rPr>
        <w:t>On January 18, 2013, PPL filed five more eminent domain applications</w:t>
      </w:r>
      <w:r w:rsidRPr="001359E6">
        <w:rPr>
          <w:sz w:val="26"/>
          <w:szCs w:val="26"/>
        </w:rPr>
        <w:t>.</w:t>
      </w:r>
      <w:r w:rsidR="00BA401D">
        <w:rPr>
          <w:rStyle w:val="FootnoteReference"/>
          <w:sz w:val="26"/>
          <w:szCs w:val="26"/>
        </w:rPr>
        <w:footnoteReference w:id="3"/>
      </w:r>
      <w:r w:rsidR="00D06F82">
        <w:rPr>
          <w:sz w:val="26"/>
          <w:szCs w:val="26"/>
        </w:rPr>
        <w:t xml:space="preserve">  </w:t>
      </w:r>
      <w:r w:rsidR="00C51766" w:rsidRPr="008D3F30">
        <w:rPr>
          <w:bCs/>
          <w:sz w:val="26"/>
          <w:szCs w:val="26"/>
        </w:rPr>
        <w:t>Notice of PPL’s five additional eminent domain a</w:t>
      </w:r>
      <w:r w:rsidR="00C51766" w:rsidRPr="008D3F30">
        <w:rPr>
          <w:sz w:val="26"/>
          <w:szCs w:val="26"/>
        </w:rPr>
        <w:t xml:space="preserve">pplications </w:t>
      </w:r>
      <w:r w:rsidR="00C51766" w:rsidRPr="008D3F30">
        <w:rPr>
          <w:bCs/>
          <w:sz w:val="26"/>
          <w:szCs w:val="26"/>
        </w:rPr>
        <w:t xml:space="preserve">was published in the February 9, 2013 </w:t>
      </w:r>
      <w:r w:rsidR="00C51766" w:rsidRPr="008D3F30">
        <w:rPr>
          <w:bCs/>
          <w:i/>
          <w:sz w:val="26"/>
          <w:szCs w:val="26"/>
        </w:rPr>
        <w:t>Pennsylvania Bulletin</w:t>
      </w:r>
      <w:r w:rsidR="00C51766" w:rsidRPr="008D3F30">
        <w:rPr>
          <w:bCs/>
          <w:sz w:val="26"/>
          <w:szCs w:val="26"/>
        </w:rPr>
        <w:t xml:space="preserve"> at 43 </w:t>
      </w:r>
      <w:r w:rsidR="00C51766" w:rsidRPr="0099166E">
        <w:rPr>
          <w:bCs/>
          <w:i/>
          <w:sz w:val="26"/>
          <w:szCs w:val="26"/>
        </w:rPr>
        <w:t>Pa.</w:t>
      </w:r>
      <w:r w:rsidR="0099166E">
        <w:rPr>
          <w:bCs/>
          <w:i/>
          <w:sz w:val="26"/>
          <w:szCs w:val="26"/>
        </w:rPr>
        <w:t xml:space="preserve"> </w:t>
      </w:r>
      <w:r w:rsidR="00C51766" w:rsidRPr="0099166E">
        <w:rPr>
          <w:bCs/>
          <w:i/>
          <w:sz w:val="26"/>
          <w:szCs w:val="26"/>
        </w:rPr>
        <w:t>B.</w:t>
      </w:r>
      <w:r w:rsidR="00C51766" w:rsidRPr="008D3F30">
        <w:rPr>
          <w:bCs/>
          <w:sz w:val="26"/>
          <w:szCs w:val="26"/>
        </w:rPr>
        <w:t xml:space="preserve"> 944, specifying a deadline of February 27, 2013, for filing protests to the applications or petitions to intervene in the proceeding.  </w:t>
      </w:r>
    </w:p>
    <w:p w:rsidR="00C51766" w:rsidRPr="008D3F30" w:rsidRDefault="00C51766" w:rsidP="00C51766">
      <w:pPr>
        <w:widowControl/>
        <w:spacing w:line="360" w:lineRule="auto"/>
        <w:rPr>
          <w:sz w:val="26"/>
          <w:szCs w:val="26"/>
        </w:rPr>
      </w:pPr>
    </w:p>
    <w:p w:rsidR="00C51766" w:rsidRPr="00EB2B40" w:rsidRDefault="00EB2B40" w:rsidP="00C51766">
      <w:pPr>
        <w:widowControl/>
        <w:spacing w:line="360" w:lineRule="auto"/>
        <w:rPr>
          <w:sz w:val="26"/>
          <w:szCs w:val="26"/>
        </w:rPr>
      </w:pPr>
      <w:r w:rsidRPr="00EB2B40">
        <w:rPr>
          <w:sz w:val="26"/>
          <w:szCs w:val="26"/>
        </w:rPr>
        <w:tab/>
      </w:r>
      <w:r w:rsidRPr="00EB2B40">
        <w:rPr>
          <w:sz w:val="26"/>
          <w:szCs w:val="26"/>
        </w:rPr>
        <w:tab/>
      </w:r>
      <w:r>
        <w:rPr>
          <w:sz w:val="26"/>
          <w:szCs w:val="26"/>
        </w:rPr>
        <w:t>Prior to the filing of PPL’s A</w:t>
      </w:r>
      <w:r w:rsidR="00C51766" w:rsidRPr="00EB2B40">
        <w:rPr>
          <w:sz w:val="26"/>
          <w:szCs w:val="26"/>
        </w:rPr>
        <w:t xml:space="preserve">pplication for authority to construct transmission lines as part of its Northeast-Pocono Reliability Project, PPL </w:t>
      </w:r>
      <w:r>
        <w:rPr>
          <w:sz w:val="26"/>
          <w:szCs w:val="26"/>
        </w:rPr>
        <w:t xml:space="preserve">was served with a </w:t>
      </w:r>
      <w:r w:rsidR="00782C6C">
        <w:rPr>
          <w:sz w:val="26"/>
          <w:szCs w:val="26"/>
        </w:rPr>
        <w:t>c</w:t>
      </w:r>
      <w:r w:rsidR="00C51766" w:rsidRPr="00EB2B40">
        <w:rPr>
          <w:sz w:val="26"/>
          <w:szCs w:val="26"/>
        </w:rPr>
        <w:t>omplaint by Secretarial Lette</w:t>
      </w:r>
      <w:r>
        <w:rPr>
          <w:sz w:val="26"/>
          <w:szCs w:val="26"/>
        </w:rPr>
        <w:t xml:space="preserve">r dated December 7, 2011.  The </w:t>
      </w:r>
      <w:r w:rsidR="00782C6C">
        <w:rPr>
          <w:sz w:val="26"/>
          <w:szCs w:val="26"/>
        </w:rPr>
        <w:t>c</w:t>
      </w:r>
      <w:r w:rsidR="00C51766" w:rsidRPr="00EB2B40">
        <w:rPr>
          <w:sz w:val="26"/>
          <w:szCs w:val="26"/>
        </w:rPr>
        <w:t>omplaint was filed by Joe &amp; Vanessa Caparo at Docket No. C-2011-2276731 (Caparo Complaint).  The Caparo Complaint raised issues related to the siting and route selection of the proposed t</w:t>
      </w:r>
      <w:r>
        <w:rPr>
          <w:sz w:val="26"/>
          <w:szCs w:val="26"/>
        </w:rPr>
        <w:t>ransmission lines</w:t>
      </w:r>
      <w:r w:rsidR="00C51766" w:rsidRPr="00EB2B40">
        <w:rPr>
          <w:sz w:val="26"/>
          <w:szCs w:val="26"/>
        </w:rPr>
        <w:t xml:space="preserve">, including the adverse effect on real estate values, the risk of danger to the health and safety of the public, and adverse effect on the aesthetics of the Caparo’s </w:t>
      </w:r>
      <w:r w:rsidR="00C51766" w:rsidRPr="00EB2B40">
        <w:rPr>
          <w:sz w:val="26"/>
          <w:szCs w:val="26"/>
        </w:rPr>
        <w:lastRenderedPageBreak/>
        <w:t>property.  The Caparo Complaint requested that PPL select an alternative route and/or that the proposed transmission line be constructed underground.  The Caparo Complaint sought, among other relief, monetary compensation for the alleged future loss of property value.</w:t>
      </w:r>
    </w:p>
    <w:p w:rsidR="00C51766" w:rsidRPr="00EB2B40" w:rsidRDefault="00C51766" w:rsidP="00C51766">
      <w:pPr>
        <w:widowControl/>
        <w:spacing w:line="360" w:lineRule="auto"/>
        <w:rPr>
          <w:sz w:val="26"/>
          <w:szCs w:val="26"/>
        </w:rPr>
      </w:pPr>
    </w:p>
    <w:p w:rsidR="00C51766" w:rsidRPr="00782C6C" w:rsidRDefault="00EB2B40" w:rsidP="00C51766">
      <w:pPr>
        <w:widowControl/>
        <w:spacing w:line="360" w:lineRule="auto"/>
        <w:rPr>
          <w:sz w:val="26"/>
          <w:szCs w:val="26"/>
        </w:rPr>
      </w:pPr>
      <w:r w:rsidRPr="00EB2B40">
        <w:rPr>
          <w:sz w:val="26"/>
          <w:szCs w:val="26"/>
        </w:rPr>
        <w:tab/>
      </w:r>
      <w:r w:rsidRPr="00EB2B40">
        <w:rPr>
          <w:sz w:val="26"/>
          <w:szCs w:val="26"/>
        </w:rPr>
        <w:tab/>
      </w:r>
      <w:r w:rsidR="00C51766" w:rsidRPr="00EB2B40">
        <w:rPr>
          <w:sz w:val="26"/>
          <w:szCs w:val="26"/>
        </w:rPr>
        <w:t xml:space="preserve">PPL was also served with a </w:t>
      </w:r>
      <w:r w:rsidR="00782C6C">
        <w:rPr>
          <w:sz w:val="26"/>
          <w:szCs w:val="26"/>
        </w:rPr>
        <w:t>c</w:t>
      </w:r>
      <w:r w:rsidR="00C51766" w:rsidRPr="00EB2B40">
        <w:rPr>
          <w:sz w:val="26"/>
          <w:szCs w:val="26"/>
        </w:rPr>
        <w:t>omplaint by Secretarial L</w:t>
      </w:r>
      <w:r>
        <w:rPr>
          <w:sz w:val="26"/>
          <w:szCs w:val="26"/>
        </w:rPr>
        <w:t xml:space="preserve">etter dated May 18, 2012.  The </w:t>
      </w:r>
      <w:r w:rsidR="00782C6C">
        <w:rPr>
          <w:sz w:val="26"/>
          <w:szCs w:val="26"/>
        </w:rPr>
        <w:t>c</w:t>
      </w:r>
      <w:r w:rsidR="00C51766" w:rsidRPr="00EB2B40">
        <w:rPr>
          <w:sz w:val="26"/>
          <w:szCs w:val="26"/>
        </w:rPr>
        <w:t>omplaint was filed by Christopher an</w:t>
      </w:r>
      <w:r>
        <w:rPr>
          <w:sz w:val="26"/>
          <w:szCs w:val="26"/>
        </w:rPr>
        <w:t>d Melinda Maros at Docket No. C</w:t>
      </w:r>
      <w:r>
        <w:rPr>
          <w:sz w:val="26"/>
          <w:szCs w:val="26"/>
        </w:rPr>
        <w:noBreakHyphen/>
      </w:r>
      <w:r w:rsidR="00C51766" w:rsidRPr="00EB2B40">
        <w:rPr>
          <w:sz w:val="26"/>
          <w:szCs w:val="26"/>
        </w:rPr>
        <w:t>2012-2305047 (Maros Complaint).  The Maros Complaint raised issues related to the siting and route selection of the proposed trans</w:t>
      </w:r>
      <w:r>
        <w:rPr>
          <w:sz w:val="26"/>
          <w:szCs w:val="26"/>
        </w:rPr>
        <w:t>mission lines</w:t>
      </w:r>
      <w:r w:rsidR="00C51766" w:rsidRPr="00EB2B40">
        <w:rPr>
          <w:sz w:val="26"/>
          <w:szCs w:val="26"/>
        </w:rPr>
        <w:t>, including the adverse effect on real estate values, the risk of danger to the health and safety of the public, and issues related to eminent domain.  The Maros Complaint requested that PPL select an alternative route.</w:t>
      </w:r>
    </w:p>
    <w:p w:rsidR="00C51766" w:rsidRPr="00782C6C" w:rsidRDefault="00C51766" w:rsidP="00C51766">
      <w:pPr>
        <w:widowControl/>
        <w:spacing w:line="360" w:lineRule="auto"/>
        <w:rPr>
          <w:sz w:val="26"/>
          <w:szCs w:val="26"/>
        </w:rPr>
      </w:pPr>
    </w:p>
    <w:p w:rsidR="00EF74B9" w:rsidRDefault="00782C6C" w:rsidP="00C51766">
      <w:pPr>
        <w:widowControl/>
        <w:spacing w:line="360" w:lineRule="auto"/>
        <w:rPr>
          <w:sz w:val="26"/>
          <w:szCs w:val="26"/>
        </w:rPr>
      </w:pPr>
      <w:r w:rsidRPr="00782C6C">
        <w:rPr>
          <w:sz w:val="26"/>
          <w:szCs w:val="26"/>
        </w:rPr>
        <w:tab/>
      </w:r>
      <w:r w:rsidRPr="00782C6C">
        <w:rPr>
          <w:sz w:val="26"/>
          <w:szCs w:val="26"/>
        </w:rPr>
        <w:tab/>
        <w:t>By</w:t>
      </w:r>
      <w:r w:rsidR="00C51766" w:rsidRPr="00782C6C">
        <w:rPr>
          <w:sz w:val="26"/>
          <w:szCs w:val="26"/>
        </w:rPr>
        <w:t xml:space="preserve"> Prehearing Ord</w:t>
      </w:r>
      <w:r w:rsidR="009B76AB">
        <w:rPr>
          <w:sz w:val="26"/>
          <w:szCs w:val="26"/>
        </w:rPr>
        <w:t>er</w:t>
      </w:r>
      <w:r w:rsidRPr="00782C6C">
        <w:rPr>
          <w:sz w:val="26"/>
          <w:szCs w:val="26"/>
        </w:rPr>
        <w:t>, dated January 29, 2013, the ALJ</w:t>
      </w:r>
      <w:r w:rsidR="00C51766" w:rsidRPr="00782C6C">
        <w:rPr>
          <w:sz w:val="26"/>
          <w:szCs w:val="26"/>
        </w:rPr>
        <w:t xml:space="preserve"> consolidated the thirty-seven eminent domain proceedin</w:t>
      </w:r>
      <w:r w:rsidRPr="00782C6C">
        <w:rPr>
          <w:sz w:val="26"/>
          <w:szCs w:val="26"/>
        </w:rPr>
        <w:t>gs and two complaints with the Application and P</w:t>
      </w:r>
      <w:r w:rsidR="00C51766" w:rsidRPr="00782C6C">
        <w:rPr>
          <w:sz w:val="26"/>
          <w:szCs w:val="26"/>
        </w:rPr>
        <w:t>etitions filed on December 28, 2012</w:t>
      </w:r>
      <w:r w:rsidR="00B874DE">
        <w:rPr>
          <w:sz w:val="26"/>
          <w:szCs w:val="26"/>
        </w:rPr>
        <w:t>,</w:t>
      </w:r>
      <w:r w:rsidR="00C51766" w:rsidRPr="00782C6C">
        <w:rPr>
          <w:sz w:val="26"/>
          <w:szCs w:val="26"/>
        </w:rPr>
        <w:t xml:space="preserve"> for purposes of discovery, litigation and decision.</w:t>
      </w:r>
    </w:p>
    <w:p w:rsidR="00312453" w:rsidRPr="00312453" w:rsidRDefault="00312453" w:rsidP="00312453">
      <w:pPr>
        <w:widowControl/>
        <w:spacing w:line="360" w:lineRule="auto"/>
        <w:rPr>
          <w:sz w:val="26"/>
          <w:szCs w:val="26"/>
        </w:rPr>
      </w:pPr>
    </w:p>
    <w:p w:rsidR="00312453" w:rsidRPr="00BB52FD" w:rsidRDefault="00FD6386" w:rsidP="00312453">
      <w:pPr>
        <w:widowControl/>
        <w:spacing w:line="360" w:lineRule="auto"/>
        <w:rPr>
          <w:sz w:val="26"/>
          <w:szCs w:val="26"/>
        </w:rPr>
      </w:pPr>
      <w:r w:rsidRPr="00FD6386">
        <w:rPr>
          <w:sz w:val="26"/>
          <w:szCs w:val="26"/>
        </w:rPr>
        <w:tab/>
      </w:r>
      <w:r w:rsidRPr="00FD6386">
        <w:rPr>
          <w:sz w:val="26"/>
          <w:szCs w:val="26"/>
        </w:rPr>
        <w:tab/>
      </w:r>
      <w:r w:rsidR="00312453" w:rsidRPr="00FD6386">
        <w:rPr>
          <w:sz w:val="26"/>
          <w:szCs w:val="26"/>
        </w:rPr>
        <w:t>On February 13, 2</w:t>
      </w:r>
      <w:r w:rsidRPr="00FD6386">
        <w:rPr>
          <w:sz w:val="26"/>
          <w:szCs w:val="26"/>
        </w:rPr>
        <w:t xml:space="preserve">013, Bradley D. Hummel </w:t>
      </w:r>
      <w:r w:rsidR="00312453" w:rsidRPr="00FD6386">
        <w:rPr>
          <w:sz w:val="26"/>
          <w:szCs w:val="26"/>
        </w:rPr>
        <w:t>filed a motion to intervene in the proceeding</w:t>
      </w:r>
      <w:r w:rsidRPr="00FD6386">
        <w:rPr>
          <w:sz w:val="26"/>
          <w:szCs w:val="26"/>
        </w:rPr>
        <w:t>, and o</w:t>
      </w:r>
      <w:r w:rsidR="00312453" w:rsidRPr="00FD6386">
        <w:rPr>
          <w:sz w:val="26"/>
          <w:szCs w:val="26"/>
        </w:rPr>
        <w:t>n February 21, 2013, Blue Ridge Real Estate Company (Blue Ridge) filed a petition to intervene</w:t>
      </w:r>
      <w:r w:rsidRPr="00FD6386">
        <w:rPr>
          <w:sz w:val="26"/>
          <w:szCs w:val="26"/>
        </w:rPr>
        <w:t>.</w:t>
      </w:r>
      <w:r w:rsidR="00312453" w:rsidRPr="00FD6386">
        <w:rPr>
          <w:sz w:val="26"/>
          <w:szCs w:val="26"/>
        </w:rPr>
        <w:t xml:space="preserve"> in the proceeding. </w:t>
      </w:r>
      <w:r w:rsidRPr="00FD6386">
        <w:rPr>
          <w:sz w:val="26"/>
          <w:szCs w:val="26"/>
        </w:rPr>
        <w:t xml:space="preserve"> </w:t>
      </w:r>
      <w:r w:rsidR="00312453" w:rsidRPr="00FD6386">
        <w:rPr>
          <w:sz w:val="26"/>
          <w:szCs w:val="26"/>
        </w:rPr>
        <w:t xml:space="preserve">On February 22, 2013, Covington Township (Covington) filed a petition to intervene, a request for waiver to file an </w:t>
      </w:r>
      <w:r w:rsidRPr="00FD6386">
        <w:rPr>
          <w:sz w:val="26"/>
          <w:szCs w:val="26"/>
        </w:rPr>
        <w:t>answer and new matter to PPL’s P</w:t>
      </w:r>
      <w:r w:rsidR="00312453" w:rsidRPr="00FD6386">
        <w:rPr>
          <w:sz w:val="26"/>
          <w:szCs w:val="26"/>
        </w:rPr>
        <w:t>etition filed at</w:t>
      </w:r>
      <w:r w:rsidR="00B874DE">
        <w:rPr>
          <w:sz w:val="26"/>
          <w:szCs w:val="26"/>
        </w:rPr>
        <w:t xml:space="preserve"> Docket No.</w:t>
      </w:r>
      <w:r w:rsidR="00312453" w:rsidRPr="00FD6386">
        <w:rPr>
          <w:sz w:val="26"/>
          <w:szCs w:val="26"/>
        </w:rPr>
        <w:t xml:space="preserve"> P-2012-2340871</w:t>
      </w:r>
      <w:r w:rsidRPr="00FD6386">
        <w:rPr>
          <w:sz w:val="26"/>
          <w:szCs w:val="26"/>
        </w:rPr>
        <w:t>,</w:t>
      </w:r>
      <w:r w:rsidR="00312453" w:rsidRPr="00FD6386">
        <w:rPr>
          <w:sz w:val="26"/>
          <w:szCs w:val="26"/>
        </w:rPr>
        <w:t xml:space="preserve"> and an answer and new matter </w:t>
      </w:r>
      <w:r w:rsidRPr="00BB52FD">
        <w:rPr>
          <w:sz w:val="26"/>
          <w:szCs w:val="26"/>
        </w:rPr>
        <w:t>to PPL’s P</w:t>
      </w:r>
      <w:r w:rsidR="00312453" w:rsidRPr="00BB52FD">
        <w:rPr>
          <w:sz w:val="26"/>
          <w:szCs w:val="26"/>
        </w:rPr>
        <w:t>etition filed at</w:t>
      </w:r>
      <w:r w:rsidR="00B874DE">
        <w:rPr>
          <w:sz w:val="26"/>
          <w:szCs w:val="26"/>
        </w:rPr>
        <w:t xml:space="preserve"> Docket No.</w:t>
      </w:r>
      <w:r w:rsidR="00312453" w:rsidRPr="00BB52FD">
        <w:rPr>
          <w:sz w:val="26"/>
          <w:szCs w:val="26"/>
        </w:rPr>
        <w:t xml:space="preserve"> P-2012-2340871.  </w:t>
      </w:r>
    </w:p>
    <w:p w:rsidR="00FD6386" w:rsidRPr="00BB52FD" w:rsidRDefault="00FD6386" w:rsidP="00312453">
      <w:pPr>
        <w:widowControl/>
        <w:spacing w:line="360" w:lineRule="auto"/>
        <w:rPr>
          <w:sz w:val="26"/>
          <w:szCs w:val="26"/>
        </w:rPr>
      </w:pPr>
    </w:p>
    <w:p w:rsidR="00312453" w:rsidRDefault="00BB52FD" w:rsidP="00312453">
      <w:pPr>
        <w:widowControl/>
        <w:spacing w:line="360" w:lineRule="auto"/>
        <w:rPr>
          <w:sz w:val="26"/>
          <w:szCs w:val="26"/>
        </w:rPr>
      </w:pPr>
      <w:r w:rsidRPr="00BB52FD">
        <w:rPr>
          <w:sz w:val="26"/>
          <w:szCs w:val="26"/>
        </w:rPr>
        <w:tab/>
      </w:r>
      <w:r w:rsidRPr="00BB52FD">
        <w:rPr>
          <w:sz w:val="26"/>
          <w:szCs w:val="26"/>
        </w:rPr>
        <w:tab/>
        <w:t xml:space="preserve">On February 27, 2013, the Office of Consumer Advocate (OCA) </w:t>
      </w:r>
      <w:r w:rsidR="001333F1">
        <w:rPr>
          <w:sz w:val="26"/>
          <w:szCs w:val="26"/>
        </w:rPr>
        <w:t xml:space="preserve">filed a Notice of Intervention </w:t>
      </w:r>
      <w:r w:rsidR="001333F1" w:rsidRPr="00BB381A">
        <w:rPr>
          <w:sz w:val="26"/>
          <w:szCs w:val="26"/>
        </w:rPr>
        <w:t>and Public S</w:t>
      </w:r>
      <w:r w:rsidRPr="00BB381A">
        <w:rPr>
          <w:sz w:val="26"/>
          <w:szCs w:val="26"/>
        </w:rPr>
        <w:t xml:space="preserve">tatement. </w:t>
      </w:r>
      <w:r w:rsidR="009630ED" w:rsidRPr="00BB381A">
        <w:rPr>
          <w:sz w:val="26"/>
          <w:szCs w:val="26"/>
        </w:rPr>
        <w:t xml:space="preserve"> Also on February 27, 2013, petitions to intervene were filed by North Pocono Citizens Alert Regarding the Environment (NP CARE), Transcontinental Gas Pipe Line Company, LLC (Transco), US Industrial REIT II </w:t>
      </w:r>
      <w:r w:rsidR="009630ED" w:rsidRPr="00B13DAE">
        <w:rPr>
          <w:sz w:val="26"/>
          <w:szCs w:val="26"/>
        </w:rPr>
        <w:t>(US Industrial</w:t>
      </w:r>
      <w:r w:rsidR="009630ED" w:rsidRPr="00BB381A">
        <w:rPr>
          <w:sz w:val="26"/>
          <w:szCs w:val="26"/>
        </w:rPr>
        <w:t xml:space="preserve">), FR E2 Property Holding, LP (FR E2), FR First Avenue Property </w:t>
      </w:r>
      <w:r w:rsidR="009630ED" w:rsidRPr="0000028F">
        <w:rPr>
          <w:sz w:val="26"/>
          <w:szCs w:val="26"/>
        </w:rPr>
        <w:lastRenderedPageBreak/>
        <w:t>Holding, LP (FR First), Pennsylvania Glacial Till, LLC (Glacial Till)</w:t>
      </w:r>
      <w:r w:rsidR="0000028F" w:rsidRPr="0000028F">
        <w:rPr>
          <w:sz w:val="26"/>
          <w:szCs w:val="26"/>
        </w:rPr>
        <w:t>.  In addition, on February 27, 2013, John C</w:t>
      </w:r>
      <w:r w:rsidR="00B13DAE">
        <w:rPr>
          <w:sz w:val="26"/>
          <w:szCs w:val="26"/>
        </w:rPr>
        <w:t>. Justice and Linda S. Justice</w:t>
      </w:r>
      <w:r w:rsidR="0000028F" w:rsidRPr="0000028F">
        <w:rPr>
          <w:sz w:val="26"/>
          <w:szCs w:val="26"/>
        </w:rPr>
        <w:t xml:space="preserve"> and Ronald G. Sidovar and Gloria </w:t>
      </w:r>
      <w:r w:rsidR="00B13DAE">
        <w:rPr>
          <w:sz w:val="26"/>
          <w:szCs w:val="26"/>
        </w:rPr>
        <w:t>Sidovar</w:t>
      </w:r>
      <w:r w:rsidR="0000028F" w:rsidRPr="002B681D">
        <w:rPr>
          <w:sz w:val="26"/>
          <w:szCs w:val="26"/>
        </w:rPr>
        <w:t xml:space="preserve">, represented by the same counsel, filed protests in the proceeding.  </w:t>
      </w:r>
      <w:r w:rsidR="002B681D" w:rsidRPr="002B681D">
        <w:rPr>
          <w:sz w:val="26"/>
          <w:szCs w:val="26"/>
        </w:rPr>
        <w:t>O</w:t>
      </w:r>
      <w:r w:rsidR="00312453" w:rsidRPr="002B681D">
        <w:rPr>
          <w:sz w:val="26"/>
          <w:szCs w:val="26"/>
        </w:rPr>
        <w:t>n March 1, 2013, PPL filed a certificate of satisfaction regarding the Maros Compla</w:t>
      </w:r>
      <w:r w:rsidR="002B681D" w:rsidRPr="002B681D">
        <w:rPr>
          <w:sz w:val="26"/>
          <w:szCs w:val="26"/>
        </w:rPr>
        <w:t>int at C-2012-2305047.</w:t>
      </w:r>
      <w:r w:rsidR="00312453" w:rsidRPr="002B681D">
        <w:rPr>
          <w:sz w:val="26"/>
          <w:szCs w:val="26"/>
        </w:rPr>
        <w:t xml:space="preserve"> </w:t>
      </w:r>
    </w:p>
    <w:p w:rsidR="00192AE2" w:rsidRPr="002B681D" w:rsidRDefault="00192AE2" w:rsidP="00312453">
      <w:pPr>
        <w:widowControl/>
        <w:spacing w:line="360" w:lineRule="auto"/>
        <w:rPr>
          <w:sz w:val="26"/>
          <w:szCs w:val="26"/>
        </w:rPr>
      </w:pPr>
    </w:p>
    <w:p w:rsidR="00312453" w:rsidRPr="00E17DA8" w:rsidRDefault="00E17DA8" w:rsidP="00312453">
      <w:pPr>
        <w:widowControl/>
        <w:spacing w:line="360" w:lineRule="auto"/>
        <w:rPr>
          <w:sz w:val="26"/>
          <w:szCs w:val="26"/>
        </w:rPr>
      </w:pPr>
      <w:r w:rsidRPr="00E17DA8">
        <w:rPr>
          <w:sz w:val="26"/>
          <w:szCs w:val="26"/>
        </w:rPr>
        <w:tab/>
      </w:r>
      <w:r w:rsidRPr="00E17DA8">
        <w:rPr>
          <w:sz w:val="26"/>
          <w:szCs w:val="26"/>
        </w:rPr>
        <w:tab/>
        <w:t xml:space="preserve">Public input hearings were convened </w:t>
      </w:r>
      <w:r w:rsidR="00312453" w:rsidRPr="00E17DA8">
        <w:rPr>
          <w:sz w:val="26"/>
          <w:szCs w:val="26"/>
        </w:rPr>
        <w:t xml:space="preserve">as scheduled on May 2, 2012.  Twenty-five individuals </w:t>
      </w:r>
      <w:r w:rsidR="00B874DE">
        <w:rPr>
          <w:sz w:val="26"/>
          <w:szCs w:val="26"/>
        </w:rPr>
        <w:t>testified under oath at the 2</w:t>
      </w:r>
      <w:r w:rsidR="00312453" w:rsidRPr="00E17DA8">
        <w:rPr>
          <w:sz w:val="26"/>
          <w:szCs w:val="26"/>
        </w:rPr>
        <w:t xml:space="preserve"> p.m. hearing</w:t>
      </w:r>
      <w:r w:rsidRPr="00E17DA8">
        <w:rPr>
          <w:sz w:val="26"/>
          <w:szCs w:val="26"/>
        </w:rPr>
        <w:t>.  Tr. at</w:t>
      </w:r>
      <w:r w:rsidR="00312453" w:rsidRPr="00E17DA8">
        <w:rPr>
          <w:sz w:val="26"/>
          <w:szCs w:val="26"/>
        </w:rPr>
        <w:t xml:space="preserve"> 35-158.  Twenty-five individuals testified under oath</w:t>
      </w:r>
      <w:r w:rsidR="00B874DE">
        <w:rPr>
          <w:sz w:val="26"/>
          <w:szCs w:val="26"/>
        </w:rPr>
        <w:t xml:space="preserve"> at the 6</w:t>
      </w:r>
      <w:r w:rsidRPr="00E17DA8">
        <w:rPr>
          <w:sz w:val="26"/>
          <w:szCs w:val="26"/>
        </w:rPr>
        <w:t xml:space="preserve"> p.m. hearing.  Tr. at</w:t>
      </w:r>
      <w:r w:rsidR="00312453" w:rsidRPr="00E17DA8">
        <w:rPr>
          <w:sz w:val="26"/>
          <w:szCs w:val="26"/>
        </w:rPr>
        <w:t xml:space="preserve"> 158-273.  </w:t>
      </w:r>
    </w:p>
    <w:p w:rsidR="00312453" w:rsidRPr="00E17DA8" w:rsidRDefault="00312453" w:rsidP="00312453">
      <w:pPr>
        <w:widowControl/>
        <w:spacing w:line="360" w:lineRule="auto"/>
        <w:rPr>
          <w:sz w:val="26"/>
          <w:szCs w:val="26"/>
        </w:rPr>
      </w:pPr>
    </w:p>
    <w:p w:rsidR="00312453" w:rsidRPr="001603CD" w:rsidRDefault="001603CD" w:rsidP="00312453">
      <w:pPr>
        <w:widowControl/>
        <w:spacing w:line="360" w:lineRule="auto"/>
        <w:rPr>
          <w:sz w:val="26"/>
          <w:szCs w:val="26"/>
        </w:rPr>
      </w:pPr>
      <w:r w:rsidRPr="001603CD">
        <w:rPr>
          <w:sz w:val="26"/>
          <w:szCs w:val="26"/>
        </w:rPr>
        <w:tab/>
      </w:r>
      <w:r w:rsidRPr="001603CD">
        <w:rPr>
          <w:sz w:val="26"/>
          <w:szCs w:val="26"/>
        </w:rPr>
        <w:tab/>
      </w:r>
      <w:r w:rsidR="00312453" w:rsidRPr="001603CD">
        <w:rPr>
          <w:sz w:val="26"/>
          <w:szCs w:val="26"/>
        </w:rPr>
        <w:t xml:space="preserve">On June 5, 2013, counsel for US Industrial contacted </w:t>
      </w:r>
      <w:r w:rsidRPr="001603CD">
        <w:rPr>
          <w:sz w:val="26"/>
          <w:szCs w:val="26"/>
        </w:rPr>
        <w:t>the ALJ to inform him</w:t>
      </w:r>
      <w:r w:rsidR="00312453" w:rsidRPr="001603CD">
        <w:rPr>
          <w:sz w:val="26"/>
          <w:szCs w:val="26"/>
        </w:rPr>
        <w:t xml:space="preserve"> that she had been contacted on June 4, 2013 by a representative of Duke Realty Limited Partnership to inform her that it had purchased the property of US Industrial on May 31, 2013.  US Industrial’s property is the subject of PPL’s eminent domain </w:t>
      </w:r>
      <w:r w:rsidR="0086223F">
        <w:rPr>
          <w:sz w:val="26"/>
          <w:szCs w:val="26"/>
        </w:rPr>
        <w:t>Application</w:t>
      </w:r>
      <w:r w:rsidR="00312453" w:rsidRPr="001603CD">
        <w:rPr>
          <w:sz w:val="26"/>
          <w:szCs w:val="26"/>
        </w:rPr>
        <w:t xml:space="preserve"> at A-2013-2341241.  On June 28, 2013, Duke Realty 400 First Avenue Gouldsboro Holding, LLC (Duke</w:t>
      </w:r>
      <w:r w:rsidR="00472190">
        <w:rPr>
          <w:sz w:val="26"/>
          <w:szCs w:val="26"/>
        </w:rPr>
        <w:t xml:space="preserve"> Realty</w:t>
      </w:r>
      <w:r w:rsidR="00312453" w:rsidRPr="001603CD">
        <w:rPr>
          <w:sz w:val="26"/>
          <w:szCs w:val="26"/>
        </w:rPr>
        <w:t>) filed a motion to substitute as a p</w:t>
      </w:r>
      <w:r w:rsidRPr="001603CD">
        <w:rPr>
          <w:sz w:val="26"/>
          <w:szCs w:val="26"/>
        </w:rPr>
        <w:t xml:space="preserve">arty for US Industrial.  </w:t>
      </w:r>
      <w:r w:rsidR="00312453" w:rsidRPr="001603CD">
        <w:rPr>
          <w:sz w:val="26"/>
          <w:szCs w:val="26"/>
        </w:rPr>
        <w:t>The motion requested that the Commission substitute Duke</w:t>
      </w:r>
      <w:r w:rsidR="00472190">
        <w:rPr>
          <w:sz w:val="26"/>
          <w:szCs w:val="26"/>
        </w:rPr>
        <w:t xml:space="preserve"> Realty</w:t>
      </w:r>
      <w:r w:rsidR="00312453" w:rsidRPr="001603CD">
        <w:rPr>
          <w:sz w:val="26"/>
          <w:szCs w:val="26"/>
        </w:rPr>
        <w:t xml:space="preserve"> for US Industrial in the eminent domain </w:t>
      </w:r>
      <w:r w:rsidR="0086223F">
        <w:rPr>
          <w:sz w:val="26"/>
          <w:szCs w:val="26"/>
        </w:rPr>
        <w:t>Application</w:t>
      </w:r>
      <w:r w:rsidR="00312453" w:rsidRPr="001603CD">
        <w:rPr>
          <w:sz w:val="26"/>
          <w:szCs w:val="26"/>
        </w:rPr>
        <w:t xml:space="preserve"> at A-2013-2341241.  In </w:t>
      </w:r>
      <w:r w:rsidR="00B874DE">
        <w:rPr>
          <w:sz w:val="26"/>
          <w:szCs w:val="26"/>
        </w:rPr>
        <w:t xml:space="preserve">a </w:t>
      </w:r>
      <w:r w:rsidR="00312453" w:rsidRPr="001603CD">
        <w:rPr>
          <w:sz w:val="26"/>
          <w:szCs w:val="26"/>
        </w:rPr>
        <w:t xml:space="preserve">Prehearing </w:t>
      </w:r>
      <w:r w:rsidR="00B874DE">
        <w:rPr>
          <w:sz w:val="26"/>
          <w:szCs w:val="26"/>
        </w:rPr>
        <w:t>Order</w:t>
      </w:r>
      <w:r w:rsidRPr="001603CD">
        <w:rPr>
          <w:sz w:val="26"/>
          <w:szCs w:val="26"/>
        </w:rPr>
        <w:t>, dated July 9, 2013, the ALJ</w:t>
      </w:r>
      <w:r w:rsidR="00312453" w:rsidRPr="001603CD">
        <w:rPr>
          <w:sz w:val="26"/>
          <w:szCs w:val="26"/>
        </w:rPr>
        <w:t xml:space="preserve"> granted Duke</w:t>
      </w:r>
      <w:r w:rsidR="00472190">
        <w:rPr>
          <w:sz w:val="26"/>
          <w:szCs w:val="26"/>
        </w:rPr>
        <w:t xml:space="preserve"> Realty</w:t>
      </w:r>
      <w:r w:rsidR="00312453" w:rsidRPr="001603CD">
        <w:rPr>
          <w:sz w:val="26"/>
          <w:szCs w:val="26"/>
        </w:rPr>
        <w:t xml:space="preserve">’s request.  </w:t>
      </w:r>
    </w:p>
    <w:p w:rsidR="00312453" w:rsidRPr="00312453" w:rsidRDefault="00312453" w:rsidP="00312453">
      <w:pPr>
        <w:widowControl/>
        <w:spacing w:line="360" w:lineRule="auto"/>
        <w:rPr>
          <w:sz w:val="26"/>
          <w:szCs w:val="26"/>
          <w:highlight w:val="cyan"/>
        </w:rPr>
      </w:pPr>
    </w:p>
    <w:p w:rsidR="00312453" w:rsidRPr="007F46AB" w:rsidRDefault="008F79C8" w:rsidP="00312453">
      <w:pPr>
        <w:widowControl/>
        <w:spacing w:line="360" w:lineRule="auto"/>
        <w:rPr>
          <w:sz w:val="26"/>
          <w:szCs w:val="26"/>
        </w:rPr>
      </w:pPr>
      <w:r w:rsidRPr="008F79C8">
        <w:rPr>
          <w:sz w:val="26"/>
          <w:szCs w:val="26"/>
        </w:rPr>
        <w:tab/>
      </w:r>
      <w:r w:rsidRPr="008F79C8">
        <w:rPr>
          <w:sz w:val="26"/>
          <w:szCs w:val="26"/>
        </w:rPr>
        <w:tab/>
        <w:t>E</w:t>
      </w:r>
      <w:r w:rsidR="00312453" w:rsidRPr="008F79C8">
        <w:rPr>
          <w:sz w:val="26"/>
          <w:szCs w:val="26"/>
        </w:rPr>
        <w:t>videntiary hearings</w:t>
      </w:r>
      <w:r w:rsidRPr="008F79C8">
        <w:rPr>
          <w:sz w:val="26"/>
          <w:szCs w:val="26"/>
        </w:rPr>
        <w:t xml:space="preserve"> were convened as scheduled</w:t>
      </w:r>
      <w:r w:rsidR="00312453" w:rsidRPr="008F79C8">
        <w:rPr>
          <w:sz w:val="26"/>
          <w:szCs w:val="26"/>
        </w:rPr>
        <w:t xml:space="preserve"> on July 24 and 26, 2013.  The evidentiary hearings resulted in a transcript of 214 pages, consisting of pages 274 through 488.  On August 22, 2013, Coving</w:t>
      </w:r>
      <w:r w:rsidRPr="008F79C8">
        <w:rPr>
          <w:sz w:val="26"/>
          <w:szCs w:val="26"/>
        </w:rPr>
        <w:t>ton filed its Main Brief, and o</w:t>
      </w:r>
      <w:r w:rsidR="00312453" w:rsidRPr="008F79C8">
        <w:rPr>
          <w:sz w:val="26"/>
          <w:szCs w:val="26"/>
        </w:rPr>
        <w:t xml:space="preserve">n August 26, 2013, Main Briefs were filed by PPL, </w:t>
      </w:r>
      <w:r w:rsidR="009A27CB">
        <w:rPr>
          <w:sz w:val="26"/>
          <w:szCs w:val="26"/>
        </w:rPr>
        <w:t xml:space="preserve">the </w:t>
      </w:r>
      <w:r w:rsidR="00312453" w:rsidRPr="008F79C8">
        <w:rPr>
          <w:sz w:val="26"/>
          <w:szCs w:val="26"/>
        </w:rPr>
        <w:t>OCA and NP CARE.  On September 9, 2013, Reply Briefs</w:t>
      </w:r>
      <w:r w:rsidRPr="008F79C8">
        <w:rPr>
          <w:sz w:val="26"/>
          <w:szCs w:val="26"/>
        </w:rPr>
        <w:t xml:space="preserve"> </w:t>
      </w:r>
      <w:r w:rsidR="00312453" w:rsidRPr="008F79C8">
        <w:rPr>
          <w:sz w:val="26"/>
          <w:szCs w:val="26"/>
        </w:rPr>
        <w:t xml:space="preserve">were filed by PPL, </w:t>
      </w:r>
      <w:r w:rsidR="00B874DE">
        <w:rPr>
          <w:sz w:val="26"/>
          <w:szCs w:val="26"/>
        </w:rPr>
        <w:t xml:space="preserve">the </w:t>
      </w:r>
      <w:r w:rsidR="00312453" w:rsidRPr="008F79C8">
        <w:rPr>
          <w:sz w:val="26"/>
          <w:szCs w:val="26"/>
        </w:rPr>
        <w:t xml:space="preserve">OCA, NP CARE and Transco.  FR E2 and FR First filed </w:t>
      </w:r>
      <w:r w:rsidR="00312453" w:rsidRPr="007F46AB">
        <w:rPr>
          <w:sz w:val="26"/>
          <w:szCs w:val="26"/>
        </w:rPr>
        <w:t>a joint Reply Brief.  The rec</w:t>
      </w:r>
      <w:r w:rsidRPr="007F46AB">
        <w:rPr>
          <w:sz w:val="26"/>
          <w:szCs w:val="26"/>
        </w:rPr>
        <w:t>ord closed on October 7, 2013.</w:t>
      </w:r>
    </w:p>
    <w:p w:rsidR="00312453" w:rsidRPr="007F46AB" w:rsidRDefault="00312453" w:rsidP="00312453">
      <w:pPr>
        <w:widowControl/>
        <w:spacing w:line="360" w:lineRule="auto"/>
        <w:rPr>
          <w:sz w:val="26"/>
          <w:szCs w:val="26"/>
        </w:rPr>
      </w:pPr>
    </w:p>
    <w:p w:rsidR="00F24A2F" w:rsidRDefault="007F46AB" w:rsidP="007F46AB">
      <w:pPr>
        <w:widowControl/>
        <w:spacing w:line="360" w:lineRule="auto"/>
        <w:rPr>
          <w:sz w:val="26"/>
          <w:szCs w:val="26"/>
        </w:rPr>
      </w:pPr>
      <w:r w:rsidRPr="007F46AB">
        <w:rPr>
          <w:sz w:val="26"/>
          <w:szCs w:val="26"/>
        </w:rPr>
        <w:tab/>
      </w:r>
      <w:r w:rsidRPr="007F46AB">
        <w:rPr>
          <w:sz w:val="26"/>
          <w:szCs w:val="26"/>
        </w:rPr>
        <w:tab/>
        <w:t>The ALJ’s Recommended Decision was issued on Oc</w:t>
      </w:r>
      <w:r w:rsidR="00B53624">
        <w:rPr>
          <w:sz w:val="26"/>
          <w:szCs w:val="26"/>
        </w:rPr>
        <w:t>tober 21, 2013, as noted above</w:t>
      </w:r>
      <w:r w:rsidRPr="007F46AB">
        <w:rPr>
          <w:sz w:val="26"/>
          <w:szCs w:val="26"/>
        </w:rPr>
        <w:t xml:space="preserve">.  </w:t>
      </w:r>
      <w:r w:rsidRPr="007A0FD8">
        <w:rPr>
          <w:sz w:val="26"/>
          <w:szCs w:val="26"/>
        </w:rPr>
        <w:t>Exceptions and Repl</w:t>
      </w:r>
      <w:r w:rsidR="009A27CB">
        <w:rPr>
          <w:sz w:val="26"/>
          <w:szCs w:val="26"/>
        </w:rPr>
        <w:t>ies to</w:t>
      </w:r>
      <w:r w:rsidRPr="007A0FD8">
        <w:rPr>
          <w:sz w:val="26"/>
          <w:szCs w:val="26"/>
        </w:rPr>
        <w:t xml:space="preserve"> </w:t>
      </w:r>
      <w:r w:rsidR="00B53624">
        <w:rPr>
          <w:sz w:val="26"/>
          <w:szCs w:val="26"/>
        </w:rPr>
        <w:t>Exceptions were filed as noted above</w:t>
      </w:r>
      <w:r w:rsidRPr="007A0FD8">
        <w:rPr>
          <w:sz w:val="26"/>
          <w:szCs w:val="26"/>
        </w:rPr>
        <w:t>.</w:t>
      </w:r>
    </w:p>
    <w:p w:rsidR="00F24A2F" w:rsidRDefault="00F24A2F" w:rsidP="00F24A2F">
      <w:pPr>
        <w:widowControl/>
        <w:spacing w:line="360" w:lineRule="auto"/>
        <w:contextualSpacing/>
        <w:rPr>
          <w:sz w:val="26"/>
          <w:szCs w:val="26"/>
        </w:rPr>
      </w:pPr>
      <w:r>
        <w:rPr>
          <w:sz w:val="26"/>
          <w:szCs w:val="26"/>
        </w:rPr>
        <w:lastRenderedPageBreak/>
        <w:tab/>
      </w:r>
      <w:r>
        <w:rPr>
          <w:sz w:val="26"/>
          <w:szCs w:val="26"/>
        </w:rPr>
        <w:tab/>
        <w:t>We note that, during the course of this proceeding</w:t>
      </w:r>
      <w:r w:rsidRPr="009C344A">
        <w:rPr>
          <w:sz w:val="26"/>
          <w:szCs w:val="26"/>
        </w:rPr>
        <w:t>, and before the ALJ’s Recommended Decision had been issued, PPL</w:t>
      </w:r>
      <w:r>
        <w:rPr>
          <w:sz w:val="26"/>
          <w:szCs w:val="26"/>
        </w:rPr>
        <w:t xml:space="preserve"> filed petitions to withdra</w:t>
      </w:r>
      <w:r w:rsidRPr="009C344A">
        <w:rPr>
          <w:sz w:val="26"/>
          <w:szCs w:val="26"/>
        </w:rPr>
        <w:t>w ten</w:t>
      </w:r>
      <w:r>
        <w:rPr>
          <w:sz w:val="26"/>
          <w:szCs w:val="26"/>
        </w:rPr>
        <w:t xml:space="preserve"> of the thirty-seven</w:t>
      </w:r>
      <w:r w:rsidRPr="009C344A">
        <w:rPr>
          <w:sz w:val="26"/>
          <w:szCs w:val="26"/>
        </w:rPr>
        <w:t xml:space="preserve"> eminent domain applications because PPL and the subject property owners had executed agreements by which the property owners conveyed rights of way and easements to PPL, or otherwise </w:t>
      </w:r>
      <w:r w:rsidRPr="00160267">
        <w:rPr>
          <w:sz w:val="26"/>
          <w:szCs w:val="26"/>
        </w:rPr>
        <w:t xml:space="preserve">rendered the applications unnecessary.  </w:t>
      </w:r>
      <w:r>
        <w:rPr>
          <w:sz w:val="26"/>
          <w:szCs w:val="26"/>
        </w:rPr>
        <w:t>The ALJ granted these Petitions in Interim Orders issued on various dates.  The ten eminent domain applications that were withdrawn are as follows:</w:t>
      </w:r>
    </w:p>
    <w:p w:rsidR="00F24A2F" w:rsidRDefault="00F24A2F" w:rsidP="00F24A2F">
      <w:pPr>
        <w:widowControl/>
        <w:spacing w:line="360" w:lineRule="auto"/>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690"/>
      </w:tblGrid>
      <w:tr w:rsidR="00F24A2F" w:rsidRPr="00DE0024" w:rsidTr="004A6972">
        <w:tc>
          <w:tcPr>
            <w:tcW w:w="5868" w:type="dxa"/>
          </w:tcPr>
          <w:p w:rsidR="00F24A2F" w:rsidRPr="00DE0024" w:rsidRDefault="00F24A2F" w:rsidP="004A6972">
            <w:pPr>
              <w:ind w:left="1440"/>
              <w:rPr>
                <w:sz w:val="26"/>
                <w:szCs w:val="26"/>
              </w:rPr>
            </w:pPr>
            <w:r w:rsidRPr="00DE0024">
              <w:rPr>
                <w:sz w:val="26"/>
                <w:szCs w:val="26"/>
              </w:rPr>
              <w:t xml:space="preserve">Three Griffins Enterprises, Inc </w:t>
            </w:r>
          </w:p>
        </w:tc>
        <w:tc>
          <w:tcPr>
            <w:tcW w:w="3690" w:type="dxa"/>
            <w:vAlign w:val="bottom"/>
          </w:tcPr>
          <w:p w:rsidR="00F24A2F" w:rsidRPr="00DE0024" w:rsidRDefault="00F24A2F" w:rsidP="004A6972">
            <w:pPr>
              <w:rPr>
                <w:sz w:val="26"/>
                <w:szCs w:val="26"/>
              </w:rPr>
            </w:pPr>
            <w:r w:rsidRPr="00DE0024">
              <w:rPr>
                <w:sz w:val="26"/>
                <w:szCs w:val="26"/>
              </w:rPr>
              <w:t>A-2012-2341114</w:t>
            </w:r>
          </w:p>
        </w:tc>
      </w:tr>
      <w:tr w:rsidR="00F24A2F" w:rsidRPr="00DE0024" w:rsidTr="004A6972">
        <w:tc>
          <w:tcPr>
            <w:tcW w:w="5868" w:type="dxa"/>
          </w:tcPr>
          <w:p w:rsidR="00F24A2F" w:rsidRPr="00DE0024" w:rsidRDefault="00F24A2F" w:rsidP="004A6972">
            <w:pPr>
              <w:ind w:left="1440"/>
              <w:rPr>
                <w:sz w:val="26"/>
                <w:szCs w:val="26"/>
              </w:rPr>
            </w:pPr>
            <w:r w:rsidRPr="00DE0024">
              <w:rPr>
                <w:sz w:val="26"/>
                <w:szCs w:val="26"/>
              </w:rPr>
              <w:t>Christopher Maros and Melinda Maros</w:t>
            </w:r>
          </w:p>
        </w:tc>
        <w:tc>
          <w:tcPr>
            <w:tcW w:w="3690" w:type="dxa"/>
            <w:vAlign w:val="bottom"/>
          </w:tcPr>
          <w:p w:rsidR="00F24A2F" w:rsidRPr="00DE0024" w:rsidRDefault="00F24A2F" w:rsidP="004A6972">
            <w:pPr>
              <w:widowControl/>
              <w:rPr>
                <w:sz w:val="26"/>
                <w:szCs w:val="26"/>
              </w:rPr>
            </w:pPr>
            <w:r w:rsidRPr="00DE0024">
              <w:rPr>
                <w:sz w:val="26"/>
                <w:szCs w:val="26"/>
              </w:rPr>
              <w:t>A-2013-2341213</w:t>
            </w:r>
          </w:p>
        </w:tc>
      </w:tr>
      <w:tr w:rsidR="00F24A2F" w:rsidRPr="00DE0024" w:rsidTr="004A6972">
        <w:tc>
          <w:tcPr>
            <w:tcW w:w="5868" w:type="dxa"/>
          </w:tcPr>
          <w:p w:rsidR="00F24A2F" w:rsidRPr="00DE0024" w:rsidRDefault="00F24A2F" w:rsidP="004A6972">
            <w:pPr>
              <w:ind w:left="1440"/>
              <w:rPr>
                <w:sz w:val="26"/>
                <w:szCs w:val="26"/>
              </w:rPr>
            </w:pPr>
            <w:r w:rsidRPr="00DE0024">
              <w:rPr>
                <w:sz w:val="26"/>
                <w:szCs w:val="26"/>
              </w:rPr>
              <w:t>Dianne L. Doss</w:t>
            </w:r>
          </w:p>
        </w:tc>
        <w:tc>
          <w:tcPr>
            <w:tcW w:w="3690" w:type="dxa"/>
            <w:vAlign w:val="bottom"/>
          </w:tcPr>
          <w:p w:rsidR="00F24A2F" w:rsidRPr="00DE0024" w:rsidRDefault="00F24A2F" w:rsidP="004A6972">
            <w:pPr>
              <w:widowControl/>
              <w:rPr>
                <w:sz w:val="26"/>
                <w:szCs w:val="26"/>
              </w:rPr>
            </w:pPr>
            <w:r w:rsidRPr="00DE0024">
              <w:rPr>
                <w:sz w:val="26"/>
                <w:szCs w:val="26"/>
              </w:rPr>
              <w:t>A-2013-2341214</w:t>
            </w:r>
          </w:p>
        </w:tc>
      </w:tr>
      <w:tr w:rsidR="00F24A2F" w:rsidRPr="00DE0024" w:rsidTr="004A6972">
        <w:tc>
          <w:tcPr>
            <w:tcW w:w="5868" w:type="dxa"/>
          </w:tcPr>
          <w:p w:rsidR="00F24A2F" w:rsidRPr="00DE0024" w:rsidRDefault="00F24A2F" w:rsidP="004A6972">
            <w:pPr>
              <w:ind w:left="1440"/>
              <w:rPr>
                <w:sz w:val="26"/>
                <w:szCs w:val="26"/>
              </w:rPr>
            </w:pPr>
            <w:r w:rsidRPr="00DE0024">
              <w:rPr>
                <w:sz w:val="26"/>
                <w:szCs w:val="26"/>
              </w:rPr>
              <w:t>Roberta Searfoss a/k/a Judy Searfoss Executrix of the Estate of Euylla Hughes a/k/a Eylla Hughes</w:t>
            </w:r>
          </w:p>
        </w:tc>
        <w:tc>
          <w:tcPr>
            <w:tcW w:w="3690" w:type="dxa"/>
            <w:vAlign w:val="bottom"/>
          </w:tcPr>
          <w:p w:rsidR="00F24A2F" w:rsidRPr="00DE0024" w:rsidRDefault="00F24A2F" w:rsidP="004A6972">
            <w:pPr>
              <w:widowControl/>
              <w:rPr>
                <w:sz w:val="26"/>
                <w:szCs w:val="26"/>
              </w:rPr>
            </w:pPr>
            <w:r w:rsidRPr="00DE0024">
              <w:rPr>
                <w:sz w:val="26"/>
                <w:szCs w:val="26"/>
              </w:rPr>
              <w:t>A-2013-2341232</w:t>
            </w:r>
          </w:p>
        </w:tc>
      </w:tr>
      <w:tr w:rsidR="00F24A2F" w:rsidRPr="00DE0024" w:rsidTr="004A6972">
        <w:tc>
          <w:tcPr>
            <w:tcW w:w="5868" w:type="dxa"/>
          </w:tcPr>
          <w:p w:rsidR="00F24A2F" w:rsidRPr="00DE0024" w:rsidRDefault="00F24A2F" w:rsidP="004A6972">
            <w:pPr>
              <w:ind w:left="1440"/>
              <w:rPr>
                <w:sz w:val="26"/>
                <w:szCs w:val="26"/>
              </w:rPr>
            </w:pPr>
            <w:r w:rsidRPr="00DE0024">
              <w:rPr>
                <w:sz w:val="26"/>
                <w:szCs w:val="26"/>
              </w:rPr>
              <w:t>Art Mortgage Borrower Propco 2010-5 LLC</w:t>
            </w:r>
          </w:p>
        </w:tc>
        <w:tc>
          <w:tcPr>
            <w:tcW w:w="3690" w:type="dxa"/>
            <w:vAlign w:val="bottom"/>
          </w:tcPr>
          <w:p w:rsidR="00F24A2F" w:rsidRPr="00DE0024" w:rsidRDefault="00F24A2F" w:rsidP="004A6972">
            <w:pPr>
              <w:widowControl/>
              <w:rPr>
                <w:sz w:val="26"/>
                <w:szCs w:val="26"/>
              </w:rPr>
            </w:pPr>
            <w:r w:rsidRPr="00DE0024">
              <w:rPr>
                <w:sz w:val="26"/>
                <w:szCs w:val="26"/>
              </w:rPr>
              <w:t>A-2013-2341238</w:t>
            </w:r>
          </w:p>
        </w:tc>
      </w:tr>
      <w:tr w:rsidR="00F24A2F" w:rsidRPr="00DE0024" w:rsidTr="004A6972">
        <w:tc>
          <w:tcPr>
            <w:tcW w:w="5868" w:type="dxa"/>
          </w:tcPr>
          <w:p w:rsidR="00F24A2F" w:rsidRPr="00DE0024" w:rsidRDefault="00F24A2F" w:rsidP="004A6972">
            <w:pPr>
              <w:ind w:left="1440"/>
              <w:rPr>
                <w:sz w:val="26"/>
                <w:szCs w:val="26"/>
              </w:rPr>
            </w:pPr>
            <w:r w:rsidRPr="00DE0024">
              <w:rPr>
                <w:sz w:val="26"/>
                <w:szCs w:val="26"/>
              </w:rPr>
              <w:t>Merel J. and Arlene J. Swingle</w:t>
            </w:r>
          </w:p>
        </w:tc>
        <w:tc>
          <w:tcPr>
            <w:tcW w:w="3690" w:type="dxa"/>
            <w:vAlign w:val="bottom"/>
          </w:tcPr>
          <w:p w:rsidR="00F24A2F" w:rsidRPr="00DE0024" w:rsidRDefault="00F24A2F" w:rsidP="004A6972">
            <w:pPr>
              <w:widowControl/>
              <w:rPr>
                <w:sz w:val="26"/>
                <w:szCs w:val="26"/>
              </w:rPr>
            </w:pPr>
            <w:r w:rsidRPr="00DE0024">
              <w:rPr>
                <w:sz w:val="26"/>
                <w:szCs w:val="26"/>
              </w:rPr>
              <w:t>A-2013-2341250</w:t>
            </w:r>
          </w:p>
        </w:tc>
      </w:tr>
      <w:tr w:rsidR="00F24A2F" w:rsidRPr="00DE0024" w:rsidTr="004A6972">
        <w:tc>
          <w:tcPr>
            <w:tcW w:w="5868" w:type="dxa"/>
          </w:tcPr>
          <w:p w:rsidR="00F24A2F" w:rsidRPr="00DE0024" w:rsidRDefault="00F24A2F" w:rsidP="004A6972">
            <w:pPr>
              <w:widowControl/>
              <w:ind w:left="1440"/>
              <w:rPr>
                <w:sz w:val="26"/>
                <w:szCs w:val="26"/>
              </w:rPr>
            </w:pPr>
            <w:r w:rsidRPr="00DE0024">
              <w:rPr>
                <w:sz w:val="26"/>
                <w:szCs w:val="26"/>
              </w:rPr>
              <w:t>Mark M. Mack, J. Dean Mack and</w:t>
            </w:r>
          </w:p>
          <w:p w:rsidR="00F24A2F" w:rsidRPr="00DE0024" w:rsidRDefault="00F24A2F" w:rsidP="004A6972">
            <w:pPr>
              <w:ind w:left="1440"/>
              <w:rPr>
                <w:sz w:val="26"/>
                <w:szCs w:val="26"/>
              </w:rPr>
            </w:pPr>
            <w:r w:rsidRPr="00DE0024">
              <w:rPr>
                <w:sz w:val="26"/>
                <w:szCs w:val="26"/>
              </w:rPr>
              <w:t>Heather K. Mack</w:t>
            </w:r>
          </w:p>
        </w:tc>
        <w:tc>
          <w:tcPr>
            <w:tcW w:w="3690" w:type="dxa"/>
            <w:vAlign w:val="bottom"/>
          </w:tcPr>
          <w:p w:rsidR="00F24A2F" w:rsidRPr="00DE0024" w:rsidRDefault="00F24A2F" w:rsidP="004A6972">
            <w:pPr>
              <w:widowControl/>
              <w:rPr>
                <w:sz w:val="26"/>
                <w:szCs w:val="26"/>
              </w:rPr>
            </w:pPr>
            <w:r w:rsidRPr="00DE0024">
              <w:rPr>
                <w:sz w:val="26"/>
                <w:szCs w:val="26"/>
              </w:rPr>
              <w:t>A-2013-2341272</w:t>
            </w:r>
          </w:p>
        </w:tc>
      </w:tr>
      <w:tr w:rsidR="00F24A2F" w:rsidRPr="00DE0024" w:rsidTr="004A6972">
        <w:tc>
          <w:tcPr>
            <w:tcW w:w="5868" w:type="dxa"/>
          </w:tcPr>
          <w:p w:rsidR="00F24A2F" w:rsidRPr="00DE0024" w:rsidRDefault="00F24A2F" w:rsidP="004A6972">
            <w:pPr>
              <w:ind w:left="1440"/>
              <w:rPr>
                <w:sz w:val="26"/>
                <w:szCs w:val="26"/>
              </w:rPr>
            </w:pPr>
            <w:r w:rsidRPr="00DE0024">
              <w:rPr>
                <w:sz w:val="26"/>
                <w:szCs w:val="26"/>
              </w:rPr>
              <w:t>Blue Ridge Real Estate</w:t>
            </w:r>
          </w:p>
        </w:tc>
        <w:tc>
          <w:tcPr>
            <w:tcW w:w="3690" w:type="dxa"/>
            <w:vAlign w:val="bottom"/>
          </w:tcPr>
          <w:p w:rsidR="00F24A2F" w:rsidRPr="00DE0024" w:rsidRDefault="00F24A2F" w:rsidP="004A6972">
            <w:pPr>
              <w:widowControl/>
              <w:rPr>
                <w:sz w:val="26"/>
                <w:szCs w:val="26"/>
              </w:rPr>
            </w:pPr>
            <w:r w:rsidRPr="00DE0024">
              <w:rPr>
                <w:sz w:val="26"/>
                <w:szCs w:val="26"/>
              </w:rPr>
              <w:t>A-2013-2341277</w:t>
            </w:r>
          </w:p>
        </w:tc>
      </w:tr>
      <w:tr w:rsidR="00F24A2F" w:rsidRPr="00DE0024" w:rsidTr="004A6972">
        <w:tc>
          <w:tcPr>
            <w:tcW w:w="5868" w:type="dxa"/>
          </w:tcPr>
          <w:p w:rsidR="00F24A2F" w:rsidRPr="00DE0024" w:rsidRDefault="00F24A2F" w:rsidP="004A6972">
            <w:pPr>
              <w:ind w:left="1440"/>
              <w:rPr>
                <w:sz w:val="26"/>
                <w:szCs w:val="26"/>
              </w:rPr>
            </w:pPr>
            <w:r w:rsidRPr="00DE0024">
              <w:rPr>
                <w:sz w:val="26"/>
                <w:szCs w:val="26"/>
              </w:rPr>
              <w:t>James L. and Michaelene J. Butler</w:t>
            </w:r>
          </w:p>
        </w:tc>
        <w:tc>
          <w:tcPr>
            <w:tcW w:w="3690" w:type="dxa"/>
            <w:vAlign w:val="bottom"/>
          </w:tcPr>
          <w:p w:rsidR="00F24A2F" w:rsidRPr="00DE0024" w:rsidRDefault="00F24A2F" w:rsidP="004A6972">
            <w:pPr>
              <w:widowControl/>
              <w:rPr>
                <w:sz w:val="26"/>
                <w:szCs w:val="26"/>
              </w:rPr>
            </w:pPr>
            <w:r w:rsidRPr="00DE0024">
              <w:rPr>
                <w:sz w:val="26"/>
                <w:szCs w:val="26"/>
              </w:rPr>
              <w:t>A-2013-2344353</w:t>
            </w:r>
          </w:p>
        </w:tc>
      </w:tr>
      <w:tr w:rsidR="00F24A2F" w:rsidRPr="00817946" w:rsidTr="004A6972">
        <w:tc>
          <w:tcPr>
            <w:tcW w:w="5868" w:type="dxa"/>
          </w:tcPr>
          <w:p w:rsidR="00F24A2F" w:rsidRPr="00DE0024" w:rsidRDefault="00F24A2F" w:rsidP="004A6972">
            <w:pPr>
              <w:ind w:left="1440"/>
              <w:rPr>
                <w:sz w:val="26"/>
                <w:szCs w:val="26"/>
              </w:rPr>
            </w:pPr>
            <w:r w:rsidRPr="00DE0024">
              <w:rPr>
                <w:sz w:val="26"/>
                <w:szCs w:val="26"/>
              </w:rPr>
              <w:t>Susan Butler Reigeluth Living Trust</w:t>
            </w:r>
          </w:p>
        </w:tc>
        <w:tc>
          <w:tcPr>
            <w:tcW w:w="3690" w:type="dxa"/>
            <w:vAlign w:val="bottom"/>
          </w:tcPr>
          <w:p w:rsidR="00F24A2F" w:rsidRPr="00FA7D82" w:rsidRDefault="00F24A2F" w:rsidP="004A6972">
            <w:pPr>
              <w:widowControl/>
              <w:rPr>
                <w:sz w:val="26"/>
                <w:szCs w:val="26"/>
              </w:rPr>
            </w:pPr>
            <w:r w:rsidRPr="00DE0024">
              <w:rPr>
                <w:sz w:val="26"/>
                <w:szCs w:val="26"/>
              </w:rPr>
              <w:t>A-2013-2344604</w:t>
            </w:r>
          </w:p>
        </w:tc>
      </w:tr>
    </w:tbl>
    <w:p w:rsidR="00F24A2F" w:rsidRDefault="00F24A2F" w:rsidP="007F46AB">
      <w:pPr>
        <w:widowControl/>
        <w:spacing w:line="360" w:lineRule="auto"/>
        <w:rPr>
          <w:sz w:val="26"/>
          <w:szCs w:val="26"/>
        </w:rPr>
      </w:pPr>
    </w:p>
    <w:p w:rsidR="002D050F" w:rsidRPr="00A63AC1" w:rsidRDefault="002D050F" w:rsidP="002D050F">
      <w:pPr>
        <w:widowControl/>
        <w:spacing w:line="360" w:lineRule="auto"/>
        <w:contextualSpacing/>
        <w:rPr>
          <w:sz w:val="26"/>
          <w:szCs w:val="26"/>
        </w:rPr>
      </w:pPr>
      <w:r>
        <w:rPr>
          <w:sz w:val="26"/>
          <w:szCs w:val="26"/>
        </w:rPr>
        <w:tab/>
      </w:r>
      <w:r>
        <w:rPr>
          <w:sz w:val="26"/>
          <w:szCs w:val="26"/>
        </w:rPr>
        <w:tab/>
        <w:t>S</w:t>
      </w:r>
      <w:r w:rsidRPr="00160267">
        <w:rPr>
          <w:sz w:val="26"/>
          <w:szCs w:val="26"/>
        </w:rPr>
        <w:t>ubsequent to the Commission’s issu</w:t>
      </w:r>
      <w:r w:rsidR="00D044DD">
        <w:rPr>
          <w:sz w:val="26"/>
          <w:szCs w:val="26"/>
        </w:rPr>
        <w:t>ance</w:t>
      </w:r>
      <w:r w:rsidRPr="00160267">
        <w:rPr>
          <w:sz w:val="26"/>
          <w:szCs w:val="26"/>
        </w:rPr>
        <w:t xml:space="preserve"> of the Recommend</w:t>
      </w:r>
      <w:r>
        <w:rPr>
          <w:sz w:val="26"/>
          <w:szCs w:val="26"/>
        </w:rPr>
        <w:t>ed Decision in this case</w:t>
      </w:r>
      <w:r w:rsidRPr="00160267">
        <w:rPr>
          <w:sz w:val="26"/>
          <w:szCs w:val="26"/>
        </w:rPr>
        <w:t>, PPL filed petitions</w:t>
      </w:r>
      <w:r>
        <w:rPr>
          <w:sz w:val="26"/>
          <w:szCs w:val="26"/>
        </w:rPr>
        <w:t xml:space="preserve"> to withdraw four more of the remaining twenty-seven eminent domain applications.  The remaining eminent domain applications, as well as the four additional petitions for withdrawal, will</w:t>
      </w:r>
      <w:r w:rsidR="00B27FA7">
        <w:rPr>
          <w:sz w:val="26"/>
          <w:szCs w:val="26"/>
        </w:rPr>
        <w:t xml:space="preserve"> be discussed more fully below.</w:t>
      </w:r>
    </w:p>
    <w:p w:rsidR="003C78E7" w:rsidRDefault="003C78E7" w:rsidP="003C78E7">
      <w:pPr>
        <w:widowControl/>
        <w:spacing w:line="360" w:lineRule="auto"/>
        <w:jc w:val="center"/>
        <w:rPr>
          <w:b/>
          <w:sz w:val="26"/>
          <w:szCs w:val="26"/>
        </w:rPr>
      </w:pPr>
    </w:p>
    <w:p w:rsidR="00CA3B8B" w:rsidRPr="003C78E7" w:rsidRDefault="00CA3B8B" w:rsidP="009E3068">
      <w:pPr>
        <w:widowControl/>
        <w:jc w:val="center"/>
        <w:outlineLvl w:val="1"/>
        <w:rPr>
          <w:b/>
          <w:sz w:val="26"/>
          <w:szCs w:val="26"/>
        </w:rPr>
      </w:pPr>
      <w:r>
        <w:rPr>
          <w:b/>
          <w:sz w:val="26"/>
          <w:szCs w:val="26"/>
        </w:rPr>
        <w:t>II.</w:t>
      </w:r>
      <w:r>
        <w:rPr>
          <w:b/>
          <w:sz w:val="26"/>
          <w:szCs w:val="26"/>
        </w:rPr>
        <w:tab/>
      </w:r>
      <w:r w:rsidR="00CD41C4">
        <w:rPr>
          <w:b/>
          <w:sz w:val="26"/>
          <w:szCs w:val="26"/>
        </w:rPr>
        <w:t>OVERVIEW OF THE NORTHEAST-POCONO RELIABILITY PROJECT</w:t>
      </w:r>
    </w:p>
    <w:p w:rsidR="00CA3B8B" w:rsidRPr="003C78E7" w:rsidRDefault="00CA3B8B" w:rsidP="00CA3B8B">
      <w:pPr>
        <w:keepNext/>
        <w:widowControl/>
        <w:spacing w:line="360" w:lineRule="auto"/>
        <w:rPr>
          <w:sz w:val="26"/>
          <w:szCs w:val="26"/>
        </w:rPr>
      </w:pPr>
    </w:p>
    <w:p w:rsidR="00CA3B8B" w:rsidRDefault="00CA3B8B" w:rsidP="00CA3B8B">
      <w:pPr>
        <w:widowControl/>
        <w:spacing w:line="360" w:lineRule="auto"/>
        <w:contextualSpacing/>
        <w:rPr>
          <w:sz w:val="26"/>
          <w:szCs w:val="26"/>
        </w:rPr>
      </w:pPr>
      <w:r>
        <w:rPr>
          <w:sz w:val="26"/>
          <w:szCs w:val="26"/>
        </w:rPr>
        <w:tab/>
      </w:r>
      <w:r>
        <w:rPr>
          <w:sz w:val="26"/>
          <w:szCs w:val="26"/>
        </w:rPr>
        <w:tab/>
        <w:t xml:space="preserve">As noted above, PPL is seeking authorization for the siting and construction of transmission lines associated with its Northeast-Pocono Reliability Project, and for the construction of control equipment buildings at the proposed West Pocono and North </w:t>
      </w:r>
      <w:r>
        <w:rPr>
          <w:sz w:val="26"/>
          <w:szCs w:val="26"/>
        </w:rPr>
        <w:lastRenderedPageBreak/>
        <w:t>Pocono 230-69 kV Substations.  PPL further described its proposed Northeast-Pocono Reliability Project as follows:</w:t>
      </w:r>
    </w:p>
    <w:p w:rsidR="00CA3B8B" w:rsidRDefault="00CA3B8B" w:rsidP="00CA3B8B">
      <w:pPr>
        <w:widowControl/>
        <w:spacing w:line="360" w:lineRule="auto"/>
        <w:contextualSpacing/>
        <w:rPr>
          <w:sz w:val="26"/>
          <w:szCs w:val="26"/>
        </w:rPr>
      </w:pPr>
    </w:p>
    <w:p w:rsidR="00CA3B8B" w:rsidRDefault="00CA3B8B" w:rsidP="00CA3B8B">
      <w:pPr>
        <w:widowControl/>
        <w:ind w:left="1440" w:right="1440"/>
        <w:contextualSpacing/>
        <w:rPr>
          <w:sz w:val="26"/>
          <w:szCs w:val="26"/>
        </w:rPr>
      </w:pPr>
      <w:r>
        <w:rPr>
          <w:sz w:val="26"/>
          <w:szCs w:val="26"/>
        </w:rPr>
        <w:t>Specifically, PPL Electric seeks (1) approval for the siting and construction of a new 58-mile 230 kV transmission line and approximately 11.3 miles of new 138/69 kV transmission lines needed to connect the new West Pocono and North Pocono 230-69 kV Substations with the existing 69 kV system, (2) findings that the exercise of the power of eminent domain to acquire rights-of-way across 29 tracts of land is necessary or proper for the service, accommodation, convenience or safety of the public, and (3) findings that the locations of the buildings to shelter control equipment at the West Pocono and North Pocono 230-69 kV Substations are reasonably necessary for the convenience or welfare of the public.  (PPL Electric Exs. 1 through 36)</w:t>
      </w:r>
    </w:p>
    <w:p w:rsidR="00CA3B8B" w:rsidRDefault="00CA3B8B" w:rsidP="00CA3B8B">
      <w:pPr>
        <w:widowControl/>
        <w:ind w:left="1440" w:right="1440"/>
        <w:contextualSpacing/>
        <w:rPr>
          <w:sz w:val="26"/>
          <w:szCs w:val="26"/>
        </w:rPr>
      </w:pPr>
    </w:p>
    <w:p w:rsidR="00CA3B8B" w:rsidRDefault="00CA3B8B" w:rsidP="00CA3B8B">
      <w:pPr>
        <w:widowControl/>
        <w:ind w:left="1440" w:right="1440"/>
        <w:contextualSpacing/>
        <w:rPr>
          <w:sz w:val="26"/>
          <w:szCs w:val="26"/>
        </w:rPr>
      </w:pPr>
      <w:r>
        <w:rPr>
          <w:sz w:val="26"/>
          <w:szCs w:val="26"/>
        </w:rPr>
        <w:t>The Northeast-Pocono Reliability Project is required to resolve violations of PPL Electric’s “Reliability Principles &amp; Practices” (“RP&amp;P”) and to reinforce the existing 69 kV systems in Monroe, Carbon, Wayne, Lackawanna, Luzerne, and Pike Counties by bringing a new source [of] 230 kV supply into the area.  Currently, the only source of supply to the Northeast Pocono region is provided by 138/69 kV transmission lines.  It has been approximately 30 years since the last major regional transmission reinforcement in the Northeast Pocono region.  There has been substantial load growth in the area since that time, which is expected to continue.  The existing 138/69 kV transmission lines serving the Northeast Pocono region are long and serve a significant number of customers who are exposed to prolonged outages in the event of the loss of one of these transmission lines.  The ability to restore service to these customers is limited due to the lack of 230 kV transmission sources in the area.  (PPL Electric St. 2, p. 3)</w:t>
      </w:r>
    </w:p>
    <w:p w:rsidR="00CA3B8B" w:rsidRDefault="00CA3B8B" w:rsidP="00CA3B8B">
      <w:pPr>
        <w:widowControl/>
        <w:ind w:left="1440" w:right="1440"/>
        <w:contextualSpacing/>
        <w:rPr>
          <w:sz w:val="26"/>
          <w:szCs w:val="26"/>
        </w:rPr>
      </w:pPr>
    </w:p>
    <w:p w:rsidR="00CA3B8B" w:rsidRDefault="00CA3B8B" w:rsidP="00CA3B8B">
      <w:pPr>
        <w:widowControl/>
        <w:ind w:left="1440" w:right="1440"/>
        <w:contextualSpacing/>
        <w:rPr>
          <w:sz w:val="26"/>
          <w:szCs w:val="26"/>
        </w:rPr>
      </w:pPr>
      <w:r>
        <w:rPr>
          <w:sz w:val="26"/>
          <w:szCs w:val="26"/>
        </w:rPr>
        <w:t xml:space="preserve">To resolve reliability and planning violations and to reinforce the 138/69 kV systems serving the Northeast Pocono region, PPL Electric proposes to construct a new 230 kV network of transmission facilities.  The new 230 kV network will be created by strategically locating the new West Pocono and </w:t>
      </w:r>
      <w:r>
        <w:rPr>
          <w:sz w:val="26"/>
          <w:szCs w:val="26"/>
        </w:rPr>
        <w:lastRenderedPageBreak/>
        <w:t>North Pocono 230-69 kV substations central to the loads they will serve and extending the existing 230 kV system into the Northeast Pocono region.  (PPL Electric St. 2, p. 22)  The two new substations and associated new transmission lines will reduce the distance between the supply of power and the homes and businesses that use the electricity.  This proposed arrangement also will provide an alternative source of power to the Northeast Pocono region in the event that normal sources of supply are interrupted, which will improve power restoration times and provide operating flexibility and improved reliability for customers in the region.  The Northeast-Pocono Reliability Project will reduce the number of customers affected by a single facility outage, as well as the duration of the outage.  (PPL Electric St. 2, pp. 3-4)</w:t>
      </w:r>
    </w:p>
    <w:p w:rsidR="00CA3B8B" w:rsidRDefault="00CA3B8B" w:rsidP="00CA3B8B">
      <w:pPr>
        <w:widowControl/>
        <w:spacing w:line="360" w:lineRule="auto"/>
        <w:contextualSpacing/>
        <w:rPr>
          <w:sz w:val="26"/>
          <w:szCs w:val="26"/>
        </w:rPr>
      </w:pPr>
    </w:p>
    <w:p w:rsidR="00CA3B8B" w:rsidRDefault="00CA3B8B" w:rsidP="00CA3B8B">
      <w:pPr>
        <w:widowControl/>
        <w:spacing w:line="360" w:lineRule="auto"/>
        <w:contextualSpacing/>
        <w:rPr>
          <w:sz w:val="26"/>
          <w:szCs w:val="26"/>
        </w:rPr>
      </w:pPr>
      <w:r>
        <w:rPr>
          <w:sz w:val="26"/>
          <w:szCs w:val="26"/>
        </w:rPr>
        <w:t>PPL M.B. at 1-2.</w:t>
      </w:r>
    </w:p>
    <w:p w:rsidR="00CA3B8B" w:rsidRDefault="00CA3B8B" w:rsidP="00CA3B8B">
      <w:pPr>
        <w:widowControl/>
        <w:spacing w:line="360" w:lineRule="auto"/>
        <w:contextualSpacing/>
        <w:rPr>
          <w:sz w:val="26"/>
          <w:szCs w:val="26"/>
        </w:rPr>
      </w:pPr>
    </w:p>
    <w:p w:rsidR="00CA3B8B" w:rsidRDefault="00CA3B8B" w:rsidP="00CA3B8B">
      <w:pPr>
        <w:widowControl/>
        <w:spacing w:line="360" w:lineRule="auto"/>
        <w:contextualSpacing/>
        <w:rPr>
          <w:sz w:val="26"/>
          <w:szCs w:val="26"/>
        </w:rPr>
      </w:pPr>
      <w:r>
        <w:rPr>
          <w:sz w:val="26"/>
          <w:szCs w:val="26"/>
        </w:rPr>
        <w:tab/>
      </w:r>
      <w:r>
        <w:rPr>
          <w:sz w:val="26"/>
          <w:szCs w:val="26"/>
        </w:rPr>
        <w:tab/>
        <w:t xml:space="preserve">As PPL explained, its proposed new West Pocono and North Pocono 230-69 kV Substations will be connected to the existing 230 kV transmission system by a new fifty-eight-mile 230 kV transmission line.  </w:t>
      </w:r>
      <w:r w:rsidRPr="00FD42B4">
        <w:rPr>
          <w:i/>
          <w:sz w:val="26"/>
          <w:szCs w:val="26"/>
        </w:rPr>
        <w:t>Id</w:t>
      </w:r>
      <w:r>
        <w:rPr>
          <w:sz w:val="26"/>
          <w:szCs w:val="26"/>
        </w:rPr>
        <w:t xml:space="preserve">. at 2.  The proposed line will consist of three segments: </w:t>
      </w:r>
      <w:r w:rsidR="00552E31">
        <w:rPr>
          <w:sz w:val="26"/>
          <w:szCs w:val="26"/>
        </w:rPr>
        <w:t xml:space="preserve"> </w:t>
      </w:r>
      <w:r>
        <w:rPr>
          <w:sz w:val="26"/>
          <w:szCs w:val="26"/>
        </w:rPr>
        <w:t xml:space="preserve">(1) an approximate fifteen-mile segment extending between PPL’s existing Jenkins 230-69 kV Substation located in Plains Township, Luzerne County, and the proposed new West Pocono 230-69 kV Substation located </w:t>
      </w:r>
      <w:r w:rsidR="00FE1624">
        <w:rPr>
          <w:sz w:val="26"/>
          <w:szCs w:val="26"/>
        </w:rPr>
        <w:t xml:space="preserve">in </w:t>
      </w:r>
      <w:r>
        <w:rPr>
          <w:sz w:val="26"/>
          <w:szCs w:val="26"/>
        </w:rPr>
        <w:t xml:space="preserve">Buck Township, Luzerne County; (2) an approximate twenty-one-mile segment extending between the proposed West Pocono 230-69 kV Substation and the proposed new North Pocono 230-69 kV Substation located in Covington Township, Lackawanna County; and (3) an approximate twenty-two-mile segment extending between the proposed North Pocono 230-69 kV </w:t>
      </w:r>
      <w:r w:rsidRPr="005B4C9D">
        <w:rPr>
          <w:sz w:val="26"/>
          <w:szCs w:val="26"/>
        </w:rPr>
        <w:t xml:space="preserve">Substation and the Paupack 230-69 kV Substation located in Paupack Township, Wayne County.  </w:t>
      </w:r>
      <w:r w:rsidRPr="005B4C9D">
        <w:rPr>
          <w:i/>
          <w:sz w:val="26"/>
          <w:szCs w:val="26"/>
        </w:rPr>
        <w:t>Id</w:t>
      </w:r>
      <w:r w:rsidRPr="005B4C9D">
        <w:rPr>
          <w:sz w:val="26"/>
          <w:szCs w:val="26"/>
        </w:rPr>
        <w:t>. at 2, 53-54, 96; PPL St. 4 at 5, 10-11, 16.</w:t>
      </w:r>
    </w:p>
    <w:p w:rsidR="00CA3B8B" w:rsidRDefault="00CA3B8B" w:rsidP="00CA3B8B">
      <w:pPr>
        <w:widowControl/>
        <w:spacing w:line="360" w:lineRule="auto"/>
        <w:contextualSpacing/>
        <w:rPr>
          <w:sz w:val="26"/>
          <w:szCs w:val="26"/>
        </w:rPr>
      </w:pPr>
    </w:p>
    <w:p w:rsidR="00CA3B8B" w:rsidRPr="00040596" w:rsidRDefault="00CA3B8B" w:rsidP="00CA3B8B">
      <w:pPr>
        <w:widowControl/>
        <w:spacing w:line="360" w:lineRule="auto"/>
        <w:contextualSpacing/>
        <w:rPr>
          <w:sz w:val="26"/>
          <w:szCs w:val="26"/>
        </w:rPr>
      </w:pPr>
      <w:r>
        <w:rPr>
          <w:sz w:val="26"/>
          <w:szCs w:val="26"/>
        </w:rPr>
        <w:tab/>
      </w:r>
      <w:r>
        <w:rPr>
          <w:sz w:val="26"/>
          <w:szCs w:val="26"/>
        </w:rPr>
        <w:tab/>
        <w:t xml:space="preserve">PPL’s proposed new West Pocono and North Pocono 230-69 kV Substations will also be connected to the existing 69 kV system by five new 138/69 kV transmission lines that will bifurcate and reduce the length of the existing 69 kV lines.  </w:t>
      </w:r>
      <w:r>
        <w:rPr>
          <w:sz w:val="26"/>
          <w:szCs w:val="26"/>
        </w:rPr>
        <w:lastRenderedPageBreak/>
        <w:t>PPL M.B. at 2-3.  Collectively, these five new 138/69 kV transmission lines will be approximately 11.3 miles in length, and will consist of:</w:t>
      </w:r>
      <w:r w:rsidR="00552E31">
        <w:rPr>
          <w:sz w:val="26"/>
          <w:szCs w:val="26"/>
        </w:rPr>
        <w:t xml:space="preserve"> </w:t>
      </w:r>
      <w:r>
        <w:rPr>
          <w:sz w:val="26"/>
          <w:szCs w:val="26"/>
        </w:rPr>
        <w:t xml:space="preserve"> (1) two new double-circuit 138/69 kV transmission lines, each approximately three miles, to connect the new West Pocono 230-69 kV Substation to the existing 138/69 kV system; and (2) three new 138/69 kV transmission lines, collectively approximately 5.3 miles, to connect the new North Pocono 230-69 kV Substation to the existing Blooming Grove-Jackson and </w:t>
      </w:r>
      <w:r w:rsidRPr="00040596">
        <w:rPr>
          <w:sz w:val="26"/>
          <w:szCs w:val="26"/>
        </w:rPr>
        <w:t>Peckville-Jackson</w:t>
      </w:r>
      <w:r>
        <w:rPr>
          <w:sz w:val="26"/>
          <w:szCs w:val="26"/>
        </w:rPr>
        <w:t xml:space="preserve"> 138/69 kV Transmission Lines.  </w:t>
      </w:r>
      <w:r w:rsidRPr="006B2045">
        <w:rPr>
          <w:i/>
          <w:sz w:val="26"/>
          <w:szCs w:val="26"/>
        </w:rPr>
        <w:t>Id</w:t>
      </w:r>
      <w:r>
        <w:rPr>
          <w:sz w:val="26"/>
          <w:szCs w:val="26"/>
        </w:rPr>
        <w:t>.</w:t>
      </w:r>
      <w:r w:rsidRPr="00040596">
        <w:rPr>
          <w:sz w:val="26"/>
          <w:szCs w:val="26"/>
        </w:rPr>
        <w:t xml:space="preserve"> at </w:t>
      </w:r>
      <w:r>
        <w:rPr>
          <w:sz w:val="26"/>
          <w:szCs w:val="26"/>
        </w:rPr>
        <w:t>2-</w:t>
      </w:r>
      <w:r w:rsidRPr="00040596">
        <w:rPr>
          <w:sz w:val="26"/>
          <w:szCs w:val="26"/>
        </w:rPr>
        <w:t>3</w:t>
      </w:r>
      <w:r>
        <w:rPr>
          <w:sz w:val="26"/>
          <w:szCs w:val="26"/>
        </w:rPr>
        <w:t>, 54-56</w:t>
      </w:r>
      <w:r w:rsidRPr="00040596">
        <w:rPr>
          <w:sz w:val="26"/>
          <w:szCs w:val="26"/>
        </w:rPr>
        <w:t>.</w:t>
      </w:r>
      <w:r>
        <w:rPr>
          <w:sz w:val="26"/>
          <w:szCs w:val="26"/>
        </w:rPr>
        <w:t xml:space="preserve">  PPL stated that the connection of the new West and North Pocono 230-69 kV Substations to the existing 69 kV system will allow for a system configuration with shorter 138/69 kV transmission circuit lengths, and improved ability to transfer load from one source to another in the event of a facility outage.  </w:t>
      </w:r>
      <w:r w:rsidRPr="006B2045">
        <w:rPr>
          <w:i/>
          <w:sz w:val="26"/>
          <w:szCs w:val="26"/>
        </w:rPr>
        <w:t>Id</w:t>
      </w:r>
      <w:r>
        <w:rPr>
          <w:sz w:val="26"/>
          <w:szCs w:val="26"/>
        </w:rPr>
        <w:t>. at 54.</w:t>
      </w:r>
    </w:p>
    <w:p w:rsidR="00CA3B8B" w:rsidRPr="00040596" w:rsidRDefault="00CA3B8B" w:rsidP="00CA3B8B">
      <w:pPr>
        <w:widowControl/>
        <w:spacing w:line="360" w:lineRule="auto"/>
        <w:contextualSpacing/>
        <w:rPr>
          <w:sz w:val="26"/>
          <w:szCs w:val="26"/>
        </w:rPr>
      </w:pPr>
    </w:p>
    <w:p w:rsidR="00CA3B8B" w:rsidRDefault="00CA3B8B" w:rsidP="00CA3B8B">
      <w:pPr>
        <w:widowControl/>
        <w:spacing w:line="360" w:lineRule="auto"/>
        <w:contextualSpacing/>
        <w:rPr>
          <w:sz w:val="26"/>
          <w:szCs w:val="26"/>
        </w:rPr>
      </w:pPr>
      <w:r w:rsidRPr="00040596">
        <w:rPr>
          <w:sz w:val="26"/>
          <w:szCs w:val="26"/>
        </w:rPr>
        <w:tab/>
      </w:r>
      <w:r w:rsidRPr="00040596">
        <w:rPr>
          <w:sz w:val="26"/>
          <w:szCs w:val="26"/>
        </w:rPr>
        <w:tab/>
        <w:t xml:space="preserve">PPL asserted that its most current cost estimate for the Northeast-Pocono Reliability Project is $247 million.  </w:t>
      </w:r>
      <w:r w:rsidRPr="00040596">
        <w:rPr>
          <w:i/>
          <w:sz w:val="26"/>
          <w:szCs w:val="26"/>
        </w:rPr>
        <w:t>Id</w:t>
      </w:r>
      <w:r w:rsidRPr="00040596">
        <w:rPr>
          <w:sz w:val="26"/>
          <w:szCs w:val="26"/>
        </w:rPr>
        <w:t xml:space="preserve">. </w:t>
      </w:r>
      <w:r>
        <w:rPr>
          <w:sz w:val="26"/>
          <w:szCs w:val="26"/>
        </w:rPr>
        <w:t>at 3, 53.</w:t>
      </w:r>
      <w:r w:rsidRPr="00040596">
        <w:rPr>
          <w:sz w:val="26"/>
          <w:szCs w:val="26"/>
        </w:rPr>
        <w:t xml:space="preserve"> </w:t>
      </w:r>
      <w:r>
        <w:rPr>
          <w:sz w:val="26"/>
          <w:szCs w:val="26"/>
        </w:rPr>
        <w:t xml:space="preserve"> </w:t>
      </w:r>
      <w:r w:rsidRPr="00040596">
        <w:rPr>
          <w:sz w:val="26"/>
          <w:szCs w:val="26"/>
        </w:rPr>
        <w:t xml:space="preserve">PPL stated that, conditioned upon Commission approval, the construction and permitting for the Northeast-Reliability Project will be completed in a staged manner, with a scheduled construction start date of </w:t>
      </w:r>
      <w:r w:rsidR="00AD5FA6">
        <w:rPr>
          <w:sz w:val="26"/>
          <w:szCs w:val="26"/>
        </w:rPr>
        <w:t>S</w:t>
      </w:r>
      <w:r w:rsidRPr="00040596">
        <w:rPr>
          <w:sz w:val="26"/>
          <w:szCs w:val="26"/>
        </w:rPr>
        <w:t xml:space="preserve">pring 2014 to meet staged in-service dates from November 2015 to November 2017.  </w:t>
      </w:r>
      <w:r w:rsidRPr="00040596">
        <w:rPr>
          <w:i/>
          <w:sz w:val="26"/>
          <w:szCs w:val="26"/>
        </w:rPr>
        <w:t>Id</w:t>
      </w:r>
      <w:r w:rsidRPr="00040596">
        <w:rPr>
          <w:sz w:val="26"/>
          <w:szCs w:val="26"/>
        </w:rPr>
        <w:t>.</w:t>
      </w:r>
    </w:p>
    <w:p w:rsidR="00CA3B8B" w:rsidRDefault="00CA3B8B" w:rsidP="004D3B8C">
      <w:pPr>
        <w:keepNext/>
        <w:widowControl/>
        <w:spacing w:line="360" w:lineRule="auto"/>
        <w:outlineLvl w:val="0"/>
        <w:rPr>
          <w:rFonts w:eastAsiaTheme="minorHAnsi"/>
          <w:b/>
          <w:sz w:val="26"/>
          <w:szCs w:val="26"/>
        </w:rPr>
      </w:pPr>
      <w:bookmarkStart w:id="1" w:name="_Toc346783817"/>
    </w:p>
    <w:p w:rsidR="003C78E7" w:rsidRPr="003C78E7" w:rsidRDefault="003C78E7" w:rsidP="003C78E7">
      <w:pPr>
        <w:keepNext/>
        <w:widowControl/>
        <w:spacing w:line="360" w:lineRule="auto"/>
        <w:jc w:val="center"/>
        <w:outlineLvl w:val="0"/>
        <w:rPr>
          <w:rFonts w:eastAsiaTheme="minorHAnsi"/>
          <w:b/>
          <w:sz w:val="26"/>
          <w:szCs w:val="26"/>
        </w:rPr>
      </w:pPr>
      <w:r w:rsidRPr="003C78E7">
        <w:rPr>
          <w:rFonts w:eastAsiaTheme="minorHAnsi"/>
          <w:b/>
          <w:sz w:val="26"/>
          <w:szCs w:val="26"/>
        </w:rPr>
        <w:t>III.</w:t>
      </w:r>
      <w:r w:rsidRPr="003C78E7">
        <w:rPr>
          <w:rFonts w:eastAsiaTheme="minorHAnsi"/>
          <w:b/>
          <w:sz w:val="26"/>
          <w:szCs w:val="26"/>
        </w:rPr>
        <w:tab/>
      </w:r>
      <w:bookmarkEnd w:id="1"/>
      <w:r w:rsidR="009B7D55">
        <w:rPr>
          <w:rFonts w:eastAsiaTheme="minorHAnsi"/>
          <w:b/>
          <w:sz w:val="26"/>
          <w:szCs w:val="26"/>
        </w:rPr>
        <w:t>DISCUSSION</w:t>
      </w:r>
    </w:p>
    <w:p w:rsidR="003C78E7" w:rsidRPr="003C78E7" w:rsidRDefault="003C78E7" w:rsidP="003C78E7">
      <w:pPr>
        <w:keepNext/>
        <w:widowControl/>
        <w:contextualSpacing/>
        <w:rPr>
          <w:sz w:val="26"/>
          <w:szCs w:val="26"/>
        </w:rPr>
      </w:pPr>
    </w:p>
    <w:p w:rsidR="003C78E7" w:rsidRDefault="003C78E7" w:rsidP="003C78E7">
      <w:pPr>
        <w:keepNext/>
        <w:widowControl/>
        <w:outlineLvl w:val="1"/>
        <w:rPr>
          <w:b/>
          <w:sz w:val="26"/>
          <w:szCs w:val="26"/>
        </w:rPr>
      </w:pPr>
      <w:bookmarkStart w:id="2" w:name="_Toc346783818"/>
      <w:r w:rsidRPr="003C78E7">
        <w:rPr>
          <w:b/>
          <w:sz w:val="26"/>
          <w:szCs w:val="26"/>
        </w:rPr>
        <w:t>A.</w:t>
      </w:r>
      <w:r w:rsidRPr="003C78E7">
        <w:rPr>
          <w:b/>
          <w:sz w:val="26"/>
          <w:szCs w:val="26"/>
        </w:rPr>
        <w:tab/>
      </w:r>
      <w:bookmarkEnd w:id="2"/>
      <w:r w:rsidR="009B7D55">
        <w:rPr>
          <w:b/>
          <w:sz w:val="26"/>
          <w:szCs w:val="26"/>
        </w:rPr>
        <w:t>Legal Standards</w:t>
      </w:r>
    </w:p>
    <w:p w:rsidR="009B7D55" w:rsidRDefault="009B7D55" w:rsidP="003C78E7">
      <w:pPr>
        <w:keepNext/>
        <w:widowControl/>
        <w:outlineLvl w:val="1"/>
        <w:rPr>
          <w:b/>
          <w:sz w:val="26"/>
          <w:szCs w:val="26"/>
        </w:rPr>
      </w:pPr>
    </w:p>
    <w:p w:rsidR="009B7D55" w:rsidRPr="003C78E7" w:rsidRDefault="009B7D55" w:rsidP="003C78E7">
      <w:pPr>
        <w:keepNext/>
        <w:widowControl/>
        <w:outlineLvl w:val="1"/>
        <w:rPr>
          <w:b/>
          <w:sz w:val="26"/>
          <w:szCs w:val="26"/>
        </w:rPr>
      </w:pPr>
      <w:r>
        <w:rPr>
          <w:b/>
          <w:sz w:val="26"/>
          <w:szCs w:val="26"/>
        </w:rPr>
        <w:tab/>
        <w:t>1.</w:t>
      </w:r>
      <w:r>
        <w:rPr>
          <w:b/>
          <w:sz w:val="26"/>
          <w:szCs w:val="26"/>
        </w:rPr>
        <w:tab/>
        <w:t>Burden of Proof</w:t>
      </w:r>
    </w:p>
    <w:p w:rsidR="003C78E7" w:rsidRPr="003C78E7" w:rsidRDefault="003C78E7" w:rsidP="003C78E7">
      <w:pPr>
        <w:keepNext/>
        <w:widowControl/>
        <w:spacing w:line="360" w:lineRule="auto"/>
        <w:contextualSpacing/>
        <w:rPr>
          <w:sz w:val="26"/>
          <w:szCs w:val="26"/>
        </w:rPr>
      </w:pPr>
    </w:p>
    <w:p w:rsidR="00903F2E" w:rsidRPr="00693D0C" w:rsidRDefault="00903F2E" w:rsidP="00903F2E">
      <w:pPr>
        <w:widowControl/>
        <w:spacing w:line="360" w:lineRule="auto"/>
        <w:ind w:firstLine="1440"/>
        <w:rPr>
          <w:sz w:val="26"/>
          <w:szCs w:val="26"/>
        </w:rPr>
      </w:pPr>
      <w:r w:rsidRPr="00693D0C">
        <w:rPr>
          <w:sz w:val="26"/>
          <w:szCs w:val="26"/>
        </w:rPr>
        <w:t xml:space="preserve">As the </w:t>
      </w:r>
      <w:r w:rsidR="00F866F9">
        <w:rPr>
          <w:sz w:val="26"/>
          <w:szCs w:val="26"/>
        </w:rPr>
        <w:t>Applicant in this proceeding, PPL</w:t>
      </w:r>
      <w:r w:rsidRPr="00693D0C">
        <w:rPr>
          <w:sz w:val="26"/>
          <w:szCs w:val="26"/>
        </w:rPr>
        <w:t xml:space="preserve"> bears the burden of proof pursuant to Section 332(a) of the </w:t>
      </w:r>
      <w:r w:rsidR="00F866F9">
        <w:rPr>
          <w:sz w:val="26"/>
          <w:szCs w:val="26"/>
        </w:rPr>
        <w:t xml:space="preserve">Public Utility </w:t>
      </w:r>
      <w:r w:rsidRPr="00693D0C">
        <w:rPr>
          <w:sz w:val="26"/>
          <w:szCs w:val="26"/>
        </w:rPr>
        <w:t>Code</w:t>
      </w:r>
      <w:r w:rsidR="00F866F9">
        <w:rPr>
          <w:sz w:val="26"/>
          <w:szCs w:val="26"/>
        </w:rPr>
        <w:t xml:space="preserve"> (Code)</w:t>
      </w:r>
      <w:r w:rsidRPr="00693D0C">
        <w:rPr>
          <w:sz w:val="26"/>
          <w:szCs w:val="26"/>
        </w:rPr>
        <w:t xml:space="preserve">, 66 Pa. C.S. § 332(a).  To establish a sufficient case and satisfy the burden of proof, </w:t>
      </w:r>
      <w:r w:rsidR="00F866F9">
        <w:rPr>
          <w:sz w:val="26"/>
          <w:szCs w:val="26"/>
        </w:rPr>
        <w:t>PPL</w:t>
      </w:r>
      <w:r w:rsidRPr="00693D0C">
        <w:rPr>
          <w:sz w:val="26"/>
          <w:szCs w:val="26"/>
        </w:rPr>
        <w:t xml:space="preserve"> must </w:t>
      </w:r>
      <w:r w:rsidR="008263BC">
        <w:rPr>
          <w:sz w:val="26"/>
          <w:szCs w:val="26"/>
        </w:rPr>
        <w:t xml:space="preserve">establish that it is entitled to the relief it is seeking by a preponderance of the evidence. </w:t>
      </w:r>
      <w:r w:rsidRPr="00693D0C">
        <w:rPr>
          <w:sz w:val="26"/>
          <w:szCs w:val="26"/>
        </w:rPr>
        <w:t xml:space="preserve"> </w:t>
      </w:r>
      <w:r w:rsidRPr="00693D0C">
        <w:rPr>
          <w:i/>
          <w:iCs/>
          <w:sz w:val="26"/>
          <w:szCs w:val="26"/>
        </w:rPr>
        <w:t>Samuel J. Lansberry, Inc. v. Pa. PUC</w:t>
      </w:r>
      <w:r w:rsidRPr="00693D0C">
        <w:rPr>
          <w:sz w:val="26"/>
          <w:szCs w:val="26"/>
        </w:rPr>
        <w:t xml:space="preserve">, 578 A.2d 600 (Pa. Cmwlth. 1990), </w:t>
      </w:r>
      <w:r w:rsidRPr="00693D0C">
        <w:rPr>
          <w:i/>
          <w:sz w:val="26"/>
          <w:szCs w:val="26"/>
        </w:rPr>
        <w:t>alloc. denied,</w:t>
      </w:r>
      <w:r w:rsidRPr="00693D0C">
        <w:rPr>
          <w:sz w:val="26"/>
          <w:szCs w:val="26"/>
        </w:rPr>
        <w:t xml:space="preserve"> 529 Pa. 654, 602 A.2d 863 (1992).  That is, </w:t>
      </w:r>
      <w:r w:rsidR="008263BC">
        <w:rPr>
          <w:sz w:val="26"/>
          <w:szCs w:val="26"/>
        </w:rPr>
        <w:t>PPL</w:t>
      </w:r>
      <w:r w:rsidRPr="00693D0C">
        <w:rPr>
          <w:sz w:val="26"/>
          <w:szCs w:val="26"/>
        </w:rPr>
        <w:t xml:space="preserve">’s evidence must be more convincing, by even </w:t>
      </w:r>
      <w:r w:rsidRPr="00693D0C">
        <w:rPr>
          <w:sz w:val="26"/>
          <w:szCs w:val="26"/>
        </w:rPr>
        <w:lastRenderedPageBreak/>
        <w:t xml:space="preserve">the smallest amount, than that presented by </w:t>
      </w:r>
      <w:r w:rsidR="008263BC">
        <w:rPr>
          <w:sz w:val="26"/>
          <w:szCs w:val="26"/>
        </w:rPr>
        <w:t>any opposing Party</w:t>
      </w:r>
      <w:r w:rsidRPr="00693D0C">
        <w:rPr>
          <w:sz w:val="26"/>
          <w:szCs w:val="26"/>
        </w:rPr>
        <w:t xml:space="preserve">.  </w:t>
      </w:r>
      <w:r w:rsidRPr="00693D0C">
        <w:rPr>
          <w:i/>
          <w:sz w:val="26"/>
          <w:szCs w:val="26"/>
        </w:rPr>
        <w:t>Se-Ling Hosiery, Inc. v. Margulies</w:t>
      </w:r>
      <w:r w:rsidRPr="00693D0C">
        <w:rPr>
          <w:sz w:val="26"/>
          <w:szCs w:val="26"/>
        </w:rPr>
        <w:t xml:space="preserve">, 364 Pa. 45, 70 A.2d 854 (1950).  Additionally, this Commission’s decision must be supported by substantial evidence in the record.  More is required than a mere trace of evidence or a suspicion of the existence of a fact sought to be established.  </w:t>
      </w:r>
      <w:r w:rsidRPr="00693D0C">
        <w:rPr>
          <w:i/>
          <w:sz w:val="26"/>
          <w:szCs w:val="26"/>
        </w:rPr>
        <w:t xml:space="preserve">Norfolk &amp; Western Ry. Co. v. Pa. PUC, </w:t>
      </w:r>
      <w:r w:rsidRPr="00693D0C">
        <w:rPr>
          <w:sz w:val="26"/>
          <w:szCs w:val="26"/>
        </w:rPr>
        <w:t>489 Pa. 109, 413 A.2d 1037 (1980).</w:t>
      </w:r>
    </w:p>
    <w:p w:rsidR="003C78E7" w:rsidRPr="003C78E7" w:rsidRDefault="003C78E7" w:rsidP="00903F2E">
      <w:pPr>
        <w:widowControl/>
        <w:spacing w:line="360" w:lineRule="auto"/>
        <w:rPr>
          <w:sz w:val="26"/>
          <w:szCs w:val="26"/>
        </w:rPr>
      </w:pPr>
    </w:p>
    <w:p w:rsidR="003C78E7" w:rsidRPr="003C78E7" w:rsidRDefault="009B7D55" w:rsidP="003C78E7">
      <w:pPr>
        <w:keepNext/>
        <w:widowControl/>
        <w:outlineLvl w:val="1"/>
        <w:rPr>
          <w:b/>
          <w:sz w:val="26"/>
          <w:szCs w:val="26"/>
        </w:rPr>
      </w:pPr>
      <w:bookmarkStart w:id="3" w:name="_Toc346783819"/>
      <w:r>
        <w:rPr>
          <w:b/>
          <w:sz w:val="26"/>
          <w:szCs w:val="26"/>
        </w:rPr>
        <w:tab/>
        <w:t>2</w:t>
      </w:r>
      <w:r w:rsidR="003C78E7" w:rsidRPr="003C78E7">
        <w:rPr>
          <w:b/>
          <w:sz w:val="26"/>
          <w:szCs w:val="26"/>
        </w:rPr>
        <w:t>.</w:t>
      </w:r>
      <w:r w:rsidR="003C78E7" w:rsidRPr="003C78E7">
        <w:rPr>
          <w:b/>
          <w:sz w:val="26"/>
          <w:szCs w:val="26"/>
        </w:rPr>
        <w:tab/>
        <w:t xml:space="preserve">Standards for </w:t>
      </w:r>
      <w:bookmarkEnd w:id="3"/>
      <w:r w:rsidR="00E04E29">
        <w:rPr>
          <w:b/>
          <w:sz w:val="26"/>
          <w:szCs w:val="26"/>
        </w:rPr>
        <w:t xml:space="preserve">Approval of the Siting and Construction of High Voltage </w:t>
      </w:r>
      <w:r w:rsidR="00F421A7">
        <w:rPr>
          <w:b/>
          <w:sz w:val="26"/>
          <w:szCs w:val="26"/>
        </w:rPr>
        <w:tab/>
      </w:r>
      <w:r>
        <w:rPr>
          <w:b/>
          <w:sz w:val="26"/>
          <w:szCs w:val="26"/>
        </w:rPr>
        <w:tab/>
      </w:r>
      <w:r w:rsidR="00E04E29">
        <w:rPr>
          <w:b/>
          <w:sz w:val="26"/>
          <w:szCs w:val="26"/>
        </w:rPr>
        <w:t>Transmission Lines</w:t>
      </w:r>
    </w:p>
    <w:p w:rsidR="00EA57B0" w:rsidRPr="00EA57B0" w:rsidRDefault="00EA57B0" w:rsidP="00EA57B0">
      <w:pPr>
        <w:widowControl/>
        <w:spacing w:line="360" w:lineRule="auto"/>
        <w:contextualSpacing/>
        <w:rPr>
          <w:sz w:val="26"/>
          <w:szCs w:val="26"/>
        </w:rPr>
      </w:pPr>
    </w:p>
    <w:p w:rsidR="00EA57B0" w:rsidRPr="00EA57B0" w:rsidRDefault="00EA57B0" w:rsidP="00EA57B0">
      <w:pPr>
        <w:widowControl/>
        <w:spacing w:line="360" w:lineRule="auto"/>
        <w:contextualSpacing/>
        <w:rPr>
          <w:sz w:val="26"/>
          <w:szCs w:val="26"/>
        </w:rPr>
      </w:pPr>
      <w:r w:rsidRPr="00EA57B0">
        <w:rPr>
          <w:sz w:val="26"/>
          <w:szCs w:val="26"/>
        </w:rPr>
        <w:tab/>
      </w:r>
      <w:r w:rsidRPr="00EA57B0">
        <w:rPr>
          <w:sz w:val="26"/>
          <w:szCs w:val="26"/>
        </w:rPr>
        <w:tab/>
        <w:t xml:space="preserve">The Commission has promulgated Regulations regarding the siting and construction of high voltage transmission lines at 52 Pa. Code §§ 57.71-57.77.  These Regulations provide that a public utility must obtain Commission approval to locate and construct a high voltage transmission line.  52 Pa. Code § 57.71.  The siting Regulations set forth what the Commission must consider when deciding to approve or deny an application for the siting of a high voltage transmission line.  52 Pa. Code § 57.76.  The Commission Regulation at </w:t>
      </w:r>
      <w:r w:rsidR="00C77351">
        <w:rPr>
          <w:sz w:val="26"/>
          <w:szCs w:val="26"/>
        </w:rPr>
        <w:t>52 Pa. Code</w:t>
      </w:r>
      <w:r w:rsidR="00B44325">
        <w:rPr>
          <w:sz w:val="26"/>
          <w:szCs w:val="26"/>
        </w:rPr>
        <w:t xml:space="preserve"> § 57.76</w:t>
      </w:r>
      <w:r w:rsidRPr="00EA57B0">
        <w:rPr>
          <w:sz w:val="26"/>
          <w:szCs w:val="26"/>
        </w:rPr>
        <w:t xml:space="preserve"> states</w:t>
      </w:r>
      <w:r w:rsidR="00B44325">
        <w:rPr>
          <w:sz w:val="26"/>
          <w:szCs w:val="26"/>
        </w:rPr>
        <w:t xml:space="preserve"> the following</w:t>
      </w:r>
      <w:r w:rsidRPr="00EA57B0">
        <w:rPr>
          <w:sz w:val="26"/>
          <w:szCs w:val="26"/>
        </w:rPr>
        <w:t>:</w:t>
      </w:r>
    </w:p>
    <w:p w:rsidR="00EA57B0" w:rsidRPr="00EA57B0" w:rsidRDefault="00EA57B0" w:rsidP="00EA57B0">
      <w:pPr>
        <w:widowControl/>
        <w:spacing w:line="360" w:lineRule="auto"/>
        <w:contextualSpacing/>
        <w:rPr>
          <w:sz w:val="26"/>
          <w:szCs w:val="26"/>
        </w:rPr>
      </w:pPr>
    </w:p>
    <w:p w:rsidR="00EA57B0" w:rsidRPr="00F4227B" w:rsidRDefault="00EA57B0" w:rsidP="00F4227B">
      <w:pPr>
        <w:widowControl/>
        <w:ind w:left="1440" w:right="1440"/>
        <w:contextualSpacing/>
        <w:rPr>
          <w:b/>
          <w:bCs/>
          <w:sz w:val="26"/>
          <w:szCs w:val="26"/>
        </w:rPr>
      </w:pPr>
      <w:r w:rsidRPr="00F4227B">
        <w:rPr>
          <w:b/>
          <w:bCs/>
          <w:sz w:val="26"/>
          <w:szCs w:val="26"/>
        </w:rPr>
        <w:t>§ 57.76.  Determination and order.</w:t>
      </w:r>
    </w:p>
    <w:p w:rsidR="00EA57B0" w:rsidRPr="00F4227B" w:rsidRDefault="00EA57B0" w:rsidP="00F4227B">
      <w:pPr>
        <w:widowControl/>
        <w:ind w:left="1440" w:right="1440"/>
        <w:contextualSpacing/>
        <w:rPr>
          <w:sz w:val="26"/>
          <w:szCs w:val="26"/>
        </w:rPr>
      </w:pPr>
    </w:p>
    <w:p w:rsidR="00EA57B0" w:rsidRPr="00F4227B" w:rsidRDefault="00EA57B0" w:rsidP="00F4227B">
      <w:pPr>
        <w:widowControl/>
        <w:ind w:left="1440" w:right="1440"/>
        <w:contextualSpacing/>
        <w:rPr>
          <w:sz w:val="26"/>
          <w:szCs w:val="26"/>
        </w:rPr>
      </w:pPr>
      <w:r w:rsidRPr="00F4227B">
        <w:rPr>
          <w:sz w:val="26"/>
          <w:szCs w:val="26"/>
        </w:rPr>
        <w:t>(a)</w:t>
      </w:r>
      <w:r w:rsidRPr="00F4227B">
        <w:rPr>
          <w:sz w:val="26"/>
          <w:szCs w:val="26"/>
        </w:rPr>
        <w:tab/>
        <w:t xml:space="preserve">The Commission will issue its order, with its opinion, if any, either granting or denying the application, in whole or in part, as filed or upon the terms, conditions or modifications, of the location, construction, operation or maintenance of the line as the Commission may deem appropriate. </w:t>
      </w:r>
      <w:r w:rsidR="007F79EA">
        <w:rPr>
          <w:sz w:val="26"/>
          <w:szCs w:val="26"/>
        </w:rPr>
        <w:t xml:space="preserve"> </w:t>
      </w:r>
      <w:r w:rsidRPr="00F4227B">
        <w:rPr>
          <w:sz w:val="26"/>
          <w:szCs w:val="26"/>
        </w:rPr>
        <w:t xml:space="preserve">The Commission will not grant the application, either as proposed or as modified, unless it finds and determines as to the proposed HV line: </w:t>
      </w:r>
    </w:p>
    <w:p w:rsidR="00EA57B0" w:rsidRPr="00F4227B" w:rsidRDefault="00EA57B0" w:rsidP="00F4227B">
      <w:pPr>
        <w:widowControl/>
        <w:ind w:left="1440" w:right="1440"/>
        <w:contextualSpacing/>
        <w:rPr>
          <w:sz w:val="26"/>
          <w:szCs w:val="26"/>
        </w:rPr>
      </w:pPr>
    </w:p>
    <w:p w:rsidR="00EA57B0" w:rsidRPr="00F4227B" w:rsidRDefault="00EA57B0" w:rsidP="00B44325">
      <w:pPr>
        <w:keepNext/>
        <w:widowControl/>
        <w:ind w:left="1440" w:right="1440"/>
        <w:contextualSpacing/>
        <w:rPr>
          <w:sz w:val="26"/>
          <w:szCs w:val="26"/>
        </w:rPr>
      </w:pPr>
      <w:r w:rsidRPr="00F4227B">
        <w:rPr>
          <w:sz w:val="26"/>
          <w:szCs w:val="26"/>
        </w:rPr>
        <w:tab/>
        <w:t>(1)</w:t>
      </w:r>
      <w:r w:rsidRPr="00F4227B">
        <w:rPr>
          <w:sz w:val="26"/>
          <w:szCs w:val="26"/>
        </w:rPr>
        <w:tab/>
        <w:t>That there is a need for it.</w:t>
      </w:r>
    </w:p>
    <w:p w:rsidR="00EA57B0" w:rsidRPr="00F4227B" w:rsidRDefault="00EA57B0" w:rsidP="00B44325">
      <w:pPr>
        <w:keepNext/>
        <w:widowControl/>
        <w:ind w:left="1440" w:right="1440"/>
        <w:contextualSpacing/>
        <w:rPr>
          <w:sz w:val="26"/>
          <w:szCs w:val="26"/>
        </w:rPr>
      </w:pPr>
    </w:p>
    <w:p w:rsidR="00EA57B0" w:rsidRPr="00F4227B" w:rsidRDefault="00EA57B0" w:rsidP="00B44325">
      <w:pPr>
        <w:keepNext/>
        <w:widowControl/>
        <w:ind w:left="1440" w:right="1440"/>
        <w:contextualSpacing/>
        <w:rPr>
          <w:sz w:val="26"/>
          <w:szCs w:val="26"/>
        </w:rPr>
      </w:pPr>
      <w:r w:rsidRPr="00F4227B">
        <w:rPr>
          <w:sz w:val="26"/>
          <w:szCs w:val="26"/>
        </w:rPr>
        <w:tab/>
        <w:t>(2)</w:t>
      </w:r>
      <w:r w:rsidRPr="00F4227B">
        <w:rPr>
          <w:sz w:val="26"/>
          <w:szCs w:val="26"/>
        </w:rPr>
        <w:tab/>
        <w:t>That it will not create an unreasonable risk of danger to the health and safety of the public.</w:t>
      </w:r>
    </w:p>
    <w:p w:rsidR="00EA57B0" w:rsidRPr="00F4227B" w:rsidRDefault="00EA57B0" w:rsidP="00F4227B">
      <w:pPr>
        <w:widowControl/>
        <w:ind w:left="1440" w:right="1440"/>
        <w:contextualSpacing/>
        <w:rPr>
          <w:sz w:val="26"/>
          <w:szCs w:val="26"/>
        </w:rPr>
      </w:pPr>
    </w:p>
    <w:p w:rsidR="00EA57B0" w:rsidRPr="00F4227B" w:rsidRDefault="00EA57B0" w:rsidP="00F4227B">
      <w:pPr>
        <w:widowControl/>
        <w:ind w:left="1440" w:right="1440"/>
        <w:contextualSpacing/>
        <w:rPr>
          <w:sz w:val="26"/>
          <w:szCs w:val="26"/>
        </w:rPr>
      </w:pPr>
      <w:r w:rsidRPr="00F4227B">
        <w:rPr>
          <w:sz w:val="26"/>
          <w:szCs w:val="26"/>
        </w:rPr>
        <w:lastRenderedPageBreak/>
        <w:tab/>
        <w:t>(3)</w:t>
      </w:r>
      <w:r w:rsidRPr="00F4227B">
        <w:rPr>
          <w:sz w:val="26"/>
          <w:szCs w:val="26"/>
        </w:rPr>
        <w:tab/>
        <w:t xml:space="preserve">That it is in compliance with applicable statutes and regulations providing for the protection of the natural resources of this Commonwealth. </w:t>
      </w:r>
    </w:p>
    <w:p w:rsidR="00EA57B0" w:rsidRPr="00F4227B" w:rsidRDefault="00EA57B0" w:rsidP="00F4227B">
      <w:pPr>
        <w:widowControl/>
        <w:ind w:left="1440" w:right="1440"/>
        <w:contextualSpacing/>
        <w:rPr>
          <w:sz w:val="26"/>
          <w:szCs w:val="26"/>
        </w:rPr>
      </w:pPr>
    </w:p>
    <w:p w:rsidR="00EA57B0" w:rsidRDefault="00EA57B0" w:rsidP="00F4227B">
      <w:pPr>
        <w:widowControl/>
        <w:ind w:left="1440" w:right="1440"/>
        <w:contextualSpacing/>
        <w:rPr>
          <w:sz w:val="26"/>
          <w:szCs w:val="26"/>
        </w:rPr>
      </w:pPr>
      <w:r w:rsidRPr="00F4227B">
        <w:rPr>
          <w:sz w:val="26"/>
          <w:szCs w:val="26"/>
        </w:rPr>
        <w:tab/>
        <w:t>(4)</w:t>
      </w:r>
      <w:r w:rsidRPr="00F4227B">
        <w:rPr>
          <w:sz w:val="26"/>
          <w:szCs w:val="26"/>
        </w:rPr>
        <w:tab/>
        <w:t xml:space="preserve">That it will have minimum adverse environmental impact, considering the electric power needs of the public, the state of available technology and the available alternatives. </w:t>
      </w:r>
    </w:p>
    <w:p w:rsidR="00B44325" w:rsidRDefault="00B44325" w:rsidP="00F4227B">
      <w:pPr>
        <w:widowControl/>
        <w:ind w:left="1440" w:right="1440"/>
        <w:contextualSpacing/>
        <w:rPr>
          <w:sz w:val="26"/>
          <w:szCs w:val="26"/>
        </w:rPr>
      </w:pPr>
    </w:p>
    <w:p w:rsidR="00B44325" w:rsidRPr="00F4227B" w:rsidRDefault="00B44325" w:rsidP="00F4227B">
      <w:pPr>
        <w:widowControl/>
        <w:ind w:left="1440" w:right="1440"/>
        <w:contextualSpacing/>
        <w:rPr>
          <w:sz w:val="26"/>
          <w:szCs w:val="26"/>
        </w:rPr>
      </w:pPr>
      <w:r>
        <w:rPr>
          <w:sz w:val="26"/>
          <w:szCs w:val="26"/>
        </w:rPr>
        <w:t>(b)</w:t>
      </w:r>
      <w:r>
        <w:rPr>
          <w:sz w:val="26"/>
          <w:szCs w:val="26"/>
        </w:rPr>
        <w:tab/>
        <w:t>A Commission order granting a siting application will be deemed to include a grant of authority, subject to the provisions of law, to locate and construct the proposed HV transmission line within a corridor consisting of the area of 500 feet on each side of the centerline of the proposed HV transmission line unless the applicant request</w:t>
      </w:r>
      <w:r w:rsidR="00443915">
        <w:rPr>
          <w:sz w:val="26"/>
          <w:szCs w:val="26"/>
        </w:rPr>
        <w:t>s</w:t>
      </w:r>
      <w:r>
        <w:rPr>
          <w:sz w:val="26"/>
          <w:szCs w:val="26"/>
        </w:rPr>
        <w:t xml:space="preserve"> and the Commission approves a corridor of a different size.  A proposed HV transmission line may not be constructed outside the corridor, except upon petition to and approval by the Commission.</w:t>
      </w:r>
    </w:p>
    <w:p w:rsidR="00EA57B0" w:rsidRPr="006026E6" w:rsidRDefault="00EA57B0" w:rsidP="00EA57B0">
      <w:pPr>
        <w:widowControl/>
        <w:spacing w:line="360" w:lineRule="auto"/>
        <w:contextualSpacing/>
        <w:rPr>
          <w:sz w:val="26"/>
          <w:szCs w:val="26"/>
        </w:rPr>
      </w:pPr>
    </w:p>
    <w:p w:rsidR="00443915" w:rsidRPr="006026E6" w:rsidRDefault="00443915" w:rsidP="00EA57B0">
      <w:pPr>
        <w:widowControl/>
        <w:spacing w:line="360" w:lineRule="auto"/>
        <w:contextualSpacing/>
        <w:rPr>
          <w:sz w:val="26"/>
          <w:szCs w:val="26"/>
        </w:rPr>
      </w:pPr>
      <w:r w:rsidRPr="006026E6">
        <w:rPr>
          <w:sz w:val="26"/>
          <w:szCs w:val="26"/>
        </w:rPr>
        <w:tab/>
      </w:r>
      <w:r w:rsidRPr="006026E6">
        <w:rPr>
          <w:sz w:val="26"/>
          <w:szCs w:val="26"/>
        </w:rPr>
        <w:tab/>
        <w:t xml:space="preserve">The four prongs in Section 57.76 provide the structure for the </w:t>
      </w:r>
      <w:r w:rsidR="0015252A" w:rsidRPr="006026E6">
        <w:rPr>
          <w:sz w:val="26"/>
          <w:szCs w:val="26"/>
        </w:rPr>
        <w:t>Commission’s evaluation.  In determining whether PPL has satisfied the four prongs, the Commission may consider evidence on the matters set forth in Section 57.75 of the Commission’s Regulations, as follows:</w:t>
      </w:r>
    </w:p>
    <w:p w:rsidR="00443915" w:rsidRPr="006026E6" w:rsidRDefault="00443915" w:rsidP="00EA57B0">
      <w:pPr>
        <w:widowControl/>
        <w:spacing w:line="360" w:lineRule="auto"/>
        <w:contextualSpacing/>
        <w:rPr>
          <w:sz w:val="26"/>
          <w:szCs w:val="26"/>
        </w:rPr>
      </w:pPr>
    </w:p>
    <w:p w:rsidR="00FB6104" w:rsidRPr="00FB6104" w:rsidRDefault="00FB6104" w:rsidP="00FB6104">
      <w:pPr>
        <w:keepNext/>
        <w:widowControl/>
        <w:autoSpaceDE w:val="0"/>
        <w:autoSpaceDN w:val="0"/>
        <w:ind w:left="1440" w:right="1440"/>
        <w:contextualSpacing/>
        <w:outlineLvl w:val="3"/>
        <w:rPr>
          <w:b/>
          <w:bCs/>
          <w:sz w:val="26"/>
          <w:szCs w:val="26"/>
        </w:rPr>
      </w:pPr>
      <w:r w:rsidRPr="00FB6104">
        <w:rPr>
          <w:b/>
          <w:bCs/>
          <w:sz w:val="26"/>
          <w:szCs w:val="26"/>
        </w:rPr>
        <w:t>§ 57.75.  Hearing and notice.</w:t>
      </w:r>
    </w:p>
    <w:p w:rsidR="00FB6104" w:rsidRPr="00FB6104" w:rsidRDefault="00FB6104" w:rsidP="00FB6104">
      <w:pPr>
        <w:keepNext/>
        <w:widowControl/>
        <w:autoSpaceDE w:val="0"/>
        <w:autoSpaceDN w:val="0"/>
        <w:ind w:left="1440" w:right="1440"/>
        <w:contextualSpacing/>
        <w:outlineLvl w:val="3"/>
        <w:rPr>
          <w:b/>
          <w:bCs/>
          <w:sz w:val="26"/>
          <w:szCs w:val="26"/>
        </w:rPr>
      </w:pPr>
    </w:p>
    <w:p w:rsidR="00FB6104" w:rsidRPr="00FB6104" w:rsidRDefault="00FB6104" w:rsidP="00FB6104">
      <w:pPr>
        <w:keepNext/>
        <w:widowControl/>
        <w:autoSpaceDE w:val="0"/>
        <w:autoSpaceDN w:val="0"/>
        <w:ind w:left="1440" w:right="1440"/>
        <w:contextualSpacing/>
        <w:jc w:val="center"/>
        <w:outlineLvl w:val="3"/>
        <w:rPr>
          <w:b/>
          <w:bCs/>
          <w:sz w:val="26"/>
          <w:szCs w:val="26"/>
        </w:rPr>
      </w:pPr>
      <w:r w:rsidRPr="00FB6104">
        <w:rPr>
          <w:b/>
          <w:bCs/>
          <w:sz w:val="26"/>
          <w:szCs w:val="26"/>
        </w:rPr>
        <w:t>* * *</w:t>
      </w:r>
    </w:p>
    <w:p w:rsidR="00FB6104" w:rsidRPr="00FB6104" w:rsidRDefault="00FB6104" w:rsidP="00FB6104">
      <w:pPr>
        <w:keepNext/>
        <w:widowControl/>
        <w:autoSpaceDE w:val="0"/>
        <w:autoSpaceDN w:val="0"/>
        <w:ind w:left="1440" w:right="1440"/>
        <w:contextualSpacing/>
        <w:jc w:val="center"/>
        <w:outlineLvl w:val="3"/>
        <w:rPr>
          <w:bCs/>
          <w:sz w:val="26"/>
          <w:szCs w:val="26"/>
        </w:rPr>
      </w:pPr>
    </w:p>
    <w:p w:rsidR="00FB6104" w:rsidRPr="00FB6104" w:rsidRDefault="00FB6104" w:rsidP="00FB6104">
      <w:pPr>
        <w:widowControl/>
        <w:ind w:left="1440" w:right="1440"/>
        <w:contextualSpacing/>
        <w:rPr>
          <w:sz w:val="26"/>
          <w:szCs w:val="26"/>
        </w:rPr>
      </w:pPr>
      <w:r w:rsidRPr="00FB6104">
        <w:rPr>
          <w:sz w:val="26"/>
          <w:szCs w:val="26"/>
        </w:rPr>
        <w:t>(e)</w:t>
      </w:r>
      <w:r w:rsidRPr="00FB6104">
        <w:rPr>
          <w:sz w:val="26"/>
          <w:szCs w:val="26"/>
        </w:rPr>
        <w:tab/>
        <w:t xml:space="preserve">At hearings held under this section, the Commission will accept evidence upon, and in its determination of the application it will consider, </w:t>
      </w:r>
      <w:r w:rsidRPr="00FB6104">
        <w:rPr>
          <w:i/>
          <w:iCs/>
          <w:sz w:val="26"/>
          <w:szCs w:val="26"/>
        </w:rPr>
        <w:t>inter alia</w:t>
      </w:r>
      <w:r w:rsidRPr="00FB6104">
        <w:rPr>
          <w:sz w:val="26"/>
          <w:szCs w:val="26"/>
        </w:rPr>
        <w:t xml:space="preserve">, the following matters: </w:t>
      </w:r>
    </w:p>
    <w:p w:rsidR="00FB6104" w:rsidRPr="00FB6104" w:rsidRDefault="00FB6104" w:rsidP="00FB6104">
      <w:pPr>
        <w:widowControl/>
        <w:ind w:left="1440" w:right="1440"/>
        <w:contextualSpacing/>
        <w:rPr>
          <w:sz w:val="26"/>
          <w:szCs w:val="26"/>
        </w:rPr>
      </w:pPr>
    </w:p>
    <w:p w:rsidR="00FB6104" w:rsidRPr="00FB6104" w:rsidRDefault="00FB6104" w:rsidP="00FB6104">
      <w:pPr>
        <w:widowControl/>
        <w:ind w:left="1440" w:right="1440"/>
        <w:contextualSpacing/>
        <w:rPr>
          <w:sz w:val="26"/>
          <w:szCs w:val="26"/>
        </w:rPr>
      </w:pPr>
      <w:r w:rsidRPr="00FB6104">
        <w:rPr>
          <w:sz w:val="26"/>
          <w:szCs w:val="26"/>
        </w:rPr>
        <w:tab/>
        <w:t>(1)</w:t>
      </w:r>
      <w:r w:rsidRPr="00FB6104">
        <w:rPr>
          <w:sz w:val="26"/>
          <w:szCs w:val="26"/>
        </w:rPr>
        <w:tab/>
        <w:t xml:space="preserve">The present and future necessity of the proposed HV line in furnishing service to the public. </w:t>
      </w:r>
    </w:p>
    <w:p w:rsidR="00FB6104" w:rsidRPr="00FB6104" w:rsidRDefault="00FB6104" w:rsidP="00FB6104">
      <w:pPr>
        <w:widowControl/>
        <w:ind w:left="1440" w:right="1440"/>
        <w:contextualSpacing/>
        <w:rPr>
          <w:sz w:val="26"/>
          <w:szCs w:val="26"/>
        </w:rPr>
      </w:pPr>
    </w:p>
    <w:p w:rsidR="00FB6104" w:rsidRPr="00FB6104" w:rsidRDefault="00FB6104" w:rsidP="00FB6104">
      <w:pPr>
        <w:widowControl/>
        <w:ind w:left="1440" w:right="1440"/>
        <w:contextualSpacing/>
        <w:rPr>
          <w:sz w:val="26"/>
          <w:szCs w:val="26"/>
        </w:rPr>
      </w:pPr>
      <w:r w:rsidRPr="00FB6104">
        <w:rPr>
          <w:sz w:val="26"/>
          <w:szCs w:val="26"/>
        </w:rPr>
        <w:tab/>
        <w:t>(2)</w:t>
      </w:r>
      <w:r w:rsidRPr="00FB6104">
        <w:rPr>
          <w:sz w:val="26"/>
          <w:szCs w:val="26"/>
        </w:rPr>
        <w:tab/>
        <w:t xml:space="preserve">The safety of the proposed HV line. </w:t>
      </w:r>
    </w:p>
    <w:p w:rsidR="00FB6104" w:rsidRPr="00FB6104" w:rsidRDefault="00FB6104" w:rsidP="00FB6104">
      <w:pPr>
        <w:widowControl/>
        <w:ind w:left="1440" w:right="1440"/>
        <w:contextualSpacing/>
        <w:rPr>
          <w:sz w:val="26"/>
          <w:szCs w:val="26"/>
        </w:rPr>
      </w:pPr>
    </w:p>
    <w:p w:rsidR="00FB6104" w:rsidRPr="00FB6104" w:rsidRDefault="00FB6104" w:rsidP="00FB6104">
      <w:pPr>
        <w:widowControl/>
        <w:ind w:left="1440" w:right="1440"/>
        <w:contextualSpacing/>
        <w:rPr>
          <w:sz w:val="26"/>
          <w:szCs w:val="26"/>
        </w:rPr>
      </w:pPr>
      <w:r w:rsidRPr="00FB6104">
        <w:rPr>
          <w:sz w:val="26"/>
          <w:szCs w:val="26"/>
        </w:rPr>
        <w:lastRenderedPageBreak/>
        <w:tab/>
        <w:t>(3)</w:t>
      </w:r>
      <w:r w:rsidRPr="00FB6104">
        <w:rPr>
          <w:sz w:val="26"/>
          <w:szCs w:val="26"/>
        </w:rPr>
        <w:tab/>
        <w:t xml:space="preserve">The impact and the efforts which have been and will be made to minimize the impact, if any, of the proposed HV line upon the following: </w:t>
      </w:r>
    </w:p>
    <w:p w:rsidR="00FB6104" w:rsidRPr="00FB6104" w:rsidRDefault="00FB6104" w:rsidP="00FB6104">
      <w:pPr>
        <w:widowControl/>
        <w:ind w:left="1440" w:right="1440"/>
        <w:contextualSpacing/>
        <w:rPr>
          <w:sz w:val="26"/>
          <w:szCs w:val="26"/>
        </w:rPr>
      </w:pPr>
    </w:p>
    <w:p w:rsidR="00FB6104" w:rsidRPr="00FB6104" w:rsidRDefault="00FB6104" w:rsidP="00FB6104">
      <w:pPr>
        <w:widowControl/>
        <w:ind w:left="2880" w:right="1440"/>
        <w:contextualSpacing/>
        <w:rPr>
          <w:sz w:val="26"/>
          <w:szCs w:val="26"/>
        </w:rPr>
      </w:pPr>
      <w:r w:rsidRPr="00FB6104">
        <w:rPr>
          <w:sz w:val="26"/>
          <w:szCs w:val="26"/>
        </w:rPr>
        <w:t>(i)</w:t>
      </w:r>
      <w:r w:rsidRPr="00FB6104">
        <w:rPr>
          <w:sz w:val="26"/>
          <w:szCs w:val="26"/>
        </w:rPr>
        <w:tab/>
        <w:t>Land use.</w:t>
      </w:r>
    </w:p>
    <w:p w:rsidR="00FB6104" w:rsidRPr="00FB6104" w:rsidRDefault="00FB6104" w:rsidP="00FB6104">
      <w:pPr>
        <w:widowControl/>
        <w:ind w:left="2880" w:right="1440"/>
        <w:contextualSpacing/>
        <w:rPr>
          <w:sz w:val="26"/>
          <w:szCs w:val="26"/>
        </w:rPr>
      </w:pPr>
      <w:r w:rsidRPr="00FB6104">
        <w:rPr>
          <w:sz w:val="26"/>
          <w:szCs w:val="26"/>
        </w:rPr>
        <w:t>(ii)</w:t>
      </w:r>
      <w:r w:rsidRPr="00FB6104">
        <w:rPr>
          <w:sz w:val="26"/>
          <w:szCs w:val="26"/>
        </w:rPr>
        <w:tab/>
        <w:t>Soil and sedimentation.</w:t>
      </w:r>
    </w:p>
    <w:p w:rsidR="00FB6104" w:rsidRPr="00FB6104" w:rsidRDefault="00FB6104" w:rsidP="00FB6104">
      <w:pPr>
        <w:widowControl/>
        <w:ind w:left="2880" w:right="1440"/>
        <w:contextualSpacing/>
        <w:rPr>
          <w:sz w:val="26"/>
          <w:szCs w:val="26"/>
        </w:rPr>
      </w:pPr>
      <w:r w:rsidRPr="00FB6104">
        <w:rPr>
          <w:sz w:val="26"/>
          <w:szCs w:val="26"/>
        </w:rPr>
        <w:t>(iii)</w:t>
      </w:r>
      <w:r w:rsidRPr="00FB6104">
        <w:rPr>
          <w:sz w:val="26"/>
          <w:szCs w:val="26"/>
        </w:rPr>
        <w:tab/>
        <w:t>Plant and wildlife habitats.</w:t>
      </w:r>
    </w:p>
    <w:p w:rsidR="00FB6104" w:rsidRPr="00FB6104" w:rsidRDefault="00FB6104" w:rsidP="00FB6104">
      <w:pPr>
        <w:widowControl/>
        <w:ind w:left="2880" w:right="1440"/>
        <w:contextualSpacing/>
        <w:rPr>
          <w:sz w:val="26"/>
          <w:szCs w:val="26"/>
        </w:rPr>
      </w:pPr>
      <w:r w:rsidRPr="00FB6104">
        <w:rPr>
          <w:sz w:val="26"/>
          <w:szCs w:val="26"/>
        </w:rPr>
        <w:t>(iv)</w:t>
      </w:r>
      <w:r w:rsidRPr="00FB6104">
        <w:rPr>
          <w:sz w:val="26"/>
          <w:szCs w:val="26"/>
        </w:rPr>
        <w:tab/>
        <w:t>Terrain.</w:t>
      </w:r>
    </w:p>
    <w:p w:rsidR="00FB6104" w:rsidRPr="00FB6104" w:rsidRDefault="00FB6104" w:rsidP="00FB6104">
      <w:pPr>
        <w:widowControl/>
        <w:ind w:left="2880" w:right="1440"/>
        <w:contextualSpacing/>
        <w:rPr>
          <w:sz w:val="26"/>
          <w:szCs w:val="26"/>
        </w:rPr>
      </w:pPr>
      <w:r w:rsidRPr="00FB6104">
        <w:rPr>
          <w:sz w:val="26"/>
          <w:szCs w:val="26"/>
        </w:rPr>
        <w:t>(v)</w:t>
      </w:r>
      <w:r w:rsidRPr="00FB6104">
        <w:rPr>
          <w:sz w:val="26"/>
          <w:szCs w:val="26"/>
        </w:rPr>
        <w:tab/>
        <w:t>Hydrology.</w:t>
      </w:r>
    </w:p>
    <w:p w:rsidR="00FB6104" w:rsidRPr="00FB6104" w:rsidRDefault="00FB6104" w:rsidP="00FB6104">
      <w:pPr>
        <w:widowControl/>
        <w:ind w:left="2880" w:right="1440"/>
        <w:contextualSpacing/>
        <w:rPr>
          <w:sz w:val="26"/>
          <w:szCs w:val="26"/>
        </w:rPr>
      </w:pPr>
      <w:r w:rsidRPr="00FB6104">
        <w:rPr>
          <w:sz w:val="26"/>
          <w:szCs w:val="26"/>
        </w:rPr>
        <w:t>(vi)</w:t>
      </w:r>
      <w:r w:rsidRPr="00FB6104">
        <w:rPr>
          <w:sz w:val="26"/>
          <w:szCs w:val="26"/>
        </w:rPr>
        <w:tab/>
        <w:t xml:space="preserve">Landscape. </w:t>
      </w:r>
    </w:p>
    <w:p w:rsidR="00FB6104" w:rsidRPr="00FB6104" w:rsidRDefault="00FB6104" w:rsidP="00FB6104">
      <w:pPr>
        <w:widowControl/>
        <w:ind w:left="2880" w:right="1440"/>
        <w:contextualSpacing/>
        <w:rPr>
          <w:sz w:val="26"/>
          <w:szCs w:val="26"/>
        </w:rPr>
      </w:pPr>
      <w:r w:rsidRPr="00FB6104">
        <w:rPr>
          <w:sz w:val="26"/>
          <w:szCs w:val="26"/>
        </w:rPr>
        <w:t>(vii)</w:t>
      </w:r>
      <w:r w:rsidRPr="00FB6104">
        <w:rPr>
          <w:sz w:val="26"/>
          <w:szCs w:val="26"/>
        </w:rPr>
        <w:tab/>
        <w:t>Archeologic areas.</w:t>
      </w:r>
    </w:p>
    <w:p w:rsidR="00FB6104" w:rsidRPr="00FB6104" w:rsidRDefault="00FB6104" w:rsidP="00FB6104">
      <w:pPr>
        <w:widowControl/>
        <w:ind w:left="2880" w:right="1440"/>
        <w:contextualSpacing/>
        <w:rPr>
          <w:sz w:val="26"/>
          <w:szCs w:val="26"/>
        </w:rPr>
      </w:pPr>
      <w:r w:rsidRPr="00FB6104">
        <w:rPr>
          <w:sz w:val="26"/>
          <w:szCs w:val="26"/>
        </w:rPr>
        <w:t>(viii)</w:t>
      </w:r>
      <w:r w:rsidRPr="00FB6104">
        <w:rPr>
          <w:sz w:val="26"/>
          <w:szCs w:val="26"/>
        </w:rPr>
        <w:tab/>
        <w:t>Geologic areas.</w:t>
      </w:r>
    </w:p>
    <w:p w:rsidR="00FB6104" w:rsidRPr="00FB6104" w:rsidRDefault="00FB6104" w:rsidP="00FB6104">
      <w:pPr>
        <w:widowControl/>
        <w:ind w:left="2880" w:right="1440"/>
        <w:contextualSpacing/>
        <w:rPr>
          <w:sz w:val="26"/>
          <w:szCs w:val="26"/>
        </w:rPr>
      </w:pPr>
      <w:r w:rsidRPr="00FB6104">
        <w:rPr>
          <w:sz w:val="26"/>
          <w:szCs w:val="26"/>
        </w:rPr>
        <w:t>(ix)</w:t>
      </w:r>
      <w:r w:rsidRPr="00FB6104">
        <w:rPr>
          <w:sz w:val="26"/>
          <w:szCs w:val="26"/>
        </w:rPr>
        <w:tab/>
        <w:t>Historic areas.</w:t>
      </w:r>
    </w:p>
    <w:p w:rsidR="00FB6104" w:rsidRPr="00FB6104" w:rsidRDefault="00FB6104" w:rsidP="00FB6104">
      <w:pPr>
        <w:widowControl/>
        <w:ind w:left="2880" w:right="1440"/>
        <w:contextualSpacing/>
        <w:rPr>
          <w:sz w:val="26"/>
          <w:szCs w:val="26"/>
        </w:rPr>
      </w:pPr>
      <w:r w:rsidRPr="00FB6104">
        <w:rPr>
          <w:sz w:val="26"/>
          <w:szCs w:val="26"/>
        </w:rPr>
        <w:t>(x)</w:t>
      </w:r>
      <w:r w:rsidRPr="00FB6104">
        <w:rPr>
          <w:sz w:val="26"/>
          <w:szCs w:val="26"/>
        </w:rPr>
        <w:tab/>
        <w:t>Scenic areas.</w:t>
      </w:r>
    </w:p>
    <w:p w:rsidR="00FB6104" w:rsidRPr="00FB6104" w:rsidRDefault="00FB6104" w:rsidP="00FB6104">
      <w:pPr>
        <w:widowControl/>
        <w:ind w:left="2880" w:right="1440"/>
        <w:contextualSpacing/>
        <w:rPr>
          <w:sz w:val="26"/>
          <w:szCs w:val="26"/>
        </w:rPr>
      </w:pPr>
      <w:r w:rsidRPr="00FB6104">
        <w:rPr>
          <w:sz w:val="26"/>
          <w:szCs w:val="26"/>
        </w:rPr>
        <w:t>(xi)</w:t>
      </w:r>
      <w:r w:rsidRPr="00FB6104">
        <w:rPr>
          <w:sz w:val="26"/>
          <w:szCs w:val="26"/>
        </w:rPr>
        <w:tab/>
        <w:t>Wilderness areas.</w:t>
      </w:r>
    </w:p>
    <w:p w:rsidR="00FB6104" w:rsidRPr="00FB6104" w:rsidRDefault="00FB6104" w:rsidP="00FB6104">
      <w:pPr>
        <w:widowControl/>
        <w:ind w:left="2880" w:right="1440"/>
        <w:contextualSpacing/>
        <w:rPr>
          <w:sz w:val="26"/>
          <w:szCs w:val="26"/>
        </w:rPr>
      </w:pPr>
      <w:r w:rsidRPr="00FB6104">
        <w:rPr>
          <w:sz w:val="26"/>
          <w:szCs w:val="26"/>
        </w:rPr>
        <w:t>(xii)</w:t>
      </w:r>
      <w:r w:rsidRPr="00FB6104">
        <w:rPr>
          <w:sz w:val="26"/>
          <w:szCs w:val="26"/>
        </w:rPr>
        <w:tab/>
        <w:t>Scenic rivers.</w:t>
      </w:r>
    </w:p>
    <w:p w:rsidR="00FB6104" w:rsidRPr="00FB6104" w:rsidRDefault="00FB6104" w:rsidP="00FB6104">
      <w:pPr>
        <w:widowControl/>
        <w:ind w:left="1440" w:right="1440"/>
        <w:contextualSpacing/>
        <w:rPr>
          <w:sz w:val="26"/>
          <w:szCs w:val="26"/>
        </w:rPr>
      </w:pPr>
    </w:p>
    <w:p w:rsidR="00FB6104" w:rsidRPr="00FB6104" w:rsidRDefault="00FB6104" w:rsidP="00FB6104">
      <w:pPr>
        <w:widowControl/>
        <w:ind w:left="1440" w:right="1440"/>
        <w:contextualSpacing/>
        <w:rPr>
          <w:sz w:val="26"/>
          <w:szCs w:val="26"/>
        </w:rPr>
      </w:pPr>
      <w:r w:rsidRPr="00FB6104">
        <w:rPr>
          <w:sz w:val="26"/>
          <w:szCs w:val="26"/>
        </w:rPr>
        <w:tab/>
        <w:t>(4)</w:t>
      </w:r>
      <w:r w:rsidRPr="00FB6104">
        <w:rPr>
          <w:sz w:val="26"/>
          <w:szCs w:val="26"/>
        </w:rPr>
        <w:tab/>
        <w:t xml:space="preserve">The availability of reasonable alternative routes. </w:t>
      </w:r>
    </w:p>
    <w:p w:rsidR="00FB6104" w:rsidRPr="006026E6" w:rsidRDefault="00FB6104" w:rsidP="00EA57B0">
      <w:pPr>
        <w:widowControl/>
        <w:spacing w:line="360" w:lineRule="auto"/>
        <w:contextualSpacing/>
        <w:rPr>
          <w:sz w:val="26"/>
          <w:szCs w:val="26"/>
        </w:rPr>
      </w:pPr>
    </w:p>
    <w:p w:rsidR="00FB6104" w:rsidRDefault="006026E6" w:rsidP="00EA57B0">
      <w:pPr>
        <w:widowControl/>
        <w:spacing w:line="360" w:lineRule="auto"/>
        <w:contextualSpacing/>
        <w:rPr>
          <w:sz w:val="26"/>
          <w:szCs w:val="26"/>
        </w:rPr>
      </w:pPr>
      <w:r w:rsidRPr="006026E6">
        <w:rPr>
          <w:sz w:val="26"/>
          <w:szCs w:val="26"/>
        </w:rPr>
        <w:t>52 Pa. Code § 57.75(e).</w:t>
      </w:r>
    </w:p>
    <w:p w:rsidR="00EE7D47" w:rsidRDefault="00EE7D47" w:rsidP="00EA57B0">
      <w:pPr>
        <w:widowControl/>
        <w:spacing w:line="360" w:lineRule="auto"/>
        <w:contextualSpacing/>
        <w:rPr>
          <w:sz w:val="26"/>
          <w:szCs w:val="26"/>
        </w:rPr>
      </w:pPr>
    </w:p>
    <w:p w:rsidR="00EA57B0" w:rsidRPr="00B924C6" w:rsidRDefault="00EE7D47" w:rsidP="00EA57B0">
      <w:pPr>
        <w:widowControl/>
        <w:spacing w:line="360" w:lineRule="auto"/>
        <w:contextualSpacing/>
        <w:rPr>
          <w:sz w:val="26"/>
          <w:szCs w:val="26"/>
        </w:rPr>
      </w:pPr>
      <w:r>
        <w:rPr>
          <w:sz w:val="26"/>
          <w:szCs w:val="26"/>
        </w:rPr>
        <w:tab/>
      </w:r>
      <w:r>
        <w:rPr>
          <w:sz w:val="26"/>
          <w:szCs w:val="26"/>
        </w:rPr>
        <w:tab/>
        <w:t>This Regulation enumerates the information which is considered to be relevant in evaluating the standard set forth in 52 Pa. Code § 57.76(a).  In addition, case law has evaluated this standard.  The Commission’</w:t>
      </w:r>
      <w:r w:rsidR="00292A77">
        <w:rPr>
          <w:sz w:val="26"/>
          <w:szCs w:val="26"/>
        </w:rPr>
        <w:t>s siting R</w:t>
      </w:r>
      <w:r>
        <w:rPr>
          <w:sz w:val="26"/>
          <w:szCs w:val="26"/>
        </w:rPr>
        <w:t xml:space="preserve">egulations apply the three-part test set forth in </w:t>
      </w:r>
      <w:r w:rsidR="00EA57B0" w:rsidRPr="00F4227B">
        <w:rPr>
          <w:i/>
          <w:sz w:val="26"/>
          <w:szCs w:val="26"/>
        </w:rPr>
        <w:t>Payne v. Kassab</w:t>
      </w:r>
      <w:r w:rsidR="00EA57B0" w:rsidRPr="00F4227B">
        <w:rPr>
          <w:sz w:val="26"/>
          <w:szCs w:val="26"/>
        </w:rPr>
        <w:t>, 312 A.2d 86 (Pa. Cmwlth. 1973).</w:t>
      </w:r>
      <w:r>
        <w:rPr>
          <w:sz w:val="26"/>
          <w:szCs w:val="26"/>
        </w:rPr>
        <w:t xml:space="preserve">  </w:t>
      </w:r>
      <w:r w:rsidR="00EA57B0" w:rsidRPr="00F4227B">
        <w:rPr>
          <w:sz w:val="26"/>
          <w:szCs w:val="26"/>
        </w:rPr>
        <w:t>The</w:t>
      </w:r>
      <w:r w:rsidR="0081330D">
        <w:rPr>
          <w:sz w:val="26"/>
          <w:szCs w:val="26"/>
        </w:rPr>
        <w:t xml:space="preserve"> three-part test </w:t>
      </w:r>
      <w:r w:rsidR="00EA57B0" w:rsidRPr="00F4227B">
        <w:rPr>
          <w:sz w:val="26"/>
          <w:szCs w:val="26"/>
        </w:rPr>
        <w:t>requires the consideration of the following:</w:t>
      </w:r>
      <w:r w:rsidR="00552E31">
        <w:rPr>
          <w:sz w:val="26"/>
          <w:szCs w:val="26"/>
        </w:rPr>
        <w:t xml:space="preserve"> </w:t>
      </w:r>
      <w:r w:rsidR="00EA57B0" w:rsidRPr="00F4227B">
        <w:rPr>
          <w:sz w:val="26"/>
          <w:szCs w:val="26"/>
        </w:rPr>
        <w:t xml:space="preserve"> </w:t>
      </w:r>
      <w:r w:rsidR="00F4227B">
        <w:rPr>
          <w:sz w:val="26"/>
          <w:szCs w:val="26"/>
        </w:rPr>
        <w:t>(1) </w:t>
      </w:r>
      <w:r w:rsidR="00EA57B0" w:rsidRPr="00F4227B">
        <w:rPr>
          <w:sz w:val="26"/>
          <w:szCs w:val="26"/>
        </w:rPr>
        <w:t xml:space="preserve">Was there compliance with all applicable statutes and regulations relevant to the protection of the Commonwealth’s environment; </w:t>
      </w:r>
      <w:r w:rsidR="00F4227B">
        <w:rPr>
          <w:sz w:val="26"/>
          <w:szCs w:val="26"/>
        </w:rPr>
        <w:t>(</w:t>
      </w:r>
      <w:r w:rsidR="00EA57B0" w:rsidRPr="00F4227B">
        <w:rPr>
          <w:sz w:val="26"/>
          <w:szCs w:val="26"/>
        </w:rPr>
        <w:t xml:space="preserve">2) Does the record demonstrate a reasonable effort to reduce the environmental incursion to a minimum; </w:t>
      </w:r>
      <w:r w:rsidR="00F4227B">
        <w:rPr>
          <w:sz w:val="26"/>
          <w:szCs w:val="26"/>
        </w:rPr>
        <w:t>(</w:t>
      </w:r>
      <w:r w:rsidR="00EA57B0" w:rsidRPr="00F4227B">
        <w:rPr>
          <w:sz w:val="26"/>
          <w:szCs w:val="26"/>
        </w:rPr>
        <w:t xml:space="preserve">3) Does the environmental harm which would result from the challenged decision or action so clearly outweigh the benefits to be derived therefrom that to proceed further would be an abuse of discretion.  </w:t>
      </w:r>
      <w:r w:rsidR="00292A77" w:rsidRPr="00292A77">
        <w:rPr>
          <w:i/>
          <w:sz w:val="26"/>
          <w:szCs w:val="26"/>
        </w:rPr>
        <w:t>Payne</w:t>
      </w:r>
      <w:r w:rsidR="00292A77">
        <w:rPr>
          <w:sz w:val="26"/>
          <w:szCs w:val="26"/>
        </w:rPr>
        <w:t>, 312 A.2d at 94.</w:t>
      </w:r>
      <w:r w:rsidR="00292A77">
        <w:rPr>
          <w:i/>
          <w:sz w:val="26"/>
          <w:szCs w:val="26"/>
        </w:rPr>
        <w:t xml:space="preserve">  </w:t>
      </w:r>
      <w:r w:rsidR="00EA57B0" w:rsidRPr="00F4227B">
        <w:rPr>
          <w:sz w:val="26"/>
          <w:szCs w:val="26"/>
        </w:rPr>
        <w:t xml:space="preserve">The Commission uses this test to determine </w:t>
      </w:r>
      <w:r w:rsidR="00EA57B0" w:rsidRPr="00B924C6">
        <w:rPr>
          <w:sz w:val="26"/>
          <w:szCs w:val="26"/>
        </w:rPr>
        <w:t>whether a proposed transmission line having environmental impacts should be approved.</w:t>
      </w:r>
    </w:p>
    <w:p w:rsidR="00EA57B0" w:rsidRPr="00B924C6" w:rsidRDefault="00EA57B0" w:rsidP="00EA57B0">
      <w:pPr>
        <w:widowControl/>
        <w:spacing w:line="360" w:lineRule="auto"/>
        <w:contextualSpacing/>
        <w:rPr>
          <w:sz w:val="26"/>
          <w:szCs w:val="26"/>
        </w:rPr>
      </w:pPr>
    </w:p>
    <w:p w:rsidR="00EA57B0" w:rsidRPr="00B924C6" w:rsidRDefault="00B924C6" w:rsidP="00EA57B0">
      <w:pPr>
        <w:widowControl/>
        <w:spacing w:line="360" w:lineRule="auto"/>
        <w:contextualSpacing/>
        <w:rPr>
          <w:sz w:val="26"/>
          <w:szCs w:val="26"/>
        </w:rPr>
      </w:pPr>
      <w:r w:rsidRPr="00B924C6">
        <w:rPr>
          <w:sz w:val="26"/>
          <w:szCs w:val="26"/>
        </w:rPr>
        <w:lastRenderedPageBreak/>
        <w:tab/>
      </w:r>
      <w:r w:rsidRPr="00B924C6">
        <w:rPr>
          <w:sz w:val="26"/>
          <w:szCs w:val="26"/>
        </w:rPr>
        <w:tab/>
      </w:r>
      <w:r w:rsidR="00EA57B0" w:rsidRPr="00B924C6">
        <w:rPr>
          <w:sz w:val="26"/>
          <w:szCs w:val="26"/>
        </w:rPr>
        <w:t>The Commonwealth Court has determined that the Commission should not approve a transmission line unless the electric utility demonstrates that the line is necessary or proper for the accommodation, convenience and safety of its patrons, employees and the public, pursuant to 66 Pa.</w:t>
      </w:r>
      <w:r>
        <w:rPr>
          <w:sz w:val="26"/>
          <w:szCs w:val="26"/>
        </w:rPr>
        <w:t xml:space="preserve"> </w:t>
      </w:r>
      <w:r w:rsidR="00EA57B0" w:rsidRPr="00B924C6">
        <w:rPr>
          <w:sz w:val="26"/>
          <w:szCs w:val="26"/>
        </w:rPr>
        <w:t xml:space="preserve">C.S. § 1501.  </w:t>
      </w:r>
      <w:r w:rsidR="00EA57B0" w:rsidRPr="00B924C6">
        <w:rPr>
          <w:i/>
          <w:sz w:val="26"/>
          <w:szCs w:val="26"/>
        </w:rPr>
        <w:t>Pa. Power &amp; Light Co. v. Pa. Pub. Util. Comm’n</w:t>
      </w:r>
      <w:r w:rsidR="00EA57B0" w:rsidRPr="00B924C6">
        <w:rPr>
          <w:sz w:val="26"/>
          <w:szCs w:val="26"/>
        </w:rPr>
        <w:t>, 696 A.2d 248, 250 (Pa. Cmwlth. 1997).  In applying this standard, the Commonwealth Court held that the Commission should consider the electric power needs of the public, the state of the available technology and the available alternatives, pursuant to 52 Pa.</w:t>
      </w:r>
      <w:r>
        <w:rPr>
          <w:sz w:val="26"/>
          <w:szCs w:val="26"/>
        </w:rPr>
        <w:t xml:space="preserve"> </w:t>
      </w:r>
      <w:r w:rsidR="00EA57B0" w:rsidRPr="00B924C6">
        <w:rPr>
          <w:sz w:val="26"/>
          <w:szCs w:val="26"/>
        </w:rPr>
        <w:t>Code § 57.76.</w:t>
      </w:r>
      <w:r w:rsidR="0007450E">
        <w:rPr>
          <w:sz w:val="26"/>
          <w:szCs w:val="26"/>
        </w:rPr>
        <w:t xml:space="preserve">  </w:t>
      </w:r>
      <w:r w:rsidR="0007450E" w:rsidRPr="0007450E">
        <w:rPr>
          <w:i/>
          <w:sz w:val="26"/>
          <w:szCs w:val="26"/>
        </w:rPr>
        <w:t>Id</w:t>
      </w:r>
      <w:r w:rsidR="0007450E">
        <w:rPr>
          <w:sz w:val="26"/>
          <w:szCs w:val="26"/>
        </w:rPr>
        <w:t>.</w:t>
      </w:r>
    </w:p>
    <w:p w:rsidR="00EA57B0" w:rsidRPr="00616E89" w:rsidRDefault="00EA57B0" w:rsidP="00F81AE7">
      <w:pPr>
        <w:widowControl/>
        <w:spacing w:line="360" w:lineRule="auto"/>
        <w:contextualSpacing/>
        <w:rPr>
          <w:sz w:val="26"/>
          <w:szCs w:val="26"/>
        </w:rPr>
      </w:pPr>
    </w:p>
    <w:p w:rsidR="00EA57B0" w:rsidRPr="00616E89" w:rsidRDefault="00616E89" w:rsidP="00EA57B0">
      <w:pPr>
        <w:widowControl/>
        <w:spacing w:line="360" w:lineRule="auto"/>
        <w:contextualSpacing/>
        <w:rPr>
          <w:sz w:val="26"/>
          <w:szCs w:val="26"/>
        </w:rPr>
      </w:pPr>
      <w:r w:rsidRPr="00616E89">
        <w:rPr>
          <w:sz w:val="26"/>
          <w:szCs w:val="26"/>
        </w:rPr>
        <w:tab/>
      </w:r>
      <w:r w:rsidRPr="00616E89">
        <w:rPr>
          <w:sz w:val="26"/>
          <w:szCs w:val="26"/>
        </w:rPr>
        <w:tab/>
      </w:r>
      <w:r w:rsidR="00F81AE7">
        <w:rPr>
          <w:sz w:val="26"/>
          <w:szCs w:val="26"/>
        </w:rPr>
        <w:t>T</w:t>
      </w:r>
      <w:r w:rsidR="00EA57B0" w:rsidRPr="00616E89">
        <w:rPr>
          <w:sz w:val="26"/>
          <w:szCs w:val="26"/>
        </w:rPr>
        <w:t>he Superior Court explained the selection of a route for electric transmission lines as follows:</w:t>
      </w:r>
    </w:p>
    <w:p w:rsidR="00EA57B0" w:rsidRPr="00616E89" w:rsidRDefault="00EA57B0" w:rsidP="00EA57B0">
      <w:pPr>
        <w:widowControl/>
        <w:spacing w:line="360" w:lineRule="auto"/>
        <w:contextualSpacing/>
        <w:rPr>
          <w:sz w:val="26"/>
          <w:szCs w:val="26"/>
        </w:rPr>
      </w:pPr>
    </w:p>
    <w:p w:rsidR="00EA57B0" w:rsidRPr="00616E89" w:rsidRDefault="00F81AE7" w:rsidP="00616E89">
      <w:pPr>
        <w:widowControl/>
        <w:ind w:left="1440" w:right="1440"/>
        <w:contextualSpacing/>
        <w:rPr>
          <w:sz w:val="26"/>
          <w:szCs w:val="26"/>
        </w:rPr>
      </w:pPr>
      <w:r>
        <w:rPr>
          <w:sz w:val="26"/>
          <w:szCs w:val="26"/>
        </w:rPr>
        <w:t>[T]</w:t>
      </w:r>
      <w:r w:rsidR="00EA57B0" w:rsidRPr="00616E89">
        <w:rPr>
          <w:sz w:val="26"/>
          <w:szCs w:val="26"/>
        </w:rPr>
        <w:t>he selection of routes for transmission lines is a matter for the utility in the first instance and, unless it is shown that it proposes to exercise the powers conferred upon it wantonly or capriciously, or that the rights of the landowner have been unreasonably disregarded, the Commission is not required to withhold its approval merely because another route might have been adopted.</w:t>
      </w:r>
    </w:p>
    <w:p w:rsidR="00616E89" w:rsidRPr="00616E89" w:rsidRDefault="00616E89" w:rsidP="00616E89">
      <w:pPr>
        <w:widowControl/>
        <w:spacing w:line="360" w:lineRule="auto"/>
        <w:ind w:left="1440" w:right="1440"/>
        <w:contextualSpacing/>
        <w:rPr>
          <w:sz w:val="26"/>
          <w:szCs w:val="26"/>
        </w:rPr>
      </w:pPr>
    </w:p>
    <w:p w:rsidR="00EA57B0" w:rsidRPr="008E0B53" w:rsidRDefault="00EA57B0" w:rsidP="00EA57B0">
      <w:pPr>
        <w:widowControl/>
        <w:spacing w:line="360" w:lineRule="auto"/>
        <w:contextualSpacing/>
        <w:rPr>
          <w:sz w:val="26"/>
          <w:szCs w:val="26"/>
        </w:rPr>
      </w:pPr>
      <w:r w:rsidRPr="008E0B53">
        <w:rPr>
          <w:i/>
          <w:sz w:val="26"/>
          <w:szCs w:val="26"/>
        </w:rPr>
        <w:t>Laird v. Pa. Pub. Util. Comm’n</w:t>
      </w:r>
      <w:r w:rsidRPr="008E0B53">
        <w:rPr>
          <w:sz w:val="26"/>
          <w:szCs w:val="26"/>
        </w:rPr>
        <w:t>, 133 A.2d. 579, 581 (Pa. Super.</w:t>
      </w:r>
      <w:r w:rsidR="002A7EFF" w:rsidRPr="008E0B53">
        <w:rPr>
          <w:sz w:val="26"/>
          <w:szCs w:val="26"/>
        </w:rPr>
        <w:t xml:space="preserve"> Ct.</w:t>
      </w:r>
      <w:r w:rsidR="00A92B74" w:rsidRPr="008E0B53">
        <w:rPr>
          <w:sz w:val="26"/>
          <w:szCs w:val="26"/>
        </w:rPr>
        <w:t xml:space="preserve"> 1957).</w:t>
      </w:r>
    </w:p>
    <w:p w:rsidR="00EA57B0" w:rsidRPr="008E0B53" w:rsidRDefault="00EA57B0" w:rsidP="00E04E29">
      <w:pPr>
        <w:widowControl/>
        <w:spacing w:line="360" w:lineRule="auto"/>
        <w:contextualSpacing/>
        <w:rPr>
          <w:sz w:val="26"/>
          <w:szCs w:val="26"/>
        </w:rPr>
      </w:pPr>
    </w:p>
    <w:p w:rsidR="003C78E7" w:rsidRPr="008E0B53" w:rsidRDefault="009B7D55" w:rsidP="006C3938">
      <w:pPr>
        <w:widowControl/>
        <w:contextualSpacing/>
        <w:rPr>
          <w:b/>
          <w:sz w:val="26"/>
          <w:szCs w:val="26"/>
        </w:rPr>
      </w:pPr>
      <w:r w:rsidRPr="008E0B53">
        <w:rPr>
          <w:b/>
          <w:sz w:val="26"/>
          <w:szCs w:val="26"/>
        </w:rPr>
        <w:tab/>
        <w:t>3</w:t>
      </w:r>
      <w:r w:rsidR="00E04E29" w:rsidRPr="008E0B53">
        <w:rPr>
          <w:b/>
          <w:sz w:val="26"/>
          <w:szCs w:val="26"/>
        </w:rPr>
        <w:t>.</w:t>
      </w:r>
      <w:r w:rsidR="00E04E29" w:rsidRPr="008E0B53">
        <w:rPr>
          <w:b/>
          <w:sz w:val="26"/>
          <w:szCs w:val="26"/>
        </w:rPr>
        <w:tab/>
        <w:t xml:space="preserve">Standards for Approval of the Siting of Substation Control Equipment </w:t>
      </w:r>
      <w:r w:rsidR="006C3938" w:rsidRPr="008E0B53">
        <w:rPr>
          <w:b/>
          <w:sz w:val="26"/>
          <w:szCs w:val="26"/>
        </w:rPr>
        <w:tab/>
      </w:r>
      <w:r w:rsidRPr="008E0B53">
        <w:rPr>
          <w:b/>
          <w:sz w:val="26"/>
          <w:szCs w:val="26"/>
        </w:rPr>
        <w:tab/>
      </w:r>
      <w:r w:rsidRPr="008E0B53">
        <w:rPr>
          <w:b/>
          <w:sz w:val="26"/>
          <w:szCs w:val="26"/>
        </w:rPr>
        <w:tab/>
      </w:r>
      <w:r w:rsidR="00E04E29" w:rsidRPr="008E0B53">
        <w:rPr>
          <w:b/>
          <w:sz w:val="26"/>
          <w:szCs w:val="26"/>
        </w:rPr>
        <w:t>Buildings</w:t>
      </w:r>
      <w:r w:rsidR="003C78E7" w:rsidRPr="008E0B53">
        <w:rPr>
          <w:b/>
          <w:sz w:val="26"/>
          <w:szCs w:val="26"/>
        </w:rPr>
        <w:t xml:space="preserve"> </w:t>
      </w:r>
    </w:p>
    <w:p w:rsidR="00E04E29" w:rsidRPr="008E0B53" w:rsidRDefault="00E04E29" w:rsidP="00E04E29">
      <w:pPr>
        <w:widowControl/>
        <w:spacing w:line="360" w:lineRule="auto"/>
        <w:rPr>
          <w:sz w:val="26"/>
          <w:szCs w:val="26"/>
        </w:rPr>
      </w:pPr>
    </w:p>
    <w:p w:rsidR="006C3938" w:rsidRPr="008E0B53" w:rsidRDefault="006C3938" w:rsidP="006C3938">
      <w:pPr>
        <w:pStyle w:val="BodyText2"/>
        <w:spacing w:after="0" w:line="360" w:lineRule="auto"/>
        <w:ind w:firstLine="1440"/>
        <w:rPr>
          <w:sz w:val="26"/>
          <w:szCs w:val="26"/>
        </w:rPr>
      </w:pPr>
      <w:r w:rsidRPr="008E0B53">
        <w:rPr>
          <w:sz w:val="26"/>
          <w:szCs w:val="26"/>
        </w:rPr>
        <w:t xml:space="preserve">The Pennsylvania Supreme Court has long held that municipalities have no power to zone with respect to utility facilities.  </w:t>
      </w:r>
      <w:r w:rsidRPr="008E0B53">
        <w:rPr>
          <w:i/>
          <w:sz w:val="26"/>
          <w:szCs w:val="26"/>
        </w:rPr>
        <w:t>Duquesne Light Co. v. Upper St. Clair Twp.</w:t>
      </w:r>
      <w:r w:rsidRPr="008E0B53">
        <w:rPr>
          <w:sz w:val="26"/>
          <w:szCs w:val="26"/>
        </w:rPr>
        <w:t xml:space="preserve">, 105 A.2d 287 (Pa. 1954); </w:t>
      </w:r>
      <w:r w:rsidRPr="008E0B53">
        <w:rPr>
          <w:i/>
          <w:sz w:val="26"/>
          <w:szCs w:val="26"/>
        </w:rPr>
        <w:t>Duquesne Light Co. v. Monroeville Borough</w:t>
      </w:r>
      <w:r w:rsidRPr="008E0B53">
        <w:rPr>
          <w:sz w:val="26"/>
          <w:szCs w:val="26"/>
        </w:rPr>
        <w:t xml:space="preserve">, 298 A.2d 252, 256 (Pa. 1972) (the PUC has exclusive regulatory jurisdiction over the implementation </w:t>
      </w:r>
      <w:r w:rsidR="008E0B53">
        <w:rPr>
          <w:sz w:val="26"/>
          <w:szCs w:val="26"/>
        </w:rPr>
        <w:t>of public utility facilities).</w:t>
      </w:r>
    </w:p>
    <w:p w:rsidR="006C3938" w:rsidRPr="00E004D3" w:rsidRDefault="006C3938" w:rsidP="006C3938">
      <w:pPr>
        <w:pStyle w:val="BodyText2"/>
        <w:spacing w:after="0" w:line="240" w:lineRule="auto"/>
        <w:ind w:right="1440"/>
        <w:jc w:val="both"/>
        <w:rPr>
          <w:sz w:val="26"/>
          <w:szCs w:val="26"/>
          <w:highlight w:val="yellow"/>
        </w:rPr>
      </w:pPr>
    </w:p>
    <w:p w:rsidR="006C3938" w:rsidRPr="008E0B53" w:rsidRDefault="006C3938" w:rsidP="006C3938">
      <w:pPr>
        <w:pStyle w:val="BodyText2"/>
        <w:spacing w:after="0" w:line="360" w:lineRule="auto"/>
        <w:ind w:firstLine="1440"/>
        <w:rPr>
          <w:sz w:val="26"/>
          <w:szCs w:val="26"/>
        </w:rPr>
      </w:pPr>
      <w:r w:rsidRPr="008E0B53">
        <w:rPr>
          <w:sz w:val="26"/>
          <w:szCs w:val="26"/>
        </w:rPr>
        <w:lastRenderedPageBreak/>
        <w:t>The statute at 53 P.S. § 10619, Section 619 of the Municipalities Planning Code (MPC), provides a limited exception to this general rule.  Section 619 of the MPC states as follows:</w:t>
      </w:r>
    </w:p>
    <w:p w:rsidR="006C3938" w:rsidRPr="008E0B53" w:rsidRDefault="006C3938" w:rsidP="006C3938">
      <w:pPr>
        <w:pStyle w:val="BodyText2"/>
        <w:spacing w:after="0" w:line="360" w:lineRule="auto"/>
        <w:ind w:firstLine="1440"/>
        <w:rPr>
          <w:sz w:val="26"/>
          <w:szCs w:val="26"/>
        </w:rPr>
      </w:pPr>
    </w:p>
    <w:p w:rsidR="006C3938" w:rsidRPr="008E0B53" w:rsidRDefault="006C3938" w:rsidP="006C3938">
      <w:pPr>
        <w:pStyle w:val="IndentSingle"/>
        <w:spacing w:after="0"/>
        <w:jc w:val="left"/>
        <w:rPr>
          <w:sz w:val="26"/>
          <w:szCs w:val="26"/>
        </w:rPr>
      </w:pPr>
      <w:r w:rsidRPr="008E0B53">
        <w:rPr>
          <w:sz w:val="26"/>
          <w:szCs w:val="26"/>
        </w:rPr>
        <w:t>This article shall not apply to any existing or proposed building, or extension thereof, used or to be used by a public utility corporation, if, upon petition of the corporation, the Pennsylvania Public Utility Commission shall, after a public hearing, decide that the present or proposed situation of the building in question is reasonably necessary for the convenience or welfare of the public. It shall be the responsibility of the Pennsylvania Public Utility Commission to ensure that both the corporation and the municipality in which the building or proposed building is located have notice of the hearing and are granted an opportunity to appear, present witnesses, cross-examine witnesses presented by other parties and otherwise exercise the rights of a party to the proceedings.</w:t>
      </w:r>
    </w:p>
    <w:p w:rsidR="006C3938" w:rsidRPr="008E0B53" w:rsidRDefault="006C3938" w:rsidP="006C3938">
      <w:pPr>
        <w:pStyle w:val="BodyText2"/>
        <w:spacing w:after="0" w:line="360" w:lineRule="auto"/>
        <w:ind w:firstLine="1440"/>
        <w:rPr>
          <w:sz w:val="26"/>
          <w:szCs w:val="26"/>
        </w:rPr>
      </w:pPr>
    </w:p>
    <w:p w:rsidR="006C3938" w:rsidRPr="00EE59C6" w:rsidRDefault="006C3938" w:rsidP="006C3938">
      <w:pPr>
        <w:pStyle w:val="BodyText2"/>
        <w:spacing w:after="0" w:line="360" w:lineRule="auto"/>
        <w:ind w:firstLine="1440"/>
        <w:rPr>
          <w:sz w:val="26"/>
          <w:szCs w:val="26"/>
        </w:rPr>
      </w:pPr>
      <w:r w:rsidRPr="00EE59C6">
        <w:rPr>
          <w:sz w:val="26"/>
          <w:szCs w:val="26"/>
        </w:rPr>
        <w:t xml:space="preserve">Therefore, a municipality may zone a public utility building unless the Commission determines that the building is reasonably necessary for the convenience or welfare of the public.  If the Commission finds that the building is reasonably necessary, the building is exempt from a local zoning ordinance under the MPC.  </w:t>
      </w:r>
      <w:r w:rsidRPr="00EE59C6">
        <w:rPr>
          <w:i/>
          <w:sz w:val="26"/>
          <w:szCs w:val="26"/>
        </w:rPr>
        <w:t>Del-AWARE Unlimited, Inc. v. Pa. Pub. Util. Comm’n</w:t>
      </w:r>
      <w:r w:rsidRPr="00EE59C6">
        <w:rPr>
          <w:sz w:val="26"/>
          <w:szCs w:val="26"/>
        </w:rPr>
        <w:t xml:space="preserve">, 513 A.2d 593 (Pa. Cmwlth. 1986).  Section 619 of the MPC does not require a utility to prove that the site it has selected is absolutely necessary or that it is the best possible site, it need only show that the building is reasonably necessary.  </w:t>
      </w:r>
      <w:r w:rsidRPr="00EE59C6">
        <w:rPr>
          <w:i/>
          <w:sz w:val="26"/>
          <w:szCs w:val="26"/>
        </w:rPr>
        <w:t>O’Connor v. Pa. Pub. Util. Comm’n</w:t>
      </w:r>
      <w:r w:rsidRPr="00EE59C6">
        <w:rPr>
          <w:sz w:val="26"/>
          <w:szCs w:val="26"/>
        </w:rPr>
        <w:t>, 582 A.2d 427 (Pa. Cmwlth. 1990).</w:t>
      </w:r>
    </w:p>
    <w:p w:rsidR="006C3938" w:rsidRPr="00EE59C6" w:rsidRDefault="006C3938" w:rsidP="006C3938">
      <w:pPr>
        <w:pStyle w:val="BodyText2"/>
        <w:spacing w:after="0" w:line="360" w:lineRule="auto"/>
        <w:ind w:firstLine="1440"/>
        <w:rPr>
          <w:sz w:val="26"/>
          <w:szCs w:val="26"/>
        </w:rPr>
      </w:pPr>
    </w:p>
    <w:p w:rsidR="006C3938" w:rsidRPr="00863DCE" w:rsidRDefault="006C3938" w:rsidP="006C3938">
      <w:pPr>
        <w:pStyle w:val="BodyText2"/>
        <w:spacing w:after="0" w:line="360" w:lineRule="auto"/>
        <w:ind w:firstLine="1440"/>
        <w:rPr>
          <w:sz w:val="26"/>
          <w:szCs w:val="26"/>
        </w:rPr>
      </w:pPr>
      <w:r w:rsidRPr="00863DCE">
        <w:rPr>
          <w:sz w:val="26"/>
          <w:szCs w:val="26"/>
        </w:rPr>
        <w:t>The Commission adopted a policy statement, set forth at 52 Pa.</w:t>
      </w:r>
      <w:r w:rsidR="00837BA8" w:rsidRPr="00863DCE">
        <w:rPr>
          <w:sz w:val="26"/>
          <w:szCs w:val="26"/>
        </w:rPr>
        <w:t xml:space="preserve"> </w:t>
      </w:r>
      <w:r w:rsidR="00863DCE" w:rsidRPr="00863DCE">
        <w:rPr>
          <w:sz w:val="26"/>
          <w:szCs w:val="26"/>
        </w:rPr>
        <w:t>Code § </w:t>
      </w:r>
      <w:r w:rsidRPr="00863DCE">
        <w:rPr>
          <w:sz w:val="26"/>
          <w:szCs w:val="26"/>
        </w:rPr>
        <w:t xml:space="preserve">69.1101, to further the Commonwealth’s goal of making agency actions consistent with sound land use planning by considering the impact of its decision upon local </w:t>
      </w:r>
      <w:r w:rsidRPr="00863DCE">
        <w:rPr>
          <w:sz w:val="26"/>
          <w:szCs w:val="26"/>
        </w:rPr>
        <w:lastRenderedPageBreak/>
        <w:t>comprehensive plans and zoning ordinances.  The policy statement at 52 Pa.</w:t>
      </w:r>
      <w:r w:rsidR="00837BA8" w:rsidRPr="00863DCE">
        <w:rPr>
          <w:sz w:val="26"/>
          <w:szCs w:val="26"/>
        </w:rPr>
        <w:t xml:space="preserve"> </w:t>
      </w:r>
      <w:r w:rsidR="00863DCE" w:rsidRPr="00863DCE">
        <w:rPr>
          <w:sz w:val="26"/>
          <w:szCs w:val="26"/>
        </w:rPr>
        <w:t>Code § </w:t>
      </w:r>
      <w:r w:rsidRPr="00863DCE">
        <w:rPr>
          <w:sz w:val="26"/>
          <w:szCs w:val="26"/>
        </w:rPr>
        <w:t>69.1101 states as follows:</w:t>
      </w:r>
    </w:p>
    <w:p w:rsidR="006C3938" w:rsidRPr="00863DCE" w:rsidRDefault="006C3938" w:rsidP="006C3938">
      <w:pPr>
        <w:pStyle w:val="BodyText2"/>
        <w:spacing w:after="0" w:line="360" w:lineRule="auto"/>
        <w:ind w:firstLine="1440"/>
        <w:rPr>
          <w:sz w:val="26"/>
          <w:szCs w:val="26"/>
        </w:rPr>
      </w:pPr>
    </w:p>
    <w:p w:rsidR="006C3938" w:rsidRPr="00863DCE" w:rsidRDefault="006C3938" w:rsidP="006C3938">
      <w:pPr>
        <w:pStyle w:val="IndentSingle"/>
        <w:spacing w:after="0"/>
        <w:jc w:val="left"/>
        <w:rPr>
          <w:sz w:val="26"/>
          <w:szCs w:val="26"/>
        </w:rPr>
      </w:pPr>
      <w:r w:rsidRPr="00863DCE">
        <w:rPr>
          <w:sz w:val="26"/>
          <w:szCs w:val="26"/>
        </w:rPr>
        <w:t>To further the State’s goal of making State agency actions consistent with sound land-use planning and under the act of June 22, 2000 (P.L. 483, No. 67) and the act of June 23, 2000(P.L. 495, No. 68), the Commission will consider the impact of its decisions upon local comprehensive plans and zoning ordinances.  This will include reviewing applications for:</w:t>
      </w:r>
    </w:p>
    <w:p w:rsidR="006C3938" w:rsidRPr="00863DCE" w:rsidRDefault="006C3938" w:rsidP="006C3938">
      <w:pPr>
        <w:pStyle w:val="BodyText"/>
        <w:spacing w:after="0"/>
        <w:rPr>
          <w:sz w:val="26"/>
          <w:szCs w:val="26"/>
        </w:rPr>
      </w:pPr>
    </w:p>
    <w:p w:rsidR="006C3938" w:rsidRPr="00863DCE" w:rsidRDefault="006C3938" w:rsidP="006C3938">
      <w:pPr>
        <w:pStyle w:val="BodyText"/>
        <w:spacing w:after="0"/>
        <w:ind w:left="1440" w:right="1440"/>
        <w:rPr>
          <w:rFonts w:ascii="Times New Roman" w:hAnsi="Times New Roman"/>
          <w:sz w:val="26"/>
          <w:szCs w:val="26"/>
        </w:rPr>
      </w:pPr>
      <w:r w:rsidRPr="00863DCE">
        <w:rPr>
          <w:rFonts w:ascii="Times New Roman" w:hAnsi="Times New Roman"/>
          <w:sz w:val="26"/>
          <w:szCs w:val="26"/>
        </w:rPr>
        <w:t>(1)</w:t>
      </w:r>
      <w:r w:rsidRPr="00863DCE">
        <w:rPr>
          <w:rFonts w:ascii="Times New Roman" w:hAnsi="Times New Roman"/>
          <w:sz w:val="26"/>
          <w:szCs w:val="26"/>
        </w:rPr>
        <w:tab/>
        <w:t>Certificates of public convenience</w:t>
      </w:r>
      <w:r w:rsidR="00ED7408">
        <w:rPr>
          <w:rFonts w:ascii="Times New Roman" w:hAnsi="Times New Roman"/>
          <w:sz w:val="26"/>
          <w:szCs w:val="26"/>
        </w:rPr>
        <w:t>.</w:t>
      </w:r>
    </w:p>
    <w:p w:rsidR="006C3938" w:rsidRPr="00863DCE" w:rsidRDefault="006C3938" w:rsidP="006C3938">
      <w:pPr>
        <w:pStyle w:val="BodyText"/>
        <w:spacing w:after="0"/>
        <w:ind w:left="1440" w:right="1440"/>
        <w:rPr>
          <w:rFonts w:ascii="Times New Roman" w:hAnsi="Times New Roman"/>
          <w:sz w:val="26"/>
          <w:szCs w:val="26"/>
        </w:rPr>
      </w:pPr>
    </w:p>
    <w:p w:rsidR="006C3938" w:rsidRPr="00863DCE" w:rsidRDefault="006C3938" w:rsidP="006C3938">
      <w:pPr>
        <w:pStyle w:val="IndentDouble"/>
        <w:spacing w:after="0"/>
        <w:ind w:left="1440" w:right="1440"/>
        <w:rPr>
          <w:sz w:val="26"/>
          <w:szCs w:val="26"/>
        </w:rPr>
      </w:pPr>
      <w:r w:rsidRPr="00863DCE">
        <w:rPr>
          <w:sz w:val="26"/>
          <w:szCs w:val="26"/>
        </w:rPr>
        <w:t>(2)</w:t>
      </w:r>
      <w:r w:rsidRPr="00863DCE">
        <w:rPr>
          <w:sz w:val="26"/>
          <w:szCs w:val="26"/>
        </w:rPr>
        <w:tab/>
        <w:t>Siting electric transmission lines.</w:t>
      </w:r>
    </w:p>
    <w:p w:rsidR="006C3938" w:rsidRPr="00863DCE" w:rsidRDefault="006C3938" w:rsidP="006C3938">
      <w:pPr>
        <w:pStyle w:val="BodyText"/>
        <w:spacing w:after="0"/>
        <w:rPr>
          <w:sz w:val="26"/>
          <w:szCs w:val="26"/>
        </w:rPr>
      </w:pPr>
    </w:p>
    <w:p w:rsidR="006C3938" w:rsidRPr="00863DCE" w:rsidRDefault="006C3938" w:rsidP="006C3938">
      <w:pPr>
        <w:pStyle w:val="IndentDouble"/>
        <w:spacing w:after="0"/>
        <w:ind w:left="1440" w:right="1440"/>
        <w:jc w:val="left"/>
        <w:rPr>
          <w:sz w:val="26"/>
          <w:szCs w:val="26"/>
        </w:rPr>
      </w:pPr>
      <w:r w:rsidRPr="00863DCE">
        <w:rPr>
          <w:sz w:val="26"/>
          <w:szCs w:val="26"/>
        </w:rPr>
        <w:t>(3)</w:t>
      </w:r>
      <w:r w:rsidRPr="00863DCE">
        <w:rPr>
          <w:sz w:val="26"/>
          <w:szCs w:val="26"/>
        </w:rPr>
        <w:tab/>
        <w:t xml:space="preserve">Siting a public utility “building” under section 619 </w:t>
      </w:r>
      <w:r w:rsidR="00863DCE" w:rsidRPr="00863DCE">
        <w:rPr>
          <w:sz w:val="26"/>
          <w:szCs w:val="26"/>
        </w:rPr>
        <w:t>of the Municipalities Planning C</w:t>
      </w:r>
      <w:r w:rsidRPr="00863DCE">
        <w:rPr>
          <w:sz w:val="26"/>
          <w:szCs w:val="26"/>
        </w:rPr>
        <w:t>ode (53 P.S. § 10619)</w:t>
      </w:r>
      <w:r w:rsidR="00ED7408">
        <w:rPr>
          <w:sz w:val="26"/>
          <w:szCs w:val="26"/>
        </w:rPr>
        <w:t>.</w:t>
      </w:r>
    </w:p>
    <w:p w:rsidR="006C3938" w:rsidRPr="00863DCE" w:rsidRDefault="006C3938" w:rsidP="006C3938">
      <w:pPr>
        <w:pStyle w:val="BodyText"/>
        <w:spacing w:after="0"/>
        <w:rPr>
          <w:sz w:val="26"/>
          <w:szCs w:val="26"/>
        </w:rPr>
      </w:pPr>
    </w:p>
    <w:p w:rsidR="006C3938" w:rsidRPr="00D81EAA" w:rsidRDefault="006C3938" w:rsidP="006C3938">
      <w:pPr>
        <w:pStyle w:val="BodyText2"/>
        <w:spacing w:after="0" w:line="240" w:lineRule="auto"/>
        <w:ind w:left="1440" w:right="1440"/>
        <w:rPr>
          <w:sz w:val="26"/>
          <w:szCs w:val="26"/>
        </w:rPr>
      </w:pPr>
      <w:r w:rsidRPr="00D81EAA">
        <w:rPr>
          <w:sz w:val="26"/>
          <w:szCs w:val="26"/>
        </w:rPr>
        <w:t>(4)</w:t>
      </w:r>
      <w:r w:rsidRPr="00D81EAA">
        <w:rPr>
          <w:sz w:val="26"/>
          <w:szCs w:val="26"/>
        </w:rPr>
        <w:tab/>
        <w:t>Other Commission decisions</w:t>
      </w:r>
      <w:r w:rsidR="00ED7408">
        <w:rPr>
          <w:sz w:val="26"/>
          <w:szCs w:val="26"/>
        </w:rPr>
        <w:t>.</w:t>
      </w:r>
    </w:p>
    <w:p w:rsidR="006C3938" w:rsidRPr="00D81EAA" w:rsidRDefault="006C3938" w:rsidP="00E04E29">
      <w:pPr>
        <w:widowControl/>
        <w:spacing w:line="360" w:lineRule="auto"/>
        <w:rPr>
          <w:sz w:val="26"/>
          <w:szCs w:val="26"/>
        </w:rPr>
      </w:pPr>
    </w:p>
    <w:p w:rsidR="002D050F" w:rsidRPr="00D81EAA" w:rsidRDefault="009B7D55" w:rsidP="00E04E29">
      <w:pPr>
        <w:widowControl/>
        <w:spacing w:line="360" w:lineRule="auto"/>
        <w:rPr>
          <w:b/>
          <w:sz w:val="26"/>
          <w:szCs w:val="26"/>
        </w:rPr>
      </w:pPr>
      <w:r w:rsidRPr="00D81EAA">
        <w:rPr>
          <w:b/>
          <w:sz w:val="26"/>
          <w:szCs w:val="26"/>
        </w:rPr>
        <w:tab/>
        <w:t>4</w:t>
      </w:r>
      <w:r w:rsidR="007F79EA">
        <w:rPr>
          <w:b/>
          <w:sz w:val="26"/>
          <w:szCs w:val="26"/>
        </w:rPr>
        <w:t>.</w:t>
      </w:r>
      <w:r w:rsidR="00E04E29" w:rsidRPr="00D81EAA">
        <w:rPr>
          <w:b/>
          <w:sz w:val="26"/>
          <w:szCs w:val="26"/>
        </w:rPr>
        <w:tab/>
        <w:t>Standards for Approval to Exercise the Power of Eminent Domain</w:t>
      </w:r>
    </w:p>
    <w:p w:rsidR="002D050F" w:rsidRPr="00D81EAA" w:rsidRDefault="002D050F" w:rsidP="00E04E29">
      <w:pPr>
        <w:widowControl/>
        <w:spacing w:line="360" w:lineRule="auto"/>
        <w:rPr>
          <w:sz w:val="26"/>
          <w:szCs w:val="26"/>
        </w:rPr>
      </w:pPr>
    </w:p>
    <w:p w:rsidR="008442C5" w:rsidRPr="00D81EAA" w:rsidRDefault="008442C5" w:rsidP="008442C5">
      <w:pPr>
        <w:widowControl/>
        <w:spacing w:line="360" w:lineRule="auto"/>
        <w:rPr>
          <w:sz w:val="26"/>
          <w:szCs w:val="26"/>
        </w:rPr>
      </w:pPr>
      <w:r w:rsidRPr="00D81EAA">
        <w:rPr>
          <w:sz w:val="26"/>
          <w:szCs w:val="26"/>
        </w:rPr>
        <w:tab/>
      </w:r>
      <w:r w:rsidRPr="00D81EAA">
        <w:rPr>
          <w:sz w:val="26"/>
          <w:szCs w:val="26"/>
        </w:rPr>
        <w:tab/>
      </w:r>
      <w:r w:rsidR="00D81EAA" w:rsidRPr="00D81EAA">
        <w:rPr>
          <w:sz w:val="26"/>
          <w:szCs w:val="26"/>
        </w:rPr>
        <w:t>Section 1511</w:t>
      </w:r>
      <w:r w:rsidRPr="00D81EAA">
        <w:rPr>
          <w:sz w:val="26"/>
          <w:szCs w:val="26"/>
        </w:rPr>
        <w:t xml:space="preserve"> </w:t>
      </w:r>
      <w:r w:rsidR="00D81EAA" w:rsidRPr="00D81EAA">
        <w:rPr>
          <w:sz w:val="26"/>
          <w:szCs w:val="26"/>
        </w:rPr>
        <w:t xml:space="preserve">of the Business Corporation Law of 1988 (BCL), </w:t>
      </w:r>
      <w:r w:rsidRPr="00D81EAA">
        <w:rPr>
          <w:sz w:val="26"/>
          <w:szCs w:val="26"/>
        </w:rPr>
        <w:t xml:space="preserve">15 Pa. C.S. § </w:t>
      </w:r>
      <w:r w:rsidR="00D81EAA" w:rsidRPr="00D81EAA">
        <w:rPr>
          <w:sz w:val="26"/>
          <w:szCs w:val="26"/>
        </w:rPr>
        <w:t>1511</w:t>
      </w:r>
      <w:r w:rsidRPr="00D81EAA">
        <w:rPr>
          <w:sz w:val="26"/>
          <w:szCs w:val="26"/>
        </w:rPr>
        <w:t>, grants a public utility</w:t>
      </w:r>
      <w:r w:rsidR="00D81EAA" w:rsidRPr="00D81EAA">
        <w:rPr>
          <w:sz w:val="26"/>
          <w:szCs w:val="26"/>
        </w:rPr>
        <w:t>, such as PPL,</w:t>
      </w:r>
      <w:r w:rsidRPr="00D81EAA">
        <w:rPr>
          <w:sz w:val="26"/>
          <w:szCs w:val="26"/>
        </w:rPr>
        <w:t xml:space="preserve"> the power or authority to condemn property to provide electricity to the public, stating, in part:</w:t>
      </w:r>
    </w:p>
    <w:p w:rsidR="008442C5" w:rsidRPr="00D81EAA" w:rsidRDefault="008442C5" w:rsidP="008442C5">
      <w:pPr>
        <w:widowControl/>
        <w:spacing w:line="360" w:lineRule="auto"/>
        <w:rPr>
          <w:sz w:val="26"/>
          <w:szCs w:val="26"/>
        </w:rPr>
      </w:pPr>
    </w:p>
    <w:p w:rsidR="008442C5" w:rsidRPr="00D81EAA" w:rsidRDefault="008442C5" w:rsidP="008442C5">
      <w:pPr>
        <w:widowControl/>
        <w:ind w:left="1440" w:right="1440"/>
        <w:rPr>
          <w:sz w:val="26"/>
          <w:szCs w:val="26"/>
        </w:rPr>
      </w:pPr>
      <w:r w:rsidRPr="00D81EAA">
        <w:rPr>
          <w:sz w:val="26"/>
          <w:szCs w:val="26"/>
        </w:rPr>
        <w:t>(a)</w:t>
      </w:r>
      <w:r w:rsidRPr="00D81EAA">
        <w:rPr>
          <w:sz w:val="26"/>
          <w:szCs w:val="26"/>
        </w:rPr>
        <w:tab/>
        <w:t>General Rule. -- A public utility corporation shall … have the right to take, occupy and condemn property for one or more of the following principal purposes and ancillary purposes reasonably necessary or appropriate for the accomplishment of the principal purposes:</w:t>
      </w:r>
    </w:p>
    <w:p w:rsidR="008442C5" w:rsidRPr="00D81EAA" w:rsidRDefault="008442C5" w:rsidP="008442C5">
      <w:pPr>
        <w:widowControl/>
        <w:ind w:left="1440" w:right="1440"/>
        <w:rPr>
          <w:sz w:val="26"/>
          <w:szCs w:val="26"/>
        </w:rPr>
      </w:pPr>
    </w:p>
    <w:p w:rsidR="00D81EAA" w:rsidRPr="00D81EAA" w:rsidRDefault="008442C5" w:rsidP="008442C5">
      <w:pPr>
        <w:widowControl/>
        <w:ind w:left="1440" w:right="1440"/>
        <w:jc w:val="center"/>
        <w:rPr>
          <w:sz w:val="26"/>
          <w:szCs w:val="26"/>
        </w:rPr>
      </w:pPr>
      <w:r w:rsidRPr="00D81EAA">
        <w:rPr>
          <w:sz w:val="26"/>
          <w:szCs w:val="26"/>
        </w:rPr>
        <w:t>* * *</w:t>
      </w:r>
    </w:p>
    <w:p w:rsidR="008442C5" w:rsidRPr="00D81EAA" w:rsidRDefault="008442C5" w:rsidP="00CD41C4">
      <w:pPr>
        <w:widowControl/>
        <w:spacing w:before="240"/>
        <w:ind w:left="1440" w:right="1440"/>
        <w:rPr>
          <w:sz w:val="26"/>
          <w:szCs w:val="26"/>
        </w:rPr>
      </w:pPr>
      <w:r w:rsidRPr="00D81EAA">
        <w:rPr>
          <w:sz w:val="26"/>
          <w:szCs w:val="26"/>
        </w:rPr>
        <w:t>(3)</w:t>
      </w:r>
      <w:r w:rsidRPr="00D81EAA">
        <w:rPr>
          <w:sz w:val="26"/>
          <w:szCs w:val="26"/>
        </w:rPr>
        <w:tab/>
        <w:t>The … transmission … distribution or furnishing of … electricity … to or for the public.</w:t>
      </w:r>
    </w:p>
    <w:p w:rsidR="008442C5" w:rsidRDefault="008442C5" w:rsidP="008442C5">
      <w:pPr>
        <w:widowControl/>
        <w:spacing w:line="360" w:lineRule="auto"/>
        <w:rPr>
          <w:sz w:val="26"/>
          <w:szCs w:val="26"/>
        </w:rPr>
      </w:pPr>
    </w:p>
    <w:p w:rsidR="00384E2C" w:rsidRDefault="00384E2C" w:rsidP="008442C5">
      <w:pPr>
        <w:widowControl/>
        <w:spacing w:line="360" w:lineRule="auto"/>
        <w:rPr>
          <w:sz w:val="26"/>
          <w:szCs w:val="26"/>
        </w:rPr>
      </w:pPr>
      <w:r>
        <w:rPr>
          <w:sz w:val="26"/>
          <w:szCs w:val="26"/>
        </w:rPr>
        <w:t>15 Pa. C.S. § 1511(a)(3).</w:t>
      </w:r>
    </w:p>
    <w:p w:rsidR="008442C5" w:rsidRPr="002B20FB" w:rsidRDefault="008442C5" w:rsidP="008442C5">
      <w:pPr>
        <w:widowControl/>
        <w:spacing w:line="360" w:lineRule="auto"/>
        <w:rPr>
          <w:sz w:val="26"/>
          <w:szCs w:val="26"/>
        </w:rPr>
      </w:pPr>
      <w:r w:rsidRPr="002B20FB">
        <w:rPr>
          <w:sz w:val="26"/>
          <w:szCs w:val="26"/>
        </w:rPr>
        <w:lastRenderedPageBreak/>
        <w:tab/>
      </w:r>
      <w:r w:rsidRPr="002B20FB">
        <w:rPr>
          <w:sz w:val="26"/>
          <w:szCs w:val="26"/>
        </w:rPr>
        <w:tab/>
        <w:t xml:space="preserve">However, Section 1511(b) of the </w:t>
      </w:r>
      <w:r w:rsidR="003B0C8B" w:rsidRPr="002B20FB">
        <w:rPr>
          <w:sz w:val="26"/>
          <w:szCs w:val="26"/>
        </w:rPr>
        <w:t>BCL</w:t>
      </w:r>
      <w:r w:rsidRPr="002B20FB">
        <w:rPr>
          <w:sz w:val="26"/>
          <w:szCs w:val="26"/>
        </w:rPr>
        <w:t xml:space="preserve"> restricts the authority of a public utility to take and condemn property for the purpose of providing electricity to the public, stating, in part, as follows:</w:t>
      </w:r>
    </w:p>
    <w:p w:rsidR="008442C5" w:rsidRPr="002B20FB" w:rsidRDefault="008442C5" w:rsidP="008442C5">
      <w:pPr>
        <w:widowControl/>
        <w:spacing w:line="360" w:lineRule="auto"/>
        <w:rPr>
          <w:sz w:val="26"/>
          <w:szCs w:val="26"/>
        </w:rPr>
      </w:pPr>
    </w:p>
    <w:p w:rsidR="008442C5" w:rsidRPr="00323822" w:rsidRDefault="008442C5" w:rsidP="00EA6D9A">
      <w:pPr>
        <w:widowControl/>
        <w:ind w:left="1440" w:right="1440"/>
        <w:rPr>
          <w:sz w:val="26"/>
          <w:szCs w:val="26"/>
        </w:rPr>
      </w:pPr>
      <w:r w:rsidRPr="00323822">
        <w:rPr>
          <w:sz w:val="26"/>
          <w:szCs w:val="26"/>
        </w:rPr>
        <w:t>The powers conferred by subsection (a) shall not be exercised:</w:t>
      </w:r>
    </w:p>
    <w:p w:rsidR="008442C5" w:rsidRPr="00323822" w:rsidRDefault="008442C5" w:rsidP="00EA6D9A">
      <w:pPr>
        <w:widowControl/>
        <w:ind w:left="1440" w:right="1440"/>
        <w:rPr>
          <w:sz w:val="26"/>
          <w:szCs w:val="26"/>
        </w:rPr>
      </w:pPr>
    </w:p>
    <w:p w:rsidR="008442C5" w:rsidRPr="00323822" w:rsidRDefault="008442C5" w:rsidP="00EA6D9A">
      <w:pPr>
        <w:widowControl/>
        <w:ind w:left="1440" w:right="1440"/>
        <w:rPr>
          <w:sz w:val="26"/>
          <w:szCs w:val="26"/>
        </w:rPr>
      </w:pPr>
      <w:r w:rsidRPr="00323822">
        <w:rPr>
          <w:sz w:val="26"/>
          <w:szCs w:val="26"/>
        </w:rPr>
        <w:t>(1)</w:t>
      </w:r>
      <w:r w:rsidRPr="00323822">
        <w:rPr>
          <w:sz w:val="26"/>
          <w:szCs w:val="26"/>
        </w:rPr>
        <w:tab/>
        <w:t>To condemn for the purpose of constructing … aerial electric transmission … lines:</w:t>
      </w:r>
    </w:p>
    <w:p w:rsidR="008442C5" w:rsidRPr="00323822" w:rsidRDefault="008442C5" w:rsidP="00EA6D9A">
      <w:pPr>
        <w:widowControl/>
        <w:ind w:left="1440" w:right="1440"/>
        <w:rPr>
          <w:sz w:val="26"/>
          <w:szCs w:val="26"/>
        </w:rPr>
      </w:pPr>
    </w:p>
    <w:p w:rsidR="008442C5" w:rsidRPr="00323822" w:rsidRDefault="008442C5" w:rsidP="00EA6D9A">
      <w:pPr>
        <w:widowControl/>
        <w:ind w:left="1440" w:right="1440"/>
        <w:rPr>
          <w:sz w:val="26"/>
          <w:szCs w:val="26"/>
        </w:rPr>
      </w:pPr>
      <w:r w:rsidRPr="00323822">
        <w:rPr>
          <w:sz w:val="26"/>
          <w:szCs w:val="26"/>
        </w:rPr>
        <w:t>(i)</w:t>
      </w:r>
      <w:r w:rsidRPr="00323822">
        <w:rPr>
          <w:sz w:val="26"/>
          <w:szCs w:val="26"/>
        </w:rPr>
        <w:tab/>
        <w:t>Any dwelling house or, except in the case of any condemnation for petroleum or petroleum products transportation lines, any part of the reasonable curtilage of a dwelling house within 100 meters therefrom and not within the limits of any street, highway, water or other public way or place.</w:t>
      </w:r>
    </w:p>
    <w:p w:rsidR="00EA6D9A" w:rsidRPr="00323822" w:rsidRDefault="00EA6D9A" w:rsidP="00EA6D9A">
      <w:pPr>
        <w:widowControl/>
        <w:ind w:left="1440" w:right="1440"/>
        <w:rPr>
          <w:sz w:val="26"/>
          <w:szCs w:val="26"/>
        </w:rPr>
      </w:pPr>
    </w:p>
    <w:p w:rsidR="008442C5" w:rsidRPr="00323822" w:rsidRDefault="008442C5" w:rsidP="00EA6D9A">
      <w:pPr>
        <w:widowControl/>
        <w:ind w:left="1440" w:right="1440"/>
        <w:rPr>
          <w:sz w:val="26"/>
          <w:szCs w:val="26"/>
        </w:rPr>
      </w:pPr>
      <w:r w:rsidRPr="00323822">
        <w:rPr>
          <w:sz w:val="26"/>
          <w:szCs w:val="26"/>
        </w:rPr>
        <w:t>(ii)</w:t>
      </w:r>
      <w:r w:rsidRPr="00323822">
        <w:rPr>
          <w:sz w:val="26"/>
          <w:szCs w:val="26"/>
        </w:rPr>
        <w:tab/>
        <w:t>Any place of public worship or burying ground.</w:t>
      </w:r>
    </w:p>
    <w:p w:rsidR="008442C5" w:rsidRDefault="008442C5" w:rsidP="008442C5">
      <w:pPr>
        <w:widowControl/>
        <w:spacing w:line="360" w:lineRule="auto"/>
        <w:rPr>
          <w:sz w:val="26"/>
          <w:szCs w:val="26"/>
        </w:rPr>
      </w:pPr>
    </w:p>
    <w:p w:rsidR="00323822" w:rsidRPr="005C5411" w:rsidRDefault="00323822" w:rsidP="008442C5">
      <w:pPr>
        <w:widowControl/>
        <w:spacing w:line="360" w:lineRule="auto"/>
        <w:rPr>
          <w:sz w:val="26"/>
          <w:szCs w:val="26"/>
        </w:rPr>
      </w:pPr>
      <w:r>
        <w:rPr>
          <w:sz w:val="26"/>
          <w:szCs w:val="26"/>
        </w:rPr>
        <w:t>15 Pa. C.</w:t>
      </w:r>
      <w:r w:rsidRPr="005C5411">
        <w:rPr>
          <w:sz w:val="26"/>
          <w:szCs w:val="26"/>
        </w:rPr>
        <w:t>S. § 1511(b)(1)(i),(ii).</w:t>
      </w:r>
    </w:p>
    <w:p w:rsidR="00323822" w:rsidRPr="005C5411" w:rsidRDefault="00323822" w:rsidP="008442C5">
      <w:pPr>
        <w:widowControl/>
        <w:spacing w:line="360" w:lineRule="auto"/>
        <w:rPr>
          <w:sz w:val="26"/>
          <w:szCs w:val="26"/>
        </w:rPr>
      </w:pPr>
    </w:p>
    <w:p w:rsidR="008442C5" w:rsidRPr="005C5411" w:rsidRDefault="004D4AAB" w:rsidP="008442C5">
      <w:pPr>
        <w:widowControl/>
        <w:spacing w:line="360" w:lineRule="auto"/>
        <w:rPr>
          <w:sz w:val="26"/>
          <w:szCs w:val="26"/>
        </w:rPr>
      </w:pPr>
      <w:r w:rsidRPr="005C5411">
        <w:rPr>
          <w:sz w:val="26"/>
          <w:szCs w:val="26"/>
        </w:rPr>
        <w:tab/>
      </w:r>
      <w:r w:rsidRPr="005C5411">
        <w:rPr>
          <w:sz w:val="26"/>
          <w:szCs w:val="26"/>
        </w:rPr>
        <w:tab/>
      </w:r>
      <w:r w:rsidR="008442C5" w:rsidRPr="005C5411">
        <w:rPr>
          <w:sz w:val="26"/>
          <w:szCs w:val="26"/>
        </w:rPr>
        <w:t xml:space="preserve">Before a public utility may exercise its statutorily granted authority to condemn property for the purposes of constructing aerial electric transmission facilities, it must obtain approval from the Commission.  Section 1511(c) of the </w:t>
      </w:r>
      <w:r w:rsidR="003B0C8B" w:rsidRPr="005C5411">
        <w:rPr>
          <w:sz w:val="26"/>
          <w:szCs w:val="26"/>
        </w:rPr>
        <w:t>BCL</w:t>
      </w:r>
      <w:r w:rsidR="008442C5" w:rsidRPr="005C5411">
        <w:rPr>
          <w:sz w:val="26"/>
          <w:szCs w:val="26"/>
        </w:rPr>
        <w:t xml:space="preserve"> states, in part:</w:t>
      </w:r>
    </w:p>
    <w:p w:rsidR="008442C5" w:rsidRPr="005C5411" w:rsidRDefault="008442C5" w:rsidP="008442C5">
      <w:pPr>
        <w:widowControl/>
        <w:spacing w:line="360" w:lineRule="auto"/>
        <w:rPr>
          <w:sz w:val="26"/>
          <w:szCs w:val="26"/>
        </w:rPr>
      </w:pPr>
    </w:p>
    <w:p w:rsidR="008442C5" w:rsidRPr="00B4512C" w:rsidRDefault="008442C5" w:rsidP="006036AF">
      <w:pPr>
        <w:keepNext/>
        <w:widowControl/>
        <w:ind w:left="1440" w:right="1440"/>
        <w:rPr>
          <w:sz w:val="26"/>
          <w:szCs w:val="26"/>
        </w:rPr>
      </w:pPr>
      <w:r w:rsidRPr="005C5411">
        <w:rPr>
          <w:sz w:val="26"/>
          <w:szCs w:val="26"/>
        </w:rPr>
        <w:t>(c)</w:t>
      </w:r>
      <w:r w:rsidRPr="005C5411">
        <w:rPr>
          <w:sz w:val="26"/>
          <w:szCs w:val="26"/>
        </w:rPr>
        <w:tab/>
        <w:t>The powers conferred by subsection (a) [for the running of aerial electric facilities] may be exercised to condemn property … only after the Pennsylvania</w:t>
      </w:r>
      <w:r w:rsidR="005C5411" w:rsidRPr="005C5411">
        <w:rPr>
          <w:sz w:val="26"/>
          <w:szCs w:val="26"/>
        </w:rPr>
        <w:t xml:space="preserve"> Public Utility </w:t>
      </w:r>
      <w:r w:rsidRPr="005C5411">
        <w:rPr>
          <w:sz w:val="26"/>
          <w:szCs w:val="26"/>
        </w:rPr>
        <w:t xml:space="preserve">Commission, upon application of the public utility corporation, has found and determined … that the service to be furnished by the corporation through the exercise of those powers is necessary for the service, accommodation, </w:t>
      </w:r>
      <w:r w:rsidRPr="00B4512C">
        <w:rPr>
          <w:sz w:val="26"/>
          <w:szCs w:val="26"/>
        </w:rPr>
        <w:t>convenience or safety of the public.</w:t>
      </w:r>
    </w:p>
    <w:p w:rsidR="008442C5" w:rsidRDefault="008442C5" w:rsidP="006036AF">
      <w:pPr>
        <w:keepNext/>
        <w:widowControl/>
        <w:spacing w:line="360" w:lineRule="auto"/>
        <w:rPr>
          <w:sz w:val="26"/>
          <w:szCs w:val="26"/>
        </w:rPr>
      </w:pPr>
    </w:p>
    <w:p w:rsidR="00583103" w:rsidRDefault="00583103" w:rsidP="008442C5">
      <w:pPr>
        <w:widowControl/>
        <w:spacing w:line="360" w:lineRule="auto"/>
        <w:rPr>
          <w:sz w:val="26"/>
          <w:szCs w:val="26"/>
        </w:rPr>
      </w:pPr>
      <w:r>
        <w:rPr>
          <w:sz w:val="26"/>
          <w:szCs w:val="26"/>
        </w:rPr>
        <w:t>15 Pa. C.S. § 1511(c).</w:t>
      </w:r>
    </w:p>
    <w:p w:rsidR="003B1794" w:rsidRPr="00B4512C" w:rsidRDefault="003B1794" w:rsidP="008442C5">
      <w:pPr>
        <w:widowControl/>
        <w:spacing w:line="360" w:lineRule="auto"/>
        <w:rPr>
          <w:sz w:val="26"/>
          <w:szCs w:val="26"/>
        </w:rPr>
      </w:pPr>
    </w:p>
    <w:p w:rsidR="008442C5" w:rsidRPr="00B4512C" w:rsidRDefault="0095393E" w:rsidP="008442C5">
      <w:pPr>
        <w:widowControl/>
        <w:spacing w:line="360" w:lineRule="auto"/>
        <w:rPr>
          <w:sz w:val="26"/>
          <w:szCs w:val="26"/>
        </w:rPr>
      </w:pPr>
      <w:r w:rsidRPr="00B4512C">
        <w:rPr>
          <w:sz w:val="26"/>
          <w:szCs w:val="26"/>
        </w:rPr>
        <w:lastRenderedPageBreak/>
        <w:tab/>
      </w:r>
      <w:r w:rsidRPr="00B4512C">
        <w:rPr>
          <w:sz w:val="26"/>
          <w:szCs w:val="26"/>
        </w:rPr>
        <w:tab/>
      </w:r>
      <w:r w:rsidR="008442C5" w:rsidRPr="00B4512C">
        <w:rPr>
          <w:sz w:val="26"/>
          <w:szCs w:val="26"/>
        </w:rPr>
        <w:t>On an application for condemnation, the Commission must determine whether the transmission or distribution of electricity to or for the public that will be provided if th</w:t>
      </w:r>
      <w:r w:rsidRPr="00B4512C">
        <w:rPr>
          <w:sz w:val="26"/>
          <w:szCs w:val="26"/>
        </w:rPr>
        <w:t>e subject property is condemned</w:t>
      </w:r>
      <w:r w:rsidR="008442C5" w:rsidRPr="00B4512C">
        <w:rPr>
          <w:sz w:val="26"/>
          <w:szCs w:val="26"/>
        </w:rPr>
        <w:t xml:space="preserve"> is necessary for the service, accommodation, convenience or safety of the public.</w:t>
      </w:r>
      <w:r w:rsidRPr="00B4512C">
        <w:rPr>
          <w:sz w:val="26"/>
          <w:szCs w:val="26"/>
        </w:rPr>
        <w:t xml:space="preserve">  </w:t>
      </w:r>
      <w:r w:rsidR="008442C5" w:rsidRPr="00B4512C">
        <w:rPr>
          <w:sz w:val="26"/>
          <w:szCs w:val="26"/>
        </w:rPr>
        <w:t xml:space="preserve">If the record establishes that the public utility’s route selection was reasonable, considering all of the factors involved in the selection of a line, the degree of inconvenience to a landowner does not constitute grounds for withholding the exercise of the power to condemn the easement.  </w:t>
      </w:r>
      <w:r w:rsidR="008442C5" w:rsidRPr="00B4512C">
        <w:rPr>
          <w:i/>
          <w:sz w:val="26"/>
          <w:szCs w:val="26"/>
        </w:rPr>
        <w:t>P</w:t>
      </w:r>
      <w:r w:rsidR="00B4512C">
        <w:rPr>
          <w:i/>
          <w:sz w:val="26"/>
          <w:szCs w:val="26"/>
        </w:rPr>
        <w:t>axtowne v. Pa. Pub. Util. Comm’n</w:t>
      </w:r>
      <w:r w:rsidR="00B4512C" w:rsidRPr="00B4512C">
        <w:rPr>
          <w:sz w:val="26"/>
          <w:szCs w:val="26"/>
        </w:rPr>
        <w:t>, 398 A.2d 254, 256 (Pa. Cmwlth. 1979).</w:t>
      </w:r>
    </w:p>
    <w:p w:rsidR="003C78E7" w:rsidRPr="00547EFF" w:rsidRDefault="003C78E7" w:rsidP="00547EFF">
      <w:pPr>
        <w:widowControl/>
        <w:spacing w:line="360" w:lineRule="auto"/>
        <w:rPr>
          <w:b/>
          <w:sz w:val="26"/>
          <w:szCs w:val="26"/>
        </w:rPr>
      </w:pPr>
    </w:p>
    <w:p w:rsidR="007914F1" w:rsidRPr="006161F2" w:rsidRDefault="000F6A58" w:rsidP="009208C4">
      <w:pPr>
        <w:keepNext/>
        <w:widowControl/>
        <w:spacing w:line="360" w:lineRule="auto"/>
        <w:contextualSpacing/>
        <w:rPr>
          <w:b/>
          <w:sz w:val="26"/>
          <w:szCs w:val="26"/>
        </w:rPr>
      </w:pPr>
      <w:r>
        <w:rPr>
          <w:b/>
          <w:sz w:val="26"/>
          <w:szCs w:val="26"/>
        </w:rPr>
        <w:t>B</w:t>
      </w:r>
      <w:r w:rsidR="000160E0" w:rsidRPr="006161F2">
        <w:rPr>
          <w:b/>
          <w:sz w:val="26"/>
          <w:szCs w:val="26"/>
        </w:rPr>
        <w:t>.</w:t>
      </w:r>
      <w:r w:rsidR="000160E0" w:rsidRPr="006161F2">
        <w:rPr>
          <w:b/>
          <w:sz w:val="26"/>
          <w:szCs w:val="26"/>
        </w:rPr>
        <w:tab/>
      </w:r>
      <w:r w:rsidR="007914F1" w:rsidRPr="006161F2">
        <w:rPr>
          <w:b/>
          <w:sz w:val="26"/>
          <w:szCs w:val="26"/>
        </w:rPr>
        <w:t>ALJ’s Recommended Decision</w:t>
      </w:r>
    </w:p>
    <w:p w:rsidR="007914F1" w:rsidRDefault="007914F1" w:rsidP="009208C4">
      <w:pPr>
        <w:keepNext/>
        <w:widowControl/>
        <w:spacing w:line="360" w:lineRule="auto"/>
        <w:contextualSpacing/>
        <w:rPr>
          <w:b/>
          <w:sz w:val="26"/>
          <w:szCs w:val="26"/>
        </w:rPr>
      </w:pPr>
    </w:p>
    <w:p w:rsidR="007B1174" w:rsidRPr="00623F6F" w:rsidRDefault="001E1A25" w:rsidP="007B1174">
      <w:pPr>
        <w:spacing w:line="360" w:lineRule="auto"/>
        <w:ind w:firstLine="1440"/>
        <w:rPr>
          <w:sz w:val="26"/>
        </w:rPr>
      </w:pPr>
      <w:r w:rsidRPr="007F46AB">
        <w:rPr>
          <w:sz w:val="26"/>
          <w:szCs w:val="26"/>
        </w:rPr>
        <w:t>The ALJ made 365 Findings of Fact and reached forty-one Conclusions of Law.  R.D. at 13-57</w:t>
      </w:r>
      <w:r w:rsidR="002762AD">
        <w:rPr>
          <w:sz w:val="26"/>
          <w:szCs w:val="26"/>
        </w:rPr>
        <w:t>,</w:t>
      </w:r>
      <w:r w:rsidRPr="007F46AB">
        <w:rPr>
          <w:sz w:val="26"/>
          <w:szCs w:val="26"/>
        </w:rPr>
        <w:t xml:space="preserve"> 204-210.</w:t>
      </w:r>
      <w:r>
        <w:rPr>
          <w:sz w:val="26"/>
          <w:szCs w:val="26"/>
        </w:rPr>
        <w:t xml:space="preserve">  </w:t>
      </w:r>
      <w:r w:rsidR="007B1174" w:rsidRPr="00623F6F">
        <w:rPr>
          <w:sz w:val="26"/>
        </w:rPr>
        <w:t>The Findings of Fact and Conclusions of Law are incorporated herein by reference and are adopted without comment unless they are either expressly or by necessary implication rejected or modified by this Opinion and Order.</w:t>
      </w:r>
    </w:p>
    <w:p w:rsidR="001E1A25" w:rsidRPr="006161F2" w:rsidRDefault="001E1A25" w:rsidP="009208C4">
      <w:pPr>
        <w:keepNext/>
        <w:widowControl/>
        <w:spacing w:line="360" w:lineRule="auto"/>
        <w:contextualSpacing/>
        <w:rPr>
          <w:b/>
          <w:sz w:val="26"/>
          <w:szCs w:val="26"/>
        </w:rPr>
      </w:pPr>
      <w:r>
        <w:rPr>
          <w:b/>
          <w:sz w:val="26"/>
          <w:szCs w:val="26"/>
        </w:rPr>
        <w:tab/>
      </w:r>
    </w:p>
    <w:p w:rsidR="000160E0" w:rsidRPr="006161F2" w:rsidRDefault="002972D3" w:rsidP="009208C4">
      <w:pPr>
        <w:keepNext/>
        <w:widowControl/>
        <w:spacing w:line="360" w:lineRule="auto"/>
        <w:contextualSpacing/>
        <w:rPr>
          <w:b/>
          <w:sz w:val="26"/>
          <w:szCs w:val="26"/>
        </w:rPr>
      </w:pPr>
      <w:r w:rsidRPr="006161F2">
        <w:rPr>
          <w:b/>
          <w:sz w:val="26"/>
          <w:szCs w:val="26"/>
        </w:rPr>
        <w:tab/>
        <w:t>1.</w:t>
      </w:r>
      <w:r w:rsidRPr="006161F2">
        <w:rPr>
          <w:b/>
          <w:sz w:val="26"/>
          <w:szCs w:val="26"/>
        </w:rPr>
        <w:tab/>
        <w:t>Findings Pursuant to 52 Pa. Code § 57.76(a)</w:t>
      </w:r>
    </w:p>
    <w:p w:rsidR="007914F1" w:rsidRDefault="007914F1" w:rsidP="009208C4">
      <w:pPr>
        <w:keepNext/>
        <w:widowControl/>
        <w:spacing w:line="360" w:lineRule="auto"/>
        <w:contextualSpacing/>
        <w:rPr>
          <w:sz w:val="26"/>
          <w:szCs w:val="26"/>
          <w:highlight w:val="cyan"/>
        </w:rPr>
      </w:pPr>
    </w:p>
    <w:p w:rsidR="002972D3" w:rsidRPr="00F4227B" w:rsidRDefault="00506E7B" w:rsidP="009208C4">
      <w:pPr>
        <w:keepNext/>
        <w:widowControl/>
        <w:spacing w:line="360" w:lineRule="auto"/>
        <w:contextualSpacing/>
        <w:rPr>
          <w:sz w:val="26"/>
          <w:szCs w:val="26"/>
        </w:rPr>
      </w:pPr>
      <w:r>
        <w:rPr>
          <w:sz w:val="26"/>
          <w:szCs w:val="26"/>
        </w:rPr>
        <w:tab/>
      </w:r>
      <w:r>
        <w:rPr>
          <w:sz w:val="26"/>
          <w:szCs w:val="26"/>
        </w:rPr>
        <w:tab/>
        <w:t>As set forth above, Commission Regulations at 52 Pa. Code § 57.76(a) require the Commission to make certain findings before it can approve an application for the siting and construction of an electric transmission line.  Specifically, the Commission must f</w:t>
      </w:r>
      <w:r w:rsidR="00552E31">
        <w:rPr>
          <w:sz w:val="26"/>
          <w:szCs w:val="26"/>
        </w:rPr>
        <w:t>ind and determine:</w:t>
      </w:r>
      <w:r>
        <w:rPr>
          <w:sz w:val="26"/>
          <w:szCs w:val="26"/>
        </w:rPr>
        <w:t xml:space="preserve"> </w:t>
      </w:r>
      <w:r w:rsidR="00552E31">
        <w:rPr>
          <w:sz w:val="26"/>
          <w:szCs w:val="26"/>
        </w:rPr>
        <w:t xml:space="preserve"> </w:t>
      </w:r>
      <w:r>
        <w:rPr>
          <w:sz w:val="26"/>
          <w:szCs w:val="26"/>
        </w:rPr>
        <w:t xml:space="preserve">(1) that there is a need for the proposed line; (2) that the proposed line </w:t>
      </w:r>
      <w:r w:rsidR="002972D3" w:rsidRPr="00F4227B">
        <w:rPr>
          <w:sz w:val="26"/>
          <w:szCs w:val="26"/>
        </w:rPr>
        <w:t>will not create an unreasonable risk of danger to the h</w:t>
      </w:r>
      <w:r>
        <w:rPr>
          <w:sz w:val="26"/>
          <w:szCs w:val="26"/>
        </w:rPr>
        <w:t>ealth and safety of the public; (3) that the proposed line</w:t>
      </w:r>
      <w:r w:rsidR="002972D3" w:rsidRPr="00F4227B">
        <w:rPr>
          <w:sz w:val="26"/>
          <w:szCs w:val="26"/>
        </w:rPr>
        <w:t xml:space="preserve"> is in compliance with applicable statutes and regulations providing for the protection of the natural</w:t>
      </w:r>
      <w:r>
        <w:rPr>
          <w:sz w:val="26"/>
          <w:szCs w:val="26"/>
        </w:rPr>
        <w:t xml:space="preserve"> resources of this Commonwealth; and (4) that the proposed line</w:t>
      </w:r>
      <w:r w:rsidR="002972D3" w:rsidRPr="00F4227B">
        <w:rPr>
          <w:sz w:val="26"/>
          <w:szCs w:val="26"/>
        </w:rPr>
        <w:t xml:space="preserve"> will have minimum adverse environmental impact, considering the electric power needs of the public, the state of available technology </w:t>
      </w:r>
      <w:r w:rsidR="00D83AB6">
        <w:rPr>
          <w:sz w:val="26"/>
          <w:szCs w:val="26"/>
        </w:rPr>
        <w:t xml:space="preserve">and the available alternatives.  After reviewing the evidence presented in this proceeding, the ALJ found </w:t>
      </w:r>
      <w:r w:rsidR="00D83AB6">
        <w:rPr>
          <w:sz w:val="26"/>
          <w:szCs w:val="26"/>
        </w:rPr>
        <w:lastRenderedPageBreak/>
        <w:t>that PPL</w:t>
      </w:r>
      <w:r w:rsidR="001239C1">
        <w:rPr>
          <w:sz w:val="26"/>
          <w:szCs w:val="26"/>
        </w:rPr>
        <w:t xml:space="preserve"> met its burden to prove that</w:t>
      </w:r>
      <w:r w:rsidR="009208C4">
        <w:rPr>
          <w:sz w:val="26"/>
          <w:szCs w:val="26"/>
        </w:rPr>
        <w:t xml:space="preserve"> the</w:t>
      </w:r>
      <w:r w:rsidR="00D83AB6">
        <w:rPr>
          <w:sz w:val="26"/>
          <w:szCs w:val="26"/>
        </w:rPr>
        <w:t xml:space="preserve"> proposed </w:t>
      </w:r>
      <w:r w:rsidR="00D83AB6" w:rsidRPr="00013588">
        <w:rPr>
          <w:sz w:val="26"/>
          <w:szCs w:val="26"/>
        </w:rPr>
        <w:t>Northeast-Pocono Reliability Project</w:t>
      </w:r>
      <w:r w:rsidR="00D83AB6">
        <w:rPr>
          <w:sz w:val="26"/>
          <w:szCs w:val="26"/>
        </w:rPr>
        <w:t xml:space="preserve"> meets the requirements of 52 Pa. Code § 57.76(a).</w:t>
      </w:r>
    </w:p>
    <w:p w:rsidR="007914F1" w:rsidRDefault="007914F1" w:rsidP="00482112">
      <w:pPr>
        <w:widowControl/>
        <w:spacing w:line="360" w:lineRule="auto"/>
        <w:contextualSpacing/>
        <w:rPr>
          <w:sz w:val="26"/>
          <w:szCs w:val="26"/>
          <w:highlight w:val="cyan"/>
        </w:rPr>
      </w:pPr>
    </w:p>
    <w:p w:rsidR="000160E0" w:rsidRPr="00D83AB6" w:rsidRDefault="00013588" w:rsidP="003C78E7">
      <w:pPr>
        <w:widowControl/>
        <w:spacing w:line="360" w:lineRule="auto"/>
        <w:contextualSpacing/>
        <w:rPr>
          <w:sz w:val="26"/>
          <w:szCs w:val="26"/>
        </w:rPr>
      </w:pPr>
      <w:r w:rsidRPr="00013588">
        <w:rPr>
          <w:sz w:val="26"/>
          <w:szCs w:val="26"/>
        </w:rPr>
        <w:tab/>
      </w:r>
      <w:r w:rsidRPr="00013588">
        <w:rPr>
          <w:sz w:val="26"/>
          <w:szCs w:val="26"/>
        </w:rPr>
        <w:tab/>
      </w:r>
      <w:r w:rsidR="00D83AB6">
        <w:rPr>
          <w:sz w:val="26"/>
          <w:szCs w:val="26"/>
        </w:rPr>
        <w:t>With regard to the question of the need for the transmission lines, t</w:t>
      </w:r>
      <w:r w:rsidR="007B5904" w:rsidRPr="00013588">
        <w:rPr>
          <w:sz w:val="26"/>
          <w:szCs w:val="26"/>
        </w:rPr>
        <w:t>he ALJ</w:t>
      </w:r>
      <w:r w:rsidRPr="00013588">
        <w:rPr>
          <w:sz w:val="26"/>
          <w:szCs w:val="26"/>
        </w:rPr>
        <w:t xml:space="preserve"> found</w:t>
      </w:r>
      <w:r w:rsidR="00854F16">
        <w:rPr>
          <w:sz w:val="26"/>
          <w:szCs w:val="26"/>
        </w:rPr>
        <w:t xml:space="preserve"> the</w:t>
      </w:r>
      <w:r w:rsidRPr="00013588">
        <w:rPr>
          <w:sz w:val="26"/>
          <w:szCs w:val="26"/>
        </w:rPr>
        <w:t xml:space="preserve"> </w:t>
      </w:r>
      <w:r>
        <w:rPr>
          <w:sz w:val="26"/>
          <w:szCs w:val="26"/>
        </w:rPr>
        <w:t xml:space="preserve">PPL’s proposed </w:t>
      </w:r>
      <w:r w:rsidRPr="00013588">
        <w:rPr>
          <w:sz w:val="26"/>
          <w:szCs w:val="26"/>
        </w:rPr>
        <w:t>Northeast-Pocono Reliability Project</w:t>
      </w:r>
      <w:r>
        <w:rPr>
          <w:sz w:val="26"/>
          <w:szCs w:val="26"/>
        </w:rPr>
        <w:t xml:space="preserve"> will address increasing load growt</w:t>
      </w:r>
      <w:r w:rsidR="00854F16">
        <w:rPr>
          <w:sz w:val="26"/>
          <w:szCs w:val="26"/>
        </w:rPr>
        <w:t xml:space="preserve">h and reliability concerns in the Northeast-Pocono area, and will provide needed reinforcement to PPL’s existing transmission line system.  Thus, the ALJ concluded that </w:t>
      </w:r>
      <w:r w:rsidRPr="00013588">
        <w:rPr>
          <w:sz w:val="26"/>
          <w:szCs w:val="26"/>
        </w:rPr>
        <w:t>PPL has</w:t>
      </w:r>
      <w:r w:rsidR="00482112" w:rsidRPr="00013588">
        <w:rPr>
          <w:sz w:val="26"/>
          <w:szCs w:val="26"/>
        </w:rPr>
        <w:t xml:space="preserve"> met its burden to prove that the proposed Northeast-Poc</w:t>
      </w:r>
      <w:r w:rsidR="007B5904" w:rsidRPr="00013588">
        <w:rPr>
          <w:sz w:val="26"/>
          <w:szCs w:val="26"/>
        </w:rPr>
        <w:t>ono Reliability Project is</w:t>
      </w:r>
      <w:r w:rsidR="00482112" w:rsidRPr="00013588">
        <w:rPr>
          <w:sz w:val="26"/>
          <w:szCs w:val="26"/>
        </w:rPr>
        <w:t xml:space="preserve"> necessary or proper for the accommodation, convenience and safety of its pa</w:t>
      </w:r>
      <w:r w:rsidRPr="00013588">
        <w:rPr>
          <w:sz w:val="26"/>
          <w:szCs w:val="26"/>
        </w:rPr>
        <w:t>trons, employees and the public, pursuant to 52 Pa. Code § 57.76(a), and will allow PPL to meet its obligations to provide adequate, reasonable and reliable service under 66 Pa. C.S. § 1501.</w:t>
      </w:r>
      <w:r w:rsidR="00854F16">
        <w:rPr>
          <w:sz w:val="26"/>
          <w:szCs w:val="26"/>
        </w:rPr>
        <w:t xml:space="preserve">  R.D. at 105-110.</w:t>
      </w:r>
    </w:p>
    <w:p w:rsidR="00B7200F" w:rsidRPr="004F42A7" w:rsidRDefault="00B7200F" w:rsidP="00B7200F">
      <w:pPr>
        <w:widowControl/>
        <w:spacing w:line="360" w:lineRule="auto"/>
        <w:contextualSpacing/>
        <w:rPr>
          <w:sz w:val="26"/>
          <w:szCs w:val="26"/>
        </w:rPr>
      </w:pPr>
    </w:p>
    <w:p w:rsidR="00DA7494" w:rsidRPr="00C3604C" w:rsidRDefault="004F42A7" w:rsidP="000F6CE5">
      <w:pPr>
        <w:pStyle w:val="ListParagraph"/>
        <w:widowControl/>
        <w:numPr>
          <w:ilvl w:val="0"/>
          <w:numId w:val="34"/>
        </w:numPr>
        <w:spacing w:line="360" w:lineRule="auto"/>
        <w:rPr>
          <w:sz w:val="26"/>
          <w:szCs w:val="26"/>
        </w:rPr>
      </w:pPr>
      <w:r w:rsidRPr="00C3604C">
        <w:rPr>
          <w:sz w:val="26"/>
          <w:szCs w:val="26"/>
        </w:rPr>
        <w:t xml:space="preserve">With regard to </w:t>
      </w:r>
      <w:r w:rsidR="00502E82" w:rsidRPr="00C3604C">
        <w:rPr>
          <w:sz w:val="26"/>
          <w:szCs w:val="26"/>
        </w:rPr>
        <w:t xml:space="preserve">certain </w:t>
      </w:r>
      <w:r w:rsidRPr="00C3604C">
        <w:rPr>
          <w:sz w:val="26"/>
          <w:szCs w:val="26"/>
        </w:rPr>
        <w:t>health and safety issues</w:t>
      </w:r>
      <w:r w:rsidR="00502E82" w:rsidRPr="00C3604C">
        <w:rPr>
          <w:sz w:val="26"/>
          <w:szCs w:val="26"/>
        </w:rPr>
        <w:t xml:space="preserve"> raised in this proceeding, the ALJ dismissed</w:t>
      </w:r>
      <w:r w:rsidRPr="00C3604C">
        <w:rPr>
          <w:sz w:val="26"/>
          <w:szCs w:val="26"/>
        </w:rPr>
        <w:t xml:space="preserve"> concerns relating to electric and magne</w:t>
      </w:r>
      <w:r w:rsidR="00502E82" w:rsidRPr="00C3604C">
        <w:rPr>
          <w:sz w:val="26"/>
          <w:szCs w:val="26"/>
        </w:rPr>
        <w:t>tic fields (EMFs)</w:t>
      </w:r>
      <w:r w:rsidRPr="00C3604C">
        <w:rPr>
          <w:sz w:val="26"/>
          <w:szCs w:val="26"/>
        </w:rPr>
        <w:t xml:space="preserve">, </w:t>
      </w:r>
      <w:r w:rsidR="00502E82" w:rsidRPr="00C3604C">
        <w:rPr>
          <w:sz w:val="26"/>
          <w:szCs w:val="26"/>
        </w:rPr>
        <w:t xml:space="preserve">the proximity of the proposed transmission lines to Transco’s natural gas pipeline facilities, and the question of whether the proposed transmission lines would interfere with access to Covington Industrial Park.  The ALJ concluded that PPL met its burden to prove that the proposed Northeast-Pocono Reliability Project will not create an unreasonable risk of danger to the health and safety of the public, pursuant to 52 Pa. Code § 57.76(a)(2).  </w:t>
      </w:r>
      <w:r w:rsidR="00502E82" w:rsidRPr="00C3604C">
        <w:rPr>
          <w:i/>
          <w:sz w:val="26"/>
          <w:szCs w:val="26"/>
        </w:rPr>
        <w:t>Id</w:t>
      </w:r>
      <w:r w:rsidR="00502E82" w:rsidRPr="00C3604C">
        <w:rPr>
          <w:sz w:val="26"/>
          <w:szCs w:val="26"/>
        </w:rPr>
        <w:t xml:space="preserve">. at 126-128, </w:t>
      </w:r>
      <w:r w:rsidR="00F85D31" w:rsidRPr="00C3604C">
        <w:rPr>
          <w:sz w:val="26"/>
          <w:szCs w:val="26"/>
        </w:rPr>
        <w:t>132-133, 136-137.</w:t>
      </w:r>
    </w:p>
    <w:p w:rsidR="00C3604C" w:rsidRPr="00C3604C" w:rsidRDefault="00C3604C" w:rsidP="00C3604C">
      <w:pPr>
        <w:pStyle w:val="ListParagraph"/>
        <w:widowControl/>
        <w:spacing w:line="360" w:lineRule="auto"/>
        <w:ind w:left="2160"/>
        <w:rPr>
          <w:sz w:val="26"/>
          <w:szCs w:val="26"/>
        </w:rPr>
      </w:pPr>
    </w:p>
    <w:p w:rsidR="00564B0E" w:rsidRPr="00D83AB6" w:rsidRDefault="00DA7494" w:rsidP="000F6CE5">
      <w:pPr>
        <w:widowControl/>
        <w:spacing w:line="360" w:lineRule="auto"/>
        <w:contextualSpacing/>
        <w:rPr>
          <w:sz w:val="26"/>
          <w:szCs w:val="26"/>
        </w:rPr>
      </w:pPr>
      <w:r w:rsidRPr="00B654FC">
        <w:rPr>
          <w:sz w:val="26"/>
          <w:szCs w:val="26"/>
        </w:rPr>
        <w:tab/>
      </w:r>
      <w:r w:rsidRPr="00B654FC">
        <w:rPr>
          <w:sz w:val="26"/>
          <w:szCs w:val="26"/>
        </w:rPr>
        <w:tab/>
      </w:r>
      <w:r w:rsidR="00B654FC" w:rsidRPr="00B654FC">
        <w:rPr>
          <w:sz w:val="26"/>
          <w:szCs w:val="26"/>
        </w:rPr>
        <w:t>With regard to the matter of PPL’s compliance with statutes and regulations regarding the</w:t>
      </w:r>
      <w:r w:rsidRPr="00B654FC">
        <w:rPr>
          <w:sz w:val="26"/>
          <w:szCs w:val="26"/>
        </w:rPr>
        <w:t xml:space="preserve"> protection of natural </w:t>
      </w:r>
      <w:r w:rsidR="00B654FC" w:rsidRPr="00B654FC">
        <w:rPr>
          <w:sz w:val="26"/>
          <w:szCs w:val="26"/>
        </w:rPr>
        <w:t>resources</w:t>
      </w:r>
      <w:r w:rsidRPr="00B654FC">
        <w:rPr>
          <w:sz w:val="26"/>
          <w:szCs w:val="26"/>
        </w:rPr>
        <w:t xml:space="preserve">, the ALJ </w:t>
      </w:r>
      <w:r w:rsidR="00B654FC" w:rsidRPr="00B654FC">
        <w:rPr>
          <w:sz w:val="26"/>
          <w:szCs w:val="26"/>
        </w:rPr>
        <w:t xml:space="preserve">noted that PPL has agreed to obtain any and all necessary environmental permits, and to comply with any conditions on those permits during construction.  The ALJ stated that the Commission has previously ruled that this is sufficient to establish compliance with applicable environmental statutes and </w:t>
      </w:r>
      <w:r w:rsidR="00B654FC" w:rsidRPr="00B654FC">
        <w:rPr>
          <w:sz w:val="26"/>
          <w:szCs w:val="26"/>
        </w:rPr>
        <w:lastRenderedPageBreak/>
        <w:t xml:space="preserve">regulations.  Thus, the ALJ concluded that the proposed Northeast-Pocono Reliability Project complies with applicable statutes and regulations providing for the protection of natural resources of the Commonwealth, pursuant to 52 Pa. Code § 57.76(a)(3).  </w:t>
      </w:r>
      <w:r w:rsidR="00B654FC" w:rsidRPr="00B654FC">
        <w:rPr>
          <w:i/>
          <w:sz w:val="26"/>
          <w:szCs w:val="26"/>
        </w:rPr>
        <w:t>Id</w:t>
      </w:r>
      <w:r w:rsidR="00B654FC">
        <w:rPr>
          <w:sz w:val="26"/>
          <w:szCs w:val="26"/>
        </w:rPr>
        <w:t>. at</w:t>
      </w:r>
      <w:r w:rsidR="00552E31">
        <w:rPr>
          <w:sz w:val="26"/>
          <w:szCs w:val="26"/>
        </w:rPr>
        <w:t> </w:t>
      </w:r>
      <w:r w:rsidR="00B654FC">
        <w:rPr>
          <w:sz w:val="26"/>
          <w:szCs w:val="26"/>
        </w:rPr>
        <w:t>139-140.</w:t>
      </w:r>
    </w:p>
    <w:p w:rsidR="00564B0E" w:rsidRDefault="00564B0E" w:rsidP="000F6CE5">
      <w:pPr>
        <w:widowControl/>
        <w:spacing w:line="360" w:lineRule="auto"/>
        <w:contextualSpacing/>
        <w:rPr>
          <w:sz w:val="26"/>
          <w:szCs w:val="26"/>
        </w:rPr>
      </w:pPr>
    </w:p>
    <w:p w:rsidR="002505FC" w:rsidRPr="00BC362F" w:rsidRDefault="008E3388" w:rsidP="002505FC">
      <w:pPr>
        <w:widowControl/>
        <w:spacing w:line="360" w:lineRule="auto"/>
        <w:contextualSpacing/>
        <w:rPr>
          <w:sz w:val="26"/>
          <w:szCs w:val="26"/>
        </w:rPr>
      </w:pPr>
      <w:r>
        <w:rPr>
          <w:sz w:val="26"/>
          <w:szCs w:val="26"/>
        </w:rPr>
        <w:tab/>
      </w:r>
      <w:r>
        <w:rPr>
          <w:sz w:val="26"/>
          <w:szCs w:val="26"/>
        </w:rPr>
        <w:tab/>
        <w:t>W</w:t>
      </w:r>
      <w:r w:rsidR="00CE7A69">
        <w:rPr>
          <w:sz w:val="26"/>
          <w:szCs w:val="26"/>
        </w:rPr>
        <w:t>ith regard to the matter of environmental impact</w:t>
      </w:r>
      <w:r w:rsidR="006403F1">
        <w:rPr>
          <w:sz w:val="26"/>
          <w:szCs w:val="26"/>
        </w:rPr>
        <w:t xml:space="preserve">, </w:t>
      </w:r>
      <w:r w:rsidR="0097285D">
        <w:rPr>
          <w:sz w:val="26"/>
          <w:szCs w:val="26"/>
        </w:rPr>
        <w:t xml:space="preserve">the ALJ dismissed concerns relating to the </w:t>
      </w:r>
      <w:r w:rsidR="003D1C17">
        <w:rPr>
          <w:sz w:val="26"/>
          <w:szCs w:val="26"/>
        </w:rPr>
        <w:t xml:space="preserve">potential negative effects of the transmission lines on property values, local tourism, farmland, and natural areas.  </w:t>
      </w:r>
      <w:r w:rsidR="003D1C17" w:rsidRPr="00375E27">
        <w:rPr>
          <w:i/>
          <w:sz w:val="26"/>
          <w:szCs w:val="26"/>
        </w:rPr>
        <w:t>Id</w:t>
      </w:r>
      <w:r w:rsidR="003D1C17">
        <w:rPr>
          <w:sz w:val="26"/>
          <w:szCs w:val="26"/>
        </w:rPr>
        <w:t xml:space="preserve">. at </w:t>
      </w:r>
      <w:r w:rsidR="00375E27">
        <w:rPr>
          <w:sz w:val="26"/>
          <w:szCs w:val="26"/>
        </w:rPr>
        <w:t>151-152.</w:t>
      </w:r>
      <w:r w:rsidR="00577E13">
        <w:rPr>
          <w:sz w:val="26"/>
          <w:szCs w:val="26"/>
        </w:rPr>
        <w:t xml:space="preserve">  In addition, </w:t>
      </w:r>
      <w:r w:rsidR="00577E13" w:rsidRPr="002E581C">
        <w:rPr>
          <w:sz w:val="26"/>
          <w:szCs w:val="26"/>
        </w:rPr>
        <w:t>the ALJ found that the proposed</w:t>
      </w:r>
      <w:r w:rsidR="002E581C" w:rsidRPr="002E581C">
        <w:rPr>
          <w:sz w:val="26"/>
          <w:szCs w:val="26"/>
        </w:rPr>
        <w:t xml:space="preserve"> transmission lines would have </w:t>
      </w:r>
      <w:r w:rsidR="00B26CD1">
        <w:rPr>
          <w:sz w:val="26"/>
          <w:szCs w:val="26"/>
        </w:rPr>
        <w:t>minimal adverse impact</w:t>
      </w:r>
      <w:r w:rsidR="00EE4EA9">
        <w:rPr>
          <w:sz w:val="26"/>
          <w:szCs w:val="26"/>
        </w:rPr>
        <w:t xml:space="preserve"> on</w:t>
      </w:r>
      <w:r w:rsidR="002E581C" w:rsidRPr="002E581C">
        <w:rPr>
          <w:sz w:val="26"/>
          <w:szCs w:val="26"/>
        </w:rPr>
        <w:t xml:space="preserve"> threatened and endan</w:t>
      </w:r>
      <w:r w:rsidR="00EE4EA9">
        <w:rPr>
          <w:sz w:val="26"/>
          <w:szCs w:val="26"/>
        </w:rPr>
        <w:t>gered species, on</w:t>
      </w:r>
      <w:r w:rsidR="002E581C" w:rsidRPr="002E581C">
        <w:rPr>
          <w:sz w:val="26"/>
          <w:szCs w:val="26"/>
        </w:rPr>
        <w:t xml:space="preserve"> Species of Special Concern</w:t>
      </w:r>
      <w:r w:rsidR="00EE4EA9">
        <w:rPr>
          <w:sz w:val="26"/>
          <w:szCs w:val="26"/>
        </w:rPr>
        <w:t xml:space="preserve">, and on water quality </w:t>
      </w:r>
      <w:r w:rsidR="002E581C" w:rsidRPr="002E581C">
        <w:rPr>
          <w:sz w:val="26"/>
          <w:szCs w:val="26"/>
        </w:rPr>
        <w:t>within the project area.</w:t>
      </w:r>
      <w:r w:rsidR="002E581C">
        <w:rPr>
          <w:sz w:val="26"/>
          <w:szCs w:val="26"/>
        </w:rPr>
        <w:t xml:space="preserve">  </w:t>
      </w:r>
      <w:r w:rsidR="002E581C" w:rsidRPr="002E581C">
        <w:rPr>
          <w:i/>
          <w:sz w:val="26"/>
          <w:szCs w:val="26"/>
        </w:rPr>
        <w:t>Id</w:t>
      </w:r>
      <w:r w:rsidR="002E581C">
        <w:rPr>
          <w:sz w:val="26"/>
          <w:szCs w:val="26"/>
        </w:rPr>
        <w:t>. at 163-165</w:t>
      </w:r>
      <w:r w:rsidR="00EE4EA9">
        <w:rPr>
          <w:sz w:val="26"/>
          <w:szCs w:val="26"/>
        </w:rPr>
        <w:t>, 182-185</w:t>
      </w:r>
      <w:r w:rsidR="002E581C">
        <w:rPr>
          <w:sz w:val="26"/>
          <w:szCs w:val="26"/>
        </w:rPr>
        <w:t>.</w:t>
      </w:r>
      <w:r w:rsidR="0012204B">
        <w:rPr>
          <w:sz w:val="26"/>
          <w:szCs w:val="26"/>
        </w:rPr>
        <w:t xml:space="preserve">  The ALJ also found that PPL’s proposed initial clearing of the vegetation along the project right-of-way would</w:t>
      </w:r>
      <w:r w:rsidR="00527C86">
        <w:rPr>
          <w:sz w:val="26"/>
          <w:szCs w:val="26"/>
        </w:rPr>
        <w:t xml:space="preserve"> result in minimal envir</w:t>
      </w:r>
      <w:r w:rsidR="00EE4EA9">
        <w:rPr>
          <w:sz w:val="26"/>
          <w:szCs w:val="26"/>
        </w:rPr>
        <w:t xml:space="preserve">onmental impact.  </w:t>
      </w:r>
      <w:r w:rsidR="00EE4EA9" w:rsidRPr="00EE4EA9">
        <w:rPr>
          <w:i/>
          <w:sz w:val="26"/>
          <w:szCs w:val="26"/>
        </w:rPr>
        <w:t>Id</w:t>
      </w:r>
      <w:r w:rsidR="00EE4EA9">
        <w:rPr>
          <w:sz w:val="26"/>
          <w:szCs w:val="26"/>
        </w:rPr>
        <w:t>. at 165-182.</w:t>
      </w:r>
      <w:r w:rsidR="00556DC2">
        <w:rPr>
          <w:sz w:val="26"/>
          <w:szCs w:val="26"/>
        </w:rPr>
        <w:t xml:space="preserve">  Finally, the ALJ</w:t>
      </w:r>
      <w:r w:rsidR="00525AF4">
        <w:rPr>
          <w:sz w:val="26"/>
          <w:szCs w:val="26"/>
        </w:rPr>
        <w:t xml:space="preserve"> rejected any contention</w:t>
      </w:r>
      <w:r w:rsidR="00556DC2">
        <w:rPr>
          <w:sz w:val="26"/>
          <w:szCs w:val="26"/>
        </w:rPr>
        <w:t xml:space="preserve"> that</w:t>
      </w:r>
      <w:r w:rsidR="00564B0E">
        <w:rPr>
          <w:sz w:val="26"/>
          <w:szCs w:val="26"/>
        </w:rPr>
        <w:t xml:space="preserve"> </w:t>
      </w:r>
      <w:r w:rsidR="00525AF4">
        <w:rPr>
          <w:sz w:val="26"/>
          <w:szCs w:val="26"/>
        </w:rPr>
        <w:t xml:space="preserve">PPL should be required to delay </w:t>
      </w:r>
      <w:r w:rsidR="0000029F">
        <w:rPr>
          <w:sz w:val="26"/>
          <w:szCs w:val="26"/>
        </w:rPr>
        <w:t xml:space="preserve">initiating </w:t>
      </w:r>
      <w:r w:rsidR="00525AF4">
        <w:rPr>
          <w:sz w:val="26"/>
          <w:szCs w:val="26"/>
        </w:rPr>
        <w:t xml:space="preserve">construction of the proposed transmission lines until all environmental impact studies, plans, and permits have been </w:t>
      </w:r>
      <w:r w:rsidR="00525AF4" w:rsidRPr="00BC362F">
        <w:rPr>
          <w:sz w:val="26"/>
          <w:szCs w:val="26"/>
        </w:rPr>
        <w:t>acquired and submitted to the Commission.</w:t>
      </w:r>
      <w:r w:rsidR="0000029F" w:rsidRPr="00BC362F">
        <w:rPr>
          <w:sz w:val="26"/>
          <w:szCs w:val="26"/>
        </w:rPr>
        <w:t xml:space="preserve">  </w:t>
      </w:r>
      <w:r w:rsidR="0000029F" w:rsidRPr="00BC362F">
        <w:rPr>
          <w:i/>
          <w:sz w:val="26"/>
          <w:szCs w:val="26"/>
        </w:rPr>
        <w:t>Id</w:t>
      </w:r>
      <w:r w:rsidR="0000029F" w:rsidRPr="00BC362F">
        <w:rPr>
          <w:sz w:val="26"/>
          <w:szCs w:val="26"/>
        </w:rPr>
        <w:t xml:space="preserve">. at 185-187.  In summary, the ALJ concluded that </w:t>
      </w:r>
      <w:r w:rsidR="00B26CD1">
        <w:rPr>
          <w:sz w:val="26"/>
          <w:szCs w:val="26"/>
        </w:rPr>
        <w:t>PPL has</w:t>
      </w:r>
      <w:r w:rsidR="00BC362F" w:rsidRPr="00BC362F">
        <w:rPr>
          <w:sz w:val="26"/>
          <w:szCs w:val="26"/>
        </w:rPr>
        <w:t xml:space="preserve"> </w:t>
      </w:r>
      <w:r w:rsidR="00301F11" w:rsidRPr="00BC362F">
        <w:rPr>
          <w:sz w:val="26"/>
          <w:szCs w:val="26"/>
        </w:rPr>
        <w:t>established, by a preponderance of the evidence</w:t>
      </w:r>
      <w:r w:rsidR="002505FC" w:rsidRPr="00BC362F">
        <w:rPr>
          <w:sz w:val="26"/>
          <w:szCs w:val="26"/>
        </w:rPr>
        <w:t>,</w:t>
      </w:r>
      <w:r w:rsidR="00301F11" w:rsidRPr="00BC362F">
        <w:rPr>
          <w:sz w:val="26"/>
          <w:szCs w:val="26"/>
        </w:rPr>
        <w:t xml:space="preserve"> that the proposed Northeast-Pocono Reliability Project will have minimum adverse environmental impact, considering the electric needs of the public, the state of available technology and the available alternatives, pursuant to </w:t>
      </w:r>
      <w:r w:rsidR="00C77351" w:rsidRPr="00BC362F">
        <w:rPr>
          <w:sz w:val="26"/>
          <w:szCs w:val="26"/>
        </w:rPr>
        <w:t>52 Pa. Code</w:t>
      </w:r>
      <w:r w:rsidR="00BC362F" w:rsidRPr="00BC362F">
        <w:rPr>
          <w:sz w:val="26"/>
          <w:szCs w:val="26"/>
        </w:rPr>
        <w:t xml:space="preserve"> § </w:t>
      </w:r>
      <w:r w:rsidR="00301F11" w:rsidRPr="00BC362F">
        <w:rPr>
          <w:sz w:val="26"/>
          <w:szCs w:val="26"/>
        </w:rPr>
        <w:t>57.76(a)(4).</w:t>
      </w:r>
      <w:r w:rsidR="00367880">
        <w:rPr>
          <w:sz w:val="26"/>
          <w:szCs w:val="26"/>
        </w:rPr>
        <w:t xml:space="preserve">  </w:t>
      </w:r>
      <w:r w:rsidR="00367880" w:rsidRPr="00367880">
        <w:rPr>
          <w:i/>
          <w:sz w:val="26"/>
          <w:szCs w:val="26"/>
        </w:rPr>
        <w:t>Id</w:t>
      </w:r>
      <w:r w:rsidR="00367880">
        <w:rPr>
          <w:sz w:val="26"/>
          <w:szCs w:val="26"/>
        </w:rPr>
        <w:t>. at 187.</w:t>
      </w:r>
    </w:p>
    <w:p w:rsidR="007176A0" w:rsidRPr="00BC362F" w:rsidRDefault="007176A0" w:rsidP="003C78E7">
      <w:pPr>
        <w:widowControl/>
        <w:spacing w:line="360" w:lineRule="auto"/>
        <w:contextualSpacing/>
        <w:rPr>
          <w:sz w:val="26"/>
          <w:szCs w:val="26"/>
        </w:rPr>
      </w:pPr>
    </w:p>
    <w:p w:rsidR="007176A0" w:rsidRPr="006161F2" w:rsidRDefault="006161F2" w:rsidP="003C78E7">
      <w:pPr>
        <w:widowControl/>
        <w:spacing w:line="360" w:lineRule="auto"/>
        <w:contextualSpacing/>
        <w:rPr>
          <w:b/>
          <w:sz w:val="26"/>
          <w:szCs w:val="26"/>
        </w:rPr>
      </w:pPr>
      <w:r w:rsidRPr="006161F2">
        <w:rPr>
          <w:b/>
          <w:sz w:val="26"/>
          <w:szCs w:val="26"/>
        </w:rPr>
        <w:tab/>
        <w:t>2</w:t>
      </w:r>
      <w:r w:rsidR="00F46433" w:rsidRPr="006161F2">
        <w:rPr>
          <w:b/>
          <w:sz w:val="26"/>
          <w:szCs w:val="26"/>
        </w:rPr>
        <w:t>.</w:t>
      </w:r>
      <w:r w:rsidR="00F46433" w:rsidRPr="006161F2">
        <w:rPr>
          <w:b/>
          <w:sz w:val="26"/>
          <w:szCs w:val="26"/>
        </w:rPr>
        <w:tab/>
        <w:t>Zoning Petitions</w:t>
      </w:r>
    </w:p>
    <w:p w:rsidR="00537042" w:rsidRPr="006161F2" w:rsidRDefault="00537042" w:rsidP="00313123">
      <w:pPr>
        <w:widowControl/>
        <w:spacing w:line="360" w:lineRule="auto"/>
        <w:contextualSpacing/>
        <w:rPr>
          <w:sz w:val="26"/>
          <w:szCs w:val="26"/>
        </w:rPr>
      </w:pPr>
    </w:p>
    <w:p w:rsidR="00537042" w:rsidRDefault="002A469B" w:rsidP="00537042">
      <w:pPr>
        <w:widowControl/>
        <w:spacing w:line="360" w:lineRule="auto"/>
        <w:contextualSpacing/>
        <w:rPr>
          <w:sz w:val="26"/>
          <w:szCs w:val="26"/>
        </w:rPr>
      </w:pPr>
      <w:r w:rsidRPr="006161F2">
        <w:rPr>
          <w:sz w:val="26"/>
          <w:szCs w:val="26"/>
        </w:rPr>
        <w:tab/>
      </w:r>
      <w:r w:rsidRPr="006161F2">
        <w:rPr>
          <w:sz w:val="26"/>
          <w:szCs w:val="26"/>
        </w:rPr>
        <w:tab/>
        <w:t>As noted above,</w:t>
      </w:r>
      <w:r w:rsidR="004033EC" w:rsidRPr="006161F2">
        <w:rPr>
          <w:sz w:val="26"/>
          <w:szCs w:val="26"/>
        </w:rPr>
        <w:t xml:space="preserve"> </w:t>
      </w:r>
      <w:r w:rsidR="008E1273" w:rsidRPr="006161F2">
        <w:rPr>
          <w:sz w:val="26"/>
          <w:szCs w:val="26"/>
        </w:rPr>
        <w:t>in conjunction with its A</w:t>
      </w:r>
      <w:r w:rsidR="00537042" w:rsidRPr="006161F2">
        <w:rPr>
          <w:sz w:val="26"/>
          <w:szCs w:val="26"/>
        </w:rPr>
        <w:t>pplication for authority to construct the transmission lines associated with the Northeast-Pocono Reliability Project, PPL</w:t>
      </w:r>
      <w:r w:rsidR="004033EC" w:rsidRPr="006161F2">
        <w:rPr>
          <w:sz w:val="26"/>
          <w:szCs w:val="26"/>
        </w:rPr>
        <w:t xml:space="preserve"> also</w:t>
      </w:r>
      <w:r w:rsidR="00537042" w:rsidRPr="006161F2">
        <w:rPr>
          <w:sz w:val="26"/>
          <w:szCs w:val="26"/>
        </w:rPr>
        <w:t xml:space="preserve"> filed tw</w:t>
      </w:r>
      <w:r w:rsidR="00793520" w:rsidRPr="006161F2">
        <w:rPr>
          <w:sz w:val="26"/>
          <w:szCs w:val="26"/>
        </w:rPr>
        <w:t>o P</w:t>
      </w:r>
      <w:r w:rsidR="00537042" w:rsidRPr="006161F2">
        <w:rPr>
          <w:sz w:val="26"/>
          <w:szCs w:val="26"/>
        </w:rPr>
        <w:t>etitions, pursuant to 52 Pa.</w:t>
      </w:r>
      <w:r w:rsidR="00793520" w:rsidRPr="006161F2">
        <w:rPr>
          <w:sz w:val="26"/>
          <w:szCs w:val="26"/>
        </w:rPr>
        <w:t xml:space="preserve"> </w:t>
      </w:r>
      <w:r w:rsidR="00537042" w:rsidRPr="006161F2">
        <w:rPr>
          <w:sz w:val="26"/>
          <w:szCs w:val="26"/>
        </w:rPr>
        <w:t xml:space="preserve">Code § 5.41 and 53 P.S. § </w:t>
      </w:r>
      <w:r w:rsidR="007111A9" w:rsidRPr="006161F2">
        <w:rPr>
          <w:sz w:val="26"/>
          <w:szCs w:val="26"/>
        </w:rPr>
        <w:t xml:space="preserve">10619, </w:t>
      </w:r>
      <w:r w:rsidR="00537042" w:rsidRPr="006161F2">
        <w:rPr>
          <w:sz w:val="26"/>
          <w:szCs w:val="26"/>
        </w:rPr>
        <w:t>request</w:t>
      </w:r>
      <w:r w:rsidR="007111A9" w:rsidRPr="006161F2">
        <w:rPr>
          <w:sz w:val="26"/>
          <w:szCs w:val="26"/>
        </w:rPr>
        <w:t>ing</w:t>
      </w:r>
      <w:r w:rsidR="00537042" w:rsidRPr="006161F2">
        <w:rPr>
          <w:sz w:val="26"/>
          <w:szCs w:val="26"/>
        </w:rPr>
        <w:t xml:space="preserve"> that the Commission find that the buildings to shelter control equipment at the proposed West Pocono and North Pocono </w:t>
      </w:r>
      <w:r w:rsidR="008F74DA" w:rsidRPr="006161F2">
        <w:rPr>
          <w:sz w:val="26"/>
          <w:szCs w:val="26"/>
        </w:rPr>
        <w:t xml:space="preserve">230-69 kV </w:t>
      </w:r>
      <w:r w:rsidR="00537042" w:rsidRPr="006161F2">
        <w:rPr>
          <w:sz w:val="26"/>
          <w:szCs w:val="26"/>
        </w:rPr>
        <w:t>Substations are reasonably necessary for the convenience or welfare of the public</w:t>
      </w:r>
      <w:r w:rsidR="008E1273" w:rsidRPr="006161F2">
        <w:rPr>
          <w:sz w:val="26"/>
          <w:szCs w:val="26"/>
        </w:rPr>
        <w:t>,</w:t>
      </w:r>
      <w:r w:rsidR="00537042" w:rsidRPr="006161F2">
        <w:rPr>
          <w:sz w:val="26"/>
          <w:szCs w:val="26"/>
        </w:rPr>
        <w:t xml:space="preserve"> and therefore exempt fr</w:t>
      </w:r>
      <w:r w:rsidR="00E87FA7" w:rsidRPr="006161F2">
        <w:rPr>
          <w:sz w:val="26"/>
          <w:szCs w:val="26"/>
        </w:rPr>
        <w:t xml:space="preserve">om any </w:t>
      </w:r>
      <w:r w:rsidR="00E87FA7" w:rsidRPr="006161F2">
        <w:rPr>
          <w:sz w:val="26"/>
          <w:szCs w:val="26"/>
        </w:rPr>
        <w:lastRenderedPageBreak/>
        <w:t xml:space="preserve">local zoning ordinance.  </w:t>
      </w:r>
      <w:r w:rsidR="007111A9" w:rsidRPr="006161F2">
        <w:rPr>
          <w:sz w:val="26"/>
          <w:szCs w:val="26"/>
        </w:rPr>
        <w:t>These Petitions were docketed at P-2012-2341105 and</w:t>
      </w:r>
      <w:r w:rsidR="00552E31">
        <w:rPr>
          <w:sz w:val="26"/>
          <w:szCs w:val="26"/>
        </w:rPr>
        <w:t xml:space="preserve"> P</w:t>
      </w:r>
      <w:r w:rsidR="00552E31">
        <w:rPr>
          <w:sz w:val="26"/>
          <w:szCs w:val="26"/>
        </w:rPr>
        <w:noBreakHyphen/>
        <w:t>2012</w:t>
      </w:r>
      <w:r w:rsidR="00552E31">
        <w:rPr>
          <w:sz w:val="26"/>
          <w:szCs w:val="26"/>
        </w:rPr>
        <w:noBreakHyphen/>
      </w:r>
      <w:r w:rsidR="006161F2">
        <w:rPr>
          <w:sz w:val="26"/>
          <w:szCs w:val="26"/>
        </w:rPr>
        <w:t>2340871, respectively.</w:t>
      </w:r>
    </w:p>
    <w:p w:rsidR="006161F2" w:rsidRDefault="006161F2" w:rsidP="00537042">
      <w:pPr>
        <w:widowControl/>
        <w:spacing w:line="360" w:lineRule="auto"/>
        <w:contextualSpacing/>
        <w:rPr>
          <w:sz w:val="26"/>
          <w:szCs w:val="26"/>
        </w:rPr>
      </w:pPr>
    </w:p>
    <w:p w:rsidR="001D176C" w:rsidRPr="001D176C" w:rsidRDefault="006161F2" w:rsidP="001D176C">
      <w:pPr>
        <w:widowControl/>
        <w:spacing w:line="360" w:lineRule="auto"/>
        <w:contextualSpacing/>
        <w:rPr>
          <w:sz w:val="26"/>
          <w:szCs w:val="26"/>
        </w:rPr>
      </w:pPr>
      <w:r>
        <w:rPr>
          <w:sz w:val="26"/>
          <w:szCs w:val="26"/>
        </w:rPr>
        <w:tab/>
      </w:r>
      <w:r>
        <w:rPr>
          <w:sz w:val="26"/>
          <w:szCs w:val="26"/>
        </w:rPr>
        <w:tab/>
        <w:t xml:space="preserve">After reviewing the evidence presented in this </w:t>
      </w:r>
      <w:r w:rsidRPr="001D176C">
        <w:rPr>
          <w:sz w:val="26"/>
          <w:szCs w:val="26"/>
        </w:rPr>
        <w:t>proceeding regarding the proposed substations, the ALJ found that</w:t>
      </w:r>
      <w:r w:rsidR="001D176C" w:rsidRPr="001D176C">
        <w:rPr>
          <w:sz w:val="26"/>
          <w:szCs w:val="26"/>
        </w:rPr>
        <w:t xml:space="preserve"> PPL met its burden to prove that</w:t>
      </w:r>
      <w:r w:rsidR="00537042" w:rsidRPr="001D176C">
        <w:rPr>
          <w:sz w:val="26"/>
          <w:szCs w:val="26"/>
        </w:rPr>
        <w:t xml:space="preserve"> the control equipment building at the proposed West Pocono Substation site in Buck Township, Luzerne County, Pennsylvania</w:t>
      </w:r>
      <w:r w:rsidRPr="001D176C">
        <w:rPr>
          <w:sz w:val="26"/>
          <w:szCs w:val="26"/>
        </w:rPr>
        <w:t xml:space="preserve">, </w:t>
      </w:r>
      <w:r w:rsidR="001D176C" w:rsidRPr="001D176C">
        <w:rPr>
          <w:sz w:val="26"/>
          <w:szCs w:val="26"/>
        </w:rPr>
        <w:t>as well as the control equipment building at the proposed North Pocono Substation site in Covington Township, Lackawanna County,</w:t>
      </w:r>
      <w:r w:rsidR="00005943">
        <w:rPr>
          <w:sz w:val="26"/>
          <w:szCs w:val="26"/>
        </w:rPr>
        <w:t xml:space="preserve"> Pennsylvania,</w:t>
      </w:r>
      <w:r w:rsidR="001D176C" w:rsidRPr="001D176C">
        <w:rPr>
          <w:sz w:val="26"/>
          <w:szCs w:val="26"/>
        </w:rPr>
        <w:t xml:space="preserve"> are reasonably necessary for the convenience or welfare of the public.  Thus, the ALJ concluded that the control equipment buildings related to the respective substations </w:t>
      </w:r>
      <w:r w:rsidR="002F64F0">
        <w:rPr>
          <w:sz w:val="26"/>
          <w:szCs w:val="26"/>
        </w:rPr>
        <w:t>are</w:t>
      </w:r>
      <w:r w:rsidR="001D176C" w:rsidRPr="001D176C">
        <w:rPr>
          <w:sz w:val="26"/>
          <w:szCs w:val="26"/>
        </w:rPr>
        <w:t xml:space="preserve"> exempt from any local zoning ordinance</w:t>
      </w:r>
      <w:r w:rsidR="00527494">
        <w:rPr>
          <w:sz w:val="26"/>
          <w:szCs w:val="26"/>
        </w:rPr>
        <w:t>s</w:t>
      </w:r>
      <w:r w:rsidR="001D176C" w:rsidRPr="001D176C">
        <w:rPr>
          <w:sz w:val="26"/>
          <w:szCs w:val="26"/>
        </w:rPr>
        <w:t xml:space="preserve">.  </w:t>
      </w:r>
      <w:r w:rsidR="001E64B8" w:rsidRPr="001E64B8">
        <w:rPr>
          <w:i/>
          <w:sz w:val="26"/>
          <w:szCs w:val="26"/>
        </w:rPr>
        <w:t>Id</w:t>
      </w:r>
      <w:r w:rsidR="001D176C" w:rsidRPr="001D176C">
        <w:rPr>
          <w:sz w:val="26"/>
          <w:szCs w:val="26"/>
        </w:rPr>
        <w:t>. at 187-196.</w:t>
      </w:r>
    </w:p>
    <w:p w:rsidR="00AC529F" w:rsidRPr="00351EE8" w:rsidRDefault="00AC529F" w:rsidP="003C78E7">
      <w:pPr>
        <w:widowControl/>
        <w:spacing w:line="360" w:lineRule="auto"/>
        <w:contextualSpacing/>
        <w:rPr>
          <w:sz w:val="26"/>
          <w:szCs w:val="26"/>
        </w:rPr>
      </w:pPr>
    </w:p>
    <w:p w:rsidR="00F46433" w:rsidRPr="00351EE8" w:rsidRDefault="00351EE8" w:rsidP="0029039A">
      <w:pPr>
        <w:keepNext/>
        <w:widowControl/>
        <w:spacing w:line="360" w:lineRule="auto"/>
        <w:contextualSpacing/>
        <w:rPr>
          <w:b/>
          <w:sz w:val="26"/>
          <w:szCs w:val="26"/>
        </w:rPr>
      </w:pPr>
      <w:r w:rsidRPr="00351EE8">
        <w:rPr>
          <w:b/>
          <w:sz w:val="26"/>
          <w:szCs w:val="26"/>
        </w:rPr>
        <w:tab/>
        <w:t>3</w:t>
      </w:r>
      <w:r w:rsidR="00F46433" w:rsidRPr="00351EE8">
        <w:rPr>
          <w:b/>
          <w:sz w:val="26"/>
          <w:szCs w:val="26"/>
        </w:rPr>
        <w:t>.</w:t>
      </w:r>
      <w:r w:rsidR="00F46433" w:rsidRPr="00351EE8">
        <w:rPr>
          <w:b/>
          <w:sz w:val="26"/>
          <w:szCs w:val="26"/>
        </w:rPr>
        <w:tab/>
      </w:r>
      <w:r w:rsidR="00DB5799" w:rsidRPr="00351EE8">
        <w:rPr>
          <w:b/>
          <w:sz w:val="26"/>
          <w:szCs w:val="26"/>
        </w:rPr>
        <w:t>Eminent Domain Applications</w:t>
      </w:r>
    </w:p>
    <w:p w:rsidR="00A25F89" w:rsidRPr="00351EE8" w:rsidRDefault="00A25F89" w:rsidP="0029039A">
      <w:pPr>
        <w:keepNext/>
        <w:widowControl/>
        <w:spacing w:line="360" w:lineRule="auto"/>
        <w:contextualSpacing/>
        <w:rPr>
          <w:sz w:val="26"/>
          <w:szCs w:val="26"/>
        </w:rPr>
      </w:pPr>
    </w:p>
    <w:p w:rsidR="00A63AC1" w:rsidRPr="007B0594" w:rsidRDefault="002A469B" w:rsidP="0029039A">
      <w:pPr>
        <w:keepNext/>
        <w:widowControl/>
        <w:spacing w:line="360" w:lineRule="auto"/>
        <w:contextualSpacing/>
        <w:rPr>
          <w:sz w:val="26"/>
          <w:szCs w:val="26"/>
        </w:rPr>
      </w:pPr>
      <w:r w:rsidRPr="007B0594">
        <w:rPr>
          <w:sz w:val="26"/>
          <w:szCs w:val="26"/>
        </w:rPr>
        <w:tab/>
      </w:r>
      <w:r w:rsidRPr="007B0594">
        <w:rPr>
          <w:sz w:val="26"/>
          <w:szCs w:val="26"/>
        </w:rPr>
        <w:tab/>
        <w:t>As noted above,</w:t>
      </w:r>
      <w:r w:rsidR="005C2692" w:rsidRPr="007B0594">
        <w:rPr>
          <w:sz w:val="26"/>
          <w:szCs w:val="26"/>
        </w:rPr>
        <w:t xml:space="preserve"> </w:t>
      </w:r>
      <w:r w:rsidR="00A25F89" w:rsidRPr="007B0594">
        <w:rPr>
          <w:sz w:val="26"/>
          <w:szCs w:val="26"/>
        </w:rPr>
        <w:t>PPL filed a total of thirty-seven applications requesting that the Commission make a finding and determination, pursuant to 15 Pa.</w:t>
      </w:r>
      <w:r w:rsidR="005C2692" w:rsidRPr="007B0594">
        <w:rPr>
          <w:sz w:val="26"/>
          <w:szCs w:val="26"/>
        </w:rPr>
        <w:t xml:space="preserve"> </w:t>
      </w:r>
      <w:r w:rsidR="00927AFA" w:rsidRPr="007B0594">
        <w:rPr>
          <w:sz w:val="26"/>
          <w:szCs w:val="26"/>
        </w:rPr>
        <w:t>C.S. § </w:t>
      </w:r>
      <w:r w:rsidR="00A25F89" w:rsidRPr="007B0594">
        <w:rPr>
          <w:sz w:val="26"/>
          <w:szCs w:val="26"/>
        </w:rPr>
        <w:t>1511(c), that the service to be furnished by PPL through its proposed exercise of eminent domain to acquire portions of the lands of various property owners for the siting and construction of the Northeast-Pocono Reliability Project is necessary or proper for the service, accommodation</w:t>
      </w:r>
      <w:r w:rsidR="00A056A9" w:rsidRPr="007B0594">
        <w:rPr>
          <w:sz w:val="26"/>
          <w:szCs w:val="26"/>
        </w:rPr>
        <w:t>,</w:t>
      </w:r>
      <w:r w:rsidR="00A25F89" w:rsidRPr="007B0594">
        <w:rPr>
          <w:sz w:val="26"/>
          <w:szCs w:val="26"/>
        </w:rPr>
        <w:t xml:space="preserve"> convenience or safety of the public.  </w:t>
      </w:r>
      <w:r w:rsidR="00A63AC1" w:rsidRPr="007B0594">
        <w:rPr>
          <w:sz w:val="26"/>
          <w:szCs w:val="26"/>
        </w:rPr>
        <w:t>T</w:t>
      </w:r>
      <w:r w:rsidR="00193E58" w:rsidRPr="007B0594">
        <w:rPr>
          <w:sz w:val="26"/>
          <w:szCs w:val="26"/>
        </w:rPr>
        <w:t>he ALJ consolidated these individual eminent dom</w:t>
      </w:r>
      <w:r w:rsidR="00A63AC1" w:rsidRPr="007B0594">
        <w:rPr>
          <w:sz w:val="26"/>
          <w:szCs w:val="26"/>
        </w:rPr>
        <w:t>ain proceedings with PPL’s</w:t>
      </w:r>
      <w:r w:rsidR="00193E58" w:rsidRPr="007B0594">
        <w:rPr>
          <w:sz w:val="26"/>
          <w:szCs w:val="26"/>
        </w:rPr>
        <w:t xml:space="preserve"> siting Application </w:t>
      </w:r>
      <w:r w:rsidR="00A63AC1" w:rsidRPr="007B0594">
        <w:rPr>
          <w:sz w:val="26"/>
          <w:szCs w:val="26"/>
        </w:rPr>
        <w:t>and the zoning</w:t>
      </w:r>
      <w:r w:rsidR="00193E58" w:rsidRPr="007B0594">
        <w:rPr>
          <w:sz w:val="26"/>
          <w:szCs w:val="26"/>
        </w:rPr>
        <w:t xml:space="preserve"> Petitions </w:t>
      </w:r>
      <w:r w:rsidR="00A63AC1" w:rsidRPr="007B0594">
        <w:rPr>
          <w:sz w:val="26"/>
          <w:szCs w:val="26"/>
        </w:rPr>
        <w:t>on January 29, 2013.</w:t>
      </w:r>
      <w:r w:rsidRPr="007B0594">
        <w:rPr>
          <w:sz w:val="26"/>
          <w:szCs w:val="26"/>
        </w:rPr>
        <w:t xml:space="preserve"> </w:t>
      </w:r>
      <w:r w:rsidR="00203D60">
        <w:rPr>
          <w:sz w:val="26"/>
          <w:szCs w:val="26"/>
        </w:rPr>
        <w:t xml:space="preserve"> </w:t>
      </w:r>
      <w:r w:rsidRPr="007B0594">
        <w:rPr>
          <w:sz w:val="26"/>
          <w:szCs w:val="26"/>
        </w:rPr>
        <w:t>Also, as noted above,</w:t>
      </w:r>
      <w:r w:rsidR="00282D83" w:rsidRPr="007B0594">
        <w:rPr>
          <w:sz w:val="26"/>
          <w:szCs w:val="26"/>
        </w:rPr>
        <w:t xml:space="preserve"> </w:t>
      </w:r>
      <w:r w:rsidR="009C344A" w:rsidRPr="007B0594">
        <w:rPr>
          <w:sz w:val="26"/>
          <w:szCs w:val="26"/>
        </w:rPr>
        <w:t>PPL</w:t>
      </w:r>
      <w:r w:rsidR="00282D83" w:rsidRPr="007B0594">
        <w:rPr>
          <w:sz w:val="26"/>
          <w:szCs w:val="26"/>
        </w:rPr>
        <w:t xml:space="preserve"> subsequently</w:t>
      </w:r>
      <w:r w:rsidR="00743F5D" w:rsidRPr="007B0594">
        <w:rPr>
          <w:sz w:val="26"/>
          <w:szCs w:val="26"/>
        </w:rPr>
        <w:t xml:space="preserve"> filed petitions to withdra</w:t>
      </w:r>
      <w:r w:rsidR="009C344A" w:rsidRPr="007B0594">
        <w:rPr>
          <w:sz w:val="26"/>
          <w:szCs w:val="26"/>
        </w:rPr>
        <w:t>w</w:t>
      </w:r>
      <w:r w:rsidR="00A25F89" w:rsidRPr="007B0594">
        <w:rPr>
          <w:sz w:val="26"/>
          <w:szCs w:val="26"/>
        </w:rPr>
        <w:t xml:space="preserve"> ten</w:t>
      </w:r>
      <w:r w:rsidR="00A63AC1" w:rsidRPr="007B0594">
        <w:rPr>
          <w:sz w:val="26"/>
          <w:szCs w:val="26"/>
        </w:rPr>
        <w:t xml:space="preserve"> of the thirty-seven</w:t>
      </w:r>
      <w:r w:rsidR="009C344A" w:rsidRPr="007B0594">
        <w:rPr>
          <w:sz w:val="26"/>
          <w:szCs w:val="26"/>
        </w:rPr>
        <w:t xml:space="preserve"> eminent domain applications because</w:t>
      </w:r>
      <w:r w:rsidR="00A25F89" w:rsidRPr="007B0594">
        <w:rPr>
          <w:sz w:val="26"/>
          <w:szCs w:val="26"/>
        </w:rPr>
        <w:t xml:space="preserve"> </w:t>
      </w:r>
      <w:r w:rsidR="009C344A" w:rsidRPr="007B0594">
        <w:rPr>
          <w:sz w:val="26"/>
          <w:szCs w:val="26"/>
        </w:rPr>
        <w:t xml:space="preserve">PPL and the subject </w:t>
      </w:r>
      <w:r w:rsidR="00A25F89" w:rsidRPr="007B0594">
        <w:rPr>
          <w:sz w:val="26"/>
          <w:szCs w:val="26"/>
        </w:rPr>
        <w:t>property owner</w:t>
      </w:r>
      <w:r w:rsidR="009C344A" w:rsidRPr="007B0594">
        <w:rPr>
          <w:sz w:val="26"/>
          <w:szCs w:val="26"/>
        </w:rPr>
        <w:t>s had</w:t>
      </w:r>
      <w:r w:rsidR="00A25F89" w:rsidRPr="007B0594">
        <w:rPr>
          <w:sz w:val="26"/>
          <w:szCs w:val="26"/>
        </w:rPr>
        <w:t xml:space="preserve"> executed agreements by </w:t>
      </w:r>
      <w:r w:rsidR="009C344A" w:rsidRPr="007B0594">
        <w:rPr>
          <w:sz w:val="26"/>
          <w:szCs w:val="26"/>
        </w:rPr>
        <w:t xml:space="preserve">which the property owners </w:t>
      </w:r>
      <w:r w:rsidR="00A25F89" w:rsidRPr="007B0594">
        <w:rPr>
          <w:sz w:val="26"/>
          <w:szCs w:val="26"/>
        </w:rPr>
        <w:t>conveyed rights of way and easements to PPL</w:t>
      </w:r>
      <w:r w:rsidR="009C344A" w:rsidRPr="007B0594">
        <w:rPr>
          <w:sz w:val="26"/>
          <w:szCs w:val="26"/>
        </w:rPr>
        <w:t>,</w:t>
      </w:r>
      <w:r w:rsidR="00A25F89" w:rsidRPr="007B0594">
        <w:rPr>
          <w:sz w:val="26"/>
          <w:szCs w:val="26"/>
        </w:rPr>
        <w:t xml:space="preserve"> or otherwise rendered the applications unnecessary.  </w:t>
      </w:r>
      <w:r w:rsidR="00282D83" w:rsidRPr="007B0594">
        <w:rPr>
          <w:sz w:val="26"/>
          <w:szCs w:val="26"/>
        </w:rPr>
        <w:t>The ALJ granted these p</w:t>
      </w:r>
      <w:r w:rsidR="00743F5D" w:rsidRPr="007B0594">
        <w:rPr>
          <w:sz w:val="26"/>
          <w:szCs w:val="26"/>
        </w:rPr>
        <w:t>etitions in Interim Orders</w:t>
      </w:r>
      <w:r w:rsidR="00A63AC1" w:rsidRPr="007B0594">
        <w:rPr>
          <w:sz w:val="26"/>
          <w:szCs w:val="26"/>
        </w:rPr>
        <w:t xml:space="preserve"> issued on various dates</w:t>
      </w:r>
      <w:r w:rsidR="00282D83" w:rsidRPr="007B0594">
        <w:rPr>
          <w:sz w:val="26"/>
          <w:szCs w:val="26"/>
        </w:rPr>
        <w:t xml:space="preserve">. </w:t>
      </w:r>
    </w:p>
    <w:p w:rsidR="00A25F89" w:rsidRPr="001E64B8" w:rsidRDefault="00A25F89" w:rsidP="00A25F89">
      <w:pPr>
        <w:widowControl/>
        <w:spacing w:line="360" w:lineRule="auto"/>
        <w:contextualSpacing/>
        <w:rPr>
          <w:sz w:val="26"/>
          <w:szCs w:val="26"/>
        </w:rPr>
      </w:pPr>
    </w:p>
    <w:p w:rsidR="003E5325" w:rsidRPr="001E64B8" w:rsidRDefault="00040427" w:rsidP="003E5325">
      <w:pPr>
        <w:widowControl/>
        <w:spacing w:line="360" w:lineRule="auto"/>
        <w:contextualSpacing/>
        <w:rPr>
          <w:sz w:val="26"/>
          <w:szCs w:val="26"/>
        </w:rPr>
      </w:pPr>
      <w:r w:rsidRPr="001E64B8">
        <w:rPr>
          <w:sz w:val="26"/>
          <w:szCs w:val="26"/>
        </w:rPr>
        <w:tab/>
      </w:r>
      <w:r w:rsidRPr="001E64B8">
        <w:rPr>
          <w:sz w:val="26"/>
          <w:szCs w:val="26"/>
        </w:rPr>
        <w:tab/>
      </w:r>
      <w:r w:rsidR="001E64B8" w:rsidRPr="001E64B8">
        <w:rPr>
          <w:sz w:val="26"/>
          <w:szCs w:val="26"/>
        </w:rPr>
        <w:t>With regard to the remaining twenty-seven eminent domain applications, t</w:t>
      </w:r>
      <w:r w:rsidRPr="001E64B8">
        <w:rPr>
          <w:sz w:val="26"/>
          <w:szCs w:val="26"/>
        </w:rPr>
        <w:t xml:space="preserve">he ALJ found that </w:t>
      </w:r>
      <w:r w:rsidR="00A25F89" w:rsidRPr="001E64B8">
        <w:rPr>
          <w:sz w:val="26"/>
          <w:szCs w:val="26"/>
        </w:rPr>
        <w:t xml:space="preserve">PPL’s proposed exercise of the power of eminent domain to acquire a </w:t>
      </w:r>
      <w:r w:rsidR="00A25F89" w:rsidRPr="001E64B8">
        <w:rPr>
          <w:sz w:val="26"/>
          <w:szCs w:val="26"/>
        </w:rPr>
        <w:lastRenderedPageBreak/>
        <w:t>right-of-way and easement for the construction, operation, and maintenance of the proposed Northeast-Pocono Reliability</w:t>
      </w:r>
      <w:r w:rsidRPr="001E64B8">
        <w:rPr>
          <w:sz w:val="26"/>
          <w:szCs w:val="26"/>
        </w:rPr>
        <w:t xml:space="preserve"> Project over the lands of the</w:t>
      </w:r>
      <w:r w:rsidR="001E64B8" w:rsidRPr="001E64B8">
        <w:rPr>
          <w:sz w:val="26"/>
          <w:szCs w:val="26"/>
        </w:rPr>
        <w:t xml:space="preserve"> respective </w:t>
      </w:r>
      <w:r w:rsidR="00A25F89" w:rsidRPr="001E64B8">
        <w:rPr>
          <w:sz w:val="26"/>
          <w:szCs w:val="26"/>
        </w:rPr>
        <w:t xml:space="preserve">property owners is necessary for the service, accommodation, convenience, or safety of the </w:t>
      </w:r>
      <w:r w:rsidR="00A25F89" w:rsidRPr="001234A4">
        <w:rPr>
          <w:sz w:val="26"/>
          <w:szCs w:val="26"/>
        </w:rPr>
        <w:t>public.</w:t>
      </w:r>
      <w:r w:rsidR="001234A4" w:rsidRPr="001234A4">
        <w:rPr>
          <w:rStyle w:val="FootnoteReference"/>
          <w:sz w:val="26"/>
          <w:szCs w:val="26"/>
        </w:rPr>
        <w:footnoteReference w:id="4"/>
      </w:r>
      <w:r w:rsidR="00A25F89" w:rsidRPr="001234A4">
        <w:rPr>
          <w:sz w:val="26"/>
          <w:szCs w:val="26"/>
        </w:rPr>
        <w:t xml:space="preserve">  </w:t>
      </w:r>
      <w:r w:rsidRPr="001234A4">
        <w:rPr>
          <w:sz w:val="26"/>
          <w:szCs w:val="26"/>
        </w:rPr>
        <w:t>In support</w:t>
      </w:r>
      <w:r w:rsidRPr="001E64B8">
        <w:rPr>
          <w:sz w:val="26"/>
          <w:szCs w:val="26"/>
        </w:rPr>
        <w:t xml:space="preserve"> of this finding, the ALJ stated that PPL’s </w:t>
      </w:r>
      <w:r w:rsidR="00A25F89" w:rsidRPr="001E64B8">
        <w:rPr>
          <w:sz w:val="26"/>
          <w:szCs w:val="26"/>
        </w:rPr>
        <w:t>proposed Northeast-Pocono Reliability Project is required to relieve existing and projected overloaded conditions on transmission lines and transformers serving the Northeast-Pocono area.</w:t>
      </w:r>
      <w:r w:rsidR="003E5325" w:rsidRPr="001E64B8">
        <w:rPr>
          <w:sz w:val="26"/>
          <w:szCs w:val="26"/>
        </w:rPr>
        <w:t xml:space="preserve">  The ALJ asserted that PPL must be able to route the Northeast-Pocono Reliability Project over and across all of the twenty-seven properties in order to s</w:t>
      </w:r>
      <w:r w:rsidR="000F4708">
        <w:rPr>
          <w:sz w:val="26"/>
          <w:szCs w:val="26"/>
        </w:rPr>
        <w:t>ite, construct, and operate the line over</w:t>
      </w:r>
      <w:r w:rsidR="003E5325" w:rsidRPr="001E64B8">
        <w:rPr>
          <w:sz w:val="26"/>
          <w:szCs w:val="26"/>
        </w:rPr>
        <w:t xml:space="preserve"> the selected route.  The ALJ found that the proposed right-of-way and easement over these properties will not cross any place of public worship, burying ground, dwelling</w:t>
      </w:r>
      <w:r w:rsidR="007878A4" w:rsidRPr="001E64B8">
        <w:rPr>
          <w:sz w:val="26"/>
          <w:szCs w:val="26"/>
        </w:rPr>
        <w:t>,</w:t>
      </w:r>
      <w:r w:rsidR="003E5325" w:rsidRPr="001E64B8">
        <w:rPr>
          <w:sz w:val="26"/>
          <w:szCs w:val="26"/>
        </w:rPr>
        <w:t xml:space="preserve"> or its reasonable curtilage.  </w:t>
      </w:r>
      <w:r w:rsidR="003E5325" w:rsidRPr="001E64B8">
        <w:rPr>
          <w:i/>
          <w:sz w:val="26"/>
          <w:szCs w:val="26"/>
        </w:rPr>
        <w:t>Id</w:t>
      </w:r>
      <w:r w:rsidR="003E5325" w:rsidRPr="001E64B8">
        <w:rPr>
          <w:sz w:val="26"/>
          <w:szCs w:val="26"/>
        </w:rPr>
        <w:t>.</w:t>
      </w:r>
      <w:r w:rsidR="001E64B8" w:rsidRPr="001E64B8">
        <w:rPr>
          <w:sz w:val="26"/>
          <w:szCs w:val="26"/>
        </w:rPr>
        <w:t xml:space="preserve"> at 196-203.</w:t>
      </w:r>
    </w:p>
    <w:p w:rsidR="001E64B8" w:rsidRPr="000F6B93" w:rsidRDefault="001E64B8" w:rsidP="003E5325">
      <w:pPr>
        <w:widowControl/>
        <w:spacing w:line="360" w:lineRule="auto"/>
        <w:contextualSpacing/>
        <w:rPr>
          <w:sz w:val="26"/>
          <w:szCs w:val="26"/>
          <w:highlight w:val="cyan"/>
        </w:rPr>
      </w:pPr>
    </w:p>
    <w:p w:rsidR="004946F9" w:rsidRPr="00260DAB" w:rsidRDefault="000621DA" w:rsidP="00260DAB">
      <w:pPr>
        <w:keepNext/>
        <w:widowControl/>
        <w:spacing w:line="360" w:lineRule="auto"/>
        <w:contextualSpacing/>
        <w:rPr>
          <w:b/>
          <w:sz w:val="26"/>
          <w:szCs w:val="26"/>
        </w:rPr>
      </w:pPr>
      <w:r>
        <w:rPr>
          <w:b/>
          <w:sz w:val="26"/>
          <w:szCs w:val="26"/>
        </w:rPr>
        <w:t>C</w:t>
      </w:r>
      <w:r w:rsidR="004946F9" w:rsidRPr="00260DAB">
        <w:rPr>
          <w:b/>
          <w:sz w:val="26"/>
          <w:szCs w:val="26"/>
        </w:rPr>
        <w:t>.</w:t>
      </w:r>
      <w:r w:rsidR="004946F9" w:rsidRPr="00260DAB">
        <w:rPr>
          <w:b/>
          <w:sz w:val="26"/>
          <w:szCs w:val="26"/>
        </w:rPr>
        <w:tab/>
        <w:t>Exceptions of Donald Januszewski</w:t>
      </w:r>
      <w:r w:rsidR="009658B6" w:rsidRPr="00260DAB">
        <w:rPr>
          <w:b/>
          <w:sz w:val="26"/>
          <w:szCs w:val="26"/>
        </w:rPr>
        <w:t xml:space="preserve"> and PPL’s Repl</w:t>
      </w:r>
      <w:r w:rsidR="00BE2B92" w:rsidRPr="00260DAB">
        <w:rPr>
          <w:b/>
          <w:sz w:val="26"/>
          <w:szCs w:val="26"/>
        </w:rPr>
        <w:t>ies</w:t>
      </w:r>
      <w:r w:rsidR="00E54C06" w:rsidRPr="00260DAB">
        <w:rPr>
          <w:rStyle w:val="FootnoteReference"/>
          <w:b/>
          <w:sz w:val="26"/>
          <w:szCs w:val="26"/>
        </w:rPr>
        <w:footnoteReference w:id="5"/>
      </w:r>
    </w:p>
    <w:p w:rsidR="004946F9" w:rsidRPr="00260DAB" w:rsidRDefault="004946F9" w:rsidP="00260DAB">
      <w:pPr>
        <w:keepNext/>
        <w:widowControl/>
        <w:spacing w:line="360" w:lineRule="auto"/>
        <w:contextualSpacing/>
        <w:rPr>
          <w:sz w:val="26"/>
          <w:szCs w:val="26"/>
        </w:rPr>
      </w:pPr>
    </w:p>
    <w:p w:rsidR="00427EA5" w:rsidRPr="007F46AB" w:rsidRDefault="004B64C5" w:rsidP="00427EA5">
      <w:pPr>
        <w:widowControl/>
        <w:spacing w:line="360" w:lineRule="auto"/>
        <w:rPr>
          <w:sz w:val="26"/>
          <w:szCs w:val="26"/>
        </w:rPr>
      </w:pPr>
      <w:r w:rsidRPr="00260DAB">
        <w:rPr>
          <w:sz w:val="26"/>
          <w:szCs w:val="26"/>
        </w:rPr>
        <w:tab/>
      </w:r>
      <w:r w:rsidRPr="00260DAB">
        <w:rPr>
          <w:sz w:val="26"/>
          <w:szCs w:val="26"/>
        </w:rPr>
        <w:tab/>
      </w:r>
      <w:r w:rsidR="00427EA5" w:rsidRPr="000D7719">
        <w:rPr>
          <w:sz w:val="26"/>
          <w:szCs w:val="26"/>
        </w:rPr>
        <w:t xml:space="preserve">Before we address the merits of the Exceptions to the Recommended Decision, we note, as a preliminary matter, that any issue or Exception that we do not specifically address has been duly considered and will be denied without further discussion.  It is well settled that the Commission is not required to consider, expressly or at length, each contention or argument raised by the Parties.  </w:t>
      </w:r>
      <w:r w:rsidR="00427EA5" w:rsidRPr="000D7719">
        <w:rPr>
          <w:i/>
          <w:sz w:val="26"/>
          <w:szCs w:val="26"/>
        </w:rPr>
        <w:t xml:space="preserve">Consolidated Rail </w:t>
      </w:r>
      <w:r w:rsidR="00427EA5" w:rsidRPr="000D7719">
        <w:rPr>
          <w:i/>
          <w:sz w:val="26"/>
          <w:szCs w:val="26"/>
        </w:rPr>
        <w:lastRenderedPageBreak/>
        <w:t>Corporation v. Pa. PUC</w:t>
      </w:r>
      <w:r w:rsidR="00427EA5" w:rsidRPr="000D7719">
        <w:rPr>
          <w:sz w:val="26"/>
          <w:szCs w:val="26"/>
        </w:rPr>
        <w:t xml:space="preserve">, 625 A.2d 741 (Pa. Cmwlth. 1993); </w:t>
      </w:r>
      <w:r w:rsidR="00427EA5" w:rsidRPr="000D7719">
        <w:rPr>
          <w:i/>
          <w:sz w:val="26"/>
          <w:szCs w:val="26"/>
        </w:rPr>
        <w:t>see also, generally, University of Pennsylvania v. Pa. PUC</w:t>
      </w:r>
      <w:r w:rsidR="00427EA5" w:rsidRPr="000D7719">
        <w:rPr>
          <w:sz w:val="26"/>
          <w:szCs w:val="26"/>
        </w:rPr>
        <w:t>, 485 A.2d 1217 (Pa. Cmwlth. 1984).</w:t>
      </w:r>
    </w:p>
    <w:p w:rsidR="00427EA5" w:rsidRPr="00547EFF" w:rsidRDefault="00427EA5" w:rsidP="00427EA5">
      <w:pPr>
        <w:widowControl/>
        <w:spacing w:line="360" w:lineRule="auto"/>
        <w:rPr>
          <w:b/>
          <w:sz w:val="26"/>
          <w:szCs w:val="26"/>
        </w:rPr>
      </w:pPr>
    </w:p>
    <w:p w:rsidR="004946F9" w:rsidRPr="00260DAB" w:rsidRDefault="009658B6" w:rsidP="009205BE">
      <w:pPr>
        <w:widowControl/>
        <w:spacing w:line="360" w:lineRule="auto"/>
        <w:ind w:firstLine="1440"/>
        <w:contextualSpacing/>
        <w:rPr>
          <w:sz w:val="26"/>
          <w:szCs w:val="26"/>
        </w:rPr>
      </w:pPr>
      <w:r w:rsidRPr="00260DAB">
        <w:rPr>
          <w:sz w:val="26"/>
          <w:szCs w:val="26"/>
        </w:rPr>
        <w:t xml:space="preserve">Donald Januszewski is the owner of the property that is subject to the eminent domain </w:t>
      </w:r>
      <w:r w:rsidR="0086223F">
        <w:rPr>
          <w:sz w:val="26"/>
          <w:szCs w:val="26"/>
        </w:rPr>
        <w:t>Application</w:t>
      </w:r>
      <w:r w:rsidRPr="00260DAB">
        <w:rPr>
          <w:sz w:val="26"/>
          <w:szCs w:val="26"/>
        </w:rPr>
        <w:t xml:space="preserve"> filed by PPL at Docket No. A-2013-2341215.  </w:t>
      </w:r>
      <w:r w:rsidR="004B64C5" w:rsidRPr="00260DAB">
        <w:rPr>
          <w:sz w:val="26"/>
          <w:szCs w:val="26"/>
        </w:rPr>
        <w:t xml:space="preserve">As noted above, </w:t>
      </w:r>
      <w:r w:rsidRPr="00260DAB">
        <w:rPr>
          <w:sz w:val="26"/>
          <w:szCs w:val="26"/>
        </w:rPr>
        <w:t>Mr.</w:t>
      </w:r>
      <w:r w:rsidR="004B64C5" w:rsidRPr="00260DAB">
        <w:rPr>
          <w:sz w:val="26"/>
          <w:szCs w:val="26"/>
        </w:rPr>
        <w:t xml:space="preserve"> Januszewski</w:t>
      </w:r>
      <w:r w:rsidRPr="00260DAB">
        <w:rPr>
          <w:sz w:val="26"/>
          <w:szCs w:val="26"/>
        </w:rPr>
        <w:t xml:space="preserve"> </w:t>
      </w:r>
      <w:r w:rsidR="004B64C5" w:rsidRPr="00260DAB">
        <w:rPr>
          <w:sz w:val="26"/>
          <w:szCs w:val="26"/>
        </w:rPr>
        <w:t>filed Exceptions to the Recommended Decision on November 7, 2013.  In his Exceptions, Mr. Januszewski</w:t>
      </w:r>
      <w:r w:rsidR="00106074" w:rsidRPr="00260DAB">
        <w:rPr>
          <w:sz w:val="26"/>
          <w:szCs w:val="26"/>
        </w:rPr>
        <w:t xml:space="preserve"> appears to contend that the Recommended Decision overrides a 1979 “mandate” issued by former Commission ALJ Morris J. </w:t>
      </w:r>
      <w:r w:rsidR="00655C35" w:rsidRPr="00260DAB">
        <w:rPr>
          <w:sz w:val="26"/>
          <w:szCs w:val="26"/>
        </w:rPr>
        <w:t>Solomon</w:t>
      </w:r>
      <w:r w:rsidR="00106074" w:rsidRPr="00260DAB">
        <w:rPr>
          <w:sz w:val="26"/>
          <w:szCs w:val="26"/>
        </w:rPr>
        <w:t xml:space="preserve"> in a case docketed at C</w:t>
      </w:r>
      <w:r w:rsidR="003B4E11" w:rsidRPr="00260DAB">
        <w:rPr>
          <w:sz w:val="26"/>
          <w:szCs w:val="26"/>
        </w:rPr>
        <w:t>-</w:t>
      </w:r>
      <w:r w:rsidR="00106074" w:rsidRPr="00260DAB">
        <w:rPr>
          <w:sz w:val="26"/>
          <w:szCs w:val="26"/>
        </w:rPr>
        <w:t>00970172, which prohibited utilities from siting</w:t>
      </w:r>
      <w:r w:rsidR="008534F0" w:rsidRPr="00260DAB">
        <w:rPr>
          <w:sz w:val="26"/>
          <w:szCs w:val="26"/>
        </w:rPr>
        <w:t xml:space="preserve"> and constructing</w:t>
      </w:r>
      <w:r w:rsidR="00106074" w:rsidRPr="00260DAB">
        <w:rPr>
          <w:sz w:val="26"/>
          <w:szCs w:val="26"/>
        </w:rPr>
        <w:t xml:space="preserve"> facilities on farm land</w:t>
      </w:r>
      <w:r w:rsidR="00214D0C">
        <w:rPr>
          <w:sz w:val="26"/>
          <w:szCs w:val="26"/>
        </w:rPr>
        <w:t>, according to Mr. Januszewski</w:t>
      </w:r>
      <w:r w:rsidR="00106074" w:rsidRPr="00260DAB">
        <w:rPr>
          <w:sz w:val="26"/>
          <w:szCs w:val="26"/>
        </w:rPr>
        <w:t>.  Exc. at 1.</w:t>
      </w:r>
      <w:r w:rsidR="00D00447" w:rsidRPr="00260DAB">
        <w:rPr>
          <w:sz w:val="26"/>
          <w:szCs w:val="26"/>
        </w:rPr>
        <w:t xml:space="preserve">  In addition, Mr. Januszewski relates certain details regarding his experience at the May 2, 2013 public input hearing that appear to suggest that he was unable to participate in</w:t>
      </w:r>
      <w:r w:rsidR="00241A13" w:rsidRPr="00260DAB">
        <w:rPr>
          <w:sz w:val="26"/>
          <w:szCs w:val="26"/>
        </w:rPr>
        <w:t xml:space="preserve"> that hearing as</w:t>
      </w:r>
      <w:r w:rsidR="00D00447" w:rsidRPr="00260DAB">
        <w:rPr>
          <w:sz w:val="26"/>
          <w:szCs w:val="26"/>
        </w:rPr>
        <w:t xml:space="preserve"> he had hoped</w:t>
      </w:r>
      <w:r w:rsidR="00260DAB">
        <w:rPr>
          <w:sz w:val="26"/>
          <w:szCs w:val="26"/>
        </w:rPr>
        <w:t>, raising the possibility that his due process rights may have been violated</w:t>
      </w:r>
      <w:r w:rsidR="00D00447" w:rsidRPr="00260DAB">
        <w:rPr>
          <w:sz w:val="26"/>
          <w:szCs w:val="26"/>
        </w:rPr>
        <w:t xml:space="preserve">. </w:t>
      </w:r>
      <w:r w:rsidR="00745CE7">
        <w:rPr>
          <w:sz w:val="26"/>
          <w:szCs w:val="26"/>
        </w:rPr>
        <w:t xml:space="preserve"> </w:t>
      </w:r>
      <w:r w:rsidR="00D00447" w:rsidRPr="00260DAB">
        <w:rPr>
          <w:i/>
          <w:sz w:val="26"/>
          <w:szCs w:val="26"/>
        </w:rPr>
        <w:t>Id</w:t>
      </w:r>
      <w:r w:rsidR="00D00447" w:rsidRPr="00260DAB">
        <w:rPr>
          <w:sz w:val="26"/>
          <w:szCs w:val="26"/>
        </w:rPr>
        <w:t>. at 2.</w:t>
      </w:r>
    </w:p>
    <w:p w:rsidR="00BE2B92" w:rsidRPr="00260DAB" w:rsidRDefault="00BE2B92" w:rsidP="003E5325">
      <w:pPr>
        <w:widowControl/>
        <w:spacing w:line="360" w:lineRule="auto"/>
        <w:contextualSpacing/>
        <w:rPr>
          <w:sz w:val="26"/>
          <w:szCs w:val="26"/>
        </w:rPr>
      </w:pPr>
    </w:p>
    <w:p w:rsidR="00BE2B92" w:rsidRPr="00260DAB" w:rsidRDefault="00BE2B92" w:rsidP="003E5325">
      <w:pPr>
        <w:widowControl/>
        <w:spacing w:line="360" w:lineRule="auto"/>
        <w:contextualSpacing/>
        <w:rPr>
          <w:sz w:val="26"/>
          <w:szCs w:val="26"/>
        </w:rPr>
      </w:pPr>
      <w:r w:rsidRPr="00260DAB">
        <w:rPr>
          <w:sz w:val="26"/>
          <w:szCs w:val="26"/>
        </w:rPr>
        <w:tab/>
      </w:r>
      <w:r w:rsidRPr="00260DAB">
        <w:rPr>
          <w:sz w:val="26"/>
          <w:szCs w:val="26"/>
        </w:rPr>
        <w:tab/>
        <w:t>In response, PPL contends that Mr. Januszewski’s Exceptions are without merit.  PPL notes that Mr. Januszewski was not an active particip</w:t>
      </w:r>
      <w:r w:rsidR="0015132A" w:rsidRPr="00260DAB">
        <w:rPr>
          <w:sz w:val="26"/>
          <w:szCs w:val="26"/>
        </w:rPr>
        <w:t>ant in this proceeding</w:t>
      </w:r>
      <w:r w:rsidRPr="00260DAB">
        <w:rPr>
          <w:sz w:val="26"/>
          <w:szCs w:val="26"/>
        </w:rPr>
        <w:t>, and contends that his attempt to raise issues and concerns for the first time in his Exceptions is procedurally improper, and amounts to a denial of due process for those Parties that actively</w:t>
      </w:r>
      <w:r w:rsidR="0015132A" w:rsidRPr="00260DAB">
        <w:rPr>
          <w:sz w:val="26"/>
          <w:szCs w:val="26"/>
        </w:rPr>
        <w:t xml:space="preserve"> participated in the proceeding</w:t>
      </w:r>
      <w:r w:rsidRPr="00260DAB">
        <w:rPr>
          <w:sz w:val="26"/>
          <w:szCs w:val="26"/>
        </w:rPr>
        <w:t>.</w:t>
      </w:r>
      <w:r w:rsidR="00B034DA" w:rsidRPr="00260DAB">
        <w:rPr>
          <w:sz w:val="26"/>
          <w:szCs w:val="26"/>
        </w:rPr>
        <w:t xml:space="preserve">  R. Exc. at 7-8</w:t>
      </w:r>
      <w:r w:rsidR="008534F0" w:rsidRPr="00260DAB">
        <w:rPr>
          <w:sz w:val="26"/>
          <w:szCs w:val="26"/>
        </w:rPr>
        <w:t>, 11-12</w:t>
      </w:r>
      <w:r w:rsidR="00B034DA" w:rsidRPr="00260DAB">
        <w:rPr>
          <w:sz w:val="26"/>
          <w:szCs w:val="26"/>
        </w:rPr>
        <w:t>.</w:t>
      </w:r>
      <w:r w:rsidR="008C51B0" w:rsidRPr="00260DAB">
        <w:rPr>
          <w:sz w:val="26"/>
          <w:szCs w:val="26"/>
        </w:rPr>
        <w:t xml:space="preserve">  In addition, PPL asserts that the record evidence supports the Recommended Decision’s conclusions, and that its proposed Northeast-Pocono Reliability Project will not have any material negative impact on Mr. Januszewski’s property or its use as a farm.  </w:t>
      </w:r>
      <w:r w:rsidR="008C51B0" w:rsidRPr="00260DAB">
        <w:rPr>
          <w:i/>
          <w:sz w:val="26"/>
          <w:szCs w:val="26"/>
        </w:rPr>
        <w:t>Id</w:t>
      </w:r>
      <w:r w:rsidR="008C51B0" w:rsidRPr="00260DAB">
        <w:rPr>
          <w:sz w:val="26"/>
          <w:szCs w:val="26"/>
        </w:rPr>
        <w:t>. at 8.</w:t>
      </w:r>
    </w:p>
    <w:p w:rsidR="00D00447" w:rsidRPr="00260DAB" w:rsidRDefault="00D00447" w:rsidP="003E5325">
      <w:pPr>
        <w:widowControl/>
        <w:spacing w:line="360" w:lineRule="auto"/>
        <w:contextualSpacing/>
        <w:rPr>
          <w:sz w:val="26"/>
          <w:szCs w:val="26"/>
        </w:rPr>
      </w:pPr>
    </w:p>
    <w:p w:rsidR="00D00447" w:rsidRPr="00260DAB" w:rsidRDefault="00D00447" w:rsidP="003E5325">
      <w:pPr>
        <w:widowControl/>
        <w:spacing w:line="360" w:lineRule="auto"/>
        <w:contextualSpacing/>
        <w:rPr>
          <w:sz w:val="26"/>
          <w:szCs w:val="26"/>
        </w:rPr>
      </w:pPr>
      <w:r w:rsidRPr="00260DAB">
        <w:rPr>
          <w:sz w:val="26"/>
          <w:szCs w:val="26"/>
        </w:rPr>
        <w:tab/>
      </w:r>
      <w:r w:rsidRPr="00260DAB">
        <w:rPr>
          <w:sz w:val="26"/>
          <w:szCs w:val="26"/>
        </w:rPr>
        <w:tab/>
        <w:t>With regard to any</w:t>
      </w:r>
      <w:r w:rsidR="003463F7" w:rsidRPr="00260DAB">
        <w:rPr>
          <w:sz w:val="26"/>
          <w:szCs w:val="26"/>
        </w:rPr>
        <w:t xml:space="preserve"> suggestion in the</w:t>
      </w:r>
      <w:r w:rsidRPr="00260DAB">
        <w:rPr>
          <w:sz w:val="26"/>
          <w:szCs w:val="26"/>
        </w:rPr>
        <w:t xml:space="preserve"> Exceptions that </w:t>
      </w:r>
      <w:r w:rsidR="003463F7" w:rsidRPr="00260DAB">
        <w:rPr>
          <w:sz w:val="26"/>
          <w:szCs w:val="26"/>
        </w:rPr>
        <w:t>Mr. Januszewski was not given</w:t>
      </w:r>
      <w:r w:rsidRPr="00260DAB">
        <w:rPr>
          <w:sz w:val="26"/>
          <w:szCs w:val="26"/>
        </w:rPr>
        <w:t xml:space="preserve"> a meaningful opp</w:t>
      </w:r>
      <w:r w:rsidR="00BA4580" w:rsidRPr="00260DAB">
        <w:rPr>
          <w:sz w:val="26"/>
          <w:szCs w:val="26"/>
        </w:rPr>
        <w:t>ortunity to participate in this proceeding</w:t>
      </w:r>
      <w:r w:rsidRPr="00260DAB">
        <w:rPr>
          <w:sz w:val="26"/>
          <w:szCs w:val="26"/>
        </w:rPr>
        <w:t xml:space="preserve">, PPL </w:t>
      </w:r>
      <w:r w:rsidR="003463F7" w:rsidRPr="00260DAB">
        <w:rPr>
          <w:sz w:val="26"/>
          <w:szCs w:val="26"/>
        </w:rPr>
        <w:t xml:space="preserve">contends that Mr. Januszewski was afforded both notice and the opportunity to fully participate, but declined to do so.  </w:t>
      </w:r>
      <w:r w:rsidR="003463F7" w:rsidRPr="00260DAB">
        <w:rPr>
          <w:i/>
          <w:sz w:val="26"/>
          <w:szCs w:val="26"/>
        </w:rPr>
        <w:t>Id</w:t>
      </w:r>
      <w:r w:rsidR="003463F7" w:rsidRPr="00260DAB">
        <w:rPr>
          <w:sz w:val="26"/>
          <w:szCs w:val="26"/>
        </w:rPr>
        <w:t>. at 9.</w:t>
      </w:r>
      <w:r w:rsidR="00241A13" w:rsidRPr="00260DAB">
        <w:rPr>
          <w:sz w:val="26"/>
          <w:szCs w:val="26"/>
        </w:rPr>
        <w:t xml:space="preserve">  PPL </w:t>
      </w:r>
      <w:r w:rsidR="00D30A5A" w:rsidRPr="00260DAB">
        <w:rPr>
          <w:sz w:val="26"/>
          <w:szCs w:val="26"/>
        </w:rPr>
        <w:t>state</w:t>
      </w:r>
      <w:r w:rsidR="00241A13" w:rsidRPr="00260DAB">
        <w:rPr>
          <w:sz w:val="26"/>
          <w:szCs w:val="26"/>
        </w:rPr>
        <w:t>s that Mr. Januszew</w:t>
      </w:r>
      <w:r w:rsidR="00BA4580" w:rsidRPr="00260DAB">
        <w:rPr>
          <w:sz w:val="26"/>
          <w:szCs w:val="26"/>
        </w:rPr>
        <w:t>ski was served with the siting A</w:t>
      </w:r>
      <w:r w:rsidR="00241A13" w:rsidRPr="00260DAB">
        <w:rPr>
          <w:sz w:val="26"/>
          <w:szCs w:val="26"/>
        </w:rPr>
        <w:t xml:space="preserve">pplication and the eminent domain </w:t>
      </w:r>
      <w:r w:rsidR="0086223F">
        <w:rPr>
          <w:sz w:val="26"/>
          <w:szCs w:val="26"/>
        </w:rPr>
        <w:t>Application</w:t>
      </w:r>
      <w:r w:rsidR="007D589D">
        <w:rPr>
          <w:sz w:val="26"/>
          <w:szCs w:val="26"/>
        </w:rPr>
        <w:t xml:space="preserve"> on December 28, 2012</w:t>
      </w:r>
      <w:r w:rsidR="00D30A5A" w:rsidRPr="00260DAB">
        <w:rPr>
          <w:sz w:val="26"/>
          <w:szCs w:val="26"/>
        </w:rPr>
        <w:t xml:space="preserve">.  </w:t>
      </w:r>
      <w:r w:rsidR="00D30A5A" w:rsidRPr="00260DAB">
        <w:rPr>
          <w:i/>
          <w:sz w:val="26"/>
          <w:szCs w:val="26"/>
        </w:rPr>
        <w:t>Id</w:t>
      </w:r>
      <w:r w:rsidR="00D30A5A" w:rsidRPr="00260DAB">
        <w:rPr>
          <w:sz w:val="26"/>
          <w:szCs w:val="26"/>
        </w:rPr>
        <w:t xml:space="preserve">.  In addition, </w:t>
      </w:r>
      <w:r w:rsidR="00D30A5A" w:rsidRPr="00260DAB">
        <w:rPr>
          <w:sz w:val="26"/>
          <w:szCs w:val="26"/>
        </w:rPr>
        <w:lastRenderedPageBreak/>
        <w:t>PPL asserts that Mr. Januszewski</w:t>
      </w:r>
      <w:r w:rsidR="00241A13" w:rsidRPr="00260DAB">
        <w:rPr>
          <w:sz w:val="26"/>
          <w:szCs w:val="26"/>
        </w:rPr>
        <w:t xml:space="preserve"> was provided </w:t>
      </w:r>
      <w:r w:rsidR="00D30A5A" w:rsidRPr="00260DAB">
        <w:rPr>
          <w:sz w:val="26"/>
          <w:szCs w:val="26"/>
        </w:rPr>
        <w:t xml:space="preserve">with </w:t>
      </w:r>
      <w:r w:rsidR="00241A13" w:rsidRPr="00260DAB">
        <w:rPr>
          <w:sz w:val="26"/>
          <w:szCs w:val="26"/>
        </w:rPr>
        <w:t>notice of the prehearing conference</w:t>
      </w:r>
      <w:r w:rsidR="00D30A5A" w:rsidRPr="00260DAB">
        <w:rPr>
          <w:sz w:val="26"/>
          <w:szCs w:val="26"/>
        </w:rPr>
        <w:t xml:space="preserve"> and</w:t>
      </w:r>
      <w:r w:rsidR="00241A13" w:rsidRPr="00260DAB">
        <w:rPr>
          <w:sz w:val="26"/>
          <w:szCs w:val="26"/>
        </w:rPr>
        <w:t xml:space="preserve"> evidentiary hearings, </w:t>
      </w:r>
      <w:r w:rsidR="00D30A5A" w:rsidRPr="00260DAB">
        <w:rPr>
          <w:sz w:val="26"/>
          <w:szCs w:val="26"/>
        </w:rPr>
        <w:t>was provided the opportunity to participate in the public input hearing</w:t>
      </w:r>
      <w:r w:rsidR="00C61214" w:rsidRPr="00260DAB">
        <w:rPr>
          <w:sz w:val="26"/>
          <w:szCs w:val="26"/>
        </w:rPr>
        <w:t>s</w:t>
      </w:r>
      <w:r w:rsidR="00D30A5A" w:rsidRPr="00260DAB">
        <w:rPr>
          <w:sz w:val="26"/>
          <w:szCs w:val="26"/>
        </w:rPr>
        <w:t xml:space="preserve">, and “was served with every filing, discovery response, testimony, brief, and order in this case.”  </w:t>
      </w:r>
      <w:r w:rsidR="0041468D" w:rsidRPr="00260DAB">
        <w:rPr>
          <w:i/>
          <w:sz w:val="26"/>
          <w:szCs w:val="26"/>
        </w:rPr>
        <w:t>Id</w:t>
      </w:r>
      <w:r w:rsidR="0041468D" w:rsidRPr="00260DAB">
        <w:rPr>
          <w:sz w:val="26"/>
          <w:szCs w:val="26"/>
        </w:rPr>
        <w:t xml:space="preserve">. at 9-10.  </w:t>
      </w:r>
      <w:r w:rsidR="00D30A5A" w:rsidRPr="00260DAB">
        <w:rPr>
          <w:sz w:val="26"/>
          <w:szCs w:val="26"/>
        </w:rPr>
        <w:t xml:space="preserve">PPL concludes that </w:t>
      </w:r>
      <w:r w:rsidR="00C562E9" w:rsidRPr="00260DAB">
        <w:rPr>
          <w:sz w:val="26"/>
          <w:szCs w:val="26"/>
        </w:rPr>
        <w:t>it cannot be reasonably maintained that Mr. Januszewski was denied due process, and</w:t>
      </w:r>
      <w:r w:rsidR="00BA4580" w:rsidRPr="00260DAB">
        <w:rPr>
          <w:sz w:val="26"/>
          <w:szCs w:val="26"/>
        </w:rPr>
        <w:t xml:space="preserve"> asserts</w:t>
      </w:r>
      <w:r w:rsidR="00C562E9" w:rsidRPr="00260DAB">
        <w:rPr>
          <w:sz w:val="26"/>
          <w:szCs w:val="26"/>
        </w:rPr>
        <w:t xml:space="preserve"> that his failure to </w:t>
      </w:r>
      <w:r w:rsidR="00BA4580" w:rsidRPr="00260DAB">
        <w:rPr>
          <w:sz w:val="26"/>
          <w:szCs w:val="26"/>
        </w:rPr>
        <w:t>participate in this proceeding</w:t>
      </w:r>
      <w:r w:rsidR="00DD4E08" w:rsidRPr="00260DAB">
        <w:rPr>
          <w:sz w:val="26"/>
          <w:szCs w:val="26"/>
        </w:rPr>
        <w:t xml:space="preserve"> was</w:t>
      </w:r>
      <w:r w:rsidR="00C562E9" w:rsidRPr="00260DAB">
        <w:rPr>
          <w:sz w:val="26"/>
          <w:szCs w:val="26"/>
        </w:rPr>
        <w:t xml:space="preserve"> due to his own inaction.  </w:t>
      </w:r>
      <w:r w:rsidR="00C562E9" w:rsidRPr="00260DAB">
        <w:rPr>
          <w:i/>
          <w:sz w:val="26"/>
          <w:szCs w:val="26"/>
        </w:rPr>
        <w:t>Id</w:t>
      </w:r>
      <w:r w:rsidR="00C562E9" w:rsidRPr="00260DAB">
        <w:rPr>
          <w:sz w:val="26"/>
          <w:szCs w:val="26"/>
        </w:rPr>
        <w:t>. at 10.</w:t>
      </w:r>
    </w:p>
    <w:p w:rsidR="008534F0" w:rsidRPr="00260DAB" w:rsidRDefault="008534F0" w:rsidP="003E5325">
      <w:pPr>
        <w:widowControl/>
        <w:spacing w:line="360" w:lineRule="auto"/>
        <w:contextualSpacing/>
        <w:rPr>
          <w:sz w:val="26"/>
          <w:szCs w:val="26"/>
        </w:rPr>
      </w:pPr>
    </w:p>
    <w:p w:rsidR="008534F0" w:rsidRPr="00260DAB" w:rsidRDefault="008534F0" w:rsidP="003E5325">
      <w:pPr>
        <w:widowControl/>
        <w:spacing w:line="360" w:lineRule="auto"/>
        <w:contextualSpacing/>
        <w:rPr>
          <w:sz w:val="26"/>
          <w:szCs w:val="26"/>
        </w:rPr>
      </w:pPr>
      <w:r w:rsidRPr="00260DAB">
        <w:rPr>
          <w:sz w:val="26"/>
          <w:szCs w:val="26"/>
        </w:rPr>
        <w:tab/>
      </w:r>
      <w:r w:rsidRPr="00260DAB">
        <w:rPr>
          <w:sz w:val="26"/>
          <w:szCs w:val="26"/>
        </w:rPr>
        <w:tab/>
        <w:t>With regard to Mr. Januszewski’s contention that utilities are not permitted to site and construct transmission lines across farm land, PPL asserts that</w:t>
      </w:r>
      <w:r w:rsidR="00476534" w:rsidRPr="00260DAB">
        <w:rPr>
          <w:sz w:val="26"/>
          <w:szCs w:val="26"/>
        </w:rPr>
        <w:t xml:space="preserve"> Mr. Januszewski appears to be concerned mainly with the impact of PPL’s proposed transmission lines on his own property.  </w:t>
      </w:r>
      <w:r w:rsidR="00476534" w:rsidRPr="00260DAB">
        <w:rPr>
          <w:i/>
          <w:sz w:val="26"/>
          <w:szCs w:val="26"/>
        </w:rPr>
        <w:t>Id</w:t>
      </w:r>
      <w:r w:rsidR="00476534" w:rsidRPr="00260DAB">
        <w:rPr>
          <w:sz w:val="26"/>
          <w:szCs w:val="26"/>
        </w:rPr>
        <w:t xml:space="preserve">. at 11.  PPL argues that Mr. Januszewski’s contentions ignore the </w:t>
      </w:r>
      <w:r w:rsidR="00CB7BC6" w:rsidRPr="00260DAB">
        <w:rPr>
          <w:sz w:val="26"/>
          <w:szCs w:val="26"/>
        </w:rPr>
        <w:t xml:space="preserve">substantial evidence of record that clearly supports the ALJ’s conclusion that the routes selected by PPL for the Northeast-Pocono Reliability Project will have the least overall social and environmental impacts as compared to the available alternatives.  </w:t>
      </w:r>
      <w:r w:rsidR="00CB7BC6" w:rsidRPr="00260DAB">
        <w:rPr>
          <w:i/>
          <w:sz w:val="26"/>
          <w:szCs w:val="26"/>
        </w:rPr>
        <w:t>Id</w:t>
      </w:r>
      <w:r w:rsidR="00CB7BC6" w:rsidRPr="00260DAB">
        <w:rPr>
          <w:sz w:val="26"/>
          <w:szCs w:val="26"/>
        </w:rPr>
        <w:t>. at 11-1</w:t>
      </w:r>
      <w:r w:rsidR="00AA586E" w:rsidRPr="00260DAB">
        <w:rPr>
          <w:sz w:val="26"/>
          <w:szCs w:val="26"/>
        </w:rPr>
        <w:t>7.</w:t>
      </w:r>
    </w:p>
    <w:p w:rsidR="00AA586E" w:rsidRPr="00260DAB" w:rsidRDefault="00AA586E" w:rsidP="003E5325">
      <w:pPr>
        <w:widowControl/>
        <w:spacing w:line="360" w:lineRule="auto"/>
        <w:contextualSpacing/>
        <w:rPr>
          <w:sz w:val="26"/>
          <w:szCs w:val="26"/>
        </w:rPr>
      </w:pPr>
    </w:p>
    <w:p w:rsidR="00AA586E" w:rsidRPr="00260DAB" w:rsidRDefault="00AA586E" w:rsidP="003E5325">
      <w:pPr>
        <w:widowControl/>
        <w:spacing w:line="360" w:lineRule="auto"/>
        <w:contextualSpacing/>
        <w:rPr>
          <w:sz w:val="26"/>
          <w:szCs w:val="26"/>
        </w:rPr>
      </w:pPr>
      <w:r w:rsidRPr="00260DAB">
        <w:rPr>
          <w:sz w:val="26"/>
          <w:szCs w:val="26"/>
        </w:rPr>
        <w:tab/>
      </w:r>
      <w:r w:rsidRPr="00260DAB">
        <w:rPr>
          <w:sz w:val="26"/>
          <w:szCs w:val="26"/>
        </w:rPr>
        <w:tab/>
        <w:t xml:space="preserve">With regard to the case cited by Mr. Januszewski in his Exceptions, PPL states that, contrary to Mr. Januszewski’s assertion, ALJ Solomon did not order that public utility facilities be removed from his </w:t>
      </w:r>
      <w:r w:rsidR="00337ED9" w:rsidRPr="00260DAB">
        <w:rPr>
          <w:sz w:val="26"/>
          <w:szCs w:val="26"/>
        </w:rPr>
        <w:t>property</w:t>
      </w:r>
      <w:r w:rsidRPr="00260DAB">
        <w:rPr>
          <w:sz w:val="26"/>
          <w:szCs w:val="26"/>
        </w:rPr>
        <w:t>, or that no utility rights-of-way are allowed to traverse his farm.</w:t>
      </w:r>
      <w:r w:rsidR="007D44AC" w:rsidRPr="00260DAB">
        <w:rPr>
          <w:sz w:val="26"/>
          <w:szCs w:val="26"/>
        </w:rPr>
        <w:t xml:space="preserve">  </w:t>
      </w:r>
      <w:r w:rsidR="007D44AC" w:rsidRPr="00260DAB">
        <w:rPr>
          <w:i/>
          <w:sz w:val="26"/>
          <w:szCs w:val="26"/>
        </w:rPr>
        <w:t>Id</w:t>
      </w:r>
      <w:r w:rsidR="00481B13">
        <w:rPr>
          <w:sz w:val="26"/>
          <w:szCs w:val="26"/>
        </w:rPr>
        <w:t>. at 15.  PPL asserts</w:t>
      </w:r>
      <w:r w:rsidR="007D44AC" w:rsidRPr="00260DAB">
        <w:rPr>
          <w:sz w:val="26"/>
          <w:szCs w:val="26"/>
        </w:rPr>
        <w:t xml:space="preserve"> that, although Mr. Januszewski filed a formal complaint with the Commission in that proceeding alleging that Bell Atlantic-Pennsylvania, Inc. failed to remove poles a</w:t>
      </w:r>
      <w:r w:rsidR="00183C0B" w:rsidRPr="00260DAB">
        <w:rPr>
          <w:sz w:val="26"/>
          <w:szCs w:val="26"/>
        </w:rPr>
        <w:t>nd wires from his property</w:t>
      </w:r>
      <w:r w:rsidR="00481B13">
        <w:rPr>
          <w:sz w:val="26"/>
          <w:szCs w:val="26"/>
        </w:rPr>
        <w:t>,</w:t>
      </w:r>
      <w:r w:rsidR="007D44AC" w:rsidRPr="00260DAB">
        <w:rPr>
          <w:sz w:val="26"/>
          <w:szCs w:val="26"/>
        </w:rPr>
        <w:t xml:space="preserve"> and failed to return the right-of-way to Mr. Januszewski, the complaint was subsequently dismissed for lack of jurisdiction over right-of-way, land use, and contract disputes.  </w:t>
      </w:r>
      <w:r w:rsidR="007D44AC" w:rsidRPr="00260DAB">
        <w:rPr>
          <w:i/>
          <w:sz w:val="26"/>
          <w:szCs w:val="26"/>
        </w:rPr>
        <w:t>Id</w:t>
      </w:r>
      <w:r w:rsidR="007D44AC" w:rsidRPr="00260DAB">
        <w:rPr>
          <w:sz w:val="26"/>
          <w:szCs w:val="26"/>
        </w:rPr>
        <w:t xml:space="preserve">., citing </w:t>
      </w:r>
      <w:r w:rsidR="00552E31">
        <w:rPr>
          <w:i/>
          <w:sz w:val="26"/>
          <w:szCs w:val="26"/>
        </w:rPr>
        <w:t>Don </w:t>
      </w:r>
      <w:r w:rsidR="007D44AC" w:rsidRPr="00260DAB">
        <w:rPr>
          <w:i/>
          <w:sz w:val="26"/>
          <w:szCs w:val="26"/>
        </w:rPr>
        <w:t xml:space="preserve">Januszewski v. Bell Atlantic-Pennsylvania, </w:t>
      </w:r>
      <w:r w:rsidR="00B45B00">
        <w:rPr>
          <w:i/>
          <w:sz w:val="26"/>
          <w:szCs w:val="26"/>
        </w:rPr>
        <w:t>I</w:t>
      </w:r>
      <w:r w:rsidR="007D44AC" w:rsidRPr="00260DAB">
        <w:rPr>
          <w:i/>
          <w:sz w:val="26"/>
          <w:szCs w:val="26"/>
        </w:rPr>
        <w:t>nc</w:t>
      </w:r>
      <w:r w:rsidR="007D44AC" w:rsidRPr="00260DAB">
        <w:rPr>
          <w:sz w:val="26"/>
          <w:szCs w:val="26"/>
        </w:rPr>
        <w:t>., Docket No. C-00970172 (Order Concerning Motion to Dismiss entered April 9, 1997).</w:t>
      </w:r>
    </w:p>
    <w:p w:rsidR="00A25F89" w:rsidRPr="00260DAB" w:rsidRDefault="00A25F89" w:rsidP="00A25F89">
      <w:pPr>
        <w:widowControl/>
        <w:spacing w:line="360" w:lineRule="auto"/>
        <w:contextualSpacing/>
        <w:rPr>
          <w:sz w:val="26"/>
          <w:szCs w:val="26"/>
        </w:rPr>
      </w:pPr>
    </w:p>
    <w:p w:rsidR="000E18B3" w:rsidRPr="00260DAB" w:rsidRDefault="000E18B3" w:rsidP="00A25F89">
      <w:pPr>
        <w:widowControl/>
        <w:spacing w:line="360" w:lineRule="auto"/>
        <w:contextualSpacing/>
        <w:rPr>
          <w:sz w:val="26"/>
          <w:szCs w:val="26"/>
        </w:rPr>
      </w:pPr>
      <w:r w:rsidRPr="00260DAB">
        <w:rPr>
          <w:sz w:val="26"/>
          <w:szCs w:val="26"/>
        </w:rPr>
        <w:tab/>
      </w:r>
      <w:r w:rsidRPr="00260DAB">
        <w:rPr>
          <w:sz w:val="26"/>
          <w:szCs w:val="26"/>
        </w:rPr>
        <w:tab/>
        <w:t xml:space="preserve">PPL notes that Mr. Januszewski’s property is subject to an agricultural conservation easement granted to the Commonwealth and Wayne County.  PPL argues </w:t>
      </w:r>
      <w:r w:rsidRPr="00260DAB">
        <w:rPr>
          <w:sz w:val="26"/>
          <w:szCs w:val="26"/>
        </w:rPr>
        <w:lastRenderedPageBreak/>
        <w:t xml:space="preserve">that, to the extent that Mr. Januszewski’s Exceptions are to be construed as a challenge to PPL’s authority to condemn the proposed route across his property because it will violate the covenants of the agricultural conservation easement, </w:t>
      </w:r>
      <w:r w:rsidR="00D755A1" w:rsidRPr="00260DAB">
        <w:rPr>
          <w:sz w:val="26"/>
          <w:szCs w:val="26"/>
        </w:rPr>
        <w:t xml:space="preserve">this issue is not properly before the Commission.  </w:t>
      </w:r>
      <w:r w:rsidR="00D755A1" w:rsidRPr="00260DAB">
        <w:rPr>
          <w:i/>
          <w:sz w:val="26"/>
          <w:szCs w:val="26"/>
        </w:rPr>
        <w:t>Id</w:t>
      </w:r>
      <w:r w:rsidR="00D755A1" w:rsidRPr="00260DAB">
        <w:rPr>
          <w:sz w:val="26"/>
          <w:szCs w:val="26"/>
        </w:rPr>
        <w:t>. at 17.  However, PPL contends that the agricultural conservation easement expressly provides that the construction and installation of electric utility lines is permitted within the easement.</w:t>
      </w:r>
      <w:r w:rsidR="00BA6933" w:rsidRPr="00260DAB">
        <w:rPr>
          <w:sz w:val="26"/>
          <w:szCs w:val="26"/>
        </w:rPr>
        <w:t xml:space="preserve">  </w:t>
      </w:r>
      <w:r w:rsidR="00BA6933" w:rsidRPr="00260DAB">
        <w:rPr>
          <w:i/>
          <w:sz w:val="26"/>
          <w:szCs w:val="26"/>
        </w:rPr>
        <w:t>Id</w:t>
      </w:r>
      <w:r w:rsidR="00BA6933" w:rsidRPr="00260DAB">
        <w:rPr>
          <w:sz w:val="26"/>
          <w:szCs w:val="26"/>
        </w:rPr>
        <w:t>. at 17-18.</w:t>
      </w:r>
    </w:p>
    <w:p w:rsidR="00BA6933" w:rsidRPr="00260DAB" w:rsidRDefault="00BA6933" w:rsidP="00A25F89">
      <w:pPr>
        <w:widowControl/>
        <w:spacing w:line="360" w:lineRule="auto"/>
        <w:contextualSpacing/>
        <w:rPr>
          <w:sz w:val="26"/>
          <w:szCs w:val="26"/>
        </w:rPr>
      </w:pPr>
    </w:p>
    <w:p w:rsidR="00BA6933" w:rsidRPr="00260DAB" w:rsidRDefault="00BA6933" w:rsidP="00A25F89">
      <w:pPr>
        <w:widowControl/>
        <w:spacing w:line="360" w:lineRule="auto"/>
        <w:contextualSpacing/>
        <w:rPr>
          <w:sz w:val="26"/>
          <w:szCs w:val="26"/>
        </w:rPr>
      </w:pPr>
      <w:r w:rsidRPr="00260DAB">
        <w:rPr>
          <w:sz w:val="26"/>
          <w:szCs w:val="26"/>
        </w:rPr>
        <w:tab/>
      </w:r>
      <w:r w:rsidRPr="00260DAB">
        <w:rPr>
          <w:sz w:val="26"/>
          <w:szCs w:val="26"/>
        </w:rPr>
        <w:tab/>
        <w:t xml:space="preserve">Finally, PPL argues that its proposed Northeast-Pocono Reliability Project will not have any material effect on Mr. Januszewski’s property, or its use as a farm.  PPL </w:t>
      </w:r>
      <w:r w:rsidR="0058314F" w:rsidRPr="00260DAB">
        <w:rPr>
          <w:sz w:val="26"/>
          <w:szCs w:val="26"/>
        </w:rPr>
        <w:t>states that the right-of-way and easement that it seeks on Mr. Januszewski’s property will be approximately 2.12 acres, and will cross a portion of the property currently used as a pasture and wooded area.  PPL asserts tha</w:t>
      </w:r>
      <w:r w:rsidR="00753842" w:rsidRPr="00260DAB">
        <w:rPr>
          <w:sz w:val="26"/>
          <w:szCs w:val="26"/>
        </w:rPr>
        <w:t xml:space="preserve">t, </w:t>
      </w:r>
      <w:r w:rsidR="00A00D3B" w:rsidRPr="00260DAB">
        <w:rPr>
          <w:sz w:val="26"/>
          <w:szCs w:val="26"/>
        </w:rPr>
        <w:t>although there will be one mono</w:t>
      </w:r>
      <w:r w:rsidR="00753842" w:rsidRPr="00260DAB">
        <w:rPr>
          <w:sz w:val="26"/>
          <w:szCs w:val="26"/>
        </w:rPr>
        <w:t xml:space="preserve">pole angle structure installed on an approximately ten-foot diameter foundation, farming and other agricultural activities will continue to be permitted within the right-of-way and easement.  </w:t>
      </w:r>
      <w:r w:rsidR="00753842" w:rsidRPr="00260DAB">
        <w:rPr>
          <w:i/>
          <w:sz w:val="26"/>
          <w:szCs w:val="26"/>
        </w:rPr>
        <w:t>Id</w:t>
      </w:r>
      <w:r w:rsidR="00753842" w:rsidRPr="00260DAB">
        <w:rPr>
          <w:sz w:val="26"/>
          <w:szCs w:val="26"/>
        </w:rPr>
        <w:t>. at 18.</w:t>
      </w:r>
    </w:p>
    <w:p w:rsidR="000742D7" w:rsidRPr="00260DAB" w:rsidRDefault="000742D7" w:rsidP="00A25F89">
      <w:pPr>
        <w:widowControl/>
        <w:spacing w:line="360" w:lineRule="auto"/>
        <w:contextualSpacing/>
        <w:rPr>
          <w:sz w:val="26"/>
          <w:szCs w:val="26"/>
        </w:rPr>
      </w:pPr>
    </w:p>
    <w:p w:rsidR="00E54C06" w:rsidRDefault="000742D7" w:rsidP="00A25F89">
      <w:pPr>
        <w:widowControl/>
        <w:spacing w:line="360" w:lineRule="auto"/>
        <w:contextualSpacing/>
        <w:rPr>
          <w:sz w:val="26"/>
          <w:szCs w:val="26"/>
        </w:rPr>
      </w:pPr>
      <w:r w:rsidRPr="00260DAB">
        <w:rPr>
          <w:sz w:val="26"/>
          <w:szCs w:val="26"/>
        </w:rPr>
        <w:tab/>
      </w:r>
      <w:r w:rsidRPr="00260DAB">
        <w:rPr>
          <w:sz w:val="26"/>
          <w:szCs w:val="26"/>
        </w:rPr>
        <w:tab/>
        <w:t xml:space="preserve">For all the reasons discussed above, </w:t>
      </w:r>
      <w:r w:rsidR="00212FDC" w:rsidRPr="00260DAB">
        <w:rPr>
          <w:sz w:val="26"/>
          <w:szCs w:val="26"/>
        </w:rPr>
        <w:t xml:space="preserve">PPL requests that the Commission deny Mr. Januszewski’s Exceptions, </w:t>
      </w:r>
      <w:r w:rsidR="005509AE" w:rsidRPr="00260DAB">
        <w:rPr>
          <w:sz w:val="26"/>
          <w:szCs w:val="26"/>
        </w:rPr>
        <w:t>adopt the ALJ’s finding that the proposed Northeast-Pocono Reliability Project satisfies the requirements of the applicable statutes and regul</w:t>
      </w:r>
      <w:r w:rsidR="0086223F">
        <w:rPr>
          <w:sz w:val="26"/>
          <w:szCs w:val="26"/>
        </w:rPr>
        <w:t>ations, and approve its siting Application, zoning P</w:t>
      </w:r>
      <w:r w:rsidR="005509AE" w:rsidRPr="00260DAB">
        <w:rPr>
          <w:sz w:val="26"/>
          <w:szCs w:val="26"/>
        </w:rPr>
        <w:t>etitions</w:t>
      </w:r>
      <w:r w:rsidR="0086223F">
        <w:rPr>
          <w:sz w:val="26"/>
          <w:szCs w:val="26"/>
        </w:rPr>
        <w:t>, and remaining eminent domain A</w:t>
      </w:r>
      <w:r w:rsidR="005509AE" w:rsidRPr="00260DAB">
        <w:rPr>
          <w:sz w:val="26"/>
          <w:szCs w:val="26"/>
        </w:rPr>
        <w:t xml:space="preserve">pplications.  </w:t>
      </w:r>
      <w:r w:rsidR="005509AE" w:rsidRPr="00260DAB">
        <w:rPr>
          <w:i/>
          <w:sz w:val="26"/>
          <w:szCs w:val="26"/>
        </w:rPr>
        <w:t>Id</w:t>
      </w:r>
      <w:r w:rsidR="005509AE" w:rsidRPr="00260DAB">
        <w:rPr>
          <w:sz w:val="26"/>
          <w:szCs w:val="26"/>
        </w:rPr>
        <w:t>. at 19.</w:t>
      </w:r>
    </w:p>
    <w:p w:rsidR="00B31987" w:rsidRPr="00260DAB" w:rsidRDefault="00B31987" w:rsidP="00A25F89">
      <w:pPr>
        <w:widowControl/>
        <w:spacing w:line="360" w:lineRule="auto"/>
        <w:contextualSpacing/>
        <w:rPr>
          <w:sz w:val="26"/>
          <w:szCs w:val="26"/>
        </w:rPr>
      </w:pPr>
    </w:p>
    <w:p w:rsidR="00E54C06" w:rsidRPr="00260DAB" w:rsidRDefault="00316374" w:rsidP="00B31987">
      <w:pPr>
        <w:widowControl/>
        <w:spacing w:line="360" w:lineRule="auto"/>
        <w:contextualSpacing/>
        <w:rPr>
          <w:b/>
          <w:sz w:val="26"/>
          <w:szCs w:val="26"/>
        </w:rPr>
      </w:pPr>
      <w:r>
        <w:rPr>
          <w:b/>
          <w:sz w:val="26"/>
          <w:szCs w:val="26"/>
        </w:rPr>
        <w:t>D</w:t>
      </w:r>
      <w:r w:rsidR="00E54C06" w:rsidRPr="00260DAB">
        <w:rPr>
          <w:b/>
          <w:sz w:val="26"/>
          <w:szCs w:val="26"/>
        </w:rPr>
        <w:t>.</w:t>
      </w:r>
      <w:r w:rsidR="00E54C06" w:rsidRPr="00260DAB">
        <w:rPr>
          <w:b/>
          <w:sz w:val="26"/>
          <w:szCs w:val="26"/>
        </w:rPr>
        <w:tab/>
        <w:t>Disposition</w:t>
      </w:r>
    </w:p>
    <w:p w:rsidR="00A25F89" w:rsidRPr="00260DAB" w:rsidRDefault="00A25F89" w:rsidP="00B31987">
      <w:pPr>
        <w:widowControl/>
        <w:spacing w:line="360" w:lineRule="auto"/>
        <w:contextualSpacing/>
        <w:rPr>
          <w:sz w:val="26"/>
          <w:szCs w:val="26"/>
        </w:rPr>
      </w:pPr>
    </w:p>
    <w:p w:rsidR="005F2F4F" w:rsidRDefault="00260DAB" w:rsidP="00B31987">
      <w:pPr>
        <w:widowControl/>
        <w:spacing w:line="360" w:lineRule="auto"/>
        <w:contextualSpacing/>
        <w:rPr>
          <w:sz w:val="26"/>
          <w:szCs w:val="26"/>
        </w:rPr>
      </w:pPr>
      <w:r w:rsidRPr="00260DAB">
        <w:rPr>
          <w:sz w:val="26"/>
          <w:szCs w:val="26"/>
        </w:rPr>
        <w:tab/>
      </w:r>
      <w:r w:rsidRPr="00260DAB">
        <w:rPr>
          <w:sz w:val="26"/>
          <w:szCs w:val="26"/>
        </w:rPr>
        <w:tab/>
        <w:t>Upon our review of the record evidence and the arguments presented in this proceeding, we</w:t>
      </w:r>
      <w:r>
        <w:rPr>
          <w:sz w:val="26"/>
          <w:szCs w:val="26"/>
        </w:rPr>
        <w:t xml:space="preserve"> will deny the </w:t>
      </w:r>
      <w:r w:rsidRPr="00F023B9">
        <w:rPr>
          <w:sz w:val="26"/>
          <w:szCs w:val="26"/>
        </w:rPr>
        <w:t xml:space="preserve">Exceptions of Donald </w:t>
      </w:r>
      <w:r w:rsidRPr="008C694D">
        <w:rPr>
          <w:sz w:val="26"/>
          <w:szCs w:val="26"/>
        </w:rPr>
        <w:t xml:space="preserve">Januszewski, and will adopt the </w:t>
      </w:r>
      <w:r w:rsidR="00F25A5F" w:rsidRPr="008C694D">
        <w:rPr>
          <w:sz w:val="26"/>
          <w:szCs w:val="26"/>
        </w:rPr>
        <w:t>Recommended Decision of ALJ Salapa.  We agree with the ALJ that PPL</w:t>
      </w:r>
      <w:r w:rsidR="002F7749" w:rsidRPr="008C694D">
        <w:rPr>
          <w:sz w:val="26"/>
          <w:szCs w:val="26"/>
        </w:rPr>
        <w:t xml:space="preserve"> has met its burden to prove that</w:t>
      </w:r>
      <w:r w:rsidR="00F023B9" w:rsidRPr="008C694D">
        <w:rPr>
          <w:sz w:val="26"/>
          <w:szCs w:val="26"/>
        </w:rPr>
        <w:t xml:space="preserve"> the proposed Northeast-Pocono Reliability Project</w:t>
      </w:r>
      <w:r w:rsidR="00552E31">
        <w:rPr>
          <w:sz w:val="26"/>
          <w:szCs w:val="26"/>
        </w:rPr>
        <w:t xml:space="preserve">: </w:t>
      </w:r>
      <w:r w:rsidR="002F7749" w:rsidRPr="008C694D">
        <w:rPr>
          <w:sz w:val="26"/>
          <w:szCs w:val="26"/>
        </w:rPr>
        <w:t xml:space="preserve"> (1) </w:t>
      </w:r>
      <w:r w:rsidR="005F2F4F" w:rsidRPr="008C694D">
        <w:rPr>
          <w:sz w:val="26"/>
          <w:szCs w:val="26"/>
        </w:rPr>
        <w:t xml:space="preserve">is necessary or proper for the accommodation, convenience and safety of its patrons, employees and </w:t>
      </w:r>
      <w:r w:rsidR="005F2F4F" w:rsidRPr="008C694D">
        <w:rPr>
          <w:sz w:val="26"/>
          <w:szCs w:val="26"/>
        </w:rPr>
        <w:lastRenderedPageBreak/>
        <w:t>the public, pursuant to 5</w:t>
      </w:r>
      <w:r w:rsidR="00F023B9" w:rsidRPr="008C694D">
        <w:rPr>
          <w:sz w:val="26"/>
          <w:szCs w:val="26"/>
        </w:rPr>
        <w:t>2 Pa. Code § 57.76(a); (2) will not create an unreasonable risk of danger to the health and safety of the public, pursuant to 52 Pa. Code § 57.76(a)(2); (3) complies with applicable statutes and regulations providing for the protection of natural resources of the Commonwealth, pursuant to 52 Pa. Code § 57.76(a)(3); and (4) will have minimum adverse environmental impact, considering the electric needs of the public, the state of available technology and the available alternatives, pursuant to 52 Pa. Code § 57.76(a)(4).</w:t>
      </w:r>
      <w:r w:rsidR="00A664CE">
        <w:rPr>
          <w:sz w:val="26"/>
          <w:szCs w:val="26"/>
        </w:rPr>
        <w:t xml:space="preserve">  Accordingly, we will approve PPL’s Application for </w:t>
      </w:r>
      <w:r w:rsidR="00A664CE" w:rsidRPr="00935262">
        <w:rPr>
          <w:color w:val="000000"/>
          <w:sz w:val="26"/>
          <w:szCs w:val="26"/>
        </w:rPr>
        <w:t xml:space="preserve">approval of the siting and construction of transmission lines associated with the </w:t>
      </w:r>
      <w:r w:rsidR="00A664CE" w:rsidRPr="00935262">
        <w:rPr>
          <w:sz w:val="26"/>
          <w:szCs w:val="26"/>
        </w:rPr>
        <w:t>Northeast-Pocono Reliability Project</w:t>
      </w:r>
      <w:r w:rsidR="00A664CE">
        <w:rPr>
          <w:sz w:val="26"/>
          <w:szCs w:val="26"/>
        </w:rPr>
        <w:t>.</w:t>
      </w:r>
    </w:p>
    <w:p w:rsidR="00A664CE" w:rsidRDefault="00A664CE" w:rsidP="00F023B9">
      <w:pPr>
        <w:keepNext/>
        <w:widowControl/>
        <w:spacing w:line="360" w:lineRule="auto"/>
        <w:contextualSpacing/>
        <w:rPr>
          <w:sz w:val="26"/>
          <w:szCs w:val="26"/>
        </w:rPr>
      </w:pPr>
    </w:p>
    <w:p w:rsidR="00A664CE" w:rsidRPr="009761D5" w:rsidRDefault="00A664CE" w:rsidP="00B31987">
      <w:pPr>
        <w:widowControl/>
        <w:spacing w:line="360" w:lineRule="auto"/>
        <w:contextualSpacing/>
        <w:rPr>
          <w:sz w:val="26"/>
          <w:szCs w:val="26"/>
        </w:rPr>
      </w:pPr>
      <w:r>
        <w:rPr>
          <w:sz w:val="26"/>
          <w:szCs w:val="26"/>
        </w:rPr>
        <w:tab/>
      </w:r>
      <w:r>
        <w:rPr>
          <w:sz w:val="26"/>
          <w:szCs w:val="26"/>
        </w:rPr>
        <w:tab/>
      </w:r>
      <w:r w:rsidRPr="009761D5">
        <w:rPr>
          <w:sz w:val="26"/>
          <w:szCs w:val="26"/>
        </w:rPr>
        <w:t xml:space="preserve">With </w:t>
      </w:r>
      <w:r w:rsidR="00005943" w:rsidRPr="009761D5">
        <w:rPr>
          <w:sz w:val="26"/>
          <w:szCs w:val="26"/>
        </w:rPr>
        <w:t>regard to PPL’s</w:t>
      </w:r>
      <w:r w:rsidRPr="009761D5">
        <w:rPr>
          <w:sz w:val="26"/>
          <w:szCs w:val="26"/>
        </w:rPr>
        <w:t xml:space="preserve"> Petitions</w:t>
      </w:r>
      <w:r w:rsidR="00005943" w:rsidRPr="009761D5">
        <w:rPr>
          <w:sz w:val="26"/>
          <w:szCs w:val="26"/>
        </w:rPr>
        <w:t xml:space="preserve"> relating to the control equipment buildings at the proposed West Pocono Substation in Buck Township, Luzerne County, Pennsylvania, and at the proposed North Pocono Substation site in Covington Township, Lackawanna County</w:t>
      </w:r>
      <w:r w:rsidR="009761D5" w:rsidRPr="009761D5">
        <w:rPr>
          <w:sz w:val="26"/>
          <w:szCs w:val="26"/>
        </w:rPr>
        <w:t xml:space="preserve">, </w:t>
      </w:r>
      <w:r w:rsidRPr="009761D5">
        <w:rPr>
          <w:sz w:val="26"/>
          <w:szCs w:val="26"/>
        </w:rPr>
        <w:t>we agree with the ALJ that PPL met its burden to prove that</w:t>
      </w:r>
      <w:r w:rsidR="009761D5" w:rsidRPr="009761D5">
        <w:rPr>
          <w:sz w:val="26"/>
          <w:szCs w:val="26"/>
        </w:rPr>
        <w:t xml:space="preserve"> the</w:t>
      </w:r>
      <w:r w:rsidRPr="009761D5">
        <w:rPr>
          <w:sz w:val="26"/>
          <w:szCs w:val="26"/>
        </w:rPr>
        <w:t xml:space="preserve"> building</w:t>
      </w:r>
      <w:r w:rsidR="009761D5" w:rsidRPr="009761D5">
        <w:rPr>
          <w:sz w:val="26"/>
          <w:szCs w:val="26"/>
        </w:rPr>
        <w:t xml:space="preserve">s </w:t>
      </w:r>
      <w:r w:rsidRPr="009761D5">
        <w:rPr>
          <w:sz w:val="26"/>
          <w:szCs w:val="26"/>
        </w:rPr>
        <w:t>are reasonably necessary for the convenience or welfare of the public</w:t>
      </w:r>
      <w:r w:rsidR="009761D5" w:rsidRPr="009761D5">
        <w:rPr>
          <w:sz w:val="26"/>
          <w:szCs w:val="26"/>
        </w:rPr>
        <w:t xml:space="preserve">, and thus, </w:t>
      </w:r>
      <w:r w:rsidRPr="009761D5">
        <w:rPr>
          <w:sz w:val="26"/>
          <w:szCs w:val="26"/>
        </w:rPr>
        <w:t>should be exempt from any local zoning ordinance.</w:t>
      </w:r>
      <w:r w:rsidR="009761D5" w:rsidRPr="009761D5">
        <w:rPr>
          <w:sz w:val="26"/>
          <w:szCs w:val="26"/>
        </w:rPr>
        <w:t xml:space="preserve">  Accordingly, we will grant the Petitions.</w:t>
      </w:r>
    </w:p>
    <w:p w:rsidR="00260DAB" w:rsidRPr="0050424C" w:rsidRDefault="00260DAB" w:rsidP="00017056">
      <w:pPr>
        <w:keepNext/>
        <w:widowControl/>
        <w:spacing w:line="360" w:lineRule="auto"/>
        <w:contextualSpacing/>
        <w:rPr>
          <w:sz w:val="26"/>
          <w:szCs w:val="26"/>
        </w:rPr>
      </w:pPr>
    </w:p>
    <w:p w:rsidR="00A00D3B" w:rsidRPr="0050424C" w:rsidRDefault="0050424C" w:rsidP="00017056">
      <w:pPr>
        <w:keepNext/>
        <w:widowControl/>
        <w:spacing w:line="360" w:lineRule="auto"/>
        <w:contextualSpacing/>
        <w:rPr>
          <w:sz w:val="26"/>
          <w:szCs w:val="26"/>
        </w:rPr>
      </w:pPr>
      <w:r w:rsidRPr="0050424C">
        <w:rPr>
          <w:sz w:val="26"/>
          <w:szCs w:val="26"/>
        </w:rPr>
        <w:tab/>
      </w:r>
      <w:r w:rsidRPr="0050424C">
        <w:rPr>
          <w:sz w:val="26"/>
          <w:szCs w:val="26"/>
        </w:rPr>
        <w:tab/>
        <w:t>With regard to</w:t>
      </w:r>
      <w:r w:rsidR="00B072FF" w:rsidRPr="0050424C">
        <w:rPr>
          <w:sz w:val="26"/>
          <w:szCs w:val="26"/>
        </w:rPr>
        <w:t xml:space="preserve"> PPL’s pending eminent domain applications, we agree with the ALJ’s conclusion that PPL’s proposed exercise of the power of eminent domain to acquire a right-of-way and easement for the construction, operation, and maintenance of the proposed Northeast-Pocono Reliability Proje</w:t>
      </w:r>
      <w:r w:rsidRPr="0050424C">
        <w:rPr>
          <w:sz w:val="26"/>
          <w:szCs w:val="26"/>
        </w:rPr>
        <w:t>ct over the lands of the respective</w:t>
      </w:r>
      <w:r w:rsidR="00B072FF" w:rsidRPr="0050424C">
        <w:rPr>
          <w:sz w:val="26"/>
          <w:szCs w:val="26"/>
        </w:rPr>
        <w:t xml:space="preserve"> property owners is necessary for the service, accommodation, convenience, or safety of the public.</w:t>
      </w:r>
      <w:r>
        <w:rPr>
          <w:sz w:val="26"/>
          <w:szCs w:val="26"/>
        </w:rPr>
        <w:t xml:space="preserve">  Accordingly, we will approve</w:t>
      </w:r>
      <w:r w:rsidRPr="0050424C">
        <w:rPr>
          <w:sz w:val="26"/>
          <w:szCs w:val="26"/>
        </w:rPr>
        <w:t xml:space="preserve"> the applications.</w:t>
      </w:r>
    </w:p>
    <w:p w:rsidR="00480B3B" w:rsidRPr="0050424C" w:rsidRDefault="00480B3B" w:rsidP="00A25F89">
      <w:pPr>
        <w:widowControl/>
        <w:spacing w:line="360" w:lineRule="auto"/>
        <w:contextualSpacing/>
        <w:rPr>
          <w:sz w:val="26"/>
          <w:szCs w:val="26"/>
        </w:rPr>
      </w:pPr>
    </w:p>
    <w:p w:rsidR="0050424C" w:rsidRPr="009208C4" w:rsidRDefault="0050424C" w:rsidP="00BE03C4">
      <w:pPr>
        <w:widowControl/>
        <w:spacing w:line="360" w:lineRule="auto"/>
        <w:contextualSpacing/>
        <w:rPr>
          <w:sz w:val="26"/>
          <w:szCs w:val="24"/>
        </w:rPr>
      </w:pPr>
      <w:r w:rsidRPr="009208C4">
        <w:rPr>
          <w:sz w:val="26"/>
          <w:szCs w:val="26"/>
        </w:rPr>
        <w:tab/>
      </w:r>
      <w:r w:rsidRPr="009208C4">
        <w:rPr>
          <w:sz w:val="26"/>
          <w:szCs w:val="26"/>
        </w:rPr>
        <w:tab/>
        <w:t>As for</w:t>
      </w:r>
      <w:r w:rsidR="00480B3B" w:rsidRPr="009208C4">
        <w:rPr>
          <w:sz w:val="26"/>
          <w:szCs w:val="26"/>
        </w:rPr>
        <w:t xml:space="preserve"> the Exceptions filed by Donald Januszewski, </w:t>
      </w:r>
      <w:r w:rsidR="000A1E0C" w:rsidRPr="009208C4">
        <w:rPr>
          <w:sz w:val="26"/>
          <w:szCs w:val="26"/>
        </w:rPr>
        <w:t>we agree with PPL that</w:t>
      </w:r>
      <w:r w:rsidR="006F183E" w:rsidRPr="009208C4">
        <w:rPr>
          <w:sz w:val="26"/>
          <w:szCs w:val="26"/>
        </w:rPr>
        <w:t xml:space="preserve"> </w:t>
      </w:r>
      <w:r w:rsidR="000A1E0C" w:rsidRPr="009208C4">
        <w:rPr>
          <w:sz w:val="26"/>
          <w:szCs w:val="26"/>
        </w:rPr>
        <w:t>Mr. Januszewski was not an active participant in this proceeding</w:t>
      </w:r>
      <w:r w:rsidR="006F183E" w:rsidRPr="009208C4">
        <w:rPr>
          <w:sz w:val="26"/>
          <w:szCs w:val="26"/>
        </w:rPr>
        <w:t>, and</w:t>
      </w:r>
      <w:r w:rsidR="000A1E0C" w:rsidRPr="009208C4">
        <w:rPr>
          <w:sz w:val="26"/>
          <w:szCs w:val="26"/>
        </w:rPr>
        <w:t xml:space="preserve"> that his attempt to raise issues and concerns for the</w:t>
      </w:r>
      <w:r w:rsidR="006F183E" w:rsidRPr="009208C4">
        <w:rPr>
          <w:sz w:val="26"/>
          <w:szCs w:val="26"/>
        </w:rPr>
        <w:t xml:space="preserve"> first time in his Exceptions was procedurally improper.</w:t>
      </w:r>
      <w:r w:rsidR="00BE03C4" w:rsidRPr="009208C4">
        <w:rPr>
          <w:sz w:val="26"/>
          <w:szCs w:val="26"/>
        </w:rPr>
        <w:t xml:space="preserve">  I</w:t>
      </w:r>
      <w:r w:rsidR="00BE03C4" w:rsidRPr="009208C4">
        <w:rPr>
          <w:sz w:val="26"/>
          <w:szCs w:val="24"/>
        </w:rPr>
        <w:t>t is axiomatic that this Commission must base its</w:t>
      </w:r>
      <w:r w:rsidR="00996EAB" w:rsidRPr="009208C4">
        <w:rPr>
          <w:sz w:val="26"/>
          <w:szCs w:val="24"/>
        </w:rPr>
        <w:t xml:space="preserve"> decisions o</w:t>
      </w:r>
      <w:r w:rsidR="00BE03C4" w:rsidRPr="009208C4">
        <w:rPr>
          <w:sz w:val="26"/>
          <w:szCs w:val="24"/>
        </w:rPr>
        <w:t xml:space="preserve">n the evidence in the record, </w:t>
      </w:r>
      <w:r w:rsidR="00BE03C4" w:rsidRPr="009208C4">
        <w:rPr>
          <w:sz w:val="26"/>
          <w:szCs w:val="24"/>
        </w:rPr>
        <w:lastRenderedPageBreak/>
        <w:t>and w</w:t>
      </w:r>
      <w:r w:rsidR="00996EAB" w:rsidRPr="009208C4">
        <w:rPr>
          <w:sz w:val="26"/>
          <w:szCs w:val="24"/>
        </w:rPr>
        <w:t xml:space="preserve">e are prohibited from looking beyond the record for evidence not previously supplied to support a desired finding of fact or conclusion of law.  52 Pa. Code § 5.431.  New arguments may not be raised at the exception stage of a proceeding as it deprives parties of the opportunity to respond.  </w:t>
      </w:r>
      <w:r w:rsidR="000B3C0F" w:rsidRPr="000C28A5">
        <w:rPr>
          <w:i/>
          <w:sz w:val="26"/>
          <w:szCs w:val="24"/>
        </w:rPr>
        <w:t>See</w:t>
      </w:r>
      <w:r w:rsidR="000B3C0F">
        <w:rPr>
          <w:sz w:val="26"/>
          <w:szCs w:val="24"/>
        </w:rPr>
        <w:t xml:space="preserve">, </w:t>
      </w:r>
      <w:r w:rsidR="000B3C0F" w:rsidRPr="000C28A5">
        <w:rPr>
          <w:i/>
          <w:sz w:val="26"/>
          <w:szCs w:val="24"/>
        </w:rPr>
        <w:t>Barbara Pezzuto v. Metropolitan Edison Co</w:t>
      </w:r>
      <w:r w:rsidR="000B3C0F">
        <w:rPr>
          <w:sz w:val="26"/>
          <w:szCs w:val="24"/>
        </w:rPr>
        <w:t xml:space="preserve">., Docket No. F-2012-2309903, at 12 (Order entered December 19, 2013); </w:t>
      </w:r>
      <w:r w:rsidR="00996EAB" w:rsidRPr="009208C4">
        <w:rPr>
          <w:i/>
          <w:sz w:val="26"/>
        </w:rPr>
        <w:t>Application of PPL Electric Utilities Corporation</w:t>
      </w:r>
      <w:r w:rsidR="00996EAB" w:rsidRPr="009208C4">
        <w:rPr>
          <w:sz w:val="26"/>
        </w:rPr>
        <w:t xml:space="preserve">, Docket No. </w:t>
      </w:r>
      <w:r w:rsidR="00996EAB" w:rsidRPr="009208C4">
        <w:rPr>
          <w:rFonts w:eastAsiaTheme="minorEastAsia"/>
          <w:sz w:val="26"/>
        </w:rPr>
        <w:t>A</w:t>
      </w:r>
      <w:r w:rsidR="00996EAB" w:rsidRPr="009208C4">
        <w:rPr>
          <w:rFonts w:eastAsiaTheme="minorEastAsia"/>
          <w:sz w:val="26"/>
        </w:rPr>
        <w:noBreakHyphen/>
        <w:t>2011</w:t>
      </w:r>
      <w:r w:rsidR="00996EAB" w:rsidRPr="009208C4">
        <w:rPr>
          <w:rFonts w:eastAsiaTheme="minorEastAsia"/>
          <w:sz w:val="26"/>
        </w:rPr>
        <w:noBreakHyphen/>
        <w:t xml:space="preserve">2267349, </w:t>
      </w:r>
      <w:r w:rsidR="00996EAB" w:rsidRPr="009208C4">
        <w:rPr>
          <w:rFonts w:eastAsiaTheme="minorEastAsia"/>
          <w:i/>
          <w:sz w:val="26"/>
        </w:rPr>
        <w:t>et al.</w:t>
      </w:r>
      <w:r w:rsidR="00FE0D65">
        <w:rPr>
          <w:rFonts w:eastAsiaTheme="minorEastAsia"/>
          <w:sz w:val="26"/>
        </w:rPr>
        <w:t>, at 25</w:t>
      </w:r>
      <w:r w:rsidR="00996EAB" w:rsidRPr="009208C4">
        <w:rPr>
          <w:rFonts w:eastAsiaTheme="minorEastAsia"/>
          <w:sz w:val="26"/>
        </w:rPr>
        <w:t xml:space="preserve"> </w:t>
      </w:r>
      <w:r w:rsidR="00996EAB" w:rsidRPr="009208C4">
        <w:rPr>
          <w:sz w:val="26"/>
        </w:rPr>
        <w:t>(Order entered July 16, 2013).</w:t>
      </w:r>
    </w:p>
    <w:p w:rsidR="0050424C" w:rsidRPr="009208C4" w:rsidRDefault="0050424C" w:rsidP="00BE03C4">
      <w:pPr>
        <w:widowControl/>
        <w:spacing w:line="360" w:lineRule="auto"/>
        <w:contextualSpacing/>
        <w:rPr>
          <w:sz w:val="26"/>
          <w:szCs w:val="24"/>
        </w:rPr>
      </w:pPr>
    </w:p>
    <w:p w:rsidR="00BB5D06" w:rsidRPr="009208C4" w:rsidRDefault="0050424C" w:rsidP="00BE03C4">
      <w:pPr>
        <w:widowControl/>
        <w:spacing w:line="360" w:lineRule="auto"/>
        <w:contextualSpacing/>
        <w:rPr>
          <w:sz w:val="26"/>
          <w:szCs w:val="24"/>
        </w:rPr>
      </w:pPr>
      <w:r w:rsidRPr="009208C4">
        <w:rPr>
          <w:sz w:val="26"/>
          <w:szCs w:val="24"/>
        </w:rPr>
        <w:tab/>
      </w:r>
      <w:r w:rsidRPr="009208C4">
        <w:rPr>
          <w:sz w:val="26"/>
          <w:szCs w:val="24"/>
        </w:rPr>
        <w:tab/>
      </w:r>
      <w:r w:rsidR="00017056" w:rsidRPr="009208C4">
        <w:rPr>
          <w:sz w:val="26"/>
          <w:szCs w:val="24"/>
        </w:rPr>
        <w:t>W</w:t>
      </w:r>
      <w:r w:rsidR="00B16017" w:rsidRPr="009208C4">
        <w:rPr>
          <w:sz w:val="26"/>
          <w:szCs w:val="24"/>
        </w:rPr>
        <w:t>hile it may be argued that Mr. Januszewski</w:t>
      </w:r>
      <w:r w:rsidR="00604839" w:rsidRPr="009208C4">
        <w:rPr>
          <w:sz w:val="26"/>
          <w:szCs w:val="24"/>
        </w:rPr>
        <w:t xml:space="preserve"> is an interested party in this proceeding by virtue of the fact that his property is subject to an eminent domain </w:t>
      </w:r>
      <w:r w:rsidR="0086223F">
        <w:rPr>
          <w:sz w:val="26"/>
          <w:szCs w:val="24"/>
        </w:rPr>
        <w:t>Application</w:t>
      </w:r>
      <w:r w:rsidR="00604839" w:rsidRPr="009208C4">
        <w:rPr>
          <w:sz w:val="26"/>
          <w:szCs w:val="24"/>
        </w:rPr>
        <w:t xml:space="preserve"> filed by PPL, we agree with PPL that</w:t>
      </w:r>
      <w:r w:rsidR="009E73FD" w:rsidRPr="009208C4">
        <w:rPr>
          <w:sz w:val="26"/>
          <w:szCs w:val="24"/>
        </w:rPr>
        <w:t xml:space="preserve"> </w:t>
      </w:r>
      <w:r w:rsidR="00604839" w:rsidRPr="009208C4">
        <w:rPr>
          <w:sz w:val="26"/>
          <w:szCs w:val="24"/>
        </w:rPr>
        <w:t xml:space="preserve">Mr. Januszewski was given </w:t>
      </w:r>
      <w:r w:rsidR="00C10321">
        <w:rPr>
          <w:sz w:val="26"/>
          <w:szCs w:val="24"/>
        </w:rPr>
        <w:t xml:space="preserve">the </w:t>
      </w:r>
      <w:r w:rsidR="00604839" w:rsidRPr="009208C4">
        <w:rPr>
          <w:sz w:val="26"/>
          <w:szCs w:val="24"/>
        </w:rPr>
        <w:t>opportunity to participate as an active party, and chose not to do so.</w:t>
      </w:r>
      <w:r w:rsidR="0076712A" w:rsidRPr="009208C4">
        <w:rPr>
          <w:sz w:val="26"/>
          <w:szCs w:val="24"/>
        </w:rPr>
        <w:t xml:space="preserve">  </w:t>
      </w:r>
      <w:r w:rsidR="00373C03">
        <w:rPr>
          <w:sz w:val="26"/>
          <w:szCs w:val="24"/>
        </w:rPr>
        <w:t>As an a</w:t>
      </w:r>
      <w:r w:rsidR="00373C03" w:rsidRPr="000C28A5">
        <w:rPr>
          <w:color w:val="333333"/>
          <w:sz w:val="26"/>
        </w:rPr>
        <w:t>dministrative agenc</w:t>
      </w:r>
      <w:r w:rsidR="00373C03">
        <w:rPr>
          <w:color w:val="333333"/>
          <w:sz w:val="26"/>
        </w:rPr>
        <w:t>y</w:t>
      </w:r>
      <w:r w:rsidR="00373C03" w:rsidRPr="000C28A5">
        <w:rPr>
          <w:color w:val="333333"/>
          <w:sz w:val="26"/>
        </w:rPr>
        <w:t xml:space="preserve">, </w:t>
      </w:r>
      <w:r w:rsidR="00373C03">
        <w:rPr>
          <w:color w:val="333333"/>
          <w:sz w:val="26"/>
        </w:rPr>
        <w:t xml:space="preserve">we </w:t>
      </w:r>
      <w:r w:rsidR="00373C03" w:rsidRPr="000C28A5">
        <w:rPr>
          <w:color w:val="333333"/>
          <w:sz w:val="26"/>
        </w:rPr>
        <w:t xml:space="preserve">are required to provide due process to parties appearing before </w:t>
      </w:r>
      <w:r w:rsidR="00373C03">
        <w:rPr>
          <w:color w:val="333333"/>
          <w:sz w:val="26"/>
        </w:rPr>
        <w:t>us</w:t>
      </w:r>
      <w:r w:rsidR="00373C03" w:rsidRPr="000C28A5">
        <w:rPr>
          <w:color w:val="333333"/>
          <w:sz w:val="26"/>
        </w:rPr>
        <w:t xml:space="preserve">. </w:t>
      </w:r>
      <w:r w:rsidR="00373C03">
        <w:rPr>
          <w:color w:val="333333"/>
          <w:sz w:val="26"/>
        </w:rPr>
        <w:t xml:space="preserve"> Such</w:t>
      </w:r>
      <w:r w:rsidR="00373C03" w:rsidRPr="000C28A5">
        <w:rPr>
          <w:color w:val="333333"/>
          <w:sz w:val="26"/>
        </w:rPr>
        <w:t xml:space="preserve"> due process is satisfied when the parties are afforded notice and the opportunity to appear and be heard.</w:t>
      </w:r>
      <w:r w:rsidR="00373C03">
        <w:rPr>
          <w:color w:val="333333"/>
          <w:sz w:val="26"/>
        </w:rPr>
        <w:t xml:space="preserve">  </w:t>
      </w:r>
      <w:r w:rsidR="00373C03" w:rsidRPr="000C28A5">
        <w:rPr>
          <w:i/>
          <w:color w:val="333333"/>
          <w:sz w:val="26"/>
        </w:rPr>
        <w:t xml:space="preserve">Schneider v. Pa. </w:t>
      </w:r>
      <w:r w:rsidR="00373C03" w:rsidRPr="005B0ADF">
        <w:rPr>
          <w:i/>
          <w:color w:val="333333"/>
          <w:sz w:val="26"/>
        </w:rPr>
        <w:t>PUC</w:t>
      </w:r>
      <w:r w:rsidR="00373C03" w:rsidRPr="005B0ADF">
        <w:rPr>
          <w:color w:val="333333"/>
          <w:sz w:val="26"/>
        </w:rPr>
        <w:t xml:space="preserve">, 479 A.2d 10, 12 (Pa. Cmwlth. 1984).  </w:t>
      </w:r>
      <w:r w:rsidR="00373C03" w:rsidRPr="00BE1347">
        <w:rPr>
          <w:color w:val="333333"/>
          <w:sz w:val="26"/>
        </w:rPr>
        <w:t>In this case,</w:t>
      </w:r>
      <w:r w:rsidR="005B0ADF" w:rsidRPr="00BE1347">
        <w:rPr>
          <w:color w:val="333333"/>
          <w:sz w:val="26"/>
        </w:rPr>
        <w:t xml:space="preserve"> we note that</w:t>
      </w:r>
      <w:r w:rsidR="00373C03" w:rsidRPr="00BE1347">
        <w:rPr>
          <w:color w:val="333333"/>
          <w:sz w:val="26"/>
        </w:rPr>
        <w:t xml:space="preserve"> Mr. </w:t>
      </w:r>
      <w:r w:rsidR="005B0ADF" w:rsidRPr="00BE1347">
        <w:rPr>
          <w:sz w:val="26"/>
          <w:szCs w:val="24"/>
        </w:rPr>
        <w:t xml:space="preserve">Januszewski </w:t>
      </w:r>
      <w:r w:rsidR="005B0ADF" w:rsidRPr="00BE1347">
        <w:rPr>
          <w:sz w:val="26"/>
          <w:szCs w:val="26"/>
        </w:rPr>
        <w:t>was served with PPL’s siting Application as well as the eminent domain Application relating to h</w:t>
      </w:r>
      <w:r w:rsidR="00D63CF3">
        <w:rPr>
          <w:sz w:val="26"/>
          <w:szCs w:val="26"/>
        </w:rPr>
        <w:t>is property on December 28, 2012</w:t>
      </w:r>
      <w:r w:rsidR="005B0ADF" w:rsidRPr="00BE1347">
        <w:rPr>
          <w:sz w:val="26"/>
          <w:szCs w:val="26"/>
        </w:rPr>
        <w:t xml:space="preserve">.  </w:t>
      </w:r>
      <w:r w:rsidR="00BE1347" w:rsidRPr="00BE1347">
        <w:rPr>
          <w:sz w:val="26"/>
          <w:szCs w:val="26"/>
        </w:rPr>
        <w:t xml:space="preserve">In addition, </w:t>
      </w:r>
      <w:r w:rsidR="005B0ADF" w:rsidRPr="00BE1347">
        <w:rPr>
          <w:sz w:val="26"/>
          <w:szCs w:val="26"/>
        </w:rPr>
        <w:t xml:space="preserve">Mr. Januszewski was provided with notice of the prehearing conference and </w:t>
      </w:r>
      <w:r w:rsidR="00BE1347" w:rsidRPr="00BE1347">
        <w:rPr>
          <w:sz w:val="26"/>
          <w:szCs w:val="26"/>
        </w:rPr>
        <w:t xml:space="preserve">the </w:t>
      </w:r>
      <w:r w:rsidR="005B0ADF" w:rsidRPr="00BE1347">
        <w:rPr>
          <w:sz w:val="26"/>
          <w:szCs w:val="26"/>
        </w:rPr>
        <w:t xml:space="preserve">evidentiary hearings, </w:t>
      </w:r>
      <w:r w:rsidR="00BE1347" w:rsidRPr="00BE1347">
        <w:rPr>
          <w:sz w:val="26"/>
          <w:szCs w:val="26"/>
        </w:rPr>
        <w:t>and was served with every prehearing and interim order issued by th</w:t>
      </w:r>
      <w:r w:rsidR="00B00F4F">
        <w:rPr>
          <w:sz w:val="26"/>
          <w:szCs w:val="26"/>
        </w:rPr>
        <w:t>e ALJ, as well as with all other</w:t>
      </w:r>
      <w:r w:rsidR="00BE1347" w:rsidRPr="00BE1347">
        <w:rPr>
          <w:sz w:val="26"/>
          <w:szCs w:val="26"/>
        </w:rPr>
        <w:t xml:space="preserve"> pertinent documents filed by the Parties in this proceeding.</w:t>
      </w:r>
      <w:r w:rsidR="0075535F">
        <w:rPr>
          <w:sz w:val="26"/>
          <w:szCs w:val="26"/>
        </w:rPr>
        <w:t xml:space="preserve">  </w:t>
      </w:r>
      <w:r w:rsidR="0021186E">
        <w:rPr>
          <w:sz w:val="26"/>
          <w:szCs w:val="26"/>
        </w:rPr>
        <w:t>Mr. Januszewski did not file a p</w:t>
      </w:r>
      <w:r w:rsidR="0075535F">
        <w:rPr>
          <w:sz w:val="26"/>
          <w:szCs w:val="26"/>
        </w:rPr>
        <w:t>etition to intervene, did not present testimony at the public input hearings,</w:t>
      </w:r>
      <w:r w:rsidR="00BC2BD8">
        <w:rPr>
          <w:rStyle w:val="FootnoteReference"/>
          <w:sz w:val="26"/>
          <w:szCs w:val="26"/>
        </w:rPr>
        <w:footnoteReference w:id="6"/>
      </w:r>
      <w:r w:rsidR="0075535F">
        <w:rPr>
          <w:sz w:val="26"/>
          <w:szCs w:val="26"/>
        </w:rPr>
        <w:t xml:space="preserve"> and did not otherwise participate in this proceeding prior to his filing Exceptions on November 7, 2013.</w:t>
      </w:r>
      <w:r w:rsidR="0075535F">
        <w:rPr>
          <w:sz w:val="26"/>
          <w:szCs w:val="24"/>
        </w:rPr>
        <w:t xml:space="preserve">  </w:t>
      </w:r>
      <w:r w:rsidR="00BB5D06" w:rsidRPr="009208C4">
        <w:rPr>
          <w:sz w:val="26"/>
          <w:szCs w:val="24"/>
        </w:rPr>
        <w:t>Thus, we find no reason to conclude that Mr. Januszewski’s due process rights were violated at any time throughout this proceeding.</w:t>
      </w:r>
    </w:p>
    <w:p w:rsidR="00BB5D06" w:rsidRPr="009208C4" w:rsidRDefault="00BB5D06" w:rsidP="00BE03C4">
      <w:pPr>
        <w:widowControl/>
        <w:spacing w:line="360" w:lineRule="auto"/>
        <w:contextualSpacing/>
        <w:rPr>
          <w:sz w:val="26"/>
          <w:szCs w:val="24"/>
        </w:rPr>
      </w:pPr>
    </w:p>
    <w:p w:rsidR="00BF782D" w:rsidRDefault="009208C4" w:rsidP="00BF782D">
      <w:pPr>
        <w:widowControl/>
        <w:spacing w:line="360" w:lineRule="auto"/>
        <w:contextualSpacing/>
        <w:rPr>
          <w:sz w:val="26"/>
          <w:szCs w:val="24"/>
        </w:rPr>
      </w:pPr>
      <w:r w:rsidRPr="009208C4">
        <w:rPr>
          <w:sz w:val="26"/>
          <w:szCs w:val="24"/>
        </w:rPr>
        <w:lastRenderedPageBreak/>
        <w:tab/>
      </w:r>
      <w:r w:rsidRPr="009208C4">
        <w:rPr>
          <w:sz w:val="26"/>
          <w:szCs w:val="24"/>
        </w:rPr>
        <w:tab/>
      </w:r>
      <w:r w:rsidR="007A77B4">
        <w:rPr>
          <w:sz w:val="26"/>
          <w:szCs w:val="24"/>
        </w:rPr>
        <w:t>Finally, we find</w:t>
      </w:r>
      <w:r w:rsidR="0076712A" w:rsidRPr="009208C4">
        <w:rPr>
          <w:sz w:val="26"/>
          <w:szCs w:val="24"/>
        </w:rPr>
        <w:t xml:space="preserve"> that the arguments set forth in Mr. Januszewski’s Exceptions lack merit and do not support a conclusion that PPL is </w:t>
      </w:r>
      <w:r w:rsidR="00F66331" w:rsidRPr="009208C4">
        <w:rPr>
          <w:sz w:val="26"/>
          <w:szCs w:val="24"/>
        </w:rPr>
        <w:t>prohibited from siting its proposed transmission lines across Mr. Januszewski’s property</w:t>
      </w:r>
      <w:r w:rsidRPr="009208C4">
        <w:rPr>
          <w:sz w:val="26"/>
          <w:szCs w:val="24"/>
        </w:rPr>
        <w:t xml:space="preserve"> in particular, or across farm land in general</w:t>
      </w:r>
      <w:r w:rsidR="00F66331" w:rsidRPr="009208C4">
        <w:rPr>
          <w:sz w:val="26"/>
          <w:szCs w:val="24"/>
        </w:rPr>
        <w:t xml:space="preserve">.  </w:t>
      </w:r>
      <w:r w:rsidR="00BF782D">
        <w:rPr>
          <w:sz w:val="26"/>
          <w:szCs w:val="24"/>
        </w:rPr>
        <w:t xml:space="preserve">In the context of addressing the environmental impact of the Northeast-Pocono Reliability Project pursuant to </w:t>
      </w:r>
      <w:r w:rsidR="00BF782D" w:rsidRPr="008C694D">
        <w:rPr>
          <w:sz w:val="26"/>
          <w:szCs w:val="26"/>
        </w:rPr>
        <w:t>52 Pa. Code § 57.76(a)(4)</w:t>
      </w:r>
      <w:r w:rsidR="00BF782D">
        <w:rPr>
          <w:sz w:val="26"/>
          <w:szCs w:val="24"/>
        </w:rPr>
        <w:t xml:space="preserve">, the ALJ addressed the testimony of the Wayne County Agricultural Land Preservation Board (Wayne Ag Board) regarding the impact that the Project would have on the farms in Wayne County, including the farm owned by Mr. Januszewski.  R.D. at 147.  The ALJ also addressed PPL’s response to the Wayne Ag Board, as follows:  </w:t>
      </w:r>
    </w:p>
    <w:p w:rsidR="00BF782D" w:rsidRDefault="00BF782D" w:rsidP="00BF782D">
      <w:pPr>
        <w:adjustRightInd w:val="0"/>
        <w:ind w:left="1440" w:right="1440"/>
        <w:rPr>
          <w:sz w:val="26"/>
        </w:rPr>
      </w:pPr>
    </w:p>
    <w:p w:rsidR="00BF782D" w:rsidRPr="00BE4628" w:rsidRDefault="00BF782D" w:rsidP="00BF782D">
      <w:pPr>
        <w:adjustRightInd w:val="0"/>
        <w:ind w:left="1440" w:right="1440"/>
        <w:rPr>
          <w:sz w:val="26"/>
        </w:rPr>
      </w:pPr>
      <w:r w:rsidRPr="00BE4628">
        <w:rPr>
          <w:sz w:val="26"/>
        </w:rPr>
        <w:t xml:space="preserve">In response to the Wayne Ag Board’s testimony, PPL did not dispute that the proposed transmission lines cross farms in Wayne County which are subject to Agricultural Conservation Easements.  PPL St. 4-R, p. 21-22.  Rather, PPL points out that its preferred route through southern Lackawanna County does not cross any actively farmed parcels of land.  PPL St. 4-R, p. 22.  According to the Lackawanna County Conservation District, no farms in this portion of Lackawanna County are protected by an Agricultural Conservation Easement.  PPL St. 4-R, p. 22.  The closest preserved farms in Lackawanna County are located near Moscow, approximately a mile north of the proposed alignment.  PPL St. 4-R, p. 22, PPL M.B. p. 120-121.  </w:t>
      </w:r>
    </w:p>
    <w:p w:rsidR="00BF782D" w:rsidRDefault="00BF782D" w:rsidP="00BF782D">
      <w:pPr>
        <w:widowControl/>
        <w:spacing w:line="360" w:lineRule="auto"/>
        <w:contextualSpacing/>
        <w:rPr>
          <w:sz w:val="26"/>
          <w:szCs w:val="24"/>
        </w:rPr>
      </w:pPr>
    </w:p>
    <w:p w:rsidR="00C00C63" w:rsidRPr="00C00C63" w:rsidRDefault="00BF782D" w:rsidP="00C00C63">
      <w:pPr>
        <w:spacing w:line="360" w:lineRule="auto"/>
        <w:rPr>
          <w:sz w:val="26"/>
        </w:rPr>
      </w:pPr>
      <w:r w:rsidRPr="00C00C63">
        <w:rPr>
          <w:sz w:val="26"/>
          <w:szCs w:val="24"/>
        </w:rPr>
        <w:t xml:space="preserve">R.D. at 150.  </w:t>
      </w:r>
      <w:r w:rsidR="00C00C63" w:rsidRPr="00C00C63">
        <w:rPr>
          <w:sz w:val="26"/>
        </w:rPr>
        <w:t>We do not believe that under applicable law,</w:t>
      </w:r>
      <w:r w:rsidR="00C00C63">
        <w:rPr>
          <w:rStyle w:val="FootnoteReference"/>
          <w:sz w:val="26"/>
        </w:rPr>
        <w:footnoteReference w:id="7"/>
      </w:r>
      <w:r w:rsidR="00C00C63" w:rsidRPr="00C00C63">
        <w:rPr>
          <w:sz w:val="26"/>
        </w:rPr>
        <w:t xml:space="preserve"> the existence of an Agricultural Conservation Easement on a farm precludes a transmission line from crossing </w:t>
      </w:r>
      <w:r w:rsidR="00B9578C">
        <w:rPr>
          <w:sz w:val="26"/>
        </w:rPr>
        <w:t>a</w:t>
      </w:r>
      <w:r w:rsidR="00C00C63" w:rsidRPr="00C00C63">
        <w:rPr>
          <w:sz w:val="26"/>
        </w:rPr>
        <w:t xml:space="preserve"> property, and no specific evidence was provided that the Wayne County Agricultural Conservation Easements at issue here preclude the proposed lines from crossing the relevant properties.  Moreover, Mr. </w:t>
      </w:r>
      <w:proofErr w:type="spellStart"/>
      <w:r w:rsidR="00C00C63" w:rsidRPr="00C00C63">
        <w:rPr>
          <w:rStyle w:val="spelle"/>
          <w:sz w:val="26"/>
        </w:rPr>
        <w:t>Januszewski</w:t>
      </w:r>
      <w:proofErr w:type="spellEnd"/>
      <w:r w:rsidR="00C00C63" w:rsidRPr="00C00C63">
        <w:rPr>
          <w:sz w:val="26"/>
        </w:rPr>
        <w:t xml:space="preserve"> did not present any evidence specifying how the proposed lines would interfere with farming activities on the relevant properties or </w:t>
      </w:r>
      <w:r w:rsidR="00B9578C">
        <w:rPr>
          <w:sz w:val="26"/>
        </w:rPr>
        <w:t xml:space="preserve">regarding </w:t>
      </w:r>
      <w:r w:rsidR="00C00C63" w:rsidRPr="00C00C63">
        <w:rPr>
          <w:sz w:val="26"/>
        </w:rPr>
        <w:t xml:space="preserve">any rights or duties held under the relevant Agricultural Conservation Easements.  </w:t>
      </w:r>
    </w:p>
    <w:p w:rsidR="00BF782D" w:rsidRPr="00B4512C" w:rsidRDefault="00BF782D" w:rsidP="008818C5">
      <w:pPr>
        <w:spacing w:line="360" w:lineRule="auto"/>
        <w:ind w:firstLine="1440"/>
        <w:rPr>
          <w:sz w:val="26"/>
          <w:szCs w:val="26"/>
        </w:rPr>
      </w:pPr>
      <w:r>
        <w:rPr>
          <w:sz w:val="26"/>
          <w:szCs w:val="24"/>
        </w:rPr>
        <w:lastRenderedPageBreak/>
        <w:t>Based on the evidence presented, we agree with the ALJ’s overall conclusion that PPL established, by a preponderance of the evidence, that the Northeast-Pocono Reliability Project will have minimum adverse environmental impact, considering the electric needs of the public, the state of available technology, and the available alternatives.  R.D. at 187.  We also note that when</w:t>
      </w:r>
      <w:r w:rsidRPr="00B4512C">
        <w:rPr>
          <w:sz w:val="26"/>
          <w:szCs w:val="26"/>
        </w:rPr>
        <w:t xml:space="preserve"> the record establishes that the public utility’s route selection </w:t>
      </w:r>
      <w:r>
        <w:rPr>
          <w:sz w:val="26"/>
          <w:szCs w:val="26"/>
        </w:rPr>
        <w:t>i</w:t>
      </w:r>
      <w:r w:rsidRPr="00B4512C">
        <w:rPr>
          <w:sz w:val="26"/>
          <w:szCs w:val="26"/>
        </w:rPr>
        <w:t xml:space="preserve">s reasonable, considering all of the factors involved in the selection of a line, </w:t>
      </w:r>
      <w:r>
        <w:rPr>
          <w:sz w:val="26"/>
          <w:szCs w:val="26"/>
        </w:rPr>
        <w:t xml:space="preserve">as is the case here, </w:t>
      </w:r>
      <w:r w:rsidRPr="00B4512C">
        <w:rPr>
          <w:sz w:val="26"/>
          <w:szCs w:val="26"/>
        </w:rPr>
        <w:t xml:space="preserve">the degree of inconvenience to a landowner does not constitute grounds for withholding the exercise of the power to condemn the easement.  </w:t>
      </w:r>
      <w:r w:rsidRPr="00B4512C">
        <w:rPr>
          <w:i/>
          <w:sz w:val="26"/>
          <w:szCs w:val="26"/>
        </w:rPr>
        <w:t>P</w:t>
      </w:r>
      <w:r>
        <w:rPr>
          <w:i/>
          <w:sz w:val="26"/>
          <w:szCs w:val="26"/>
        </w:rPr>
        <w:t>axtowne v. Pa. Pub. Util. Comm’n</w:t>
      </w:r>
      <w:r w:rsidRPr="00B4512C">
        <w:rPr>
          <w:sz w:val="26"/>
          <w:szCs w:val="26"/>
        </w:rPr>
        <w:t>, 398 A.2d 254, 256 (Pa. Cmwlth. 1979).</w:t>
      </w:r>
    </w:p>
    <w:p w:rsidR="00BF782D" w:rsidRDefault="00BF782D" w:rsidP="00BF782D">
      <w:pPr>
        <w:widowControl/>
        <w:spacing w:line="360" w:lineRule="auto"/>
        <w:contextualSpacing/>
        <w:rPr>
          <w:sz w:val="26"/>
          <w:szCs w:val="24"/>
        </w:rPr>
      </w:pPr>
      <w:r>
        <w:rPr>
          <w:sz w:val="26"/>
          <w:szCs w:val="24"/>
        </w:rPr>
        <w:t xml:space="preserve">  </w:t>
      </w:r>
    </w:p>
    <w:p w:rsidR="00996EAB" w:rsidRPr="009208C4" w:rsidRDefault="00BF782D" w:rsidP="00BF782D">
      <w:pPr>
        <w:widowControl/>
        <w:spacing w:line="360" w:lineRule="auto"/>
        <w:contextualSpacing/>
        <w:rPr>
          <w:sz w:val="26"/>
          <w:szCs w:val="24"/>
        </w:rPr>
      </w:pPr>
      <w:r>
        <w:rPr>
          <w:sz w:val="26"/>
          <w:szCs w:val="24"/>
        </w:rPr>
        <w:tab/>
      </w:r>
      <w:r>
        <w:rPr>
          <w:sz w:val="26"/>
          <w:szCs w:val="24"/>
        </w:rPr>
        <w:tab/>
        <w:t xml:space="preserve">We also conclude that the Order of ALJ Solomon in </w:t>
      </w:r>
      <w:r w:rsidRPr="00260DAB">
        <w:rPr>
          <w:i/>
          <w:sz w:val="26"/>
          <w:szCs w:val="26"/>
        </w:rPr>
        <w:t xml:space="preserve">Don Januszewski v. Bell Atlantic-Pennsylvania, </w:t>
      </w:r>
      <w:r>
        <w:rPr>
          <w:i/>
          <w:sz w:val="26"/>
          <w:szCs w:val="26"/>
        </w:rPr>
        <w:t>I</w:t>
      </w:r>
      <w:r w:rsidRPr="00260DAB">
        <w:rPr>
          <w:i/>
          <w:sz w:val="26"/>
          <w:szCs w:val="26"/>
        </w:rPr>
        <w:t>nc</w:t>
      </w:r>
      <w:r w:rsidRPr="00260DAB">
        <w:rPr>
          <w:sz w:val="26"/>
          <w:szCs w:val="26"/>
        </w:rPr>
        <w:t>.</w:t>
      </w:r>
      <w:r>
        <w:rPr>
          <w:sz w:val="26"/>
          <w:szCs w:val="26"/>
        </w:rPr>
        <w:t xml:space="preserve">, </w:t>
      </w:r>
      <w:r>
        <w:rPr>
          <w:i/>
          <w:sz w:val="26"/>
          <w:szCs w:val="26"/>
        </w:rPr>
        <w:t xml:space="preserve">supra, </w:t>
      </w:r>
      <w:r>
        <w:rPr>
          <w:sz w:val="26"/>
          <w:szCs w:val="26"/>
        </w:rPr>
        <w:t>does not support Mr. Januszewski’s position that</w:t>
      </w:r>
      <w:r w:rsidR="003E1512">
        <w:rPr>
          <w:sz w:val="26"/>
          <w:szCs w:val="26"/>
        </w:rPr>
        <w:t xml:space="preserve"> </w:t>
      </w:r>
      <w:r>
        <w:rPr>
          <w:sz w:val="26"/>
          <w:szCs w:val="26"/>
        </w:rPr>
        <w:t xml:space="preserve">utilities are </w:t>
      </w:r>
      <w:r w:rsidRPr="00260DAB">
        <w:rPr>
          <w:sz w:val="26"/>
          <w:szCs w:val="26"/>
        </w:rPr>
        <w:t>prohibited from siting and constructing facilities on farm land</w:t>
      </w:r>
      <w:r>
        <w:rPr>
          <w:sz w:val="26"/>
          <w:szCs w:val="26"/>
        </w:rPr>
        <w:t>.  In that case, Mr. Januszewski filed a complaint against Bell Atlantic-Pennsylvania, Inc. (Bell), regarding the removal of Bell’s facilities from his property.  The complaint raised issues concerning contract law and the use of an easement.  ALJ Solomon dismissed the complaint for lack of subject matter jurisdiction over the right-of way or contract issues regarding the Bell facilities located on Mr. Januszewski’s property; however, the ALJ did not make any specific findings or conclusions pertaining to utility facilities located on farm land.  That issue was simply not addressed.</w:t>
      </w:r>
      <w:r>
        <w:rPr>
          <w:sz w:val="26"/>
          <w:szCs w:val="24"/>
        </w:rPr>
        <w:t xml:space="preserve">  </w:t>
      </w:r>
      <w:r w:rsidR="00F66331" w:rsidRPr="009208C4">
        <w:rPr>
          <w:sz w:val="26"/>
          <w:szCs w:val="24"/>
        </w:rPr>
        <w:t>For all these reasons, we will deny Mr. Januszewski’s Exceptions.</w:t>
      </w:r>
    </w:p>
    <w:p w:rsidR="0001779C" w:rsidRPr="009208C4" w:rsidRDefault="0001779C" w:rsidP="003E1512">
      <w:pPr>
        <w:widowControl/>
        <w:spacing w:line="360" w:lineRule="auto"/>
        <w:contextualSpacing/>
        <w:rPr>
          <w:sz w:val="26"/>
          <w:szCs w:val="26"/>
        </w:rPr>
      </w:pPr>
    </w:p>
    <w:p w:rsidR="0001779C" w:rsidRPr="00761877" w:rsidRDefault="003F176D" w:rsidP="00761877">
      <w:pPr>
        <w:keepNext/>
        <w:widowControl/>
        <w:spacing w:line="360" w:lineRule="auto"/>
        <w:contextualSpacing/>
        <w:rPr>
          <w:b/>
          <w:sz w:val="26"/>
          <w:szCs w:val="26"/>
        </w:rPr>
      </w:pPr>
      <w:r>
        <w:rPr>
          <w:b/>
          <w:sz w:val="26"/>
          <w:szCs w:val="26"/>
        </w:rPr>
        <w:t>E</w:t>
      </w:r>
      <w:r w:rsidR="0001779C" w:rsidRPr="00761877">
        <w:rPr>
          <w:b/>
          <w:sz w:val="26"/>
          <w:szCs w:val="26"/>
        </w:rPr>
        <w:t>.</w:t>
      </w:r>
      <w:r w:rsidR="0001779C" w:rsidRPr="00761877">
        <w:rPr>
          <w:b/>
          <w:sz w:val="26"/>
          <w:szCs w:val="26"/>
        </w:rPr>
        <w:tab/>
        <w:t>Petitions to Withdraw Eminent Domain Applications</w:t>
      </w:r>
    </w:p>
    <w:p w:rsidR="0001779C" w:rsidRPr="00761877" w:rsidRDefault="0001779C" w:rsidP="00761877">
      <w:pPr>
        <w:keepNext/>
        <w:widowControl/>
        <w:spacing w:line="360" w:lineRule="auto"/>
        <w:contextualSpacing/>
        <w:rPr>
          <w:sz w:val="26"/>
          <w:szCs w:val="26"/>
        </w:rPr>
      </w:pPr>
    </w:p>
    <w:p w:rsidR="00A67E79" w:rsidRPr="00761877" w:rsidRDefault="00A67E79" w:rsidP="00761877">
      <w:pPr>
        <w:keepNext/>
        <w:widowControl/>
        <w:spacing w:line="360" w:lineRule="auto"/>
        <w:contextualSpacing/>
        <w:rPr>
          <w:sz w:val="26"/>
          <w:szCs w:val="26"/>
        </w:rPr>
      </w:pPr>
      <w:r w:rsidRPr="00761877">
        <w:rPr>
          <w:sz w:val="26"/>
          <w:szCs w:val="26"/>
        </w:rPr>
        <w:tab/>
      </w:r>
      <w:r w:rsidRPr="00761877">
        <w:rPr>
          <w:sz w:val="26"/>
          <w:szCs w:val="26"/>
        </w:rPr>
        <w:tab/>
        <w:t xml:space="preserve">On October 23, 2013, PPL filed a </w:t>
      </w:r>
      <w:r w:rsidR="00253400" w:rsidRPr="00761877">
        <w:rPr>
          <w:sz w:val="26"/>
          <w:szCs w:val="26"/>
        </w:rPr>
        <w:t>P</w:t>
      </w:r>
      <w:r w:rsidRPr="00761877">
        <w:rPr>
          <w:sz w:val="26"/>
          <w:szCs w:val="26"/>
        </w:rPr>
        <w:t>etition</w:t>
      </w:r>
      <w:r w:rsidR="00C80070" w:rsidRPr="00761877">
        <w:rPr>
          <w:sz w:val="26"/>
          <w:szCs w:val="26"/>
        </w:rPr>
        <w:t xml:space="preserve"> to </w:t>
      </w:r>
      <w:r w:rsidR="00472190" w:rsidRPr="00761877">
        <w:rPr>
          <w:sz w:val="26"/>
          <w:szCs w:val="26"/>
        </w:rPr>
        <w:t>W</w:t>
      </w:r>
      <w:r w:rsidRPr="00761877">
        <w:rPr>
          <w:sz w:val="26"/>
          <w:szCs w:val="26"/>
        </w:rPr>
        <w:t xml:space="preserve">ithdraw the </w:t>
      </w:r>
      <w:r w:rsidR="00472190" w:rsidRPr="00761877">
        <w:rPr>
          <w:sz w:val="26"/>
          <w:szCs w:val="26"/>
        </w:rPr>
        <w:t>E</w:t>
      </w:r>
      <w:r w:rsidR="00C80070" w:rsidRPr="00761877">
        <w:rPr>
          <w:sz w:val="26"/>
          <w:szCs w:val="26"/>
        </w:rPr>
        <w:t xml:space="preserve">minent </w:t>
      </w:r>
      <w:r w:rsidR="00472190" w:rsidRPr="00761877">
        <w:rPr>
          <w:sz w:val="26"/>
          <w:szCs w:val="26"/>
        </w:rPr>
        <w:t>D</w:t>
      </w:r>
      <w:r w:rsidRPr="00761877">
        <w:rPr>
          <w:sz w:val="26"/>
          <w:szCs w:val="26"/>
        </w:rPr>
        <w:t xml:space="preserve">omain </w:t>
      </w:r>
      <w:r w:rsidR="00472190" w:rsidRPr="00761877">
        <w:rPr>
          <w:sz w:val="26"/>
          <w:szCs w:val="26"/>
        </w:rPr>
        <w:t>A</w:t>
      </w:r>
      <w:r w:rsidRPr="00761877">
        <w:rPr>
          <w:sz w:val="26"/>
          <w:szCs w:val="26"/>
        </w:rPr>
        <w:t>pplication</w:t>
      </w:r>
      <w:r w:rsidR="00C80070" w:rsidRPr="00761877">
        <w:rPr>
          <w:sz w:val="26"/>
          <w:szCs w:val="26"/>
        </w:rPr>
        <w:t xml:space="preserve"> at D</w:t>
      </w:r>
      <w:r w:rsidRPr="00761877">
        <w:rPr>
          <w:sz w:val="26"/>
          <w:szCs w:val="26"/>
        </w:rPr>
        <w:t xml:space="preserve">ocket No. A-2013-2341234 regarding the property </w:t>
      </w:r>
      <w:r w:rsidR="007247F0" w:rsidRPr="00761877">
        <w:rPr>
          <w:sz w:val="26"/>
          <w:szCs w:val="26"/>
        </w:rPr>
        <w:t>owned by</w:t>
      </w:r>
      <w:r w:rsidRPr="00761877">
        <w:rPr>
          <w:sz w:val="26"/>
          <w:szCs w:val="26"/>
        </w:rPr>
        <w:t xml:space="preserve"> Michael A. Mitch and Sue K. Mitch</w:t>
      </w:r>
      <w:r w:rsidR="007247F0" w:rsidRPr="00761877">
        <w:rPr>
          <w:sz w:val="26"/>
          <w:szCs w:val="26"/>
        </w:rPr>
        <w:t xml:space="preserve"> (Mitch Application).  Also on October 23, 2013, PPL filed a </w:t>
      </w:r>
      <w:r w:rsidR="00253400" w:rsidRPr="00761877">
        <w:rPr>
          <w:sz w:val="26"/>
          <w:szCs w:val="26"/>
        </w:rPr>
        <w:t>P</w:t>
      </w:r>
      <w:r w:rsidR="00C80070" w:rsidRPr="00761877">
        <w:rPr>
          <w:sz w:val="26"/>
          <w:szCs w:val="26"/>
        </w:rPr>
        <w:t xml:space="preserve">etition to </w:t>
      </w:r>
      <w:r w:rsidR="00472190" w:rsidRPr="00761877">
        <w:rPr>
          <w:sz w:val="26"/>
          <w:szCs w:val="26"/>
        </w:rPr>
        <w:t>W</w:t>
      </w:r>
      <w:r w:rsidR="007247F0" w:rsidRPr="00761877">
        <w:rPr>
          <w:sz w:val="26"/>
          <w:szCs w:val="26"/>
        </w:rPr>
        <w:t xml:space="preserve">ithdraw the </w:t>
      </w:r>
      <w:r w:rsidR="00472190" w:rsidRPr="00761877">
        <w:rPr>
          <w:sz w:val="26"/>
          <w:szCs w:val="26"/>
        </w:rPr>
        <w:t>E</w:t>
      </w:r>
      <w:r w:rsidR="00C80070" w:rsidRPr="00761877">
        <w:rPr>
          <w:sz w:val="26"/>
          <w:szCs w:val="26"/>
        </w:rPr>
        <w:t xml:space="preserve">minent </w:t>
      </w:r>
      <w:r w:rsidR="00472190" w:rsidRPr="00761877">
        <w:rPr>
          <w:sz w:val="26"/>
          <w:szCs w:val="26"/>
        </w:rPr>
        <w:t>D</w:t>
      </w:r>
      <w:r w:rsidR="007247F0" w:rsidRPr="00761877">
        <w:rPr>
          <w:sz w:val="26"/>
          <w:szCs w:val="26"/>
        </w:rPr>
        <w:t xml:space="preserve">omain </w:t>
      </w:r>
      <w:r w:rsidR="00472190" w:rsidRPr="00761877">
        <w:rPr>
          <w:sz w:val="26"/>
          <w:szCs w:val="26"/>
        </w:rPr>
        <w:t>A</w:t>
      </w:r>
      <w:r w:rsidR="007247F0" w:rsidRPr="00761877">
        <w:rPr>
          <w:sz w:val="26"/>
          <w:szCs w:val="26"/>
        </w:rPr>
        <w:t>pplication</w:t>
      </w:r>
      <w:r w:rsidR="00C80070" w:rsidRPr="00761877">
        <w:rPr>
          <w:sz w:val="26"/>
          <w:szCs w:val="26"/>
        </w:rPr>
        <w:t xml:space="preserve"> at Docket No. A</w:t>
      </w:r>
      <w:r w:rsidR="00C80070" w:rsidRPr="00761877">
        <w:rPr>
          <w:sz w:val="26"/>
          <w:szCs w:val="26"/>
        </w:rPr>
        <w:noBreakHyphen/>
      </w:r>
      <w:r w:rsidR="007247F0" w:rsidRPr="00761877">
        <w:rPr>
          <w:sz w:val="26"/>
          <w:szCs w:val="26"/>
        </w:rPr>
        <w:t xml:space="preserve">2013-2344612 regarding the property owned by Grumble Knot, LLC (Grumble Knot </w:t>
      </w:r>
      <w:r w:rsidR="007247F0" w:rsidRPr="00761877">
        <w:rPr>
          <w:sz w:val="26"/>
          <w:szCs w:val="26"/>
        </w:rPr>
        <w:lastRenderedPageBreak/>
        <w:t>Application).</w:t>
      </w:r>
      <w:r w:rsidR="00482BAB" w:rsidRPr="00761877">
        <w:rPr>
          <w:sz w:val="26"/>
          <w:szCs w:val="26"/>
        </w:rPr>
        <w:t xml:space="preserve">  On December 2, 2013, PPL filed a </w:t>
      </w:r>
      <w:r w:rsidR="00253400" w:rsidRPr="00761877">
        <w:rPr>
          <w:sz w:val="26"/>
          <w:szCs w:val="26"/>
        </w:rPr>
        <w:t>P</w:t>
      </w:r>
      <w:r w:rsidR="00C80070" w:rsidRPr="00761877">
        <w:rPr>
          <w:sz w:val="26"/>
          <w:szCs w:val="26"/>
        </w:rPr>
        <w:t xml:space="preserve">etition to </w:t>
      </w:r>
      <w:r w:rsidR="00472190" w:rsidRPr="00761877">
        <w:rPr>
          <w:sz w:val="26"/>
          <w:szCs w:val="26"/>
        </w:rPr>
        <w:t>W</w:t>
      </w:r>
      <w:r w:rsidR="00482BAB" w:rsidRPr="00761877">
        <w:rPr>
          <w:sz w:val="26"/>
          <w:szCs w:val="26"/>
        </w:rPr>
        <w:t xml:space="preserve">ithdraw the </w:t>
      </w:r>
      <w:r w:rsidR="00472190" w:rsidRPr="00761877">
        <w:rPr>
          <w:sz w:val="26"/>
          <w:szCs w:val="26"/>
        </w:rPr>
        <w:t>E</w:t>
      </w:r>
      <w:r w:rsidR="00C80070" w:rsidRPr="00761877">
        <w:rPr>
          <w:sz w:val="26"/>
          <w:szCs w:val="26"/>
        </w:rPr>
        <w:t xml:space="preserve">minent </w:t>
      </w:r>
      <w:r w:rsidR="00472190" w:rsidRPr="00761877">
        <w:rPr>
          <w:sz w:val="26"/>
          <w:szCs w:val="26"/>
        </w:rPr>
        <w:t>D</w:t>
      </w:r>
      <w:r w:rsidR="00482BAB" w:rsidRPr="00761877">
        <w:rPr>
          <w:sz w:val="26"/>
          <w:szCs w:val="26"/>
        </w:rPr>
        <w:t xml:space="preserve">omain </w:t>
      </w:r>
      <w:r w:rsidR="00472190" w:rsidRPr="00761877">
        <w:rPr>
          <w:sz w:val="26"/>
          <w:szCs w:val="26"/>
        </w:rPr>
        <w:t>A</w:t>
      </w:r>
      <w:r w:rsidR="00482BAB" w:rsidRPr="00761877">
        <w:rPr>
          <w:sz w:val="26"/>
          <w:szCs w:val="26"/>
        </w:rPr>
        <w:t>pplication at Docket No. A-2013-2341249 regarding the property owned by Ronald Solt (Solt Application).</w:t>
      </w:r>
      <w:r w:rsidR="00C80070" w:rsidRPr="00761877">
        <w:rPr>
          <w:sz w:val="26"/>
          <w:szCs w:val="26"/>
        </w:rPr>
        <w:t xml:space="preserve">  Each of these three </w:t>
      </w:r>
      <w:r w:rsidR="00253400" w:rsidRPr="00761877">
        <w:rPr>
          <w:sz w:val="26"/>
          <w:szCs w:val="26"/>
        </w:rPr>
        <w:t>P</w:t>
      </w:r>
      <w:r w:rsidR="00277985" w:rsidRPr="00761877">
        <w:rPr>
          <w:sz w:val="26"/>
          <w:szCs w:val="26"/>
        </w:rPr>
        <w:t xml:space="preserve">etitions stated that the respective property owners conveyed a public utility easement and right-of-way across the subject </w:t>
      </w:r>
      <w:r w:rsidR="00C80070" w:rsidRPr="00761877">
        <w:rPr>
          <w:sz w:val="26"/>
          <w:szCs w:val="26"/>
        </w:rPr>
        <w:t xml:space="preserve">property to PPL, and that the </w:t>
      </w:r>
      <w:r w:rsidR="00472190" w:rsidRPr="00761877">
        <w:rPr>
          <w:sz w:val="26"/>
          <w:szCs w:val="26"/>
        </w:rPr>
        <w:t>E</w:t>
      </w:r>
      <w:r w:rsidR="00C80070" w:rsidRPr="00761877">
        <w:rPr>
          <w:sz w:val="26"/>
          <w:szCs w:val="26"/>
        </w:rPr>
        <w:t xml:space="preserve">minent </w:t>
      </w:r>
      <w:r w:rsidR="00472190" w:rsidRPr="00761877">
        <w:rPr>
          <w:sz w:val="26"/>
          <w:szCs w:val="26"/>
        </w:rPr>
        <w:t>D</w:t>
      </w:r>
      <w:r w:rsidR="00C80070" w:rsidRPr="00761877">
        <w:rPr>
          <w:sz w:val="26"/>
          <w:szCs w:val="26"/>
        </w:rPr>
        <w:t xml:space="preserve">omain </w:t>
      </w:r>
      <w:r w:rsidR="00253400" w:rsidRPr="00761877">
        <w:rPr>
          <w:sz w:val="26"/>
          <w:szCs w:val="26"/>
        </w:rPr>
        <w:t>A</w:t>
      </w:r>
      <w:r w:rsidR="00277985" w:rsidRPr="00761877">
        <w:rPr>
          <w:sz w:val="26"/>
          <w:szCs w:val="26"/>
        </w:rPr>
        <w:t>pplication regarding the respective property was no longer necessary.</w:t>
      </w:r>
    </w:p>
    <w:p w:rsidR="00A67E79" w:rsidRPr="00761877" w:rsidRDefault="00A67E79" w:rsidP="00A67E79">
      <w:pPr>
        <w:widowControl/>
        <w:spacing w:line="360" w:lineRule="auto"/>
        <w:contextualSpacing/>
        <w:rPr>
          <w:sz w:val="26"/>
          <w:szCs w:val="26"/>
        </w:rPr>
      </w:pPr>
    </w:p>
    <w:p w:rsidR="00A67E79" w:rsidRPr="00761877" w:rsidRDefault="00A67E79" w:rsidP="00A67E79">
      <w:pPr>
        <w:widowControl/>
        <w:spacing w:line="360" w:lineRule="auto"/>
        <w:contextualSpacing/>
        <w:rPr>
          <w:sz w:val="26"/>
          <w:szCs w:val="26"/>
        </w:rPr>
      </w:pPr>
      <w:r w:rsidRPr="00761877">
        <w:rPr>
          <w:sz w:val="26"/>
          <w:szCs w:val="26"/>
        </w:rPr>
        <w:tab/>
      </w:r>
      <w:r w:rsidRPr="00761877">
        <w:rPr>
          <w:sz w:val="26"/>
          <w:szCs w:val="26"/>
        </w:rPr>
        <w:tab/>
        <w:t>The Commission’s Rules of Practice and Procedure permit withdrawal of a pleading in an uncontested matter.  52 Pa. Code §§1.82 and 5.</w:t>
      </w:r>
      <w:r w:rsidR="0015044C" w:rsidRPr="00761877">
        <w:rPr>
          <w:sz w:val="26"/>
          <w:szCs w:val="26"/>
        </w:rPr>
        <w:t>94(c).  As of the date of this Opinion and O</w:t>
      </w:r>
      <w:r w:rsidRPr="00761877">
        <w:rPr>
          <w:sz w:val="26"/>
          <w:szCs w:val="26"/>
        </w:rPr>
        <w:t xml:space="preserve">rder, no party has filed any document opposing </w:t>
      </w:r>
      <w:r w:rsidR="0015044C" w:rsidRPr="00761877">
        <w:rPr>
          <w:sz w:val="26"/>
          <w:szCs w:val="26"/>
        </w:rPr>
        <w:t xml:space="preserve">the Mitch Application, the Grumble Knot Application, or the Solt Application.  </w:t>
      </w:r>
      <w:r w:rsidRPr="00761877">
        <w:rPr>
          <w:sz w:val="26"/>
          <w:szCs w:val="26"/>
        </w:rPr>
        <w:t>Furthermore, no party has fil</w:t>
      </w:r>
      <w:r w:rsidR="00D000B3" w:rsidRPr="00761877">
        <w:rPr>
          <w:sz w:val="26"/>
          <w:szCs w:val="26"/>
        </w:rPr>
        <w:t xml:space="preserve">ed any document opposing PPL’s </w:t>
      </w:r>
      <w:r w:rsidR="000C770A" w:rsidRPr="00761877">
        <w:rPr>
          <w:sz w:val="26"/>
          <w:szCs w:val="26"/>
        </w:rPr>
        <w:t xml:space="preserve">respective </w:t>
      </w:r>
      <w:r w:rsidR="00472190" w:rsidRPr="00761877">
        <w:rPr>
          <w:sz w:val="26"/>
          <w:szCs w:val="26"/>
        </w:rPr>
        <w:t>P</w:t>
      </w:r>
      <w:r w:rsidRPr="00761877">
        <w:rPr>
          <w:sz w:val="26"/>
          <w:szCs w:val="26"/>
        </w:rPr>
        <w:t>etition</w:t>
      </w:r>
      <w:r w:rsidR="007F3F01" w:rsidRPr="00761877">
        <w:rPr>
          <w:sz w:val="26"/>
          <w:szCs w:val="26"/>
        </w:rPr>
        <w:t xml:space="preserve">s to </w:t>
      </w:r>
      <w:r w:rsidR="00472190" w:rsidRPr="00761877">
        <w:rPr>
          <w:sz w:val="26"/>
          <w:szCs w:val="26"/>
        </w:rPr>
        <w:t>W</w:t>
      </w:r>
      <w:r w:rsidR="007F3F01" w:rsidRPr="00761877">
        <w:rPr>
          <w:sz w:val="26"/>
          <w:szCs w:val="26"/>
        </w:rPr>
        <w:t xml:space="preserve">ithdraw these </w:t>
      </w:r>
      <w:r w:rsidR="00472190" w:rsidRPr="00761877">
        <w:rPr>
          <w:sz w:val="26"/>
          <w:szCs w:val="26"/>
        </w:rPr>
        <w:t>A</w:t>
      </w:r>
      <w:r w:rsidR="00D000B3" w:rsidRPr="00761877">
        <w:rPr>
          <w:sz w:val="26"/>
          <w:szCs w:val="26"/>
        </w:rPr>
        <w:t>pplications.</w:t>
      </w:r>
      <w:r w:rsidR="008C372F" w:rsidRPr="00761877">
        <w:rPr>
          <w:sz w:val="26"/>
          <w:szCs w:val="26"/>
        </w:rPr>
        <w:t xml:space="preserve">  </w:t>
      </w:r>
      <w:r w:rsidR="007F3F01" w:rsidRPr="00761877">
        <w:rPr>
          <w:sz w:val="26"/>
          <w:szCs w:val="26"/>
        </w:rPr>
        <w:t xml:space="preserve">We will, therefore, grant the </w:t>
      </w:r>
      <w:r w:rsidR="00472190" w:rsidRPr="00761877">
        <w:rPr>
          <w:sz w:val="26"/>
          <w:szCs w:val="26"/>
        </w:rPr>
        <w:t>P</w:t>
      </w:r>
      <w:r w:rsidR="00FF2E10" w:rsidRPr="00761877">
        <w:rPr>
          <w:sz w:val="26"/>
          <w:szCs w:val="26"/>
        </w:rPr>
        <w:t>etitions.</w:t>
      </w:r>
    </w:p>
    <w:p w:rsidR="00563EAD" w:rsidRPr="00761877" w:rsidRDefault="00563EAD" w:rsidP="00A67E79">
      <w:pPr>
        <w:widowControl/>
        <w:spacing w:line="360" w:lineRule="auto"/>
        <w:contextualSpacing/>
        <w:rPr>
          <w:sz w:val="26"/>
          <w:szCs w:val="26"/>
        </w:rPr>
      </w:pPr>
    </w:p>
    <w:p w:rsidR="00563EAD" w:rsidRPr="00761877" w:rsidRDefault="00563EAD" w:rsidP="00563EAD">
      <w:pPr>
        <w:widowControl/>
        <w:spacing w:line="360" w:lineRule="auto"/>
        <w:contextualSpacing/>
        <w:rPr>
          <w:sz w:val="26"/>
          <w:szCs w:val="26"/>
        </w:rPr>
      </w:pPr>
      <w:r w:rsidRPr="00761877">
        <w:rPr>
          <w:sz w:val="26"/>
          <w:szCs w:val="26"/>
        </w:rPr>
        <w:tab/>
      </w:r>
      <w:r w:rsidRPr="00761877">
        <w:rPr>
          <w:sz w:val="26"/>
          <w:szCs w:val="26"/>
        </w:rPr>
        <w:tab/>
        <w:t xml:space="preserve">On November 13, 2013, PPL filed a </w:t>
      </w:r>
      <w:r w:rsidR="00472190" w:rsidRPr="00761877">
        <w:rPr>
          <w:sz w:val="26"/>
          <w:szCs w:val="26"/>
        </w:rPr>
        <w:t>P</w:t>
      </w:r>
      <w:r w:rsidRPr="00761877">
        <w:rPr>
          <w:sz w:val="26"/>
          <w:szCs w:val="26"/>
        </w:rPr>
        <w:t>etition</w:t>
      </w:r>
      <w:r w:rsidR="007F3F01" w:rsidRPr="00761877">
        <w:rPr>
          <w:sz w:val="26"/>
          <w:szCs w:val="26"/>
        </w:rPr>
        <w:t xml:space="preserve"> to </w:t>
      </w:r>
      <w:r w:rsidR="00472190" w:rsidRPr="00761877">
        <w:rPr>
          <w:sz w:val="26"/>
          <w:szCs w:val="26"/>
        </w:rPr>
        <w:t>W</w:t>
      </w:r>
      <w:r w:rsidRPr="00761877">
        <w:rPr>
          <w:sz w:val="26"/>
          <w:szCs w:val="26"/>
        </w:rPr>
        <w:t xml:space="preserve">ithdraw the </w:t>
      </w:r>
      <w:r w:rsidR="00472190" w:rsidRPr="00761877">
        <w:rPr>
          <w:sz w:val="26"/>
          <w:szCs w:val="26"/>
        </w:rPr>
        <w:t>E</w:t>
      </w:r>
      <w:r w:rsidR="007F3F01" w:rsidRPr="00761877">
        <w:rPr>
          <w:sz w:val="26"/>
          <w:szCs w:val="26"/>
        </w:rPr>
        <w:t xml:space="preserve">minent </w:t>
      </w:r>
      <w:r w:rsidR="00472190" w:rsidRPr="00761877">
        <w:rPr>
          <w:sz w:val="26"/>
          <w:szCs w:val="26"/>
        </w:rPr>
        <w:t>D</w:t>
      </w:r>
      <w:r w:rsidRPr="00761877">
        <w:rPr>
          <w:sz w:val="26"/>
          <w:szCs w:val="26"/>
        </w:rPr>
        <w:t xml:space="preserve">omain </w:t>
      </w:r>
      <w:r w:rsidR="00472190" w:rsidRPr="00761877">
        <w:rPr>
          <w:sz w:val="26"/>
          <w:szCs w:val="26"/>
        </w:rPr>
        <w:t>A</w:t>
      </w:r>
      <w:r w:rsidRPr="00761877">
        <w:rPr>
          <w:sz w:val="26"/>
          <w:szCs w:val="26"/>
        </w:rPr>
        <w:t>pplication at Docket No. A-2013-2341241 regarding the property owned by Duke Realty 400 First Ave Gouldsboro LLC</w:t>
      </w:r>
      <w:r w:rsidR="008F1585" w:rsidRPr="00761877">
        <w:rPr>
          <w:sz w:val="26"/>
          <w:szCs w:val="26"/>
        </w:rPr>
        <w:t xml:space="preserve"> (Duke Realty)</w:t>
      </w:r>
      <w:r w:rsidRPr="00761877">
        <w:rPr>
          <w:sz w:val="26"/>
          <w:szCs w:val="26"/>
        </w:rPr>
        <w:t xml:space="preserve"> (</w:t>
      </w:r>
      <w:r w:rsidR="004C221F">
        <w:rPr>
          <w:sz w:val="26"/>
          <w:szCs w:val="26"/>
        </w:rPr>
        <w:t>Duke Realty Application).  The P</w:t>
      </w:r>
      <w:r w:rsidRPr="00761877">
        <w:rPr>
          <w:sz w:val="26"/>
          <w:szCs w:val="26"/>
        </w:rPr>
        <w:t>etition stated that Duke Realty conveyed a public utility easement and right-of-way across the subject</w:t>
      </w:r>
      <w:r w:rsidR="007F3F01" w:rsidRPr="00761877">
        <w:rPr>
          <w:sz w:val="26"/>
          <w:szCs w:val="26"/>
        </w:rPr>
        <w:t xml:space="preserve"> property to PPL, and that the </w:t>
      </w:r>
      <w:r w:rsidR="00472190" w:rsidRPr="00761877">
        <w:rPr>
          <w:sz w:val="26"/>
          <w:szCs w:val="26"/>
        </w:rPr>
        <w:t>E</w:t>
      </w:r>
      <w:r w:rsidR="007F3F01" w:rsidRPr="00761877">
        <w:rPr>
          <w:sz w:val="26"/>
          <w:szCs w:val="26"/>
        </w:rPr>
        <w:t xml:space="preserve">minent </w:t>
      </w:r>
      <w:r w:rsidR="00472190" w:rsidRPr="00761877">
        <w:rPr>
          <w:sz w:val="26"/>
          <w:szCs w:val="26"/>
        </w:rPr>
        <w:t>D</w:t>
      </w:r>
      <w:r w:rsidR="007F3F01" w:rsidRPr="00761877">
        <w:rPr>
          <w:sz w:val="26"/>
          <w:szCs w:val="26"/>
        </w:rPr>
        <w:t xml:space="preserve">omain </w:t>
      </w:r>
      <w:r w:rsidR="00472190" w:rsidRPr="00761877">
        <w:rPr>
          <w:sz w:val="26"/>
          <w:szCs w:val="26"/>
        </w:rPr>
        <w:t>A</w:t>
      </w:r>
      <w:r w:rsidRPr="00761877">
        <w:rPr>
          <w:sz w:val="26"/>
          <w:szCs w:val="26"/>
        </w:rPr>
        <w:t>pplication regarding the respective property was no longer necessary.</w:t>
      </w:r>
    </w:p>
    <w:p w:rsidR="00DF236D" w:rsidRPr="00761877" w:rsidRDefault="00DF236D" w:rsidP="00563EAD">
      <w:pPr>
        <w:widowControl/>
        <w:spacing w:line="360" w:lineRule="auto"/>
        <w:contextualSpacing/>
        <w:rPr>
          <w:sz w:val="26"/>
          <w:szCs w:val="26"/>
        </w:rPr>
      </w:pPr>
    </w:p>
    <w:p w:rsidR="00DF236D" w:rsidRDefault="00DF236D" w:rsidP="00DF236D">
      <w:pPr>
        <w:widowControl/>
        <w:spacing w:line="360" w:lineRule="auto"/>
        <w:contextualSpacing/>
        <w:rPr>
          <w:sz w:val="26"/>
          <w:szCs w:val="26"/>
        </w:rPr>
      </w:pPr>
      <w:r w:rsidRPr="00761877">
        <w:rPr>
          <w:sz w:val="26"/>
          <w:szCs w:val="26"/>
        </w:rPr>
        <w:tab/>
      </w:r>
      <w:r w:rsidRPr="00761877">
        <w:rPr>
          <w:sz w:val="26"/>
          <w:szCs w:val="26"/>
        </w:rPr>
        <w:tab/>
        <w:t>The Commission’s Rules of Practice and Procedure permit w</w:t>
      </w:r>
      <w:r w:rsidR="007F3F01" w:rsidRPr="00761877">
        <w:rPr>
          <w:sz w:val="26"/>
          <w:szCs w:val="26"/>
        </w:rPr>
        <w:t>ithdrawal of a pleading in a</w:t>
      </w:r>
      <w:r w:rsidRPr="00761877">
        <w:rPr>
          <w:sz w:val="26"/>
          <w:szCs w:val="26"/>
        </w:rPr>
        <w:t xml:space="preserve"> contested matter, after considering any objections</w:t>
      </w:r>
      <w:r w:rsidR="000B23DD">
        <w:rPr>
          <w:sz w:val="26"/>
          <w:szCs w:val="26"/>
        </w:rPr>
        <w:t xml:space="preserve"> and the public interest</w:t>
      </w:r>
      <w:r w:rsidRPr="00761877">
        <w:rPr>
          <w:sz w:val="26"/>
          <w:szCs w:val="26"/>
        </w:rPr>
        <w:t xml:space="preserve">.  52 Pa. Code § 5.94(a).  </w:t>
      </w:r>
      <w:r w:rsidR="008F1585" w:rsidRPr="00761877">
        <w:rPr>
          <w:sz w:val="26"/>
          <w:szCs w:val="26"/>
        </w:rPr>
        <w:t xml:space="preserve">In its Petition, PPL stated that it was authorized by </w:t>
      </w:r>
      <w:r w:rsidR="007F3F01" w:rsidRPr="00761877">
        <w:rPr>
          <w:sz w:val="26"/>
          <w:szCs w:val="26"/>
        </w:rPr>
        <w:t>Duke Realty to represent that</w:t>
      </w:r>
      <w:r w:rsidR="002A24BD" w:rsidRPr="00761877">
        <w:rPr>
          <w:sz w:val="26"/>
          <w:szCs w:val="26"/>
        </w:rPr>
        <w:t xml:space="preserve"> Duke Realty had no objection to the wit</w:t>
      </w:r>
      <w:r w:rsidR="007F3F01" w:rsidRPr="00761877">
        <w:rPr>
          <w:sz w:val="26"/>
          <w:szCs w:val="26"/>
        </w:rPr>
        <w:t xml:space="preserve">hdrawal and termination of the </w:t>
      </w:r>
      <w:r w:rsidR="00472190" w:rsidRPr="00761877">
        <w:rPr>
          <w:sz w:val="26"/>
          <w:szCs w:val="26"/>
        </w:rPr>
        <w:t>E</w:t>
      </w:r>
      <w:r w:rsidR="007F3F01" w:rsidRPr="00761877">
        <w:rPr>
          <w:sz w:val="26"/>
          <w:szCs w:val="26"/>
        </w:rPr>
        <w:t xml:space="preserve">minent </w:t>
      </w:r>
      <w:r w:rsidR="00472190" w:rsidRPr="00761877">
        <w:rPr>
          <w:sz w:val="26"/>
          <w:szCs w:val="26"/>
        </w:rPr>
        <w:t>D</w:t>
      </w:r>
      <w:r w:rsidR="007F3F01" w:rsidRPr="00761877">
        <w:rPr>
          <w:sz w:val="26"/>
          <w:szCs w:val="26"/>
        </w:rPr>
        <w:t xml:space="preserve">omain </w:t>
      </w:r>
      <w:r w:rsidR="00472190" w:rsidRPr="00761877">
        <w:rPr>
          <w:sz w:val="26"/>
          <w:szCs w:val="26"/>
        </w:rPr>
        <w:t>A</w:t>
      </w:r>
      <w:r w:rsidR="007F3F01" w:rsidRPr="00761877">
        <w:rPr>
          <w:sz w:val="26"/>
          <w:szCs w:val="26"/>
        </w:rPr>
        <w:t>pplication, and that</w:t>
      </w:r>
      <w:r w:rsidR="002A24BD" w:rsidRPr="00761877">
        <w:rPr>
          <w:sz w:val="26"/>
          <w:szCs w:val="26"/>
        </w:rPr>
        <w:t xml:space="preserve"> Duke Realty waive</w:t>
      </w:r>
      <w:r w:rsidR="00552E31">
        <w:rPr>
          <w:sz w:val="26"/>
          <w:szCs w:val="26"/>
        </w:rPr>
        <w:t>s the objection period under 52 </w:t>
      </w:r>
      <w:r w:rsidR="002A24BD" w:rsidRPr="00761877">
        <w:rPr>
          <w:sz w:val="26"/>
          <w:szCs w:val="26"/>
        </w:rPr>
        <w:t>Pa. Code §</w:t>
      </w:r>
      <w:r w:rsidR="007F3F01" w:rsidRPr="00761877">
        <w:rPr>
          <w:sz w:val="26"/>
          <w:szCs w:val="26"/>
        </w:rPr>
        <w:t> </w:t>
      </w:r>
      <w:r w:rsidR="002A24BD" w:rsidRPr="00761877">
        <w:rPr>
          <w:sz w:val="26"/>
          <w:szCs w:val="26"/>
        </w:rPr>
        <w:t xml:space="preserve">5.94(a).  </w:t>
      </w:r>
      <w:r w:rsidRPr="00761877">
        <w:rPr>
          <w:sz w:val="26"/>
          <w:szCs w:val="26"/>
        </w:rPr>
        <w:t xml:space="preserve">As of the date of this Opinion and Order, no party </w:t>
      </w:r>
      <w:r w:rsidR="002A24BD" w:rsidRPr="00761877">
        <w:rPr>
          <w:sz w:val="26"/>
          <w:szCs w:val="26"/>
        </w:rPr>
        <w:t xml:space="preserve">has filed any document </w:t>
      </w:r>
      <w:r w:rsidRPr="00761877">
        <w:rPr>
          <w:sz w:val="26"/>
          <w:szCs w:val="26"/>
        </w:rPr>
        <w:t xml:space="preserve">opposing PPL’s </w:t>
      </w:r>
      <w:r w:rsidR="00472190" w:rsidRPr="00761877">
        <w:rPr>
          <w:sz w:val="26"/>
          <w:szCs w:val="26"/>
        </w:rPr>
        <w:t>P</w:t>
      </w:r>
      <w:r w:rsidR="007F3F01" w:rsidRPr="00761877">
        <w:rPr>
          <w:sz w:val="26"/>
          <w:szCs w:val="26"/>
        </w:rPr>
        <w:t xml:space="preserve">etition to </w:t>
      </w:r>
      <w:r w:rsidR="00472190" w:rsidRPr="00761877">
        <w:rPr>
          <w:sz w:val="26"/>
          <w:szCs w:val="26"/>
        </w:rPr>
        <w:t>W</w:t>
      </w:r>
      <w:r w:rsidR="007F3F01" w:rsidRPr="00761877">
        <w:rPr>
          <w:sz w:val="26"/>
          <w:szCs w:val="26"/>
        </w:rPr>
        <w:t>ithdraw the Duke Realty A</w:t>
      </w:r>
      <w:r w:rsidR="002A24BD" w:rsidRPr="00761877">
        <w:rPr>
          <w:sz w:val="26"/>
          <w:szCs w:val="26"/>
        </w:rPr>
        <w:t>pplication.</w:t>
      </w:r>
      <w:r w:rsidRPr="00761877">
        <w:rPr>
          <w:sz w:val="26"/>
          <w:szCs w:val="26"/>
        </w:rPr>
        <w:t xml:space="preserve"> </w:t>
      </w:r>
      <w:r w:rsidR="007F3F01" w:rsidRPr="00761877">
        <w:rPr>
          <w:sz w:val="26"/>
          <w:szCs w:val="26"/>
        </w:rPr>
        <w:t xml:space="preserve"> We will, therefore, grant the </w:t>
      </w:r>
      <w:r w:rsidR="00472190" w:rsidRPr="00761877">
        <w:rPr>
          <w:sz w:val="26"/>
          <w:szCs w:val="26"/>
        </w:rPr>
        <w:t>P</w:t>
      </w:r>
      <w:r w:rsidRPr="00761877">
        <w:rPr>
          <w:sz w:val="26"/>
          <w:szCs w:val="26"/>
        </w:rPr>
        <w:t>etition</w:t>
      </w:r>
      <w:r w:rsidR="000B23DD">
        <w:rPr>
          <w:sz w:val="26"/>
          <w:szCs w:val="26"/>
        </w:rPr>
        <w:t>, consistent with the public interest</w:t>
      </w:r>
      <w:r w:rsidRPr="00761877">
        <w:rPr>
          <w:sz w:val="26"/>
          <w:szCs w:val="26"/>
        </w:rPr>
        <w:t>.</w:t>
      </w:r>
    </w:p>
    <w:p w:rsidR="00012922" w:rsidRPr="00763A6F" w:rsidRDefault="00B31987" w:rsidP="00763A6F">
      <w:pPr>
        <w:widowControl/>
        <w:spacing w:line="360" w:lineRule="auto"/>
        <w:contextualSpacing/>
        <w:jc w:val="center"/>
        <w:rPr>
          <w:b/>
          <w:sz w:val="26"/>
          <w:szCs w:val="26"/>
        </w:rPr>
      </w:pPr>
      <w:r>
        <w:rPr>
          <w:b/>
          <w:sz w:val="26"/>
          <w:szCs w:val="26"/>
        </w:rPr>
        <w:lastRenderedPageBreak/>
        <w:t>I</w:t>
      </w:r>
      <w:r w:rsidR="00763A6F">
        <w:rPr>
          <w:b/>
          <w:sz w:val="26"/>
          <w:szCs w:val="26"/>
        </w:rPr>
        <w:t>V.</w:t>
      </w:r>
      <w:r w:rsidR="00763A6F">
        <w:rPr>
          <w:b/>
          <w:sz w:val="26"/>
          <w:szCs w:val="26"/>
        </w:rPr>
        <w:tab/>
        <w:t>CONCLUSION</w:t>
      </w:r>
    </w:p>
    <w:p w:rsidR="00012922" w:rsidRDefault="00012922" w:rsidP="003C78E7">
      <w:pPr>
        <w:widowControl/>
        <w:spacing w:line="360" w:lineRule="auto"/>
        <w:contextualSpacing/>
        <w:rPr>
          <w:sz w:val="26"/>
          <w:szCs w:val="26"/>
        </w:rPr>
      </w:pPr>
    </w:p>
    <w:p w:rsidR="00763A6F" w:rsidRPr="00036083" w:rsidRDefault="003B4BD0" w:rsidP="00EF5867">
      <w:pPr>
        <w:widowControl/>
        <w:tabs>
          <w:tab w:val="left" w:pos="-1440"/>
          <w:tab w:val="left" w:pos="-720"/>
        </w:tabs>
        <w:suppressAutoHyphens/>
        <w:spacing w:line="360" w:lineRule="auto"/>
        <w:ind w:firstLine="1440"/>
        <w:rPr>
          <w:sz w:val="26"/>
          <w:szCs w:val="26"/>
        </w:rPr>
      </w:pPr>
      <w:r>
        <w:rPr>
          <w:sz w:val="26"/>
          <w:szCs w:val="26"/>
        </w:rPr>
        <w:t>Based on the foregoing discussion, we shall</w:t>
      </w:r>
      <w:r w:rsidR="00552E31">
        <w:rPr>
          <w:sz w:val="26"/>
          <w:szCs w:val="26"/>
        </w:rPr>
        <w:t xml:space="preserve">: </w:t>
      </w:r>
      <w:r>
        <w:rPr>
          <w:sz w:val="26"/>
          <w:szCs w:val="26"/>
        </w:rPr>
        <w:t xml:space="preserve"> (1) deny the Exceptions to the Recommended Decision filed by Donald Januszewski; (2) adopt the Recommended Decision, consistent with this Opinion and Order;</w:t>
      </w:r>
      <w:r w:rsidR="00DC471F">
        <w:rPr>
          <w:sz w:val="26"/>
          <w:szCs w:val="26"/>
        </w:rPr>
        <w:t xml:space="preserve"> and</w:t>
      </w:r>
      <w:r>
        <w:rPr>
          <w:sz w:val="26"/>
          <w:szCs w:val="26"/>
        </w:rPr>
        <w:t xml:space="preserve"> (3</w:t>
      </w:r>
      <w:r w:rsidR="00036083">
        <w:rPr>
          <w:color w:val="000000"/>
          <w:sz w:val="26"/>
          <w:szCs w:val="26"/>
        </w:rPr>
        <w:t xml:space="preserve">) grant PPL’s Petitions to withdraw the eminent domain applications filed at </w:t>
      </w:r>
      <w:r w:rsidR="00036083" w:rsidRPr="00761877">
        <w:rPr>
          <w:sz w:val="26"/>
          <w:szCs w:val="26"/>
        </w:rPr>
        <w:t>Docket No</w:t>
      </w:r>
      <w:r w:rsidR="00036083">
        <w:rPr>
          <w:sz w:val="26"/>
          <w:szCs w:val="26"/>
        </w:rPr>
        <w:t>s</w:t>
      </w:r>
      <w:r w:rsidR="00036083" w:rsidRPr="00761877">
        <w:rPr>
          <w:sz w:val="26"/>
          <w:szCs w:val="26"/>
        </w:rPr>
        <w:t>. A-2013-2341234</w:t>
      </w:r>
      <w:r w:rsidR="00036083">
        <w:rPr>
          <w:sz w:val="26"/>
          <w:szCs w:val="26"/>
        </w:rPr>
        <w:t xml:space="preserve">, </w:t>
      </w:r>
      <w:r w:rsidR="00036083" w:rsidRPr="00761877">
        <w:rPr>
          <w:sz w:val="26"/>
          <w:szCs w:val="26"/>
        </w:rPr>
        <w:t>A</w:t>
      </w:r>
      <w:r w:rsidR="00036083" w:rsidRPr="00761877">
        <w:rPr>
          <w:sz w:val="26"/>
          <w:szCs w:val="26"/>
        </w:rPr>
        <w:noBreakHyphen/>
        <w:t>2013-2344612</w:t>
      </w:r>
      <w:r w:rsidR="00036083">
        <w:rPr>
          <w:sz w:val="26"/>
          <w:szCs w:val="26"/>
        </w:rPr>
        <w:t xml:space="preserve">, </w:t>
      </w:r>
      <w:r w:rsidR="00036083" w:rsidRPr="00761877">
        <w:rPr>
          <w:sz w:val="26"/>
          <w:szCs w:val="26"/>
        </w:rPr>
        <w:t>A-2013-2341249</w:t>
      </w:r>
      <w:r w:rsidR="00036083">
        <w:rPr>
          <w:sz w:val="26"/>
          <w:szCs w:val="26"/>
        </w:rPr>
        <w:t xml:space="preserve">, and </w:t>
      </w:r>
      <w:r w:rsidR="00036083" w:rsidRPr="00761877">
        <w:rPr>
          <w:sz w:val="26"/>
          <w:szCs w:val="26"/>
        </w:rPr>
        <w:t>A-2013-2341241</w:t>
      </w:r>
      <w:r w:rsidR="00036083">
        <w:rPr>
          <w:sz w:val="26"/>
          <w:szCs w:val="26"/>
        </w:rPr>
        <w:t>;</w:t>
      </w:r>
      <w:r w:rsidR="00036083" w:rsidRPr="00761877">
        <w:rPr>
          <w:sz w:val="26"/>
          <w:szCs w:val="26"/>
        </w:rPr>
        <w:t xml:space="preserve"> </w:t>
      </w:r>
      <w:r w:rsidR="00763A6F" w:rsidRPr="00EF7866">
        <w:rPr>
          <w:b/>
          <w:sz w:val="26"/>
          <w:szCs w:val="26"/>
        </w:rPr>
        <w:t>THEREFORE,</w:t>
      </w:r>
      <w:r w:rsidR="00763A6F" w:rsidRPr="00EF7866">
        <w:rPr>
          <w:sz w:val="26"/>
          <w:szCs w:val="26"/>
        </w:rPr>
        <w:t xml:space="preserve"> </w:t>
      </w:r>
    </w:p>
    <w:p w:rsidR="00EF5867" w:rsidRPr="00EF7866" w:rsidRDefault="00EF5867" w:rsidP="00763A6F">
      <w:pPr>
        <w:widowControl/>
        <w:spacing w:line="360" w:lineRule="auto"/>
        <w:rPr>
          <w:sz w:val="26"/>
          <w:szCs w:val="26"/>
        </w:rPr>
      </w:pPr>
    </w:p>
    <w:p w:rsidR="00763A6F" w:rsidRPr="00EF7866" w:rsidRDefault="00763A6F" w:rsidP="00763A6F">
      <w:pPr>
        <w:keepNext/>
        <w:widowControl/>
        <w:ind w:firstLine="1440"/>
        <w:rPr>
          <w:b/>
          <w:sz w:val="26"/>
          <w:szCs w:val="26"/>
        </w:rPr>
      </w:pPr>
      <w:r w:rsidRPr="00EF7866">
        <w:rPr>
          <w:b/>
          <w:sz w:val="26"/>
          <w:szCs w:val="26"/>
        </w:rPr>
        <w:t>IT IS ORDERED:</w:t>
      </w:r>
    </w:p>
    <w:p w:rsidR="00FE4C19" w:rsidRDefault="00FE4C19" w:rsidP="00552E31">
      <w:pPr>
        <w:keepNext/>
        <w:widowControl/>
        <w:spacing w:line="360" w:lineRule="auto"/>
        <w:rPr>
          <w:sz w:val="26"/>
          <w:szCs w:val="26"/>
        </w:rPr>
      </w:pPr>
    </w:p>
    <w:p w:rsidR="00FE4C19" w:rsidRDefault="00FE4C19" w:rsidP="00EF5867">
      <w:pPr>
        <w:pStyle w:val="BodyText2"/>
        <w:spacing w:after="0" w:line="360" w:lineRule="auto"/>
        <w:rPr>
          <w:sz w:val="26"/>
          <w:szCs w:val="26"/>
        </w:rPr>
      </w:pPr>
      <w:r>
        <w:rPr>
          <w:sz w:val="26"/>
          <w:szCs w:val="26"/>
        </w:rPr>
        <w:tab/>
      </w:r>
      <w:r>
        <w:rPr>
          <w:sz w:val="26"/>
          <w:szCs w:val="26"/>
        </w:rPr>
        <w:tab/>
        <w:t>1.</w:t>
      </w:r>
      <w:r>
        <w:rPr>
          <w:sz w:val="26"/>
          <w:szCs w:val="26"/>
        </w:rPr>
        <w:tab/>
      </w:r>
      <w:r w:rsidRPr="00FE4C19">
        <w:rPr>
          <w:sz w:val="26"/>
          <w:szCs w:val="26"/>
        </w:rPr>
        <w:t>That t</w:t>
      </w:r>
      <w:r>
        <w:rPr>
          <w:sz w:val="26"/>
          <w:szCs w:val="26"/>
        </w:rPr>
        <w:t xml:space="preserve">he Exceptions filed on November 7, 2013, by Donald Januszewski, to the Recommended Decision of Administrative Law Judge David A. Salapa, issued on October 21, 2013, are denied, </w:t>
      </w:r>
      <w:r w:rsidRPr="00FE4C19">
        <w:rPr>
          <w:sz w:val="26"/>
          <w:szCs w:val="26"/>
        </w:rPr>
        <w:t>consistent with this Opinion and Order.</w:t>
      </w:r>
    </w:p>
    <w:p w:rsidR="00FE4C19" w:rsidRDefault="00FE4C19" w:rsidP="00EF5867">
      <w:pPr>
        <w:pStyle w:val="BodyText2"/>
        <w:spacing w:after="0" w:line="360" w:lineRule="auto"/>
        <w:rPr>
          <w:sz w:val="26"/>
          <w:szCs w:val="26"/>
        </w:rPr>
      </w:pPr>
    </w:p>
    <w:p w:rsidR="00FE4C19" w:rsidRPr="00FE4C19" w:rsidRDefault="00FE4C19" w:rsidP="00EF5867">
      <w:pPr>
        <w:pStyle w:val="BodyText2"/>
        <w:spacing w:after="0" w:line="360" w:lineRule="auto"/>
        <w:rPr>
          <w:sz w:val="26"/>
          <w:szCs w:val="26"/>
        </w:rPr>
      </w:pPr>
      <w:r>
        <w:rPr>
          <w:sz w:val="26"/>
          <w:szCs w:val="26"/>
        </w:rPr>
        <w:tab/>
      </w:r>
      <w:r>
        <w:rPr>
          <w:sz w:val="26"/>
          <w:szCs w:val="26"/>
        </w:rPr>
        <w:tab/>
        <w:t>2.</w:t>
      </w:r>
      <w:r>
        <w:rPr>
          <w:sz w:val="26"/>
          <w:szCs w:val="26"/>
        </w:rPr>
        <w:tab/>
      </w:r>
      <w:r w:rsidRPr="00FE4C19">
        <w:rPr>
          <w:sz w:val="26"/>
          <w:szCs w:val="26"/>
        </w:rPr>
        <w:t>That the Recommended Decis</w:t>
      </w:r>
      <w:r>
        <w:rPr>
          <w:sz w:val="26"/>
          <w:szCs w:val="26"/>
        </w:rPr>
        <w:t>ion of Administrative Law Judge</w:t>
      </w:r>
      <w:r w:rsidRPr="00FE4C19">
        <w:rPr>
          <w:sz w:val="26"/>
          <w:szCs w:val="26"/>
        </w:rPr>
        <w:t xml:space="preserve"> </w:t>
      </w:r>
      <w:r>
        <w:rPr>
          <w:sz w:val="26"/>
          <w:szCs w:val="26"/>
        </w:rPr>
        <w:t>David A. Salapa, issued on October 21, 2013, is adopted, consistent with</w:t>
      </w:r>
      <w:r w:rsidRPr="00FE4C19">
        <w:rPr>
          <w:sz w:val="26"/>
          <w:szCs w:val="26"/>
        </w:rPr>
        <w:t xml:space="preserve"> this Opinion and Order.</w:t>
      </w:r>
    </w:p>
    <w:p w:rsidR="00D56587" w:rsidRPr="00935262" w:rsidRDefault="00D56587" w:rsidP="00EF5867">
      <w:pPr>
        <w:widowControl/>
        <w:tabs>
          <w:tab w:val="left" w:pos="-1440"/>
          <w:tab w:val="left" w:pos="-720"/>
        </w:tabs>
        <w:suppressAutoHyphens/>
        <w:spacing w:line="360" w:lineRule="auto"/>
        <w:ind w:firstLine="1440"/>
        <w:rPr>
          <w:spacing w:val="-3"/>
          <w:sz w:val="26"/>
          <w:szCs w:val="26"/>
        </w:rPr>
      </w:pPr>
    </w:p>
    <w:p w:rsidR="00D56587" w:rsidRPr="00935262" w:rsidRDefault="009258C7" w:rsidP="00EF5867">
      <w:pPr>
        <w:widowControl/>
        <w:spacing w:line="360" w:lineRule="auto"/>
        <w:ind w:firstLine="1440"/>
        <w:contextualSpacing/>
        <w:rPr>
          <w:sz w:val="26"/>
          <w:szCs w:val="26"/>
        </w:rPr>
      </w:pPr>
      <w:r w:rsidRPr="00935262">
        <w:rPr>
          <w:sz w:val="26"/>
          <w:szCs w:val="26"/>
        </w:rPr>
        <w:t>3</w:t>
      </w:r>
      <w:r w:rsidR="00D56587" w:rsidRPr="00935262">
        <w:rPr>
          <w:sz w:val="26"/>
          <w:szCs w:val="26"/>
        </w:rPr>
        <w:t>.</w:t>
      </w:r>
      <w:r w:rsidR="00D56587" w:rsidRPr="00935262">
        <w:rPr>
          <w:sz w:val="26"/>
          <w:szCs w:val="26"/>
        </w:rPr>
        <w:tab/>
        <w:t>That the</w:t>
      </w:r>
      <w:r w:rsidR="00935262">
        <w:rPr>
          <w:color w:val="000000"/>
          <w:sz w:val="26"/>
          <w:szCs w:val="26"/>
        </w:rPr>
        <w:t xml:space="preserve"> Application filed by</w:t>
      </w:r>
      <w:r w:rsidR="00D56587" w:rsidRPr="00935262">
        <w:rPr>
          <w:color w:val="000000"/>
          <w:sz w:val="26"/>
          <w:szCs w:val="26"/>
        </w:rPr>
        <w:t xml:space="preserve"> PPL Electric Utilities Corporation</w:t>
      </w:r>
      <w:r w:rsidR="00935262">
        <w:rPr>
          <w:color w:val="000000"/>
          <w:sz w:val="26"/>
          <w:szCs w:val="26"/>
        </w:rPr>
        <w:t xml:space="preserve"> </w:t>
      </w:r>
      <w:r w:rsidR="00D56587" w:rsidRPr="00935262">
        <w:rPr>
          <w:color w:val="000000"/>
          <w:sz w:val="26"/>
          <w:szCs w:val="26"/>
        </w:rPr>
        <w:t xml:space="preserve">pursuant to 52 Pa. Code Chapter 57, Subchapter G, for approval of the siting and construction of </w:t>
      </w:r>
      <w:r w:rsidRPr="00935262">
        <w:rPr>
          <w:color w:val="000000"/>
          <w:sz w:val="26"/>
          <w:szCs w:val="26"/>
        </w:rPr>
        <w:t xml:space="preserve">transmission lines associated with </w:t>
      </w:r>
      <w:r w:rsidR="00D56587" w:rsidRPr="00935262">
        <w:rPr>
          <w:color w:val="000000"/>
          <w:sz w:val="26"/>
          <w:szCs w:val="26"/>
        </w:rPr>
        <w:t xml:space="preserve">the </w:t>
      </w:r>
      <w:r w:rsidR="00D56587" w:rsidRPr="00935262">
        <w:rPr>
          <w:sz w:val="26"/>
          <w:szCs w:val="26"/>
        </w:rPr>
        <w:t>Northeast-Pocono Reliability Project</w:t>
      </w:r>
      <w:r w:rsidR="00D56587" w:rsidRPr="00935262">
        <w:rPr>
          <w:color w:val="000000"/>
          <w:sz w:val="26"/>
          <w:szCs w:val="26"/>
        </w:rPr>
        <w:t xml:space="preserve"> in portions of Luzerne, Lackawanna, Monroe and Wayne Counties, Pennsylvania,</w:t>
      </w:r>
      <w:r w:rsidR="00D56587" w:rsidRPr="00935262">
        <w:rPr>
          <w:sz w:val="26"/>
          <w:szCs w:val="26"/>
        </w:rPr>
        <w:t xml:space="preserve"> at Docket Number</w:t>
      </w:r>
      <w:r w:rsidR="00D56587" w:rsidRPr="00935262">
        <w:rPr>
          <w:spacing w:val="-3"/>
          <w:sz w:val="26"/>
          <w:szCs w:val="26"/>
        </w:rPr>
        <w:t xml:space="preserve"> A-2012-2340872</w:t>
      </w:r>
      <w:r w:rsidR="002D3E18" w:rsidRPr="00935262">
        <w:rPr>
          <w:sz w:val="26"/>
          <w:szCs w:val="26"/>
        </w:rPr>
        <w:t>, is approved</w:t>
      </w:r>
      <w:r w:rsidR="003B4BD0">
        <w:rPr>
          <w:sz w:val="26"/>
          <w:szCs w:val="26"/>
        </w:rPr>
        <w:t>, consistent with this Opinion and Order</w:t>
      </w:r>
      <w:r w:rsidR="00D56587" w:rsidRPr="00935262">
        <w:rPr>
          <w:sz w:val="26"/>
          <w:szCs w:val="26"/>
        </w:rPr>
        <w:t>.</w:t>
      </w:r>
    </w:p>
    <w:p w:rsidR="00D56587" w:rsidRPr="00935262" w:rsidRDefault="00D56587" w:rsidP="00EF5867">
      <w:pPr>
        <w:widowControl/>
        <w:spacing w:line="360" w:lineRule="auto"/>
        <w:ind w:firstLine="1440"/>
        <w:contextualSpacing/>
        <w:rPr>
          <w:sz w:val="26"/>
          <w:szCs w:val="26"/>
        </w:rPr>
      </w:pPr>
    </w:p>
    <w:p w:rsidR="00D56587" w:rsidRPr="00935262" w:rsidRDefault="00970610" w:rsidP="00EF5867">
      <w:pPr>
        <w:widowControl/>
        <w:spacing w:line="360" w:lineRule="auto"/>
        <w:ind w:firstLine="1440"/>
        <w:contextualSpacing/>
        <w:rPr>
          <w:spacing w:val="-3"/>
          <w:sz w:val="26"/>
          <w:szCs w:val="26"/>
        </w:rPr>
      </w:pPr>
      <w:r>
        <w:rPr>
          <w:sz w:val="26"/>
          <w:szCs w:val="26"/>
        </w:rPr>
        <w:t>4</w:t>
      </w:r>
      <w:r w:rsidR="00935262" w:rsidRPr="00935262">
        <w:rPr>
          <w:sz w:val="26"/>
          <w:szCs w:val="26"/>
        </w:rPr>
        <w:t>.</w:t>
      </w:r>
      <w:r w:rsidR="00935262" w:rsidRPr="00935262">
        <w:rPr>
          <w:sz w:val="26"/>
          <w:szCs w:val="26"/>
        </w:rPr>
        <w:tab/>
        <w:t>That the P</w:t>
      </w:r>
      <w:r w:rsidR="00935262" w:rsidRPr="00935262">
        <w:rPr>
          <w:color w:val="000000"/>
          <w:sz w:val="26"/>
          <w:szCs w:val="26"/>
        </w:rPr>
        <w:t>etition filed by</w:t>
      </w:r>
      <w:r w:rsidR="00D56587" w:rsidRPr="00935262">
        <w:rPr>
          <w:color w:val="000000"/>
          <w:sz w:val="26"/>
          <w:szCs w:val="26"/>
        </w:rPr>
        <w:t xml:space="preserve"> PPL Electric Utilities Corporation for a finding that a building to shelter control equipment at the North Pocono 230</w:t>
      </w:r>
      <w:r w:rsidR="00935262" w:rsidRPr="00935262">
        <w:rPr>
          <w:color w:val="000000"/>
          <w:sz w:val="26"/>
          <w:szCs w:val="26"/>
        </w:rPr>
        <w:t>-</w:t>
      </w:r>
      <w:r w:rsidR="00D56587" w:rsidRPr="00935262">
        <w:rPr>
          <w:color w:val="000000"/>
          <w:sz w:val="26"/>
          <w:szCs w:val="26"/>
        </w:rPr>
        <w:t>69 kV Substation in Covington Township, Lackawanna County, Pennsylvania is reasonably necessary for the convenience or welfare of the public, at Docket Number</w:t>
      </w:r>
      <w:r w:rsidR="00935262" w:rsidRPr="00935262">
        <w:rPr>
          <w:spacing w:val="-3"/>
          <w:sz w:val="26"/>
          <w:szCs w:val="26"/>
        </w:rPr>
        <w:t xml:space="preserve"> P</w:t>
      </w:r>
      <w:r w:rsidR="00935262" w:rsidRPr="00935262">
        <w:rPr>
          <w:spacing w:val="-3"/>
          <w:sz w:val="26"/>
          <w:szCs w:val="26"/>
        </w:rPr>
        <w:noBreakHyphen/>
        <w:t>2012</w:t>
      </w:r>
      <w:r w:rsidR="00935262" w:rsidRPr="00935262">
        <w:rPr>
          <w:spacing w:val="-3"/>
          <w:sz w:val="26"/>
          <w:szCs w:val="26"/>
        </w:rPr>
        <w:noBreakHyphen/>
      </w:r>
      <w:r w:rsidR="00D56587" w:rsidRPr="00935262">
        <w:rPr>
          <w:spacing w:val="-3"/>
          <w:sz w:val="26"/>
          <w:szCs w:val="26"/>
        </w:rPr>
        <w:t>2340871, is granted</w:t>
      </w:r>
      <w:r w:rsidR="003B4BD0">
        <w:rPr>
          <w:spacing w:val="-3"/>
          <w:sz w:val="26"/>
          <w:szCs w:val="26"/>
        </w:rPr>
        <w:t>, consistent with this Opinion and Order</w:t>
      </w:r>
      <w:r w:rsidR="00D56587" w:rsidRPr="00935262">
        <w:rPr>
          <w:spacing w:val="-3"/>
          <w:sz w:val="26"/>
          <w:szCs w:val="26"/>
        </w:rPr>
        <w:t>.</w:t>
      </w:r>
    </w:p>
    <w:p w:rsidR="00D56587" w:rsidRPr="00935262" w:rsidRDefault="00970610" w:rsidP="00EF5867">
      <w:pPr>
        <w:widowControl/>
        <w:spacing w:line="360" w:lineRule="auto"/>
        <w:ind w:firstLine="1440"/>
        <w:contextualSpacing/>
        <w:rPr>
          <w:spacing w:val="-3"/>
          <w:sz w:val="26"/>
          <w:szCs w:val="26"/>
        </w:rPr>
      </w:pPr>
      <w:r>
        <w:rPr>
          <w:sz w:val="26"/>
          <w:szCs w:val="26"/>
        </w:rPr>
        <w:lastRenderedPageBreak/>
        <w:t>5</w:t>
      </w:r>
      <w:r w:rsidR="00935262" w:rsidRPr="00935262">
        <w:rPr>
          <w:sz w:val="26"/>
          <w:szCs w:val="26"/>
        </w:rPr>
        <w:t>.</w:t>
      </w:r>
      <w:r w:rsidR="00935262" w:rsidRPr="00935262">
        <w:rPr>
          <w:sz w:val="26"/>
          <w:szCs w:val="26"/>
        </w:rPr>
        <w:tab/>
        <w:t>That the P</w:t>
      </w:r>
      <w:r w:rsidR="00935262" w:rsidRPr="00935262">
        <w:rPr>
          <w:color w:val="000000"/>
          <w:sz w:val="26"/>
          <w:szCs w:val="26"/>
        </w:rPr>
        <w:t>etition filed by</w:t>
      </w:r>
      <w:r w:rsidR="00D56587" w:rsidRPr="00935262">
        <w:rPr>
          <w:color w:val="000000"/>
          <w:sz w:val="26"/>
          <w:szCs w:val="26"/>
        </w:rPr>
        <w:t xml:space="preserve"> PPL Electric Utilities Corporation for a finding that a building to shelter control equipment at the West Pocono 230</w:t>
      </w:r>
      <w:r w:rsidR="00935262" w:rsidRPr="00935262">
        <w:rPr>
          <w:color w:val="000000"/>
          <w:sz w:val="26"/>
          <w:szCs w:val="26"/>
        </w:rPr>
        <w:t>-</w:t>
      </w:r>
      <w:r w:rsidR="00D56587" w:rsidRPr="00935262">
        <w:rPr>
          <w:color w:val="000000"/>
          <w:sz w:val="26"/>
          <w:szCs w:val="26"/>
        </w:rPr>
        <w:t>69 kV Substation in Buck Township, Luzerne County, Pennsylvania is reasonably necessary for the convenience or welfare of the public, at Docket Number</w:t>
      </w:r>
      <w:r w:rsidR="00D56587" w:rsidRPr="00935262">
        <w:rPr>
          <w:spacing w:val="-3"/>
          <w:sz w:val="26"/>
          <w:szCs w:val="26"/>
        </w:rPr>
        <w:t xml:space="preserve"> P-2012-2341105, is granted</w:t>
      </w:r>
      <w:r w:rsidR="003B4BD0">
        <w:rPr>
          <w:spacing w:val="-3"/>
          <w:sz w:val="26"/>
          <w:szCs w:val="26"/>
        </w:rPr>
        <w:t>, consistent with this Opinion and Order</w:t>
      </w:r>
      <w:r w:rsidR="00D56587" w:rsidRPr="00935262">
        <w:rPr>
          <w:spacing w:val="-3"/>
          <w:sz w:val="26"/>
          <w:szCs w:val="26"/>
        </w:rPr>
        <w:t>.</w:t>
      </w:r>
    </w:p>
    <w:p w:rsidR="00D56587" w:rsidRPr="00935262" w:rsidRDefault="00D56587" w:rsidP="00EF5867">
      <w:pPr>
        <w:widowControl/>
        <w:spacing w:line="360" w:lineRule="auto"/>
        <w:ind w:firstLine="1440"/>
        <w:contextualSpacing/>
        <w:rPr>
          <w:sz w:val="26"/>
          <w:szCs w:val="26"/>
        </w:rPr>
      </w:pPr>
    </w:p>
    <w:p w:rsidR="00D56587" w:rsidRPr="00970610" w:rsidRDefault="00970610" w:rsidP="00EF5867">
      <w:pPr>
        <w:widowControl/>
        <w:spacing w:line="360" w:lineRule="auto"/>
        <w:ind w:firstLine="1440"/>
        <w:contextualSpacing/>
        <w:rPr>
          <w:sz w:val="26"/>
          <w:szCs w:val="26"/>
        </w:rPr>
      </w:pPr>
      <w:r w:rsidRPr="00970610">
        <w:rPr>
          <w:sz w:val="26"/>
          <w:szCs w:val="26"/>
        </w:rPr>
        <w:t>6</w:t>
      </w:r>
      <w:r w:rsidR="00D56587" w:rsidRPr="00970610">
        <w:rPr>
          <w:sz w:val="26"/>
          <w:szCs w:val="26"/>
        </w:rPr>
        <w:t>.</w:t>
      </w:r>
      <w:r w:rsidR="00D56587" w:rsidRPr="00970610">
        <w:rPr>
          <w:sz w:val="26"/>
          <w:szCs w:val="26"/>
        </w:rPr>
        <w:tab/>
        <w:t xml:space="preserve">That the </w:t>
      </w:r>
      <w:r w:rsidR="0086223F">
        <w:rPr>
          <w:sz w:val="26"/>
          <w:szCs w:val="26"/>
        </w:rPr>
        <w:t>Application</w:t>
      </w:r>
      <w:r w:rsidRPr="00970610">
        <w:rPr>
          <w:color w:val="000000"/>
          <w:sz w:val="26"/>
          <w:szCs w:val="26"/>
        </w:rPr>
        <w:t xml:space="preserve"> filed by</w:t>
      </w:r>
      <w:r w:rsidR="00D56587" w:rsidRPr="00970610">
        <w:rPr>
          <w:color w:val="000000"/>
          <w:sz w:val="26"/>
          <w:szCs w:val="26"/>
        </w:rPr>
        <w:t xml:space="preserve"> PPL Electric Utilities Corporation under 15 Pa.C.S. § 1511(c) for a finding and determination that the service to be furnished by the applicant through its proposed exercise of the power of eminent domain to acquire a certain portion of the lands of John C. Justice and Linda S. Justice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00D56587" w:rsidRPr="00970610">
        <w:rPr>
          <w:spacing w:val="-3"/>
          <w:sz w:val="26"/>
          <w:szCs w:val="26"/>
        </w:rPr>
        <w:t xml:space="preserve"> A-2012-2341107</w:t>
      </w:r>
      <w:r w:rsidR="00334991">
        <w:rPr>
          <w:sz w:val="26"/>
          <w:szCs w:val="26"/>
        </w:rPr>
        <w:t>, is approved</w:t>
      </w:r>
      <w:r w:rsidR="00D56587" w:rsidRPr="00970610">
        <w:rPr>
          <w:sz w:val="26"/>
          <w:szCs w:val="26"/>
        </w:rPr>
        <w:t>.</w:t>
      </w:r>
    </w:p>
    <w:p w:rsidR="00D56587" w:rsidRPr="00970610" w:rsidRDefault="00D56587" w:rsidP="00EF5867">
      <w:pPr>
        <w:widowControl/>
        <w:spacing w:line="360" w:lineRule="auto"/>
        <w:ind w:firstLine="1440"/>
        <w:contextualSpacing/>
        <w:rPr>
          <w:sz w:val="26"/>
          <w:szCs w:val="26"/>
        </w:rPr>
      </w:pPr>
    </w:p>
    <w:p w:rsidR="00D56587" w:rsidRPr="005530E7" w:rsidRDefault="005530E7" w:rsidP="00EF5867">
      <w:pPr>
        <w:widowControl/>
        <w:spacing w:line="360" w:lineRule="auto"/>
        <w:ind w:firstLine="1440"/>
        <w:contextualSpacing/>
        <w:rPr>
          <w:sz w:val="26"/>
          <w:szCs w:val="26"/>
        </w:rPr>
      </w:pPr>
      <w:r w:rsidRPr="005530E7">
        <w:rPr>
          <w:sz w:val="26"/>
          <w:szCs w:val="26"/>
        </w:rPr>
        <w:t>7</w:t>
      </w:r>
      <w:r w:rsidR="00D56587" w:rsidRPr="005530E7">
        <w:rPr>
          <w:sz w:val="26"/>
          <w:szCs w:val="26"/>
        </w:rPr>
        <w:t>.</w:t>
      </w:r>
      <w:r w:rsidR="00D56587" w:rsidRPr="005530E7">
        <w:rPr>
          <w:sz w:val="26"/>
          <w:szCs w:val="26"/>
        </w:rPr>
        <w:tab/>
        <w:t xml:space="preserve">That the </w:t>
      </w:r>
      <w:r w:rsidR="0086223F">
        <w:rPr>
          <w:sz w:val="26"/>
          <w:szCs w:val="26"/>
        </w:rPr>
        <w:t>Application</w:t>
      </w:r>
      <w:r w:rsidRPr="005530E7">
        <w:rPr>
          <w:color w:val="000000"/>
          <w:sz w:val="26"/>
          <w:szCs w:val="26"/>
        </w:rPr>
        <w:t xml:space="preserve"> filed by</w:t>
      </w:r>
      <w:r w:rsidR="00D56587" w:rsidRPr="005530E7">
        <w:rPr>
          <w:color w:val="000000"/>
          <w:sz w:val="26"/>
          <w:szCs w:val="26"/>
        </w:rPr>
        <w:t xml:space="preserve"> PPL Electric Utilities Corporation under 15 Pa.C.S. § 1511(c) for a finding and determination that the service to be furnished by the applicant through its proposed exercise of the power of eminent domain to acquire a certain portion of the lands of Margaret G. Arthur and Barbara A. Saurman, Trustees of the Residuary Trust of James C. Arthur in Sterling Township, Wayne County, Pennsylvania for siting and construction of transmission lines associated with the proposed Northeast-Pocono Reliability Project is necessary or proper for the service, accommodation, convenience or safety of the public, at Docket Number</w:t>
      </w:r>
      <w:r w:rsidRPr="005530E7">
        <w:rPr>
          <w:spacing w:val="-3"/>
          <w:sz w:val="26"/>
          <w:szCs w:val="26"/>
        </w:rPr>
        <w:t xml:space="preserve"> A</w:t>
      </w:r>
      <w:r w:rsidRPr="005530E7">
        <w:rPr>
          <w:spacing w:val="-3"/>
          <w:sz w:val="26"/>
          <w:szCs w:val="26"/>
        </w:rPr>
        <w:noBreakHyphen/>
        <w:t>2012</w:t>
      </w:r>
      <w:r w:rsidRPr="005530E7">
        <w:rPr>
          <w:spacing w:val="-3"/>
          <w:sz w:val="26"/>
          <w:szCs w:val="26"/>
        </w:rPr>
        <w:noBreakHyphen/>
      </w:r>
      <w:r w:rsidR="00D56587" w:rsidRPr="005530E7">
        <w:rPr>
          <w:spacing w:val="-3"/>
          <w:sz w:val="26"/>
          <w:szCs w:val="26"/>
        </w:rPr>
        <w:t>2341115</w:t>
      </w:r>
      <w:r w:rsidR="00334991">
        <w:rPr>
          <w:sz w:val="26"/>
          <w:szCs w:val="26"/>
        </w:rPr>
        <w:t>, is approved</w:t>
      </w:r>
      <w:r w:rsidR="00D56587" w:rsidRPr="005530E7">
        <w:rPr>
          <w:sz w:val="26"/>
          <w:szCs w:val="26"/>
        </w:rPr>
        <w:t>.</w:t>
      </w:r>
    </w:p>
    <w:p w:rsidR="00D56587" w:rsidRPr="005530E7" w:rsidRDefault="00D56587" w:rsidP="00EF5867">
      <w:pPr>
        <w:widowControl/>
        <w:spacing w:line="360" w:lineRule="auto"/>
        <w:ind w:firstLine="1440"/>
        <w:contextualSpacing/>
        <w:rPr>
          <w:sz w:val="26"/>
          <w:szCs w:val="26"/>
        </w:rPr>
      </w:pPr>
    </w:p>
    <w:p w:rsidR="00D56587" w:rsidRPr="005969D8" w:rsidRDefault="00334991" w:rsidP="00EF5867">
      <w:pPr>
        <w:widowControl/>
        <w:spacing w:line="360" w:lineRule="auto"/>
        <w:ind w:firstLine="1440"/>
        <w:contextualSpacing/>
        <w:rPr>
          <w:sz w:val="26"/>
          <w:szCs w:val="26"/>
        </w:rPr>
      </w:pPr>
      <w:r>
        <w:rPr>
          <w:sz w:val="26"/>
          <w:szCs w:val="26"/>
        </w:rPr>
        <w:t>8</w:t>
      </w:r>
      <w:r w:rsidR="00D56587" w:rsidRPr="005969D8">
        <w:rPr>
          <w:sz w:val="26"/>
          <w:szCs w:val="26"/>
        </w:rPr>
        <w:t>.</w:t>
      </w:r>
      <w:r w:rsidR="00D56587" w:rsidRPr="005969D8">
        <w:rPr>
          <w:sz w:val="26"/>
          <w:szCs w:val="26"/>
        </w:rPr>
        <w:tab/>
        <w:t xml:space="preserve">That the </w:t>
      </w:r>
      <w:r w:rsidR="0086223F">
        <w:rPr>
          <w:sz w:val="26"/>
          <w:szCs w:val="26"/>
        </w:rPr>
        <w:t>Application</w:t>
      </w:r>
      <w:r w:rsidR="005969D8" w:rsidRPr="005969D8">
        <w:rPr>
          <w:color w:val="000000"/>
          <w:sz w:val="26"/>
          <w:szCs w:val="26"/>
        </w:rPr>
        <w:t xml:space="preserve"> filed by</w:t>
      </w:r>
      <w:r w:rsidR="00D56587" w:rsidRPr="005969D8">
        <w:rPr>
          <w:color w:val="000000"/>
          <w:sz w:val="26"/>
          <w:szCs w:val="26"/>
        </w:rPr>
        <w:t xml:space="preserve"> PPL Electric Utilities Corporation under 15 Pa.C.S. § 1511(c) for a finding and determination that the service to be furnished by the applicant through its proposed exercise of the power of eminent domain to acquire a certain portion of the lands of Anthony J. Lupas, Jr. and Lillian Lupas, John </w:t>
      </w:r>
      <w:r w:rsidR="00D56587" w:rsidRPr="005969D8">
        <w:rPr>
          <w:color w:val="000000"/>
          <w:sz w:val="26"/>
          <w:szCs w:val="26"/>
        </w:rPr>
        <w:lastRenderedPageBreak/>
        <w:t>Lupas and Judy Lupas, Grace Lupas, Eugene A. Bartoli and Robert J. Frankelli in Bear Creek Township, Luzerne County, Pennsylvania for siting and construction of transmission lines associated with the proposed Northeast-Pocono Reliability Project is necessary or proper for the service, accommodation, convenience or safety of the public, at Docket Number</w:t>
      </w:r>
      <w:r w:rsidR="00D56587" w:rsidRPr="005969D8">
        <w:rPr>
          <w:spacing w:val="-3"/>
          <w:sz w:val="26"/>
          <w:szCs w:val="26"/>
        </w:rPr>
        <w:t xml:space="preserve"> A-2012-2341118</w:t>
      </w:r>
      <w:r>
        <w:rPr>
          <w:sz w:val="26"/>
          <w:szCs w:val="26"/>
        </w:rPr>
        <w:t>, is approved</w:t>
      </w:r>
      <w:r w:rsidR="00D56587" w:rsidRPr="005969D8">
        <w:rPr>
          <w:sz w:val="26"/>
          <w:szCs w:val="26"/>
        </w:rPr>
        <w:t>.</w:t>
      </w:r>
    </w:p>
    <w:p w:rsidR="00D56587" w:rsidRPr="005969D8" w:rsidRDefault="00D56587" w:rsidP="00EF5867">
      <w:pPr>
        <w:widowControl/>
        <w:spacing w:line="360" w:lineRule="auto"/>
        <w:ind w:firstLine="1440"/>
        <w:contextualSpacing/>
        <w:rPr>
          <w:sz w:val="26"/>
          <w:szCs w:val="26"/>
        </w:rPr>
      </w:pPr>
    </w:p>
    <w:p w:rsidR="00D56587" w:rsidRPr="00334991" w:rsidRDefault="00334991" w:rsidP="00EF5867">
      <w:pPr>
        <w:widowControl/>
        <w:spacing w:line="360" w:lineRule="auto"/>
        <w:ind w:firstLine="1440"/>
        <w:contextualSpacing/>
        <w:rPr>
          <w:sz w:val="26"/>
          <w:szCs w:val="26"/>
        </w:rPr>
      </w:pPr>
      <w:r w:rsidRPr="00334991">
        <w:rPr>
          <w:sz w:val="26"/>
          <w:szCs w:val="26"/>
        </w:rPr>
        <w:t>9</w:t>
      </w:r>
      <w:r w:rsidR="00D56587" w:rsidRPr="00334991">
        <w:rPr>
          <w:sz w:val="26"/>
          <w:szCs w:val="26"/>
        </w:rPr>
        <w:t>.</w:t>
      </w:r>
      <w:r w:rsidR="00D56587" w:rsidRPr="00334991">
        <w:rPr>
          <w:sz w:val="26"/>
          <w:szCs w:val="26"/>
        </w:rPr>
        <w:tab/>
        <w:t xml:space="preserve">That the </w:t>
      </w:r>
      <w:r w:rsidR="0086223F">
        <w:rPr>
          <w:sz w:val="26"/>
          <w:szCs w:val="26"/>
        </w:rPr>
        <w:t>Application</w:t>
      </w:r>
      <w:r w:rsidRPr="00334991">
        <w:rPr>
          <w:color w:val="000000"/>
          <w:sz w:val="26"/>
          <w:szCs w:val="26"/>
        </w:rPr>
        <w:t xml:space="preserve"> filed by</w:t>
      </w:r>
      <w:r w:rsidR="00D56587" w:rsidRPr="00334991">
        <w:rPr>
          <w:color w:val="000000"/>
          <w:sz w:val="26"/>
          <w:szCs w:val="26"/>
        </w:rPr>
        <w:t xml:space="preserve"> PPL Electric Utilities Corporation under 15 Pa.C.S. § 1511(c) for a finding and determination that the service to be furnished by the applicant through its proposed exercise of the power of eminent domain to acquire a certain portion of the lands of Ronald G. Sidovar and Gloria J. Sidovar in Salem Township, Luzerne County, Pennsylvania for siting and construction of transmission lines associated with the proposed Northeast-Pocono Reliability Project is necessary or proper for the service, accommodation, convenience or safety of the public, at Docket Number</w:t>
      </w:r>
      <w:r w:rsidR="00D56587" w:rsidRPr="00334991">
        <w:rPr>
          <w:spacing w:val="-3"/>
          <w:sz w:val="26"/>
          <w:szCs w:val="26"/>
        </w:rPr>
        <w:t xml:space="preserve"> A-2012-2341120</w:t>
      </w:r>
      <w:r>
        <w:rPr>
          <w:sz w:val="26"/>
          <w:szCs w:val="26"/>
        </w:rPr>
        <w:t>, is approved</w:t>
      </w:r>
      <w:r w:rsidR="00D56587" w:rsidRPr="00334991">
        <w:rPr>
          <w:sz w:val="26"/>
          <w:szCs w:val="26"/>
        </w:rPr>
        <w:t>.</w:t>
      </w:r>
    </w:p>
    <w:p w:rsidR="00D56587" w:rsidRPr="00334991" w:rsidRDefault="00D56587" w:rsidP="00EF5867">
      <w:pPr>
        <w:widowControl/>
        <w:spacing w:line="360" w:lineRule="auto"/>
        <w:ind w:firstLine="1440"/>
        <w:contextualSpacing/>
        <w:rPr>
          <w:sz w:val="26"/>
          <w:szCs w:val="26"/>
        </w:rPr>
      </w:pPr>
    </w:p>
    <w:p w:rsidR="00D56587" w:rsidRPr="003F0201" w:rsidRDefault="00DC4F93" w:rsidP="00EF5867">
      <w:pPr>
        <w:widowControl/>
        <w:spacing w:line="360" w:lineRule="auto"/>
        <w:ind w:firstLine="1440"/>
        <w:contextualSpacing/>
        <w:rPr>
          <w:sz w:val="26"/>
          <w:szCs w:val="26"/>
        </w:rPr>
      </w:pPr>
      <w:r w:rsidRPr="003F0201">
        <w:rPr>
          <w:sz w:val="26"/>
          <w:szCs w:val="26"/>
        </w:rPr>
        <w:t>10</w:t>
      </w:r>
      <w:r w:rsidR="00D56587" w:rsidRPr="003F0201">
        <w:rPr>
          <w:sz w:val="26"/>
          <w:szCs w:val="26"/>
        </w:rPr>
        <w:t>.</w:t>
      </w:r>
      <w:r w:rsidR="00D56587" w:rsidRPr="003F0201">
        <w:rPr>
          <w:sz w:val="26"/>
          <w:szCs w:val="26"/>
        </w:rPr>
        <w:tab/>
        <w:t xml:space="preserve">That the </w:t>
      </w:r>
      <w:r w:rsidR="0086223F">
        <w:rPr>
          <w:sz w:val="26"/>
          <w:szCs w:val="26"/>
        </w:rPr>
        <w:t>Application</w:t>
      </w:r>
      <w:r w:rsidRPr="003F0201">
        <w:rPr>
          <w:color w:val="000000"/>
          <w:sz w:val="26"/>
          <w:szCs w:val="26"/>
        </w:rPr>
        <w:t xml:space="preserve"> filed by</w:t>
      </w:r>
      <w:r w:rsidR="00D56587" w:rsidRPr="003F0201">
        <w:rPr>
          <w:color w:val="000000"/>
          <w:sz w:val="26"/>
          <w:szCs w:val="26"/>
        </w:rPr>
        <w:t xml:space="preserve"> PPL Electric Utilities Corporation under 15 Pa.C.S. § 1511(c) for a finding and determination that the service to be furnished by the applicant through its proposed exercise of the power of eminent domain to acquire a certain portion of the lands of FR First Avenue Property Holding, LP in Covington Township, Lackawanna, Pennsylvania for siting and construction of transmission lines associated with the proposed Northeast-Pocono Reliability Project is necessary or proper for the service, accommodation, convenience or safety of the public, at Docket Number</w:t>
      </w:r>
      <w:r w:rsidR="00D56587" w:rsidRPr="003F0201">
        <w:rPr>
          <w:spacing w:val="-3"/>
          <w:sz w:val="26"/>
          <w:szCs w:val="26"/>
        </w:rPr>
        <w:t xml:space="preserve"> A-2012-2341123</w:t>
      </w:r>
      <w:r w:rsidRPr="003F0201">
        <w:rPr>
          <w:sz w:val="26"/>
          <w:szCs w:val="26"/>
        </w:rPr>
        <w:t>, is approved</w:t>
      </w:r>
      <w:r w:rsidR="00D56587" w:rsidRPr="003F0201">
        <w:rPr>
          <w:sz w:val="26"/>
          <w:szCs w:val="26"/>
        </w:rPr>
        <w:t>.</w:t>
      </w:r>
    </w:p>
    <w:p w:rsidR="00D56587" w:rsidRPr="003F0201" w:rsidRDefault="00D56587" w:rsidP="00EF5867">
      <w:pPr>
        <w:widowControl/>
        <w:spacing w:line="360" w:lineRule="auto"/>
        <w:ind w:firstLine="1440"/>
        <w:contextualSpacing/>
        <w:rPr>
          <w:sz w:val="26"/>
          <w:szCs w:val="26"/>
        </w:rPr>
      </w:pPr>
    </w:p>
    <w:p w:rsidR="00D56587" w:rsidRDefault="00D56587" w:rsidP="00EF5867">
      <w:pPr>
        <w:widowControl/>
        <w:spacing w:line="360" w:lineRule="auto"/>
        <w:ind w:firstLine="1440"/>
        <w:contextualSpacing/>
        <w:rPr>
          <w:sz w:val="26"/>
          <w:szCs w:val="26"/>
        </w:rPr>
      </w:pPr>
      <w:r w:rsidRPr="00941A0E">
        <w:rPr>
          <w:sz w:val="26"/>
          <w:szCs w:val="26"/>
        </w:rPr>
        <w:t>1</w:t>
      </w:r>
      <w:r w:rsidR="00A82250" w:rsidRPr="00941A0E">
        <w:rPr>
          <w:sz w:val="26"/>
          <w:szCs w:val="26"/>
        </w:rPr>
        <w:t>1</w:t>
      </w:r>
      <w:r w:rsidRPr="00941A0E">
        <w:rPr>
          <w:sz w:val="26"/>
          <w:szCs w:val="26"/>
        </w:rPr>
        <w:t>.</w:t>
      </w:r>
      <w:r w:rsidRPr="00941A0E">
        <w:rPr>
          <w:sz w:val="26"/>
          <w:szCs w:val="26"/>
        </w:rPr>
        <w:tab/>
        <w:t xml:space="preserve">That the </w:t>
      </w:r>
      <w:r w:rsidR="0086223F">
        <w:rPr>
          <w:sz w:val="26"/>
          <w:szCs w:val="26"/>
        </w:rPr>
        <w:t>Application</w:t>
      </w:r>
      <w:r w:rsidR="00EF7AC0" w:rsidRPr="00941A0E">
        <w:rPr>
          <w:sz w:val="26"/>
          <w:szCs w:val="26"/>
        </w:rPr>
        <w:t xml:space="preserve"> filed by PPL</w:t>
      </w:r>
      <w:r w:rsidRPr="00941A0E">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w:t>
      </w:r>
      <w:r w:rsidRPr="00941A0E">
        <w:rPr>
          <w:sz w:val="26"/>
          <w:szCs w:val="26"/>
        </w:rPr>
        <w:t>Transcontinental Gas Pipe Line Company, LLC</w:t>
      </w:r>
      <w:r w:rsidRPr="00941A0E">
        <w:rPr>
          <w:color w:val="000000"/>
          <w:sz w:val="26"/>
          <w:szCs w:val="26"/>
        </w:rPr>
        <w:t xml:space="preserve"> in Buck Township, Luzerne County, Pennsylvania for siting and construction of </w:t>
      </w:r>
      <w:r w:rsidRPr="00941A0E">
        <w:rPr>
          <w:color w:val="000000"/>
          <w:sz w:val="26"/>
          <w:szCs w:val="26"/>
        </w:rPr>
        <w:lastRenderedPageBreak/>
        <w:t>transmission lines associated with the proposed Northeast-Pocono Reliability Project is necessary or proper for the service, accommodation, convenience or safety of the public, at Docket Number</w:t>
      </w:r>
      <w:r w:rsidRPr="00941A0E">
        <w:rPr>
          <w:spacing w:val="-3"/>
          <w:sz w:val="26"/>
          <w:szCs w:val="26"/>
        </w:rPr>
        <w:t xml:space="preserve"> A-2013-2341208</w:t>
      </w:r>
      <w:r w:rsidRPr="00941A0E">
        <w:rPr>
          <w:sz w:val="26"/>
          <w:szCs w:val="26"/>
        </w:rPr>
        <w:t xml:space="preserve">, is </w:t>
      </w:r>
      <w:r w:rsidR="00C12F79" w:rsidRPr="00941A0E">
        <w:rPr>
          <w:sz w:val="26"/>
          <w:szCs w:val="26"/>
        </w:rPr>
        <w:t>approved</w:t>
      </w:r>
      <w:r w:rsidRPr="00941A0E">
        <w:rPr>
          <w:sz w:val="26"/>
          <w:szCs w:val="26"/>
        </w:rPr>
        <w:t>.</w:t>
      </w:r>
    </w:p>
    <w:p w:rsidR="009107B8" w:rsidRPr="00941A0E" w:rsidRDefault="009107B8" w:rsidP="00EF5867">
      <w:pPr>
        <w:widowControl/>
        <w:spacing w:line="360" w:lineRule="auto"/>
        <w:ind w:firstLine="1440"/>
        <w:contextualSpacing/>
        <w:rPr>
          <w:sz w:val="26"/>
          <w:szCs w:val="26"/>
        </w:rPr>
      </w:pPr>
    </w:p>
    <w:p w:rsidR="00D56587" w:rsidRPr="00941A0E" w:rsidRDefault="00D56587" w:rsidP="00EF5867">
      <w:pPr>
        <w:widowControl/>
        <w:spacing w:line="360" w:lineRule="auto"/>
        <w:ind w:firstLine="1440"/>
        <w:contextualSpacing/>
        <w:rPr>
          <w:sz w:val="26"/>
          <w:szCs w:val="26"/>
        </w:rPr>
      </w:pPr>
      <w:r w:rsidRPr="00941A0E">
        <w:rPr>
          <w:sz w:val="26"/>
          <w:szCs w:val="26"/>
        </w:rPr>
        <w:t>1</w:t>
      </w:r>
      <w:r w:rsidR="00941A0E" w:rsidRPr="00941A0E">
        <w:rPr>
          <w:sz w:val="26"/>
          <w:szCs w:val="26"/>
        </w:rPr>
        <w:t>2</w:t>
      </w:r>
      <w:r w:rsidRPr="00941A0E">
        <w:rPr>
          <w:sz w:val="26"/>
          <w:szCs w:val="26"/>
        </w:rPr>
        <w:t>.</w:t>
      </w:r>
      <w:r w:rsidRPr="00941A0E">
        <w:rPr>
          <w:sz w:val="26"/>
          <w:szCs w:val="26"/>
        </w:rPr>
        <w:tab/>
        <w:t xml:space="preserve">That the </w:t>
      </w:r>
      <w:r w:rsidR="0086223F">
        <w:rPr>
          <w:sz w:val="26"/>
          <w:szCs w:val="26"/>
        </w:rPr>
        <w:t>Application</w:t>
      </w:r>
      <w:r w:rsidR="00EF7AC0" w:rsidRPr="00941A0E">
        <w:rPr>
          <w:sz w:val="26"/>
          <w:szCs w:val="26"/>
        </w:rPr>
        <w:t xml:space="preserve"> filed by PPL</w:t>
      </w:r>
      <w:r w:rsidRPr="00941A0E">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William Petrouleas and Joanna Petrouleas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941A0E">
        <w:rPr>
          <w:spacing w:val="-3"/>
          <w:sz w:val="26"/>
          <w:szCs w:val="26"/>
        </w:rPr>
        <w:t xml:space="preserve"> A-2013-2341209</w:t>
      </w:r>
      <w:r w:rsidRPr="00941A0E">
        <w:rPr>
          <w:sz w:val="26"/>
          <w:szCs w:val="26"/>
        </w:rPr>
        <w:t xml:space="preserve">, is </w:t>
      </w:r>
      <w:r w:rsidR="00C12F79" w:rsidRPr="00941A0E">
        <w:rPr>
          <w:sz w:val="26"/>
          <w:szCs w:val="26"/>
        </w:rPr>
        <w:t>approved</w:t>
      </w:r>
      <w:r w:rsidRPr="00941A0E">
        <w:rPr>
          <w:sz w:val="26"/>
          <w:szCs w:val="26"/>
        </w:rPr>
        <w:t xml:space="preserve">.  </w:t>
      </w:r>
    </w:p>
    <w:p w:rsidR="00D56587" w:rsidRPr="00941A0E" w:rsidRDefault="00D56587" w:rsidP="00EF5867">
      <w:pPr>
        <w:widowControl/>
        <w:spacing w:line="360" w:lineRule="auto"/>
        <w:ind w:firstLine="1440"/>
        <w:contextualSpacing/>
        <w:rPr>
          <w:sz w:val="26"/>
          <w:szCs w:val="26"/>
        </w:rPr>
      </w:pPr>
    </w:p>
    <w:p w:rsidR="00D56587" w:rsidRPr="00455BC9" w:rsidRDefault="00D56587" w:rsidP="00EF5867">
      <w:pPr>
        <w:widowControl/>
        <w:spacing w:line="360" w:lineRule="auto"/>
        <w:ind w:firstLine="1440"/>
        <w:contextualSpacing/>
        <w:rPr>
          <w:sz w:val="26"/>
          <w:szCs w:val="26"/>
        </w:rPr>
      </w:pPr>
      <w:r w:rsidRPr="00455BC9">
        <w:rPr>
          <w:sz w:val="26"/>
          <w:szCs w:val="26"/>
        </w:rPr>
        <w:t>1</w:t>
      </w:r>
      <w:r w:rsidR="00455BC9" w:rsidRPr="00455BC9">
        <w:rPr>
          <w:sz w:val="26"/>
          <w:szCs w:val="26"/>
        </w:rPr>
        <w:t>3</w:t>
      </w:r>
      <w:r w:rsidRPr="00455BC9">
        <w:rPr>
          <w:sz w:val="26"/>
          <w:szCs w:val="26"/>
        </w:rPr>
        <w:t>.</w:t>
      </w:r>
      <w:r w:rsidRPr="00455BC9">
        <w:rPr>
          <w:sz w:val="26"/>
          <w:szCs w:val="26"/>
        </w:rPr>
        <w:tab/>
        <w:t xml:space="preserve">That the </w:t>
      </w:r>
      <w:r w:rsidR="0086223F">
        <w:rPr>
          <w:sz w:val="26"/>
          <w:szCs w:val="26"/>
        </w:rPr>
        <w:t>Application</w:t>
      </w:r>
      <w:r w:rsidR="00EF7AC0" w:rsidRPr="00455BC9">
        <w:rPr>
          <w:sz w:val="26"/>
          <w:szCs w:val="26"/>
        </w:rPr>
        <w:t xml:space="preserve"> filed by PPL</w:t>
      </w:r>
      <w:r w:rsidRPr="00455BC9">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Peter Palermo and Francine Palermo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Pr="00455BC9">
        <w:rPr>
          <w:spacing w:val="-3"/>
          <w:sz w:val="26"/>
          <w:szCs w:val="26"/>
        </w:rPr>
        <w:t xml:space="preserve"> A-2013-2341211</w:t>
      </w:r>
      <w:r w:rsidRPr="00455BC9">
        <w:rPr>
          <w:sz w:val="26"/>
          <w:szCs w:val="26"/>
        </w:rPr>
        <w:t xml:space="preserve">, is </w:t>
      </w:r>
      <w:r w:rsidR="00C12F79" w:rsidRPr="00455BC9">
        <w:rPr>
          <w:sz w:val="26"/>
          <w:szCs w:val="26"/>
        </w:rPr>
        <w:t>approved</w:t>
      </w:r>
      <w:r w:rsidRPr="00455BC9">
        <w:rPr>
          <w:sz w:val="26"/>
          <w:szCs w:val="26"/>
        </w:rPr>
        <w:t>.</w:t>
      </w:r>
    </w:p>
    <w:p w:rsidR="00D56587" w:rsidRPr="00E10BB9" w:rsidRDefault="00D56587" w:rsidP="00EF5867">
      <w:pPr>
        <w:widowControl/>
        <w:spacing w:line="360" w:lineRule="auto"/>
        <w:ind w:firstLine="1440"/>
        <w:contextualSpacing/>
        <w:rPr>
          <w:sz w:val="26"/>
          <w:szCs w:val="26"/>
        </w:rPr>
      </w:pPr>
    </w:p>
    <w:p w:rsidR="00D56587" w:rsidRPr="00E10BB9" w:rsidRDefault="00D56587" w:rsidP="00EF5867">
      <w:pPr>
        <w:widowControl/>
        <w:spacing w:line="360" w:lineRule="auto"/>
        <w:ind w:firstLine="1440"/>
        <w:contextualSpacing/>
        <w:rPr>
          <w:sz w:val="26"/>
          <w:szCs w:val="26"/>
        </w:rPr>
      </w:pPr>
      <w:r w:rsidRPr="00E10BB9">
        <w:rPr>
          <w:sz w:val="26"/>
          <w:szCs w:val="26"/>
        </w:rPr>
        <w:t>1</w:t>
      </w:r>
      <w:r w:rsidR="00E10BB9" w:rsidRPr="00E10BB9">
        <w:rPr>
          <w:sz w:val="26"/>
          <w:szCs w:val="26"/>
        </w:rPr>
        <w:t>4</w:t>
      </w:r>
      <w:r w:rsidRPr="00E10BB9">
        <w:rPr>
          <w:sz w:val="26"/>
          <w:szCs w:val="26"/>
        </w:rPr>
        <w:t>.</w:t>
      </w:r>
      <w:r w:rsidRPr="00E10BB9">
        <w:rPr>
          <w:sz w:val="26"/>
          <w:szCs w:val="26"/>
        </w:rPr>
        <w:tab/>
        <w:t xml:space="preserve">That the </w:t>
      </w:r>
      <w:r w:rsidR="0086223F">
        <w:rPr>
          <w:sz w:val="26"/>
          <w:szCs w:val="26"/>
        </w:rPr>
        <w:t>Application</w:t>
      </w:r>
      <w:r w:rsidR="00EF7AC0" w:rsidRPr="00E10BB9">
        <w:rPr>
          <w:sz w:val="26"/>
          <w:szCs w:val="26"/>
        </w:rPr>
        <w:t xml:space="preserve"> filed by PPL</w:t>
      </w:r>
      <w:r w:rsidRPr="00E10BB9">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Donald Januszewski in Salem Township, Wayne County, Pennsylvania for siting and construction of transmission lines associated with the proposed Northeast-Pocono Reliability Project is necessary or proper for the </w:t>
      </w:r>
      <w:r w:rsidRPr="00E10BB9">
        <w:rPr>
          <w:color w:val="000000"/>
          <w:sz w:val="26"/>
          <w:szCs w:val="26"/>
        </w:rPr>
        <w:lastRenderedPageBreak/>
        <w:t>service, accommodation, convenience or safety of the public, at Docket Number</w:t>
      </w:r>
      <w:r w:rsidR="00E10BB9" w:rsidRPr="00E10BB9">
        <w:rPr>
          <w:spacing w:val="-3"/>
          <w:sz w:val="26"/>
          <w:szCs w:val="26"/>
        </w:rPr>
        <w:t xml:space="preserve"> A</w:t>
      </w:r>
      <w:r w:rsidR="00E10BB9" w:rsidRPr="00E10BB9">
        <w:rPr>
          <w:spacing w:val="-3"/>
          <w:sz w:val="26"/>
          <w:szCs w:val="26"/>
        </w:rPr>
        <w:noBreakHyphen/>
      </w:r>
      <w:r w:rsidRPr="00E10BB9">
        <w:rPr>
          <w:spacing w:val="-3"/>
          <w:sz w:val="26"/>
          <w:szCs w:val="26"/>
        </w:rPr>
        <w:t>2013</w:t>
      </w:r>
      <w:r w:rsidR="00E10BB9" w:rsidRPr="00E10BB9">
        <w:rPr>
          <w:spacing w:val="-3"/>
          <w:sz w:val="26"/>
          <w:szCs w:val="26"/>
        </w:rPr>
        <w:noBreakHyphen/>
      </w:r>
      <w:r w:rsidRPr="00E10BB9">
        <w:rPr>
          <w:spacing w:val="-3"/>
          <w:sz w:val="26"/>
          <w:szCs w:val="26"/>
        </w:rPr>
        <w:t>2341215</w:t>
      </w:r>
      <w:r w:rsidRPr="00E10BB9">
        <w:rPr>
          <w:sz w:val="26"/>
          <w:szCs w:val="26"/>
        </w:rPr>
        <w:t xml:space="preserve">, is </w:t>
      </w:r>
      <w:r w:rsidR="00C12F79" w:rsidRPr="00E10BB9">
        <w:rPr>
          <w:sz w:val="26"/>
          <w:szCs w:val="26"/>
        </w:rPr>
        <w:t>approved</w:t>
      </w:r>
      <w:r w:rsidRPr="00E10BB9">
        <w:rPr>
          <w:sz w:val="26"/>
          <w:szCs w:val="26"/>
        </w:rPr>
        <w:t>.</w:t>
      </w:r>
    </w:p>
    <w:p w:rsidR="00D56587" w:rsidRPr="00E10BB9" w:rsidRDefault="00D56587" w:rsidP="00EF5867">
      <w:pPr>
        <w:widowControl/>
        <w:spacing w:line="360" w:lineRule="auto"/>
        <w:ind w:firstLine="1440"/>
        <w:contextualSpacing/>
        <w:rPr>
          <w:sz w:val="26"/>
          <w:szCs w:val="26"/>
        </w:rPr>
      </w:pPr>
    </w:p>
    <w:p w:rsidR="00D56587" w:rsidRPr="00162DF6" w:rsidRDefault="00D56587" w:rsidP="00EF5867">
      <w:pPr>
        <w:widowControl/>
        <w:spacing w:line="360" w:lineRule="auto"/>
        <w:ind w:firstLine="1440"/>
        <w:contextualSpacing/>
        <w:rPr>
          <w:sz w:val="26"/>
          <w:szCs w:val="26"/>
        </w:rPr>
      </w:pPr>
      <w:r w:rsidRPr="00162DF6">
        <w:rPr>
          <w:sz w:val="26"/>
          <w:szCs w:val="26"/>
        </w:rPr>
        <w:t>1</w:t>
      </w:r>
      <w:r w:rsidR="00162DF6" w:rsidRPr="00162DF6">
        <w:rPr>
          <w:sz w:val="26"/>
          <w:szCs w:val="26"/>
        </w:rPr>
        <w:t>5</w:t>
      </w:r>
      <w:r w:rsidRPr="00162DF6">
        <w:rPr>
          <w:sz w:val="26"/>
          <w:szCs w:val="26"/>
        </w:rPr>
        <w:t>.</w:t>
      </w:r>
      <w:r w:rsidRPr="00162DF6">
        <w:rPr>
          <w:sz w:val="26"/>
          <w:szCs w:val="26"/>
        </w:rPr>
        <w:tab/>
        <w:t xml:space="preserve">That the </w:t>
      </w:r>
      <w:r w:rsidR="0086223F">
        <w:rPr>
          <w:sz w:val="26"/>
          <w:szCs w:val="26"/>
        </w:rPr>
        <w:t>Application</w:t>
      </w:r>
      <w:r w:rsidR="00EF7AC0" w:rsidRPr="00162DF6">
        <w:rPr>
          <w:sz w:val="26"/>
          <w:szCs w:val="26"/>
        </w:rPr>
        <w:t xml:space="preserve"> filed by PPL</w:t>
      </w:r>
      <w:r w:rsidRPr="00162DF6">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International Consolidated Investment Company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162DF6">
        <w:rPr>
          <w:spacing w:val="-3"/>
          <w:sz w:val="26"/>
          <w:szCs w:val="26"/>
        </w:rPr>
        <w:t xml:space="preserve"> A-2013-2341216</w:t>
      </w:r>
      <w:r w:rsidRPr="00162DF6">
        <w:rPr>
          <w:sz w:val="26"/>
          <w:szCs w:val="26"/>
        </w:rPr>
        <w:t xml:space="preserve">, is </w:t>
      </w:r>
      <w:r w:rsidR="00C12F79" w:rsidRPr="00162DF6">
        <w:rPr>
          <w:sz w:val="26"/>
          <w:szCs w:val="26"/>
        </w:rPr>
        <w:t>approved</w:t>
      </w:r>
      <w:r w:rsidRPr="00162DF6">
        <w:rPr>
          <w:sz w:val="26"/>
          <w:szCs w:val="26"/>
        </w:rPr>
        <w:t>.</w:t>
      </w:r>
    </w:p>
    <w:p w:rsidR="00D56587" w:rsidRPr="00162DF6" w:rsidRDefault="00D56587" w:rsidP="00EF5867">
      <w:pPr>
        <w:widowControl/>
        <w:spacing w:line="360" w:lineRule="auto"/>
        <w:ind w:firstLine="1440"/>
        <w:contextualSpacing/>
        <w:rPr>
          <w:sz w:val="26"/>
          <w:szCs w:val="26"/>
        </w:rPr>
      </w:pPr>
    </w:p>
    <w:p w:rsidR="00D56587" w:rsidRPr="00162DF6" w:rsidRDefault="00D56587" w:rsidP="00EF5867">
      <w:pPr>
        <w:widowControl/>
        <w:spacing w:line="360" w:lineRule="auto"/>
        <w:ind w:firstLine="1440"/>
        <w:contextualSpacing/>
        <w:rPr>
          <w:sz w:val="26"/>
          <w:szCs w:val="26"/>
        </w:rPr>
      </w:pPr>
      <w:r w:rsidRPr="00162DF6">
        <w:rPr>
          <w:sz w:val="26"/>
          <w:szCs w:val="26"/>
        </w:rPr>
        <w:t>1</w:t>
      </w:r>
      <w:r w:rsidR="00162DF6" w:rsidRPr="00162DF6">
        <w:rPr>
          <w:sz w:val="26"/>
          <w:szCs w:val="26"/>
        </w:rPr>
        <w:t>6</w:t>
      </w:r>
      <w:r w:rsidRPr="00162DF6">
        <w:rPr>
          <w:sz w:val="26"/>
          <w:szCs w:val="26"/>
        </w:rPr>
        <w:t>.</w:t>
      </w:r>
      <w:r w:rsidRPr="00162DF6">
        <w:rPr>
          <w:sz w:val="26"/>
          <w:szCs w:val="26"/>
        </w:rPr>
        <w:tab/>
        <w:t xml:space="preserve">That the </w:t>
      </w:r>
      <w:r w:rsidR="0086223F">
        <w:rPr>
          <w:sz w:val="26"/>
          <w:szCs w:val="26"/>
        </w:rPr>
        <w:t>Application</w:t>
      </w:r>
      <w:r w:rsidR="00EF7AC0" w:rsidRPr="00162DF6">
        <w:rPr>
          <w:sz w:val="26"/>
          <w:szCs w:val="26"/>
        </w:rPr>
        <w:t xml:space="preserve"> filed by PPL</w:t>
      </w:r>
      <w:r w:rsidRPr="00162DF6">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Bradley D. Hummel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00162DF6" w:rsidRPr="00162DF6">
        <w:rPr>
          <w:spacing w:val="-3"/>
          <w:sz w:val="26"/>
          <w:szCs w:val="26"/>
        </w:rPr>
        <w:t xml:space="preserve"> A</w:t>
      </w:r>
      <w:r w:rsidR="00162DF6" w:rsidRPr="00162DF6">
        <w:rPr>
          <w:spacing w:val="-3"/>
          <w:sz w:val="26"/>
          <w:szCs w:val="26"/>
        </w:rPr>
        <w:noBreakHyphen/>
      </w:r>
      <w:r w:rsidRPr="00162DF6">
        <w:rPr>
          <w:spacing w:val="-3"/>
          <w:sz w:val="26"/>
          <w:szCs w:val="26"/>
        </w:rPr>
        <w:t>2013</w:t>
      </w:r>
      <w:r w:rsidR="00162DF6" w:rsidRPr="00162DF6">
        <w:rPr>
          <w:spacing w:val="-3"/>
          <w:sz w:val="26"/>
          <w:szCs w:val="26"/>
        </w:rPr>
        <w:noBreakHyphen/>
      </w:r>
      <w:r w:rsidRPr="00162DF6">
        <w:rPr>
          <w:spacing w:val="-3"/>
          <w:sz w:val="26"/>
          <w:szCs w:val="26"/>
        </w:rPr>
        <w:t>2341220</w:t>
      </w:r>
      <w:r w:rsidRPr="00162DF6">
        <w:rPr>
          <w:sz w:val="26"/>
          <w:szCs w:val="26"/>
        </w:rPr>
        <w:t xml:space="preserve">, is </w:t>
      </w:r>
      <w:r w:rsidR="00C12F79" w:rsidRPr="00162DF6">
        <w:rPr>
          <w:sz w:val="26"/>
          <w:szCs w:val="26"/>
        </w:rPr>
        <w:t>approved</w:t>
      </w:r>
      <w:r w:rsidRPr="00162DF6">
        <w:rPr>
          <w:sz w:val="26"/>
          <w:szCs w:val="26"/>
        </w:rPr>
        <w:t>.</w:t>
      </w:r>
    </w:p>
    <w:p w:rsidR="00D56587" w:rsidRPr="00162DF6" w:rsidRDefault="00D56587" w:rsidP="00EF5867">
      <w:pPr>
        <w:widowControl/>
        <w:spacing w:line="360" w:lineRule="auto"/>
        <w:ind w:firstLine="1440"/>
        <w:contextualSpacing/>
        <w:rPr>
          <w:sz w:val="26"/>
          <w:szCs w:val="26"/>
        </w:rPr>
      </w:pPr>
    </w:p>
    <w:p w:rsidR="00D56587" w:rsidRPr="00162DF6" w:rsidRDefault="00D56587" w:rsidP="00EF5867">
      <w:pPr>
        <w:widowControl/>
        <w:spacing w:line="360" w:lineRule="auto"/>
        <w:ind w:firstLine="1440"/>
        <w:contextualSpacing/>
        <w:rPr>
          <w:sz w:val="26"/>
          <w:szCs w:val="26"/>
        </w:rPr>
      </w:pPr>
      <w:r w:rsidRPr="00162DF6">
        <w:rPr>
          <w:sz w:val="26"/>
          <w:szCs w:val="26"/>
        </w:rPr>
        <w:t>1</w:t>
      </w:r>
      <w:r w:rsidR="00162DF6" w:rsidRPr="00162DF6">
        <w:rPr>
          <w:sz w:val="26"/>
          <w:szCs w:val="26"/>
        </w:rPr>
        <w:t>7</w:t>
      </w:r>
      <w:r w:rsidRPr="00162DF6">
        <w:rPr>
          <w:sz w:val="26"/>
          <w:szCs w:val="26"/>
        </w:rPr>
        <w:t>.</w:t>
      </w:r>
      <w:r w:rsidRPr="00162DF6">
        <w:rPr>
          <w:sz w:val="26"/>
          <w:szCs w:val="26"/>
        </w:rPr>
        <w:tab/>
        <w:t xml:space="preserve">That the </w:t>
      </w:r>
      <w:r w:rsidR="0086223F">
        <w:rPr>
          <w:sz w:val="26"/>
          <w:szCs w:val="26"/>
        </w:rPr>
        <w:t>Application</w:t>
      </w:r>
      <w:r w:rsidR="00EF7AC0" w:rsidRPr="00162DF6">
        <w:rPr>
          <w:sz w:val="26"/>
          <w:szCs w:val="26"/>
        </w:rPr>
        <w:t xml:space="preserve"> filed by PPL</w:t>
      </w:r>
      <w:r w:rsidRPr="00162DF6">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Michael Palermo and Joanne Palermo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Pr="00162DF6">
        <w:rPr>
          <w:spacing w:val="-3"/>
          <w:sz w:val="26"/>
          <w:szCs w:val="26"/>
        </w:rPr>
        <w:t xml:space="preserve"> A-2013-2341221</w:t>
      </w:r>
      <w:r w:rsidRPr="00162DF6">
        <w:rPr>
          <w:sz w:val="26"/>
          <w:szCs w:val="26"/>
        </w:rPr>
        <w:t xml:space="preserve">, is </w:t>
      </w:r>
      <w:r w:rsidR="00C12F79" w:rsidRPr="00162DF6">
        <w:rPr>
          <w:sz w:val="26"/>
          <w:szCs w:val="26"/>
        </w:rPr>
        <w:t>approved</w:t>
      </w:r>
      <w:r w:rsidRPr="00162DF6">
        <w:rPr>
          <w:sz w:val="26"/>
          <w:szCs w:val="26"/>
        </w:rPr>
        <w:t>.</w:t>
      </w:r>
    </w:p>
    <w:p w:rsidR="00D56587" w:rsidRPr="00C6113D" w:rsidRDefault="00D56587" w:rsidP="00EF5867">
      <w:pPr>
        <w:widowControl/>
        <w:spacing w:line="360" w:lineRule="auto"/>
        <w:ind w:firstLine="1440"/>
        <w:contextualSpacing/>
        <w:rPr>
          <w:sz w:val="26"/>
          <w:szCs w:val="26"/>
        </w:rPr>
      </w:pPr>
      <w:r w:rsidRPr="00C6113D">
        <w:rPr>
          <w:sz w:val="26"/>
          <w:szCs w:val="26"/>
        </w:rPr>
        <w:lastRenderedPageBreak/>
        <w:t>1</w:t>
      </w:r>
      <w:r w:rsidR="00C6113D">
        <w:rPr>
          <w:sz w:val="26"/>
          <w:szCs w:val="26"/>
        </w:rPr>
        <w:t>8</w:t>
      </w:r>
      <w:r w:rsidRPr="00C6113D">
        <w:rPr>
          <w:sz w:val="26"/>
          <w:szCs w:val="26"/>
        </w:rPr>
        <w:t>.</w:t>
      </w:r>
      <w:r w:rsidRPr="00C6113D">
        <w:rPr>
          <w:sz w:val="26"/>
          <w:szCs w:val="26"/>
        </w:rPr>
        <w:tab/>
        <w:t xml:space="preserve">That the </w:t>
      </w:r>
      <w:r w:rsidR="0086223F">
        <w:rPr>
          <w:sz w:val="26"/>
          <w:szCs w:val="26"/>
        </w:rPr>
        <w:t>Application</w:t>
      </w:r>
      <w:r w:rsidR="00EF7AC0" w:rsidRPr="00C6113D">
        <w:rPr>
          <w:sz w:val="26"/>
          <w:szCs w:val="26"/>
        </w:rPr>
        <w:t xml:space="preserve"> filed by PPL</w:t>
      </w:r>
      <w:r w:rsidRPr="00C6113D">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John F. and Veronica Iskra in Bear Creek Township, Luzerne County, Pennsylvania for siting and construction of transmission lines associated with the proposed Northeast-Pocono Reliability Project is necessary or proper for the service, accommodation, convenience or safety of the public, at Docket Number</w:t>
      </w:r>
      <w:r w:rsidRPr="00C6113D">
        <w:rPr>
          <w:spacing w:val="-3"/>
          <w:sz w:val="26"/>
          <w:szCs w:val="26"/>
        </w:rPr>
        <w:t xml:space="preserve"> A-2013-2341233</w:t>
      </w:r>
      <w:r w:rsidRPr="00C6113D">
        <w:rPr>
          <w:sz w:val="26"/>
          <w:szCs w:val="26"/>
        </w:rPr>
        <w:t xml:space="preserve">, is </w:t>
      </w:r>
      <w:r w:rsidR="00C12F79" w:rsidRPr="00C6113D">
        <w:rPr>
          <w:sz w:val="26"/>
          <w:szCs w:val="26"/>
        </w:rPr>
        <w:t>approved</w:t>
      </w:r>
      <w:r w:rsidRPr="00C6113D">
        <w:rPr>
          <w:sz w:val="26"/>
          <w:szCs w:val="26"/>
        </w:rPr>
        <w:t>.</w:t>
      </w:r>
    </w:p>
    <w:p w:rsidR="00D56587" w:rsidRPr="00D05895" w:rsidRDefault="00D56587" w:rsidP="00EF5867">
      <w:pPr>
        <w:widowControl/>
        <w:spacing w:line="360" w:lineRule="auto"/>
        <w:ind w:firstLine="1440"/>
        <w:contextualSpacing/>
        <w:rPr>
          <w:sz w:val="26"/>
          <w:szCs w:val="26"/>
        </w:rPr>
      </w:pPr>
    </w:p>
    <w:p w:rsidR="00D56587" w:rsidRPr="00D05895" w:rsidRDefault="00D56587" w:rsidP="00EF5867">
      <w:pPr>
        <w:widowControl/>
        <w:spacing w:line="360" w:lineRule="auto"/>
        <w:ind w:firstLine="1440"/>
        <w:contextualSpacing/>
        <w:rPr>
          <w:sz w:val="26"/>
          <w:szCs w:val="26"/>
        </w:rPr>
      </w:pPr>
      <w:r w:rsidRPr="00D05895">
        <w:rPr>
          <w:sz w:val="26"/>
          <w:szCs w:val="26"/>
        </w:rPr>
        <w:t>19.</w:t>
      </w:r>
      <w:r w:rsidRPr="00D05895">
        <w:rPr>
          <w:sz w:val="26"/>
          <w:szCs w:val="26"/>
        </w:rPr>
        <w:tab/>
        <w:t xml:space="preserve">That the </w:t>
      </w:r>
      <w:r w:rsidR="0086223F">
        <w:rPr>
          <w:sz w:val="26"/>
          <w:szCs w:val="26"/>
        </w:rPr>
        <w:t>Application</w:t>
      </w:r>
      <w:r w:rsidR="00EF7AC0" w:rsidRPr="00D05895">
        <w:rPr>
          <w:sz w:val="26"/>
          <w:szCs w:val="26"/>
        </w:rPr>
        <w:t xml:space="preserve"> filed by PPL</w:t>
      </w:r>
      <w:r w:rsidRPr="00D05895">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Clifton Acres, Inc.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D05895">
        <w:rPr>
          <w:spacing w:val="-3"/>
          <w:sz w:val="26"/>
          <w:szCs w:val="26"/>
        </w:rPr>
        <w:t xml:space="preserve"> A-2013-2341236</w:t>
      </w:r>
      <w:r w:rsidRPr="00D05895">
        <w:rPr>
          <w:sz w:val="26"/>
          <w:szCs w:val="26"/>
        </w:rPr>
        <w:t xml:space="preserve">, is </w:t>
      </w:r>
      <w:r w:rsidR="00C12F79" w:rsidRPr="00D05895">
        <w:rPr>
          <w:sz w:val="26"/>
          <w:szCs w:val="26"/>
        </w:rPr>
        <w:t>approved</w:t>
      </w:r>
      <w:r w:rsidRPr="00D05895">
        <w:rPr>
          <w:sz w:val="26"/>
          <w:szCs w:val="26"/>
        </w:rPr>
        <w:t>.</w:t>
      </w:r>
    </w:p>
    <w:p w:rsidR="00D56587" w:rsidRPr="00D05895" w:rsidRDefault="00D56587" w:rsidP="00EF5867">
      <w:pPr>
        <w:widowControl/>
        <w:spacing w:line="360" w:lineRule="auto"/>
        <w:ind w:firstLine="1440"/>
        <w:contextualSpacing/>
        <w:rPr>
          <w:sz w:val="26"/>
          <w:szCs w:val="26"/>
        </w:rPr>
      </w:pPr>
    </w:p>
    <w:p w:rsidR="00D56587" w:rsidRPr="00D05895" w:rsidRDefault="00D56587" w:rsidP="00EF5867">
      <w:pPr>
        <w:widowControl/>
        <w:spacing w:line="360" w:lineRule="auto"/>
        <w:ind w:firstLine="1440"/>
        <w:contextualSpacing/>
        <w:rPr>
          <w:sz w:val="26"/>
          <w:szCs w:val="26"/>
        </w:rPr>
      </w:pPr>
      <w:r w:rsidRPr="00D05895">
        <w:rPr>
          <w:sz w:val="26"/>
          <w:szCs w:val="26"/>
        </w:rPr>
        <w:t>20.</w:t>
      </w:r>
      <w:r w:rsidRPr="00D05895">
        <w:rPr>
          <w:sz w:val="26"/>
          <w:szCs w:val="26"/>
        </w:rPr>
        <w:tab/>
        <w:t xml:space="preserve">That the </w:t>
      </w:r>
      <w:r w:rsidR="0086223F">
        <w:rPr>
          <w:sz w:val="26"/>
          <w:szCs w:val="26"/>
        </w:rPr>
        <w:t>Application</w:t>
      </w:r>
      <w:r w:rsidR="00EF7AC0" w:rsidRPr="00D05895">
        <w:rPr>
          <w:sz w:val="26"/>
          <w:szCs w:val="26"/>
        </w:rPr>
        <w:t xml:space="preserve"> filed by PPL</w:t>
      </w:r>
      <w:r w:rsidRPr="00D05895">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Dietrich Hunting Club in Lehigh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D05895">
        <w:rPr>
          <w:spacing w:val="-3"/>
          <w:sz w:val="26"/>
          <w:szCs w:val="26"/>
        </w:rPr>
        <w:t xml:space="preserve"> A-2013-2341237</w:t>
      </w:r>
      <w:r w:rsidRPr="00D05895">
        <w:rPr>
          <w:sz w:val="26"/>
          <w:szCs w:val="26"/>
        </w:rPr>
        <w:t xml:space="preserve">, is </w:t>
      </w:r>
      <w:r w:rsidR="00C12F79" w:rsidRPr="00D05895">
        <w:rPr>
          <w:sz w:val="26"/>
          <w:szCs w:val="26"/>
        </w:rPr>
        <w:t>approved</w:t>
      </w:r>
      <w:r w:rsidRPr="00D05895">
        <w:rPr>
          <w:sz w:val="26"/>
          <w:szCs w:val="26"/>
        </w:rPr>
        <w:t>.</w:t>
      </w:r>
    </w:p>
    <w:p w:rsidR="00D56587" w:rsidRPr="00E02CCF" w:rsidRDefault="00D56587" w:rsidP="00EF5867">
      <w:pPr>
        <w:widowControl/>
        <w:spacing w:line="360" w:lineRule="auto"/>
        <w:ind w:firstLine="1440"/>
        <w:contextualSpacing/>
        <w:rPr>
          <w:sz w:val="26"/>
          <w:szCs w:val="26"/>
        </w:rPr>
      </w:pPr>
    </w:p>
    <w:p w:rsidR="00D56587" w:rsidRPr="00E02CCF" w:rsidRDefault="00D56587" w:rsidP="00EF5867">
      <w:pPr>
        <w:widowControl/>
        <w:spacing w:line="360" w:lineRule="auto"/>
        <w:ind w:firstLine="1440"/>
        <w:contextualSpacing/>
        <w:rPr>
          <w:sz w:val="26"/>
          <w:szCs w:val="26"/>
        </w:rPr>
      </w:pPr>
      <w:r w:rsidRPr="00E02CCF">
        <w:rPr>
          <w:sz w:val="26"/>
          <w:szCs w:val="26"/>
        </w:rPr>
        <w:t>21.</w:t>
      </w:r>
      <w:r w:rsidRPr="00E02CCF">
        <w:rPr>
          <w:sz w:val="26"/>
          <w:szCs w:val="26"/>
        </w:rPr>
        <w:tab/>
        <w:t xml:space="preserve">That the </w:t>
      </w:r>
      <w:r w:rsidR="0086223F">
        <w:rPr>
          <w:sz w:val="26"/>
          <w:szCs w:val="26"/>
        </w:rPr>
        <w:t>Application</w:t>
      </w:r>
      <w:r w:rsidR="00EF7AC0" w:rsidRPr="00E02CCF">
        <w:rPr>
          <w:sz w:val="26"/>
          <w:szCs w:val="26"/>
        </w:rPr>
        <w:t xml:space="preserve"> filed by PPL</w:t>
      </w:r>
      <w:r w:rsidRPr="00E02CCF">
        <w:rPr>
          <w:color w:val="000000"/>
          <w:sz w:val="26"/>
          <w:szCs w:val="26"/>
        </w:rPr>
        <w:t xml:space="preserve"> Electric Utilities Corporation under 15 Pa.C.S. § 1511(c) for a finding and determination that the service to be </w:t>
      </w:r>
      <w:r w:rsidRPr="00E02CCF">
        <w:rPr>
          <w:color w:val="000000"/>
          <w:sz w:val="26"/>
          <w:szCs w:val="26"/>
        </w:rPr>
        <w:lastRenderedPageBreak/>
        <w:t>furnished by the applicant through its proposed exercise of the power of eminent domain to acquire a certain portion of the lands of NLMS, Inc.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E02CCF">
        <w:rPr>
          <w:spacing w:val="-3"/>
          <w:sz w:val="26"/>
          <w:szCs w:val="26"/>
        </w:rPr>
        <w:t xml:space="preserve"> </w:t>
      </w:r>
      <w:r w:rsidR="00E02CCF" w:rsidRPr="00E02CCF">
        <w:rPr>
          <w:spacing w:val="-3"/>
          <w:sz w:val="26"/>
          <w:szCs w:val="26"/>
        </w:rPr>
        <w:t xml:space="preserve"> A</w:t>
      </w:r>
      <w:r w:rsidR="00E02CCF" w:rsidRPr="00E02CCF">
        <w:rPr>
          <w:spacing w:val="-3"/>
          <w:sz w:val="26"/>
          <w:szCs w:val="26"/>
        </w:rPr>
        <w:noBreakHyphen/>
      </w:r>
      <w:r w:rsidRPr="00E02CCF">
        <w:rPr>
          <w:spacing w:val="-3"/>
          <w:sz w:val="26"/>
          <w:szCs w:val="26"/>
        </w:rPr>
        <w:t>2013</w:t>
      </w:r>
      <w:r w:rsidR="00E02CCF" w:rsidRPr="00E02CCF">
        <w:rPr>
          <w:spacing w:val="-3"/>
          <w:sz w:val="26"/>
          <w:szCs w:val="26"/>
        </w:rPr>
        <w:noBreakHyphen/>
      </w:r>
      <w:r w:rsidRPr="00E02CCF">
        <w:rPr>
          <w:spacing w:val="-3"/>
          <w:sz w:val="26"/>
          <w:szCs w:val="26"/>
        </w:rPr>
        <w:t>2341239</w:t>
      </w:r>
      <w:r w:rsidRPr="00E02CCF">
        <w:rPr>
          <w:sz w:val="26"/>
          <w:szCs w:val="26"/>
        </w:rPr>
        <w:t xml:space="preserve">, is </w:t>
      </w:r>
      <w:r w:rsidR="00C12F79" w:rsidRPr="00E02CCF">
        <w:rPr>
          <w:sz w:val="26"/>
          <w:szCs w:val="26"/>
        </w:rPr>
        <w:t>approved</w:t>
      </w:r>
      <w:r w:rsidRPr="00E02CCF">
        <w:rPr>
          <w:sz w:val="26"/>
          <w:szCs w:val="26"/>
        </w:rPr>
        <w:t>.</w:t>
      </w:r>
    </w:p>
    <w:p w:rsidR="00D56587" w:rsidRPr="00E02CCF" w:rsidRDefault="00D56587" w:rsidP="00EF5867">
      <w:pPr>
        <w:widowControl/>
        <w:spacing w:line="360" w:lineRule="auto"/>
        <w:ind w:firstLine="1440"/>
        <w:contextualSpacing/>
        <w:rPr>
          <w:sz w:val="26"/>
          <w:szCs w:val="26"/>
        </w:rPr>
      </w:pPr>
    </w:p>
    <w:p w:rsidR="00D56587" w:rsidRPr="00E02CCF" w:rsidRDefault="00D56587" w:rsidP="00EF5867">
      <w:pPr>
        <w:widowControl/>
        <w:spacing w:line="360" w:lineRule="auto"/>
        <w:ind w:firstLine="1440"/>
        <w:contextualSpacing/>
        <w:rPr>
          <w:sz w:val="26"/>
          <w:szCs w:val="26"/>
        </w:rPr>
      </w:pPr>
      <w:r w:rsidRPr="00E02CCF">
        <w:rPr>
          <w:sz w:val="26"/>
          <w:szCs w:val="26"/>
        </w:rPr>
        <w:t>2</w:t>
      </w:r>
      <w:r w:rsidR="00E02CCF" w:rsidRPr="00E02CCF">
        <w:rPr>
          <w:sz w:val="26"/>
          <w:szCs w:val="26"/>
        </w:rPr>
        <w:t>2</w:t>
      </w:r>
      <w:r w:rsidRPr="00E02CCF">
        <w:rPr>
          <w:sz w:val="26"/>
          <w:szCs w:val="26"/>
        </w:rPr>
        <w:t>.</w:t>
      </w:r>
      <w:r w:rsidRPr="00E02CCF">
        <w:rPr>
          <w:sz w:val="26"/>
          <w:szCs w:val="26"/>
        </w:rPr>
        <w:tab/>
        <w:t xml:space="preserve">That the </w:t>
      </w:r>
      <w:r w:rsidR="0086223F">
        <w:rPr>
          <w:sz w:val="26"/>
          <w:szCs w:val="26"/>
        </w:rPr>
        <w:t>Application</w:t>
      </w:r>
      <w:r w:rsidR="00EF7AC0" w:rsidRPr="00E02CCF">
        <w:rPr>
          <w:sz w:val="26"/>
          <w:szCs w:val="26"/>
        </w:rPr>
        <w:t xml:space="preserve"> filed by PPL</w:t>
      </w:r>
      <w:r w:rsidRPr="00E02CCF">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w:t>
      </w:r>
      <w:r w:rsidRPr="00E02CCF">
        <w:rPr>
          <w:sz w:val="26"/>
          <w:szCs w:val="26"/>
        </w:rPr>
        <w:t>Edward R. Schultz</w:t>
      </w:r>
      <w:r w:rsidRPr="00E02CCF">
        <w:rPr>
          <w:color w:val="000000"/>
          <w:sz w:val="26"/>
          <w:szCs w:val="26"/>
        </w:rPr>
        <w:t xml:space="preserve"> in Covington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E02CCF">
        <w:rPr>
          <w:spacing w:val="-3"/>
          <w:sz w:val="26"/>
          <w:szCs w:val="26"/>
        </w:rPr>
        <w:t xml:space="preserve"> A-2013-2341253</w:t>
      </w:r>
      <w:r w:rsidRPr="00E02CCF">
        <w:rPr>
          <w:sz w:val="26"/>
          <w:szCs w:val="26"/>
        </w:rPr>
        <w:t xml:space="preserve">, is </w:t>
      </w:r>
      <w:r w:rsidR="00C12F79" w:rsidRPr="00E02CCF">
        <w:rPr>
          <w:sz w:val="26"/>
          <w:szCs w:val="26"/>
        </w:rPr>
        <w:t>approved</w:t>
      </w:r>
      <w:r w:rsidRPr="00E02CCF">
        <w:rPr>
          <w:sz w:val="26"/>
          <w:szCs w:val="26"/>
        </w:rPr>
        <w:t>.</w:t>
      </w:r>
    </w:p>
    <w:p w:rsidR="00D56587" w:rsidRPr="00E02CCF" w:rsidRDefault="00D56587" w:rsidP="00EF5867">
      <w:pPr>
        <w:widowControl/>
        <w:spacing w:line="360" w:lineRule="auto"/>
        <w:ind w:firstLine="1440"/>
        <w:contextualSpacing/>
        <w:rPr>
          <w:sz w:val="26"/>
          <w:szCs w:val="26"/>
        </w:rPr>
      </w:pPr>
    </w:p>
    <w:p w:rsidR="00D56587" w:rsidRPr="00E02CCF" w:rsidRDefault="00D56587" w:rsidP="00EF5867">
      <w:pPr>
        <w:widowControl/>
        <w:spacing w:line="360" w:lineRule="auto"/>
        <w:ind w:firstLine="1440"/>
        <w:contextualSpacing/>
        <w:rPr>
          <w:sz w:val="26"/>
          <w:szCs w:val="26"/>
        </w:rPr>
      </w:pPr>
      <w:r w:rsidRPr="00E02CCF">
        <w:rPr>
          <w:sz w:val="26"/>
          <w:szCs w:val="26"/>
        </w:rPr>
        <w:t>2</w:t>
      </w:r>
      <w:r w:rsidR="00E02CCF" w:rsidRPr="00E02CCF">
        <w:rPr>
          <w:sz w:val="26"/>
          <w:szCs w:val="26"/>
        </w:rPr>
        <w:t>3</w:t>
      </w:r>
      <w:r w:rsidRPr="00E02CCF">
        <w:rPr>
          <w:sz w:val="26"/>
          <w:szCs w:val="26"/>
        </w:rPr>
        <w:t>.</w:t>
      </w:r>
      <w:r w:rsidRPr="00E02CCF">
        <w:rPr>
          <w:sz w:val="26"/>
          <w:szCs w:val="26"/>
        </w:rPr>
        <w:tab/>
        <w:t xml:space="preserve">That the </w:t>
      </w:r>
      <w:r w:rsidR="0086223F">
        <w:rPr>
          <w:sz w:val="26"/>
          <w:szCs w:val="26"/>
        </w:rPr>
        <w:t>Application</w:t>
      </w:r>
      <w:r w:rsidR="00EF7AC0" w:rsidRPr="00E02CCF">
        <w:rPr>
          <w:sz w:val="26"/>
          <w:szCs w:val="26"/>
        </w:rPr>
        <w:t xml:space="preserve"> filed by PPL</w:t>
      </w:r>
      <w:r w:rsidRPr="00E02CCF">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w:t>
      </w:r>
      <w:r w:rsidRPr="00E02CCF">
        <w:rPr>
          <w:sz w:val="26"/>
          <w:szCs w:val="26"/>
        </w:rPr>
        <w:t>Donald W. Henderson and Louis Bellucci</w:t>
      </w:r>
      <w:r w:rsidRPr="00E02CCF">
        <w:rPr>
          <w:color w:val="000000"/>
          <w:sz w:val="26"/>
          <w:szCs w:val="26"/>
        </w:rPr>
        <w:t xml:space="preserve"> in Paupack Township, Wayne County, Pennsylvania for siting and construction of transmission lines associated with the proposed Northeast-Pocono Reliability Project is necessary or proper for the service, accommodation, convenience or safety of the public, at Docket Number</w:t>
      </w:r>
      <w:r w:rsidRPr="00E02CCF">
        <w:rPr>
          <w:spacing w:val="-3"/>
          <w:sz w:val="26"/>
          <w:szCs w:val="26"/>
        </w:rPr>
        <w:t xml:space="preserve"> A-2013-2341262</w:t>
      </w:r>
      <w:r w:rsidRPr="00E02CCF">
        <w:rPr>
          <w:sz w:val="26"/>
          <w:szCs w:val="26"/>
        </w:rPr>
        <w:t xml:space="preserve">, is </w:t>
      </w:r>
      <w:r w:rsidR="00C12F79" w:rsidRPr="00E02CCF">
        <w:rPr>
          <w:sz w:val="26"/>
          <w:szCs w:val="26"/>
        </w:rPr>
        <w:t>approved</w:t>
      </w:r>
      <w:r w:rsidRPr="00E02CCF">
        <w:rPr>
          <w:sz w:val="26"/>
          <w:szCs w:val="26"/>
        </w:rPr>
        <w:t>.</w:t>
      </w:r>
    </w:p>
    <w:p w:rsidR="00D56587" w:rsidRPr="00E02CCF" w:rsidRDefault="00D56587" w:rsidP="00EF5867">
      <w:pPr>
        <w:widowControl/>
        <w:spacing w:line="360" w:lineRule="auto"/>
        <w:ind w:firstLine="1440"/>
        <w:contextualSpacing/>
        <w:rPr>
          <w:sz w:val="26"/>
          <w:szCs w:val="26"/>
        </w:rPr>
      </w:pPr>
    </w:p>
    <w:p w:rsidR="00D56587" w:rsidRDefault="00D56587" w:rsidP="00EF5867">
      <w:pPr>
        <w:widowControl/>
        <w:spacing w:line="360" w:lineRule="auto"/>
        <w:ind w:firstLine="1440"/>
        <w:contextualSpacing/>
        <w:rPr>
          <w:sz w:val="26"/>
          <w:szCs w:val="26"/>
        </w:rPr>
      </w:pPr>
      <w:r w:rsidRPr="000E5129">
        <w:rPr>
          <w:sz w:val="26"/>
          <w:szCs w:val="26"/>
        </w:rPr>
        <w:t>2</w:t>
      </w:r>
      <w:r w:rsidR="000E5129" w:rsidRPr="000E5129">
        <w:rPr>
          <w:sz w:val="26"/>
          <w:szCs w:val="26"/>
        </w:rPr>
        <w:t>4</w:t>
      </w:r>
      <w:r w:rsidRPr="000E5129">
        <w:rPr>
          <w:sz w:val="26"/>
          <w:szCs w:val="26"/>
        </w:rPr>
        <w:t>.</w:t>
      </w:r>
      <w:r w:rsidRPr="000E5129">
        <w:rPr>
          <w:sz w:val="26"/>
          <w:szCs w:val="26"/>
        </w:rPr>
        <w:tab/>
        <w:t xml:space="preserve">That the </w:t>
      </w:r>
      <w:r w:rsidR="0086223F">
        <w:rPr>
          <w:sz w:val="26"/>
          <w:szCs w:val="26"/>
        </w:rPr>
        <w:t>Application</w:t>
      </w:r>
      <w:r w:rsidR="00EF7AC0" w:rsidRPr="000E5129">
        <w:rPr>
          <w:sz w:val="26"/>
          <w:szCs w:val="26"/>
        </w:rPr>
        <w:t xml:space="preserve"> filed by PPL</w:t>
      </w:r>
      <w:r w:rsidRPr="000E5129">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w:t>
      </w:r>
      <w:r w:rsidRPr="000E5129">
        <w:rPr>
          <w:sz w:val="26"/>
          <w:szCs w:val="26"/>
        </w:rPr>
        <w:t>FR E2 Property Holding</w:t>
      </w:r>
      <w:r w:rsidRPr="000E5129">
        <w:rPr>
          <w:color w:val="000000"/>
          <w:sz w:val="26"/>
          <w:szCs w:val="26"/>
        </w:rPr>
        <w:t xml:space="preserve"> LP in Covington </w:t>
      </w:r>
      <w:r w:rsidRPr="000E5129">
        <w:rPr>
          <w:color w:val="000000"/>
          <w:sz w:val="26"/>
          <w:szCs w:val="26"/>
        </w:rPr>
        <w:lastRenderedPageBreak/>
        <w:t>Township, Lackawanna County, Pennsylvania for siting and construction of transmission lines associated with the proposed Northeast-Pocono Reliability Project is necessary or proper for the service, accommodation, convenience or safety of the public, at Docket Number</w:t>
      </w:r>
      <w:r w:rsidRPr="000E5129">
        <w:rPr>
          <w:spacing w:val="-3"/>
          <w:sz w:val="26"/>
          <w:szCs w:val="26"/>
        </w:rPr>
        <w:t xml:space="preserve"> A-2013-2341263</w:t>
      </w:r>
      <w:r w:rsidRPr="000E5129">
        <w:rPr>
          <w:sz w:val="26"/>
          <w:szCs w:val="26"/>
        </w:rPr>
        <w:t xml:space="preserve">, is </w:t>
      </w:r>
      <w:r w:rsidR="00C12F79" w:rsidRPr="000E5129">
        <w:rPr>
          <w:sz w:val="26"/>
          <w:szCs w:val="26"/>
        </w:rPr>
        <w:t>approved</w:t>
      </w:r>
      <w:r w:rsidRPr="000E5129">
        <w:rPr>
          <w:sz w:val="26"/>
          <w:szCs w:val="26"/>
        </w:rPr>
        <w:t>.</w:t>
      </w:r>
    </w:p>
    <w:p w:rsidR="009107B8" w:rsidRPr="000E5129" w:rsidRDefault="009107B8" w:rsidP="00EF5867">
      <w:pPr>
        <w:widowControl/>
        <w:spacing w:line="360" w:lineRule="auto"/>
        <w:ind w:firstLine="1440"/>
        <w:contextualSpacing/>
        <w:rPr>
          <w:sz w:val="26"/>
          <w:szCs w:val="26"/>
        </w:rPr>
      </w:pPr>
    </w:p>
    <w:p w:rsidR="00D56587" w:rsidRPr="000E5129" w:rsidRDefault="00D56587" w:rsidP="00EF5867">
      <w:pPr>
        <w:widowControl/>
        <w:spacing w:line="360" w:lineRule="auto"/>
        <w:ind w:firstLine="1440"/>
        <w:contextualSpacing/>
        <w:rPr>
          <w:sz w:val="26"/>
          <w:szCs w:val="26"/>
        </w:rPr>
      </w:pPr>
      <w:r w:rsidRPr="000E5129">
        <w:rPr>
          <w:sz w:val="26"/>
          <w:szCs w:val="26"/>
        </w:rPr>
        <w:t>2</w:t>
      </w:r>
      <w:r w:rsidR="000E5129" w:rsidRPr="000E5129">
        <w:rPr>
          <w:sz w:val="26"/>
          <w:szCs w:val="26"/>
        </w:rPr>
        <w:t>5</w:t>
      </w:r>
      <w:r w:rsidRPr="000E5129">
        <w:rPr>
          <w:sz w:val="26"/>
          <w:szCs w:val="26"/>
        </w:rPr>
        <w:t>.</w:t>
      </w:r>
      <w:r w:rsidRPr="000E5129">
        <w:rPr>
          <w:sz w:val="26"/>
          <w:szCs w:val="26"/>
        </w:rPr>
        <w:tab/>
        <w:t xml:space="preserve">That the </w:t>
      </w:r>
      <w:r w:rsidR="0086223F">
        <w:rPr>
          <w:sz w:val="26"/>
          <w:szCs w:val="26"/>
        </w:rPr>
        <w:t>Application</w:t>
      </w:r>
      <w:r w:rsidR="00EF7AC0" w:rsidRPr="000E5129">
        <w:rPr>
          <w:sz w:val="26"/>
          <w:szCs w:val="26"/>
        </w:rPr>
        <w:t xml:space="preserve"> filed by PPL</w:t>
      </w:r>
      <w:r w:rsidRPr="000E5129">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w:t>
      </w:r>
      <w:r w:rsidRPr="000E5129">
        <w:rPr>
          <w:sz w:val="26"/>
          <w:szCs w:val="26"/>
        </w:rPr>
        <w:t>Sylvester J. Coccia</w:t>
      </w:r>
      <w:r w:rsidRPr="000E5129">
        <w:rPr>
          <w:color w:val="000000"/>
          <w:sz w:val="26"/>
          <w:szCs w:val="26"/>
        </w:rPr>
        <w:t xml:space="preserve"> in Clifton Township, Lackawanna County, Pennsylvania for siting and construction of transmission lines associated with the proposed Northeast-Pocono Reliability Project is necessary or proper for the service, accommodation, convenience or safety of the public, at Docket Number</w:t>
      </w:r>
      <w:r w:rsidRPr="000E5129">
        <w:rPr>
          <w:spacing w:val="-3"/>
          <w:sz w:val="26"/>
          <w:szCs w:val="26"/>
        </w:rPr>
        <w:t xml:space="preserve"> A-2013-2341267</w:t>
      </w:r>
      <w:r w:rsidRPr="000E5129">
        <w:rPr>
          <w:sz w:val="26"/>
          <w:szCs w:val="26"/>
        </w:rPr>
        <w:t xml:space="preserve">, is </w:t>
      </w:r>
      <w:r w:rsidR="00C12F79" w:rsidRPr="000E5129">
        <w:rPr>
          <w:sz w:val="26"/>
          <w:szCs w:val="26"/>
        </w:rPr>
        <w:t>approved</w:t>
      </w:r>
      <w:r w:rsidRPr="000E5129">
        <w:rPr>
          <w:sz w:val="26"/>
          <w:szCs w:val="26"/>
        </w:rPr>
        <w:t>.</w:t>
      </w:r>
    </w:p>
    <w:p w:rsidR="00D56587" w:rsidRPr="000E5129" w:rsidRDefault="00D56587" w:rsidP="00EF5867">
      <w:pPr>
        <w:widowControl/>
        <w:spacing w:line="360" w:lineRule="auto"/>
        <w:ind w:firstLine="1440"/>
        <w:contextualSpacing/>
        <w:rPr>
          <w:sz w:val="26"/>
          <w:szCs w:val="26"/>
        </w:rPr>
      </w:pPr>
    </w:p>
    <w:p w:rsidR="00D56587" w:rsidRPr="00646F57" w:rsidRDefault="00D56587" w:rsidP="00EF5867">
      <w:pPr>
        <w:widowControl/>
        <w:spacing w:line="360" w:lineRule="auto"/>
        <w:ind w:firstLine="1440"/>
        <w:contextualSpacing/>
        <w:rPr>
          <w:sz w:val="26"/>
          <w:szCs w:val="26"/>
        </w:rPr>
      </w:pPr>
      <w:r w:rsidRPr="00646F57">
        <w:rPr>
          <w:sz w:val="26"/>
          <w:szCs w:val="26"/>
        </w:rPr>
        <w:t>2</w:t>
      </w:r>
      <w:r w:rsidR="00646F57" w:rsidRPr="00646F57">
        <w:rPr>
          <w:sz w:val="26"/>
          <w:szCs w:val="26"/>
        </w:rPr>
        <w:t>6</w:t>
      </w:r>
      <w:r w:rsidRPr="00646F57">
        <w:rPr>
          <w:sz w:val="26"/>
          <w:szCs w:val="26"/>
        </w:rPr>
        <w:t>.</w:t>
      </w:r>
      <w:r w:rsidRPr="00646F57">
        <w:rPr>
          <w:sz w:val="26"/>
          <w:szCs w:val="26"/>
        </w:rPr>
        <w:tab/>
        <w:t xml:space="preserve">That the </w:t>
      </w:r>
      <w:r w:rsidR="0086223F">
        <w:rPr>
          <w:sz w:val="26"/>
          <w:szCs w:val="26"/>
        </w:rPr>
        <w:t>Application</w:t>
      </w:r>
      <w:r w:rsidR="00EF7AC0" w:rsidRPr="00646F57">
        <w:rPr>
          <w:sz w:val="26"/>
          <w:szCs w:val="26"/>
        </w:rPr>
        <w:t xml:space="preserve"> filed by PPL</w:t>
      </w:r>
      <w:r w:rsidRPr="00646F57">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w:t>
      </w:r>
      <w:r w:rsidRPr="00646F57">
        <w:rPr>
          <w:sz w:val="26"/>
          <w:szCs w:val="26"/>
        </w:rPr>
        <w:t>Lawrence Duda</w:t>
      </w:r>
      <w:r w:rsidRPr="00646F57">
        <w:rPr>
          <w:color w:val="000000"/>
          <w:sz w:val="26"/>
          <w:szCs w:val="26"/>
        </w:rPr>
        <w:t xml:space="preserve"> in Salem Township, Wayne County, Pennsylvania for siting and construction of transmission lines associated with the proposed Northeast-Pocono Reliability Project is necessary or proper for the service, accommodation, convenience or safety of the public, at Docket Number</w:t>
      </w:r>
      <w:r w:rsidR="006B3F2B">
        <w:rPr>
          <w:spacing w:val="-3"/>
          <w:sz w:val="26"/>
          <w:szCs w:val="26"/>
        </w:rPr>
        <w:t xml:space="preserve"> A</w:t>
      </w:r>
      <w:r w:rsidR="006B3F2B">
        <w:rPr>
          <w:spacing w:val="-3"/>
          <w:sz w:val="26"/>
          <w:szCs w:val="26"/>
        </w:rPr>
        <w:noBreakHyphen/>
      </w:r>
      <w:r w:rsidRPr="00646F57">
        <w:rPr>
          <w:spacing w:val="-3"/>
          <w:sz w:val="26"/>
          <w:szCs w:val="26"/>
        </w:rPr>
        <w:t>2013</w:t>
      </w:r>
      <w:r w:rsidR="006B3F2B">
        <w:rPr>
          <w:spacing w:val="-3"/>
          <w:sz w:val="26"/>
          <w:szCs w:val="26"/>
        </w:rPr>
        <w:noBreakHyphen/>
      </w:r>
      <w:r w:rsidRPr="00646F57">
        <w:rPr>
          <w:spacing w:val="-3"/>
          <w:sz w:val="26"/>
          <w:szCs w:val="26"/>
        </w:rPr>
        <w:t>2341271</w:t>
      </w:r>
      <w:r w:rsidRPr="00646F57">
        <w:rPr>
          <w:sz w:val="26"/>
          <w:szCs w:val="26"/>
        </w:rPr>
        <w:t xml:space="preserve">, is </w:t>
      </w:r>
      <w:r w:rsidR="00C12F79" w:rsidRPr="00646F57">
        <w:rPr>
          <w:sz w:val="26"/>
          <w:szCs w:val="26"/>
        </w:rPr>
        <w:t>approved</w:t>
      </w:r>
      <w:r w:rsidRPr="00646F57">
        <w:rPr>
          <w:sz w:val="26"/>
          <w:szCs w:val="26"/>
        </w:rPr>
        <w:t>.</w:t>
      </w:r>
    </w:p>
    <w:p w:rsidR="00D56587" w:rsidRPr="00646F57" w:rsidRDefault="00D56587" w:rsidP="00EF5867">
      <w:pPr>
        <w:widowControl/>
        <w:spacing w:line="360" w:lineRule="auto"/>
        <w:ind w:firstLine="1440"/>
        <w:contextualSpacing/>
        <w:rPr>
          <w:sz w:val="26"/>
          <w:szCs w:val="26"/>
        </w:rPr>
      </w:pPr>
    </w:p>
    <w:p w:rsidR="00D56587" w:rsidRPr="00752A53" w:rsidRDefault="00752A53" w:rsidP="00EF5867">
      <w:pPr>
        <w:widowControl/>
        <w:spacing w:line="360" w:lineRule="auto"/>
        <w:ind w:firstLine="1440"/>
        <w:contextualSpacing/>
        <w:rPr>
          <w:sz w:val="26"/>
          <w:szCs w:val="26"/>
        </w:rPr>
      </w:pPr>
      <w:r w:rsidRPr="00752A53">
        <w:rPr>
          <w:sz w:val="26"/>
          <w:szCs w:val="26"/>
        </w:rPr>
        <w:t>27</w:t>
      </w:r>
      <w:r w:rsidR="00D56587" w:rsidRPr="00752A53">
        <w:rPr>
          <w:sz w:val="26"/>
          <w:szCs w:val="26"/>
        </w:rPr>
        <w:t>.</w:t>
      </w:r>
      <w:r w:rsidR="00D56587" w:rsidRPr="00752A53">
        <w:rPr>
          <w:sz w:val="26"/>
          <w:szCs w:val="26"/>
        </w:rPr>
        <w:tab/>
        <w:t xml:space="preserve">That the </w:t>
      </w:r>
      <w:r w:rsidR="0086223F">
        <w:rPr>
          <w:sz w:val="26"/>
          <w:szCs w:val="26"/>
        </w:rPr>
        <w:t>Application</w:t>
      </w:r>
      <w:r w:rsidR="00EF7AC0" w:rsidRPr="00752A53">
        <w:rPr>
          <w:sz w:val="26"/>
          <w:szCs w:val="26"/>
        </w:rPr>
        <w:t xml:space="preserve"> filed by PPL</w:t>
      </w:r>
      <w:r w:rsidR="00D56587" w:rsidRPr="00752A53">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w:t>
      </w:r>
      <w:r w:rsidR="00D56587" w:rsidRPr="00752A53">
        <w:rPr>
          <w:sz w:val="26"/>
          <w:szCs w:val="26"/>
        </w:rPr>
        <w:t>Blueberry Mountain Realty, LLC</w:t>
      </w:r>
      <w:r w:rsidR="00D56587" w:rsidRPr="00752A53">
        <w:rPr>
          <w:color w:val="000000"/>
          <w:sz w:val="26"/>
          <w:szCs w:val="26"/>
        </w:rPr>
        <w:t xml:space="preserve"> in Tobyhanna Township, Monroe County, Pennsylvania for siting and construction of transmission lines associated with the proposed Northeast-Pocono Reliability Project is </w:t>
      </w:r>
      <w:r w:rsidR="00D56587" w:rsidRPr="00752A53">
        <w:rPr>
          <w:color w:val="000000"/>
          <w:sz w:val="26"/>
          <w:szCs w:val="26"/>
        </w:rPr>
        <w:lastRenderedPageBreak/>
        <w:t>necessary or proper for the service, accommodation, convenience or safety of the public, at Docket Number</w:t>
      </w:r>
      <w:r w:rsidR="00D56587" w:rsidRPr="00752A53">
        <w:rPr>
          <w:spacing w:val="-3"/>
          <w:sz w:val="26"/>
          <w:szCs w:val="26"/>
        </w:rPr>
        <w:t xml:space="preserve"> A-2013-2344605</w:t>
      </w:r>
      <w:r w:rsidR="00D56587" w:rsidRPr="00752A53">
        <w:rPr>
          <w:sz w:val="26"/>
          <w:szCs w:val="26"/>
        </w:rPr>
        <w:t xml:space="preserve">, is </w:t>
      </w:r>
      <w:r w:rsidR="00C12F79" w:rsidRPr="00752A53">
        <w:rPr>
          <w:sz w:val="26"/>
          <w:szCs w:val="26"/>
        </w:rPr>
        <w:t>approved</w:t>
      </w:r>
      <w:r w:rsidR="00D56587" w:rsidRPr="00752A53">
        <w:rPr>
          <w:sz w:val="26"/>
          <w:szCs w:val="26"/>
        </w:rPr>
        <w:t>.</w:t>
      </w:r>
    </w:p>
    <w:p w:rsidR="00D56587" w:rsidRPr="00A2699E" w:rsidRDefault="00D56587" w:rsidP="00EF5867">
      <w:pPr>
        <w:widowControl/>
        <w:spacing w:line="360" w:lineRule="auto"/>
        <w:ind w:firstLine="1440"/>
        <w:contextualSpacing/>
        <w:rPr>
          <w:sz w:val="26"/>
          <w:szCs w:val="26"/>
        </w:rPr>
      </w:pPr>
    </w:p>
    <w:p w:rsidR="00D56587" w:rsidRDefault="00A2699E" w:rsidP="00EF5867">
      <w:pPr>
        <w:widowControl/>
        <w:spacing w:line="360" w:lineRule="auto"/>
        <w:ind w:firstLine="1440"/>
        <w:contextualSpacing/>
        <w:rPr>
          <w:sz w:val="26"/>
          <w:szCs w:val="26"/>
        </w:rPr>
      </w:pPr>
      <w:r w:rsidRPr="00A2699E">
        <w:rPr>
          <w:sz w:val="26"/>
          <w:szCs w:val="26"/>
        </w:rPr>
        <w:t>28</w:t>
      </w:r>
      <w:r w:rsidR="00D56587" w:rsidRPr="00A2699E">
        <w:rPr>
          <w:sz w:val="26"/>
          <w:szCs w:val="26"/>
        </w:rPr>
        <w:t>.</w:t>
      </w:r>
      <w:r w:rsidR="00D56587" w:rsidRPr="00A2699E">
        <w:rPr>
          <w:sz w:val="26"/>
          <w:szCs w:val="26"/>
        </w:rPr>
        <w:tab/>
        <w:t xml:space="preserve">That the </w:t>
      </w:r>
      <w:r w:rsidR="0086223F">
        <w:rPr>
          <w:sz w:val="26"/>
          <w:szCs w:val="26"/>
        </w:rPr>
        <w:t>Application</w:t>
      </w:r>
      <w:r w:rsidR="00EF7AC0" w:rsidRPr="00A2699E">
        <w:rPr>
          <w:sz w:val="26"/>
          <w:szCs w:val="26"/>
        </w:rPr>
        <w:t xml:space="preserve"> filed by PPL</w:t>
      </w:r>
      <w:r w:rsidR="00D56587" w:rsidRPr="00A2699E">
        <w:rPr>
          <w:color w:val="000000"/>
          <w:sz w:val="26"/>
          <w:szCs w:val="26"/>
        </w:rPr>
        <w:t xml:space="preserve"> Electric Utilities Corporation under 15 Pa.C.S. § 1511(c) for a finding and determination that the service to be furnished by the applicant through its proposed exercise of the power of eminent domain to acquire a certain portion of the lands of Pennsylvania Glacial Till, LLC in Tobyhanna Township, Monroe County, Pennsylvania for siting and construction of transmission lines associated with the proposed Northeast-Pocono Reliability Project is necessary or proper for the service, accommodation, convenience or safety of the public, at Docket Number</w:t>
      </w:r>
      <w:r w:rsidR="00D56587" w:rsidRPr="00A2699E">
        <w:rPr>
          <w:spacing w:val="-3"/>
          <w:sz w:val="26"/>
          <w:szCs w:val="26"/>
        </w:rPr>
        <w:t xml:space="preserve"> A-2013-2344616</w:t>
      </w:r>
      <w:r w:rsidR="00D56587" w:rsidRPr="00A2699E">
        <w:rPr>
          <w:sz w:val="26"/>
          <w:szCs w:val="26"/>
        </w:rPr>
        <w:t xml:space="preserve">, is </w:t>
      </w:r>
      <w:r w:rsidR="00C12F79" w:rsidRPr="00A2699E">
        <w:rPr>
          <w:sz w:val="26"/>
          <w:szCs w:val="26"/>
        </w:rPr>
        <w:t>approved</w:t>
      </w:r>
      <w:r w:rsidR="00D56587" w:rsidRPr="00A2699E">
        <w:rPr>
          <w:sz w:val="26"/>
          <w:szCs w:val="26"/>
        </w:rPr>
        <w:t>.</w:t>
      </w:r>
    </w:p>
    <w:p w:rsidR="000D3548" w:rsidRDefault="000D3548" w:rsidP="00EF5867">
      <w:pPr>
        <w:widowControl/>
        <w:spacing w:line="360" w:lineRule="auto"/>
        <w:ind w:firstLine="1440"/>
        <w:contextualSpacing/>
        <w:rPr>
          <w:sz w:val="26"/>
          <w:szCs w:val="26"/>
        </w:rPr>
      </w:pPr>
    </w:p>
    <w:p w:rsidR="000D3548" w:rsidRDefault="000D3548" w:rsidP="00EF5867">
      <w:pPr>
        <w:widowControl/>
        <w:spacing w:line="360" w:lineRule="auto"/>
        <w:ind w:firstLine="1440"/>
        <w:contextualSpacing/>
        <w:rPr>
          <w:color w:val="000000"/>
          <w:sz w:val="26"/>
          <w:szCs w:val="26"/>
        </w:rPr>
      </w:pPr>
      <w:r>
        <w:rPr>
          <w:sz w:val="26"/>
          <w:szCs w:val="26"/>
        </w:rPr>
        <w:t>29.</w:t>
      </w:r>
      <w:r>
        <w:rPr>
          <w:sz w:val="26"/>
          <w:szCs w:val="26"/>
        </w:rPr>
        <w:tab/>
      </w:r>
      <w:r w:rsidRPr="00A2699E">
        <w:rPr>
          <w:sz w:val="26"/>
          <w:szCs w:val="26"/>
        </w:rPr>
        <w:t xml:space="preserve">That the </w:t>
      </w:r>
      <w:r>
        <w:rPr>
          <w:sz w:val="26"/>
          <w:szCs w:val="26"/>
        </w:rPr>
        <w:t>Petition</w:t>
      </w:r>
      <w:r w:rsidRPr="00A2699E">
        <w:rPr>
          <w:sz w:val="26"/>
          <w:szCs w:val="26"/>
        </w:rPr>
        <w:t xml:space="preserve"> filed by PPL</w:t>
      </w:r>
      <w:r w:rsidRPr="00A2699E">
        <w:rPr>
          <w:color w:val="000000"/>
          <w:sz w:val="26"/>
          <w:szCs w:val="26"/>
        </w:rPr>
        <w:t xml:space="preserve"> Electric Utilities Corporation</w:t>
      </w:r>
      <w:r>
        <w:rPr>
          <w:color w:val="000000"/>
          <w:sz w:val="26"/>
          <w:szCs w:val="26"/>
        </w:rPr>
        <w:t xml:space="preserve"> to Withdraw the Eminent Domain Application at Docket No. A-2013-2341234 regarding the property owned by Michael A. Mitch and Sue K. Mitch is granted.</w:t>
      </w:r>
    </w:p>
    <w:p w:rsidR="000D3548" w:rsidRDefault="000D3548" w:rsidP="00EF5867">
      <w:pPr>
        <w:widowControl/>
        <w:spacing w:line="360" w:lineRule="auto"/>
        <w:ind w:firstLine="1440"/>
        <w:contextualSpacing/>
        <w:rPr>
          <w:color w:val="000000"/>
          <w:sz w:val="26"/>
          <w:szCs w:val="26"/>
        </w:rPr>
      </w:pPr>
    </w:p>
    <w:p w:rsidR="000D3548" w:rsidRDefault="000D3548" w:rsidP="000D3548">
      <w:pPr>
        <w:widowControl/>
        <w:spacing w:line="360" w:lineRule="auto"/>
        <w:ind w:firstLine="1440"/>
        <w:contextualSpacing/>
        <w:rPr>
          <w:color w:val="000000"/>
          <w:sz w:val="26"/>
          <w:szCs w:val="26"/>
        </w:rPr>
      </w:pPr>
      <w:r>
        <w:rPr>
          <w:color w:val="000000"/>
          <w:sz w:val="26"/>
          <w:szCs w:val="26"/>
        </w:rPr>
        <w:t>30.</w:t>
      </w:r>
      <w:r>
        <w:rPr>
          <w:color w:val="000000"/>
          <w:sz w:val="26"/>
          <w:szCs w:val="26"/>
        </w:rPr>
        <w:tab/>
      </w:r>
      <w:r w:rsidRPr="00A2699E">
        <w:rPr>
          <w:sz w:val="26"/>
          <w:szCs w:val="26"/>
        </w:rPr>
        <w:t xml:space="preserve">That the </w:t>
      </w:r>
      <w:r>
        <w:rPr>
          <w:sz w:val="26"/>
          <w:szCs w:val="26"/>
        </w:rPr>
        <w:t>Petition</w:t>
      </w:r>
      <w:r w:rsidRPr="00A2699E">
        <w:rPr>
          <w:sz w:val="26"/>
          <w:szCs w:val="26"/>
        </w:rPr>
        <w:t xml:space="preserve"> filed by PPL</w:t>
      </w:r>
      <w:r w:rsidRPr="00A2699E">
        <w:rPr>
          <w:color w:val="000000"/>
          <w:sz w:val="26"/>
          <w:szCs w:val="26"/>
        </w:rPr>
        <w:t xml:space="preserve"> Electric Utilities Corporation</w:t>
      </w:r>
      <w:r>
        <w:rPr>
          <w:color w:val="000000"/>
          <w:sz w:val="26"/>
          <w:szCs w:val="26"/>
        </w:rPr>
        <w:t xml:space="preserve"> to Withdraw the Eminent Domain Application at Docket No. A-2013-2344612 regarding the property owned by Grumble Knot, LLC is granted.</w:t>
      </w:r>
    </w:p>
    <w:p w:rsidR="000D3548" w:rsidRDefault="000D3548" w:rsidP="000D3548">
      <w:pPr>
        <w:widowControl/>
        <w:spacing w:line="360" w:lineRule="auto"/>
        <w:ind w:firstLine="1440"/>
        <w:contextualSpacing/>
        <w:rPr>
          <w:color w:val="000000"/>
          <w:sz w:val="26"/>
          <w:szCs w:val="26"/>
        </w:rPr>
      </w:pPr>
    </w:p>
    <w:p w:rsidR="000D3548" w:rsidRDefault="000D3548" w:rsidP="000D3548">
      <w:pPr>
        <w:widowControl/>
        <w:spacing w:line="360" w:lineRule="auto"/>
        <w:ind w:firstLine="1440"/>
        <w:contextualSpacing/>
        <w:rPr>
          <w:color w:val="000000"/>
          <w:sz w:val="26"/>
          <w:szCs w:val="26"/>
        </w:rPr>
      </w:pPr>
      <w:r>
        <w:rPr>
          <w:color w:val="000000"/>
          <w:sz w:val="26"/>
          <w:szCs w:val="26"/>
        </w:rPr>
        <w:t>31.</w:t>
      </w:r>
      <w:r>
        <w:rPr>
          <w:color w:val="000000"/>
          <w:sz w:val="26"/>
          <w:szCs w:val="26"/>
        </w:rPr>
        <w:tab/>
      </w:r>
      <w:r w:rsidRPr="00A2699E">
        <w:rPr>
          <w:sz w:val="26"/>
          <w:szCs w:val="26"/>
        </w:rPr>
        <w:t xml:space="preserve">That the </w:t>
      </w:r>
      <w:r>
        <w:rPr>
          <w:sz w:val="26"/>
          <w:szCs w:val="26"/>
        </w:rPr>
        <w:t>Petition</w:t>
      </w:r>
      <w:r w:rsidRPr="00A2699E">
        <w:rPr>
          <w:sz w:val="26"/>
          <w:szCs w:val="26"/>
        </w:rPr>
        <w:t xml:space="preserve"> filed by PPL</w:t>
      </w:r>
      <w:r w:rsidRPr="00A2699E">
        <w:rPr>
          <w:color w:val="000000"/>
          <w:sz w:val="26"/>
          <w:szCs w:val="26"/>
        </w:rPr>
        <w:t xml:space="preserve"> Electric Utilities Corporation</w:t>
      </w:r>
      <w:r>
        <w:rPr>
          <w:color w:val="000000"/>
          <w:sz w:val="26"/>
          <w:szCs w:val="26"/>
        </w:rPr>
        <w:t xml:space="preserve"> to Withdraw the Eminent Domain Application at Docket No. A-2013-2341249 regarding the property owned by Ronald Solt is granted.</w:t>
      </w:r>
    </w:p>
    <w:p w:rsidR="002467BB" w:rsidRDefault="002467BB" w:rsidP="000D3548">
      <w:pPr>
        <w:widowControl/>
        <w:spacing w:line="360" w:lineRule="auto"/>
        <w:ind w:firstLine="1440"/>
        <w:contextualSpacing/>
        <w:rPr>
          <w:color w:val="000000"/>
          <w:sz w:val="26"/>
          <w:szCs w:val="26"/>
        </w:rPr>
      </w:pPr>
    </w:p>
    <w:p w:rsidR="002467BB" w:rsidRDefault="002467BB" w:rsidP="002467BB">
      <w:pPr>
        <w:widowControl/>
        <w:spacing w:line="360" w:lineRule="auto"/>
        <w:ind w:firstLine="1440"/>
        <w:contextualSpacing/>
        <w:rPr>
          <w:color w:val="000000"/>
          <w:sz w:val="26"/>
          <w:szCs w:val="26"/>
        </w:rPr>
      </w:pPr>
      <w:r>
        <w:rPr>
          <w:color w:val="000000"/>
          <w:sz w:val="26"/>
          <w:szCs w:val="26"/>
        </w:rPr>
        <w:t>32.</w:t>
      </w:r>
      <w:r>
        <w:rPr>
          <w:color w:val="000000"/>
          <w:sz w:val="26"/>
          <w:szCs w:val="26"/>
        </w:rPr>
        <w:tab/>
      </w:r>
      <w:r w:rsidRPr="00A2699E">
        <w:rPr>
          <w:sz w:val="26"/>
          <w:szCs w:val="26"/>
        </w:rPr>
        <w:t xml:space="preserve">That the </w:t>
      </w:r>
      <w:r>
        <w:rPr>
          <w:sz w:val="26"/>
          <w:szCs w:val="26"/>
        </w:rPr>
        <w:t>Petition</w:t>
      </w:r>
      <w:r w:rsidRPr="00A2699E">
        <w:rPr>
          <w:sz w:val="26"/>
          <w:szCs w:val="26"/>
        </w:rPr>
        <w:t xml:space="preserve"> filed by PPL</w:t>
      </w:r>
      <w:r w:rsidRPr="00A2699E">
        <w:rPr>
          <w:color w:val="000000"/>
          <w:sz w:val="26"/>
          <w:szCs w:val="26"/>
        </w:rPr>
        <w:t xml:space="preserve"> Electric Utilities Corporation</w:t>
      </w:r>
      <w:r>
        <w:rPr>
          <w:color w:val="000000"/>
          <w:sz w:val="26"/>
          <w:szCs w:val="26"/>
        </w:rPr>
        <w:t xml:space="preserve"> to Withdraw the Eminent Domain Application at Docket No. A-2013-2341241 regarding the property owned by Duke Realty 400 First Ave Gouldsboro LLC is granted.</w:t>
      </w:r>
    </w:p>
    <w:p w:rsidR="00D56587" w:rsidRDefault="00D56587" w:rsidP="00EF5867">
      <w:pPr>
        <w:widowControl/>
        <w:spacing w:line="360" w:lineRule="auto"/>
        <w:ind w:firstLine="1440"/>
        <w:contextualSpacing/>
        <w:rPr>
          <w:sz w:val="26"/>
          <w:szCs w:val="26"/>
        </w:rPr>
      </w:pPr>
    </w:p>
    <w:p w:rsidR="00DA45ED" w:rsidRPr="0024181E" w:rsidRDefault="002467BB" w:rsidP="0024181E">
      <w:pPr>
        <w:widowControl/>
        <w:tabs>
          <w:tab w:val="left" w:pos="-1440"/>
          <w:tab w:val="left" w:pos="-720"/>
        </w:tabs>
        <w:suppressAutoHyphens/>
        <w:spacing w:line="360" w:lineRule="auto"/>
        <w:ind w:firstLine="1440"/>
        <w:rPr>
          <w:spacing w:val="-3"/>
          <w:sz w:val="26"/>
          <w:szCs w:val="26"/>
        </w:rPr>
      </w:pPr>
      <w:r>
        <w:rPr>
          <w:spacing w:val="-3"/>
          <w:sz w:val="26"/>
          <w:szCs w:val="26"/>
        </w:rPr>
        <w:lastRenderedPageBreak/>
        <w:t>33</w:t>
      </w:r>
      <w:r w:rsidR="00EF5867">
        <w:rPr>
          <w:spacing w:val="-3"/>
          <w:sz w:val="26"/>
          <w:szCs w:val="26"/>
        </w:rPr>
        <w:t>.</w:t>
      </w:r>
      <w:r w:rsidR="00EF5867">
        <w:rPr>
          <w:spacing w:val="-3"/>
          <w:sz w:val="26"/>
          <w:szCs w:val="26"/>
        </w:rPr>
        <w:tab/>
        <w:t>That the C</w:t>
      </w:r>
      <w:r w:rsidR="00376939" w:rsidRPr="00376939">
        <w:rPr>
          <w:spacing w:val="-3"/>
          <w:sz w:val="26"/>
          <w:szCs w:val="26"/>
        </w:rPr>
        <w:t>omplaint of Joe and Vanessa Caparo against PPL Electric Utilities Corporation at Docket Number C-2011-2276731 is dismissed, with prejudice.</w:t>
      </w:r>
    </w:p>
    <w:p w:rsidR="00376939" w:rsidRPr="00A2699E" w:rsidRDefault="00376939" w:rsidP="00EF5867">
      <w:pPr>
        <w:widowControl/>
        <w:spacing w:line="360" w:lineRule="auto"/>
        <w:ind w:firstLine="1440"/>
        <w:contextualSpacing/>
        <w:rPr>
          <w:sz w:val="26"/>
          <w:szCs w:val="26"/>
        </w:rPr>
      </w:pPr>
    </w:p>
    <w:p w:rsidR="00D56587" w:rsidRPr="00D56587" w:rsidRDefault="00D56587" w:rsidP="00EF5867">
      <w:pPr>
        <w:widowControl/>
        <w:spacing w:line="360" w:lineRule="auto"/>
        <w:ind w:firstLine="1440"/>
        <w:contextualSpacing/>
        <w:rPr>
          <w:spacing w:val="-3"/>
          <w:sz w:val="26"/>
          <w:szCs w:val="26"/>
        </w:rPr>
      </w:pPr>
      <w:r w:rsidRPr="00E0331C">
        <w:rPr>
          <w:sz w:val="26"/>
          <w:szCs w:val="26"/>
        </w:rPr>
        <w:t>3</w:t>
      </w:r>
      <w:r w:rsidR="00A553D0">
        <w:rPr>
          <w:sz w:val="26"/>
          <w:szCs w:val="26"/>
        </w:rPr>
        <w:t>4</w:t>
      </w:r>
      <w:r w:rsidR="00E0331C" w:rsidRPr="00E0331C">
        <w:rPr>
          <w:sz w:val="26"/>
          <w:szCs w:val="26"/>
        </w:rPr>
        <w:t>.</w:t>
      </w:r>
      <w:r w:rsidR="00E0331C" w:rsidRPr="00E0331C">
        <w:rPr>
          <w:sz w:val="26"/>
          <w:szCs w:val="26"/>
        </w:rPr>
        <w:tab/>
        <w:t>That the proceedings</w:t>
      </w:r>
      <w:r w:rsidRPr="00E0331C">
        <w:rPr>
          <w:sz w:val="26"/>
          <w:szCs w:val="26"/>
        </w:rPr>
        <w:t xml:space="preserve"> at Docket Nos. A-2012-23</w:t>
      </w:r>
      <w:r w:rsidR="00E0331C" w:rsidRPr="00E0331C">
        <w:rPr>
          <w:sz w:val="26"/>
          <w:szCs w:val="26"/>
        </w:rPr>
        <w:t>40872, P</w:t>
      </w:r>
      <w:r w:rsidR="00E0331C" w:rsidRPr="00E0331C">
        <w:rPr>
          <w:sz w:val="26"/>
          <w:szCs w:val="26"/>
        </w:rPr>
        <w:noBreakHyphen/>
        <w:t>2012</w:t>
      </w:r>
      <w:r w:rsidR="00E0331C" w:rsidRPr="00E0331C">
        <w:rPr>
          <w:sz w:val="26"/>
          <w:szCs w:val="26"/>
        </w:rPr>
        <w:noBreakHyphen/>
      </w:r>
      <w:r w:rsidRPr="00E0331C">
        <w:rPr>
          <w:sz w:val="26"/>
          <w:szCs w:val="26"/>
        </w:rPr>
        <w:t>2340871, P-2012-2341105, A-2012-2341107</w:t>
      </w:r>
      <w:r w:rsidRPr="00D75F9E">
        <w:rPr>
          <w:sz w:val="26"/>
          <w:szCs w:val="26"/>
        </w:rPr>
        <w:t xml:space="preserve">, A-2012-2341115, </w:t>
      </w:r>
      <w:r w:rsidR="00E0331C" w:rsidRPr="00D75F9E">
        <w:rPr>
          <w:sz w:val="26"/>
          <w:szCs w:val="26"/>
        </w:rPr>
        <w:t>A</w:t>
      </w:r>
      <w:r w:rsidR="00E0331C" w:rsidRPr="00D75F9E">
        <w:rPr>
          <w:sz w:val="26"/>
          <w:szCs w:val="26"/>
        </w:rPr>
        <w:noBreakHyphen/>
        <w:t>2012</w:t>
      </w:r>
      <w:r w:rsidR="00E0331C" w:rsidRPr="00D75F9E">
        <w:rPr>
          <w:sz w:val="26"/>
          <w:szCs w:val="26"/>
        </w:rPr>
        <w:noBreakHyphen/>
      </w:r>
      <w:r w:rsidRPr="00D75F9E">
        <w:rPr>
          <w:sz w:val="26"/>
          <w:szCs w:val="26"/>
        </w:rPr>
        <w:t xml:space="preserve">2341118, A-2012-2341120, A-2012-2341123, A-2013-2341208, </w:t>
      </w:r>
      <w:r w:rsidR="00D75F9E" w:rsidRPr="00D75F9E">
        <w:rPr>
          <w:sz w:val="26"/>
          <w:szCs w:val="26"/>
        </w:rPr>
        <w:t>A</w:t>
      </w:r>
      <w:r w:rsidR="00D75F9E" w:rsidRPr="00D75F9E">
        <w:rPr>
          <w:sz w:val="26"/>
          <w:szCs w:val="26"/>
        </w:rPr>
        <w:noBreakHyphen/>
        <w:t>2013</w:t>
      </w:r>
      <w:r w:rsidR="00D75F9E" w:rsidRPr="00D75F9E">
        <w:rPr>
          <w:sz w:val="26"/>
          <w:szCs w:val="26"/>
        </w:rPr>
        <w:noBreakHyphen/>
      </w:r>
      <w:r w:rsidRPr="00D75F9E">
        <w:rPr>
          <w:sz w:val="26"/>
          <w:szCs w:val="26"/>
        </w:rPr>
        <w:t xml:space="preserve">2341209, A-2013-2341211, A-2013-2341215, A-2013-2341216, </w:t>
      </w:r>
      <w:r w:rsidR="00D75F9E" w:rsidRPr="00D75F9E">
        <w:rPr>
          <w:sz w:val="26"/>
          <w:szCs w:val="26"/>
        </w:rPr>
        <w:t>A</w:t>
      </w:r>
      <w:r w:rsidR="00D75F9E" w:rsidRPr="00D75F9E">
        <w:rPr>
          <w:sz w:val="26"/>
          <w:szCs w:val="26"/>
        </w:rPr>
        <w:noBreakHyphen/>
        <w:t>2013</w:t>
      </w:r>
      <w:r w:rsidR="00D75F9E" w:rsidRPr="00D75F9E">
        <w:rPr>
          <w:sz w:val="26"/>
          <w:szCs w:val="26"/>
        </w:rPr>
        <w:noBreakHyphen/>
      </w:r>
      <w:r w:rsidRPr="00D75F9E">
        <w:rPr>
          <w:sz w:val="26"/>
          <w:szCs w:val="26"/>
        </w:rPr>
        <w:t xml:space="preserve">2341220, </w:t>
      </w:r>
      <w:r w:rsidR="009E3651">
        <w:rPr>
          <w:sz w:val="26"/>
          <w:szCs w:val="26"/>
        </w:rPr>
        <w:t>A-2013-2341221, A-2013-2341233</w:t>
      </w:r>
      <w:r w:rsidR="009E3651" w:rsidRPr="009E3651">
        <w:rPr>
          <w:sz w:val="26"/>
          <w:szCs w:val="26"/>
        </w:rPr>
        <w:t>,</w:t>
      </w:r>
      <w:r w:rsidRPr="009E3651">
        <w:rPr>
          <w:sz w:val="26"/>
          <w:szCs w:val="26"/>
        </w:rPr>
        <w:t xml:space="preserve"> A-2013-2341236, </w:t>
      </w:r>
      <w:r w:rsidR="009E3651" w:rsidRPr="009E3651">
        <w:rPr>
          <w:sz w:val="26"/>
          <w:szCs w:val="26"/>
        </w:rPr>
        <w:t>A</w:t>
      </w:r>
      <w:r w:rsidR="009E3651" w:rsidRPr="009E3651">
        <w:rPr>
          <w:sz w:val="26"/>
          <w:szCs w:val="26"/>
        </w:rPr>
        <w:noBreakHyphen/>
        <w:t>2013</w:t>
      </w:r>
      <w:r w:rsidR="009E3651" w:rsidRPr="009E3651">
        <w:rPr>
          <w:sz w:val="26"/>
          <w:szCs w:val="26"/>
        </w:rPr>
        <w:noBreakHyphen/>
      </w:r>
      <w:r w:rsidR="009E3651">
        <w:rPr>
          <w:sz w:val="26"/>
          <w:szCs w:val="26"/>
        </w:rPr>
        <w:t>2341237, A-2013-</w:t>
      </w:r>
      <w:r w:rsidR="009E3651" w:rsidRPr="00523002">
        <w:rPr>
          <w:sz w:val="26"/>
          <w:szCs w:val="26"/>
        </w:rPr>
        <w:t>2341239,</w:t>
      </w:r>
      <w:r w:rsidRPr="00523002">
        <w:rPr>
          <w:sz w:val="26"/>
          <w:szCs w:val="26"/>
        </w:rPr>
        <w:t xml:space="preserve"> A-2013-2341253, A-2013-2341262, </w:t>
      </w:r>
      <w:r w:rsidR="009E7FF9" w:rsidRPr="00523002">
        <w:rPr>
          <w:sz w:val="26"/>
          <w:szCs w:val="26"/>
        </w:rPr>
        <w:t>A</w:t>
      </w:r>
      <w:r w:rsidR="009E7FF9" w:rsidRPr="00523002">
        <w:rPr>
          <w:sz w:val="26"/>
          <w:szCs w:val="26"/>
        </w:rPr>
        <w:noBreakHyphen/>
        <w:t>2013</w:t>
      </w:r>
      <w:r w:rsidR="009E7FF9" w:rsidRPr="00523002">
        <w:rPr>
          <w:sz w:val="26"/>
          <w:szCs w:val="26"/>
        </w:rPr>
        <w:noBreakHyphen/>
      </w:r>
      <w:r w:rsidRPr="00523002">
        <w:rPr>
          <w:sz w:val="26"/>
          <w:szCs w:val="26"/>
        </w:rPr>
        <w:t xml:space="preserve">2341263, A-2013-2341267, A-2013-2341271, </w:t>
      </w:r>
      <w:r w:rsidRPr="00523002">
        <w:rPr>
          <w:spacing w:val="-3"/>
          <w:sz w:val="26"/>
          <w:szCs w:val="26"/>
        </w:rPr>
        <w:t>A-2013-2344605</w:t>
      </w:r>
      <w:r w:rsidR="00523002" w:rsidRPr="00523002">
        <w:rPr>
          <w:spacing w:val="-3"/>
          <w:sz w:val="26"/>
          <w:szCs w:val="26"/>
        </w:rPr>
        <w:t>, A</w:t>
      </w:r>
      <w:r w:rsidR="00523002" w:rsidRPr="00523002">
        <w:rPr>
          <w:spacing w:val="-3"/>
          <w:sz w:val="26"/>
          <w:szCs w:val="26"/>
        </w:rPr>
        <w:noBreakHyphen/>
        <w:t>2013</w:t>
      </w:r>
      <w:r w:rsidR="00523002" w:rsidRPr="00523002">
        <w:rPr>
          <w:spacing w:val="-3"/>
          <w:sz w:val="26"/>
          <w:szCs w:val="26"/>
        </w:rPr>
        <w:noBreakHyphen/>
      </w:r>
      <w:r w:rsidRPr="00523002">
        <w:rPr>
          <w:spacing w:val="-3"/>
          <w:sz w:val="26"/>
          <w:szCs w:val="26"/>
        </w:rPr>
        <w:t>2344616 and C-2011-2276731 be marked closed.</w:t>
      </w:r>
    </w:p>
    <w:p w:rsidR="00763A6F" w:rsidRPr="00D56587" w:rsidRDefault="00763A6F" w:rsidP="00763A6F">
      <w:pPr>
        <w:pStyle w:val="ListParagraph"/>
        <w:widowControl/>
        <w:spacing w:line="360" w:lineRule="auto"/>
        <w:ind w:left="1440"/>
        <w:rPr>
          <w:sz w:val="26"/>
          <w:szCs w:val="26"/>
        </w:rPr>
      </w:pPr>
    </w:p>
    <w:p w:rsidR="00763A6F" w:rsidRPr="00C0523C" w:rsidRDefault="006F2846" w:rsidP="00763A6F">
      <w:pPr>
        <w:keepNext/>
        <w:tabs>
          <w:tab w:val="left" w:pos="-720"/>
        </w:tabs>
        <w:ind w:firstLine="5040"/>
        <w:rPr>
          <w:sz w:val="26"/>
          <w:szCs w:val="26"/>
        </w:rPr>
      </w:pPr>
      <w:r>
        <w:rPr>
          <w:noProof/>
        </w:rPr>
        <w:drawing>
          <wp:anchor distT="0" distB="0" distL="114300" distR="114300" simplePos="0" relativeHeight="251658240" behindDoc="1" locked="0" layoutInCell="1" allowOverlap="1" wp14:anchorId="3926F28F" wp14:editId="2634208E">
            <wp:simplePos x="0" y="0"/>
            <wp:positionH relativeFrom="column">
              <wp:posOffset>2933700</wp:posOffset>
            </wp:positionH>
            <wp:positionV relativeFrom="paragraph">
              <wp:posOffset>113030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63A6F" w:rsidRPr="00A2263C">
        <w:rPr>
          <w:b/>
          <w:sz w:val="26"/>
          <w:szCs w:val="26"/>
        </w:rPr>
        <w:t>BY THE COMMISSION,</w:t>
      </w:r>
    </w:p>
    <w:p w:rsidR="00763A6F" w:rsidRPr="00C0523C" w:rsidRDefault="00763A6F" w:rsidP="00763A6F">
      <w:pPr>
        <w:keepNext/>
        <w:tabs>
          <w:tab w:val="left" w:pos="-720"/>
        </w:tabs>
        <w:rPr>
          <w:sz w:val="26"/>
          <w:szCs w:val="26"/>
        </w:rPr>
      </w:pPr>
    </w:p>
    <w:p w:rsidR="00763A6F" w:rsidRDefault="00763A6F" w:rsidP="00763A6F">
      <w:pPr>
        <w:keepNext/>
        <w:tabs>
          <w:tab w:val="left" w:pos="-720"/>
        </w:tabs>
        <w:rPr>
          <w:sz w:val="26"/>
          <w:szCs w:val="26"/>
        </w:rPr>
      </w:pPr>
    </w:p>
    <w:p w:rsidR="00763A6F" w:rsidRPr="00C0523C" w:rsidRDefault="00763A6F" w:rsidP="00763A6F">
      <w:pPr>
        <w:keepNext/>
        <w:tabs>
          <w:tab w:val="left" w:pos="-720"/>
        </w:tabs>
        <w:rPr>
          <w:sz w:val="26"/>
          <w:szCs w:val="26"/>
        </w:rPr>
      </w:pPr>
    </w:p>
    <w:p w:rsidR="00763A6F" w:rsidRPr="00C0523C" w:rsidRDefault="00763A6F" w:rsidP="00763A6F">
      <w:pPr>
        <w:keepNext/>
        <w:tabs>
          <w:tab w:val="left" w:pos="-720"/>
        </w:tabs>
        <w:ind w:firstLine="5040"/>
        <w:rPr>
          <w:b/>
          <w:sz w:val="26"/>
          <w:szCs w:val="26"/>
        </w:rPr>
      </w:pPr>
      <w:r w:rsidRPr="00C0523C">
        <w:rPr>
          <w:sz w:val="26"/>
          <w:szCs w:val="26"/>
        </w:rPr>
        <w:t>Rosemary Chiavetta</w:t>
      </w:r>
    </w:p>
    <w:p w:rsidR="00763A6F" w:rsidRPr="00C0523C" w:rsidRDefault="00763A6F" w:rsidP="00763A6F">
      <w:pPr>
        <w:keepNext/>
        <w:tabs>
          <w:tab w:val="left" w:pos="-720"/>
        </w:tabs>
        <w:ind w:firstLine="5040"/>
        <w:rPr>
          <w:sz w:val="26"/>
          <w:szCs w:val="26"/>
        </w:rPr>
      </w:pPr>
      <w:r w:rsidRPr="00C0523C">
        <w:rPr>
          <w:sz w:val="26"/>
          <w:szCs w:val="26"/>
        </w:rPr>
        <w:t>Secretary</w:t>
      </w:r>
    </w:p>
    <w:p w:rsidR="00763A6F" w:rsidRPr="00C0523C" w:rsidRDefault="00763A6F" w:rsidP="00763A6F">
      <w:pPr>
        <w:keepNext/>
        <w:tabs>
          <w:tab w:val="left" w:pos="-720"/>
        </w:tabs>
        <w:rPr>
          <w:sz w:val="26"/>
          <w:szCs w:val="26"/>
        </w:rPr>
      </w:pPr>
    </w:p>
    <w:p w:rsidR="00763A6F" w:rsidRPr="00C0523C" w:rsidRDefault="00763A6F" w:rsidP="00763A6F">
      <w:pPr>
        <w:keepNext/>
        <w:tabs>
          <w:tab w:val="left" w:pos="-720"/>
        </w:tabs>
        <w:rPr>
          <w:sz w:val="26"/>
          <w:szCs w:val="26"/>
        </w:rPr>
      </w:pPr>
      <w:r w:rsidRPr="00C0523C">
        <w:rPr>
          <w:sz w:val="26"/>
          <w:szCs w:val="26"/>
        </w:rPr>
        <w:t>(SEAL)</w:t>
      </w:r>
    </w:p>
    <w:p w:rsidR="00763A6F" w:rsidRPr="00C0523C" w:rsidRDefault="00763A6F" w:rsidP="00763A6F">
      <w:pPr>
        <w:keepNext/>
        <w:tabs>
          <w:tab w:val="left" w:pos="-720"/>
        </w:tabs>
        <w:rPr>
          <w:sz w:val="26"/>
          <w:szCs w:val="26"/>
        </w:rPr>
      </w:pPr>
    </w:p>
    <w:p w:rsidR="00763A6F" w:rsidRPr="00C0523C" w:rsidRDefault="00763A6F" w:rsidP="00763A6F">
      <w:pPr>
        <w:keepNext/>
        <w:tabs>
          <w:tab w:val="left" w:pos="-720"/>
        </w:tabs>
        <w:rPr>
          <w:sz w:val="26"/>
          <w:szCs w:val="26"/>
        </w:rPr>
      </w:pPr>
      <w:r w:rsidRPr="00C0523C">
        <w:rPr>
          <w:sz w:val="26"/>
          <w:szCs w:val="26"/>
        </w:rPr>
        <w:t xml:space="preserve">ORDER ADOPTED: </w:t>
      </w:r>
      <w:r w:rsidR="00BE6A5F">
        <w:rPr>
          <w:sz w:val="26"/>
          <w:szCs w:val="26"/>
        </w:rPr>
        <w:t>January 9, 2014</w:t>
      </w:r>
    </w:p>
    <w:p w:rsidR="00763A6F" w:rsidRDefault="00763A6F" w:rsidP="00763A6F">
      <w:pPr>
        <w:keepNext/>
        <w:tabs>
          <w:tab w:val="left" w:pos="-720"/>
        </w:tabs>
        <w:rPr>
          <w:sz w:val="26"/>
          <w:szCs w:val="26"/>
        </w:rPr>
      </w:pPr>
    </w:p>
    <w:p w:rsidR="00763A6F" w:rsidRPr="00CA43A5" w:rsidRDefault="00763A6F" w:rsidP="00763A6F">
      <w:pPr>
        <w:keepNext/>
        <w:tabs>
          <w:tab w:val="left" w:pos="-720"/>
        </w:tabs>
        <w:rPr>
          <w:sz w:val="26"/>
          <w:szCs w:val="26"/>
        </w:rPr>
      </w:pPr>
      <w:r w:rsidRPr="00C0523C">
        <w:rPr>
          <w:sz w:val="26"/>
          <w:szCs w:val="26"/>
        </w:rPr>
        <w:t>ORDER ENTERED:</w:t>
      </w:r>
      <w:r w:rsidRPr="00CA43A5">
        <w:rPr>
          <w:sz w:val="26"/>
          <w:szCs w:val="26"/>
        </w:rPr>
        <w:t xml:space="preserve">  </w:t>
      </w:r>
      <w:r w:rsidR="006F2846">
        <w:rPr>
          <w:sz w:val="26"/>
          <w:szCs w:val="26"/>
        </w:rPr>
        <w:t>January 9, 2014</w:t>
      </w:r>
      <w:bookmarkStart w:id="4" w:name="_GoBack"/>
      <w:bookmarkEnd w:id="4"/>
    </w:p>
    <w:p w:rsidR="003C78E7" w:rsidRPr="00F514FB" w:rsidRDefault="003C78E7" w:rsidP="003C78E7">
      <w:pPr>
        <w:rPr>
          <w:b/>
          <w:sz w:val="26"/>
          <w:szCs w:val="26"/>
        </w:rPr>
      </w:pPr>
    </w:p>
    <w:sectPr w:rsidR="003C78E7" w:rsidRPr="00F514FB" w:rsidSect="00FE7C64">
      <w:footerReference w:type="first" r:id="rId11"/>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0DE" w:rsidRDefault="00A310DE" w:rsidP="00240CBA">
      <w:r>
        <w:separator/>
      </w:r>
    </w:p>
  </w:endnote>
  <w:endnote w:type="continuationSeparator" w:id="0">
    <w:p w:rsidR="00A310DE" w:rsidRDefault="00A310DE" w:rsidP="0024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5929006"/>
      <w:docPartObj>
        <w:docPartGallery w:val="Page Numbers (Bottom of Page)"/>
        <w:docPartUnique/>
      </w:docPartObj>
    </w:sdtPr>
    <w:sdtEndPr>
      <w:rPr>
        <w:noProof/>
        <w:sz w:val="26"/>
        <w:szCs w:val="26"/>
      </w:rPr>
    </w:sdtEndPr>
    <w:sdtContent>
      <w:p w:rsidR="0017753E" w:rsidRPr="0008619C" w:rsidRDefault="0017753E">
        <w:pPr>
          <w:pStyle w:val="Footer"/>
          <w:jc w:val="center"/>
          <w:rPr>
            <w:sz w:val="26"/>
            <w:szCs w:val="26"/>
          </w:rPr>
        </w:pPr>
        <w:r w:rsidRPr="0008619C">
          <w:rPr>
            <w:sz w:val="26"/>
            <w:szCs w:val="26"/>
          </w:rPr>
          <w:fldChar w:fldCharType="begin"/>
        </w:r>
        <w:r w:rsidRPr="0008619C">
          <w:rPr>
            <w:sz w:val="26"/>
            <w:szCs w:val="26"/>
          </w:rPr>
          <w:instrText xml:space="preserve"> PAGE   \* MERGEFORMAT </w:instrText>
        </w:r>
        <w:r w:rsidRPr="0008619C">
          <w:rPr>
            <w:sz w:val="26"/>
            <w:szCs w:val="26"/>
          </w:rPr>
          <w:fldChar w:fldCharType="separate"/>
        </w:r>
        <w:r w:rsidR="006F2846">
          <w:rPr>
            <w:noProof/>
            <w:sz w:val="26"/>
            <w:szCs w:val="26"/>
          </w:rPr>
          <w:t>38</w:t>
        </w:r>
        <w:r w:rsidRPr="0008619C">
          <w:rPr>
            <w:noProof/>
            <w:sz w:val="26"/>
            <w:szCs w:val="26"/>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C64" w:rsidRDefault="00FE7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0DE" w:rsidRDefault="00A310DE" w:rsidP="00240CBA">
      <w:r>
        <w:separator/>
      </w:r>
    </w:p>
  </w:footnote>
  <w:footnote w:type="continuationSeparator" w:id="0">
    <w:p w:rsidR="00A310DE" w:rsidRDefault="00A310DE" w:rsidP="00240CBA">
      <w:r>
        <w:continuationSeparator/>
      </w:r>
    </w:p>
  </w:footnote>
  <w:footnote w:id="1">
    <w:p w:rsidR="0017753E" w:rsidRPr="004F14AF" w:rsidRDefault="0017753E" w:rsidP="009205BE">
      <w:pPr>
        <w:pStyle w:val="FootnoteText"/>
        <w:widowControl/>
        <w:rPr>
          <w:sz w:val="26"/>
          <w:szCs w:val="26"/>
        </w:rPr>
      </w:pPr>
      <w:r>
        <w:rPr>
          <w:sz w:val="26"/>
          <w:szCs w:val="26"/>
        </w:rPr>
        <w:tab/>
      </w:r>
      <w:r w:rsidRPr="004F14AF">
        <w:rPr>
          <w:rStyle w:val="FootnoteReference"/>
          <w:sz w:val="26"/>
          <w:szCs w:val="26"/>
        </w:rPr>
        <w:footnoteRef/>
      </w:r>
      <w:r>
        <w:rPr>
          <w:sz w:val="26"/>
          <w:szCs w:val="26"/>
        </w:rPr>
        <w:tab/>
        <w:t xml:space="preserve">A more detailed history of this proceeding is set forth on pages </w:t>
      </w:r>
      <w:r w:rsidR="001E3560">
        <w:rPr>
          <w:sz w:val="26"/>
          <w:szCs w:val="26"/>
        </w:rPr>
        <w:t>one</w:t>
      </w:r>
      <w:r>
        <w:rPr>
          <w:sz w:val="26"/>
          <w:szCs w:val="26"/>
        </w:rPr>
        <w:t xml:space="preserve"> through </w:t>
      </w:r>
      <w:r w:rsidR="001E3560">
        <w:rPr>
          <w:sz w:val="26"/>
          <w:szCs w:val="26"/>
        </w:rPr>
        <w:t>thirteen</w:t>
      </w:r>
      <w:r>
        <w:rPr>
          <w:sz w:val="26"/>
          <w:szCs w:val="26"/>
        </w:rPr>
        <w:t xml:space="preserve"> of the Recommended Decision.</w:t>
      </w:r>
    </w:p>
  </w:footnote>
  <w:footnote w:id="2">
    <w:p w:rsidR="00C9629B" w:rsidRDefault="00C9629B" w:rsidP="009205BE">
      <w:pPr>
        <w:pStyle w:val="FootnoteText"/>
        <w:widowControl/>
        <w:ind w:firstLine="720"/>
        <w:rPr>
          <w:sz w:val="26"/>
        </w:rPr>
      </w:pPr>
      <w:r w:rsidRPr="000C28A5">
        <w:rPr>
          <w:rStyle w:val="FootnoteReference"/>
          <w:sz w:val="26"/>
        </w:rPr>
        <w:footnoteRef/>
      </w:r>
      <w:r w:rsidRPr="000C28A5">
        <w:rPr>
          <w:sz w:val="26"/>
        </w:rPr>
        <w:t xml:space="preserve"> </w:t>
      </w:r>
      <w:r w:rsidRPr="000C28A5">
        <w:rPr>
          <w:sz w:val="26"/>
        </w:rPr>
        <w:tab/>
        <w:t>The docket numbers for the applications are listed on pages two through three of the Recommended Decision.</w:t>
      </w:r>
    </w:p>
    <w:p w:rsidR="002B6945" w:rsidRPr="000C28A5" w:rsidRDefault="002B6945" w:rsidP="009205BE">
      <w:pPr>
        <w:pStyle w:val="FootnoteText"/>
        <w:widowControl/>
        <w:spacing w:line="60" w:lineRule="auto"/>
        <w:ind w:firstLine="720"/>
        <w:rPr>
          <w:sz w:val="26"/>
        </w:rPr>
      </w:pPr>
    </w:p>
  </w:footnote>
  <w:footnote w:id="3">
    <w:p w:rsidR="00BA401D" w:rsidRPr="00B03C58" w:rsidRDefault="00BA401D" w:rsidP="009205BE">
      <w:pPr>
        <w:pStyle w:val="FootnoteText"/>
        <w:widowControl/>
        <w:ind w:firstLine="720"/>
        <w:rPr>
          <w:sz w:val="26"/>
        </w:rPr>
      </w:pPr>
      <w:r w:rsidRPr="00B03C58">
        <w:rPr>
          <w:rStyle w:val="FootnoteReference"/>
          <w:sz w:val="26"/>
        </w:rPr>
        <w:footnoteRef/>
      </w:r>
      <w:r w:rsidRPr="00B03C58">
        <w:rPr>
          <w:sz w:val="26"/>
        </w:rPr>
        <w:t xml:space="preserve"> </w:t>
      </w:r>
      <w:r w:rsidRPr="00B03C58">
        <w:rPr>
          <w:sz w:val="26"/>
        </w:rPr>
        <w:tab/>
        <w:t>The docket numbers for the applications are listed on page three of the Recommended Decision.</w:t>
      </w:r>
    </w:p>
    <w:p w:rsidR="00BA401D" w:rsidRDefault="00BA401D" w:rsidP="009205BE">
      <w:pPr>
        <w:pStyle w:val="FootnoteText"/>
        <w:widowControl/>
      </w:pPr>
    </w:p>
  </w:footnote>
  <w:footnote w:id="4">
    <w:p w:rsidR="0017753E" w:rsidRDefault="0017753E" w:rsidP="009205BE">
      <w:pPr>
        <w:pStyle w:val="FootnoteText"/>
        <w:keepLines/>
        <w:widowControl/>
        <w:rPr>
          <w:sz w:val="26"/>
          <w:szCs w:val="26"/>
        </w:rPr>
      </w:pPr>
      <w:r>
        <w:rPr>
          <w:sz w:val="26"/>
          <w:szCs w:val="26"/>
        </w:rPr>
        <w:tab/>
      </w:r>
      <w:r w:rsidRPr="005A0875">
        <w:rPr>
          <w:rStyle w:val="FootnoteReference"/>
          <w:sz w:val="26"/>
          <w:szCs w:val="26"/>
        </w:rPr>
        <w:footnoteRef/>
      </w:r>
      <w:r>
        <w:rPr>
          <w:sz w:val="26"/>
          <w:szCs w:val="26"/>
        </w:rPr>
        <w:tab/>
        <w:t>Although the ALJ recommended approval of the twenty-seven eminent domain applications that were pending at the time the Recommended Decision was issued, we note that PPL has since filed petitions for the withdrawal of four more of those pending applications.  These will be addressed below.</w:t>
      </w:r>
    </w:p>
    <w:p w:rsidR="009205BE" w:rsidRPr="005A0875" w:rsidRDefault="009205BE" w:rsidP="009205BE">
      <w:pPr>
        <w:pStyle w:val="FootnoteText"/>
        <w:widowControl/>
        <w:rPr>
          <w:sz w:val="26"/>
          <w:szCs w:val="26"/>
        </w:rPr>
      </w:pPr>
    </w:p>
  </w:footnote>
  <w:footnote w:id="5">
    <w:p w:rsidR="0017753E" w:rsidRPr="00B52654" w:rsidRDefault="0017753E" w:rsidP="009205BE">
      <w:pPr>
        <w:pStyle w:val="FootnoteText"/>
        <w:keepLines/>
        <w:widowControl/>
        <w:rPr>
          <w:sz w:val="26"/>
          <w:szCs w:val="26"/>
        </w:rPr>
      </w:pPr>
      <w:r>
        <w:rPr>
          <w:sz w:val="26"/>
          <w:szCs w:val="26"/>
        </w:rPr>
        <w:tab/>
      </w:r>
      <w:r w:rsidRPr="00B52654">
        <w:rPr>
          <w:rStyle w:val="FootnoteReference"/>
          <w:sz w:val="26"/>
          <w:szCs w:val="26"/>
        </w:rPr>
        <w:footnoteRef/>
      </w:r>
      <w:r w:rsidRPr="00B52654">
        <w:rPr>
          <w:sz w:val="26"/>
          <w:szCs w:val="26"/>
        </w:rPr>
        <w:tab/>
        <w:t>We note that, on November 27, 2013, Donald Januszewski filed what appears to be a response to PPL’s Replies to the Exceptions.  With regard to Formal Proceedings, our Regulations at 52 Pa. Code §§ 5.533 and 5.535 allow for the filing of Exceptions and Replies to Exceptions when an ALJ issues a Recommended Decision.  However, there is no provision in our Regulations that allows a party to file a Response to Replies to Exceptions.  Consequently, we will not consider Mr. Januszewski’s response to PPL’s Replies to Exceptions.</w:t>
      </w:r>
    </w:p>
    <w:p w:rsidR="0017753E" w:rsidRPr="00E54C06" w:rsidRDefault="0017753E" w:rsidP="009205BE">
      <w:pPr>
        <w:pStyle w:val="FootnoteText"/>
        <w:widowControl/>
        <w:rPr>
          <w:sz w:val="26"/>
          <w:szCs w:val="26"/>
        </w:rPr>
      </w:pPr>
    </w:p>
  </w:footnote>
  <w:footnote w:id="6">
    <w:p w:rsidR="00BC2BD8" w:rsidRPr="00BC2BD8" w:rsidRDefault="00BC2BD8" w:rsidP="009205BE">
      <w:pPr>
        <w:pStyle w:val="FootnoteText"/>
        <w:widowControl/>
        <w:rPr>
          <w:sz w:val="26"/>
          <w:szCs w:val="26"/>
        </w:rPr>
      </w:pPr>
      <w:r>
        <w:rPr>
          <w:sz w:val="26"/>
          <w:szCs w:val="26"/>
        </w:rPr>
        <w:tab/>
      </w:r>
      <w:r w:rsidRPr="00BC2BD8">
        <w:rPr>
          <w:rStyle w:val="FootnoteReference"/>
          <w:sz w:val="26"/>
          <w:szCs w:val="26"/>
        </w:rPr>
        <w:footnoteRef/>
      </w:r>
      <w:r>
        <w:rPr>
          <w:sz w:val="26"/>
          <w:szCs w:val="26"/>
        </w:rPr>
        <w:tab/>
        <w:t xml:space="preserve">In his Exceptions, Mr. Januszewski indicates that </w:t>
      </w:r>
      <w:r w:rsidR="00C626E4">
        <w:rPr>
          <w:sz w:val="26"/>
          <w:szCs w:val="26"/>
        </w:rPr>
        <w:t>he arrived early at the May 2, 2</w:t>
      </w:r>
      <w:r>
        <w:rPr>
          <w:sz w:val="26"/>
          <w:szCs w:val="26"/>
        </w:rPr>
        <w:t xml:space="preserve">013 public input hearing, but chose to leave </w:t>
      </w:r>
      <w:r w:rsidR="00980F0C">
        <w:rPr>
          <w:sz w:val="26"/>
          <w:szCs w:val="26"/>
        </w:rPr>
        <w:t>early to take care of personal business.  Exceptions at 2.</w:t>
      </w:r>
    </w:p>
  </w:footnote>
  <w:footnote w:id="7">
    <w:p w:rsidR="00C00C63" w:rsidRPr="00C00C63" w:rsidRDefault="00C00C63" w:rsidP="00C00C63">
      <w:pPr>
        <w:pStyle w:val="FootnoteText"/>
        <w:ind w:firstLine="720"/>
        <w:rPr>
          <w:sz w:val="26"/>
        </w:rPr>
      </w:pPr>
      <w:r w:rsidRPr="00C00C63">
        <w:rPr>
          <w:rStyle w:val="FootnoteReference"/>
          <w:sz w:val="26"/>
        </w:rPr>
        <w:footnoteRef/>
      </w:r>
      <w:r w:rsidRPr="00C00C63">
        <w:rPr>
          <w:sz w:val="26"/>
        </w:rPr>
        <w:t xml:space="preserve"> </w:t>
      </w:r>
      <w:r>
        <w:rPr>
          <w:sz w:val="26"/>
        </w:rPr>
        <w:tab/>
      </w:r>
      <w:r w:rsidRPr="00C00C63">
        <w:rPr>
          <w:i/>
          <w:sz w:val="26"/>
        </w:rPr>
        <w:t>See</w:t>
      </w:r>
      <w:r>
        <w:rPr>
          <w:sz w:val="26"/>
        </w:rPr>
        <w:t>,</w:t>
      </w:r>
      <w:r w:rsidRPr="00C00C63">
        <w:rPr>
          <w:sz w:val="26"/>
        </w:rPr>
        <w:t xml:space="preserve"> the Agricultural Area Security Law, 3 P.S. §</w:t>
      </w:r>
      <w:r w:rsidR="000B3C4C">
        <w:rPr>
          <w:sz w:val="26"/>
        </w:rPr>
        <w:t>§</w:t>
      </w:r>
      <w:r w:rsidRPr="00C00C63">
        <w:rPr>
          <w:sz w:val="26"/>
        </w:rPr>
        <w:t xml:space="preserve"> 901, </w:t>
      </w:r>
      <w:r w:rsidRPr="000B3C4C">
        <w:rPr>
          <w:i/>
          <w:sz w:val="26"/>
        </w:rPr>
        <w:t>et seq</w:t>
      </w:r>
      <w:r w:rsidRPr="00C00C63">
        <w:rPr>
          <w:sz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5603"/>
    <w:multiLevelType w:val="hybridMultilevel"/>
    <w:tmpl w:val="6FACA0CC"/>
    <w:lvl w:ilvl="0" w:tplc="836E7694">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A2338"/>
    <w:multiLevelType w:val="hybridMultilevel"/>
    <w:tmpl w:val="301617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F1C91"/>
    <w:multiLevelType w:val="hybridMultilevel"/>
    <w:tmpl w:val="58EE38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6260CD0"/>
    <w:multiLevelType w:val="hybridMultilevel"/>
    <w:tmpl w:val="9BA207A6"/>
    <w:lvl w:ilvl="0" w:tplc="65363F7A">
      <w:start w:val="5"/>
      <w:numFmt w:val="lowerRoman"/>
      <w:lvlText w:val="%1."/>
      <w:lvlJc w:val="left"/>
      <w:pPr>
        <w:tabs>
          <w:tab w:val="num" w:pos="5040"/>
        </w:tabs>
        <w:ind w:left="5040" w:hanging="43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7F87336"/>
    <w:multiLevelType w:val="hybridMultilevel"/>
    <w:tmpl w:val="3A2C069A"/>
    <w:lvl w:ilvl="0" w:tplc="0244570E">
      <w:numFmt w:val="bullet"/>
      <w:lvlText w:val=""/>
      <w:lvlJc w:val="left"/>
      <w:pPr>
        <w:ind w:left="2520" w:hanging="360"/>
      </w:pPr>
      <w:rPr>
        <w:rFonts w:ascii="CG Times" w:eastAsia="Times New Roman" w:hAnsi="CG Times" w:cs="CG Time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080E443B"/>
    <w:multiLevelType w:val="hybridMultilevel"/>
    <w:tmpl w:val="428A00EC"/>
    <w:lvl w:ilvl="0" w:tplc="847A9FAE">
      <w:start w:val="3"/>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D11AA8"/>
    <w:multiLevelType w:val="hybridMultilevel"/>
    <w:tmpl w:val="94D67D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AC613A"/>
    <w:multiLevelType w:val="hybridMultilevel"/>
    <w:tmpl w:val="61660220"/>
    <w:lvl w:ilvl="0" w:tplc="605C48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814193"/>
    <w:multiLevelType w:val="hybridMultilevel"/>
    <w:tmpl w:val="BB46DC62"/>
    <w:lvl w:ilvl="0" w:tplc="0F9638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4F367F7"/>
    <w:multiLevelType w:val="hybridMultilevel"/>
    <w:tmpl w:val="A76437C6"/>
    <w:lvl w:ilvl="0" w:tplc="263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D821BA"/>
    <w:multiLevelType w:val="multilevel"/>
    <w:tmpl w:val="4A4C9638"/>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D03708"/>
    <w:multiLevelType w:val="hybridMultilevel"/>
    <w:tmpl w:val="A8D2F7E6"/>
    <w:lvl w:ilvl="0" w:tplc="2DF8DC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14">
    <w:nsid w:val="2D4D30B6"/>
    <w:multiLevelType w:val="multilevel"/>
    <w:tmpl w:val="674674A8"/>
    <w:lvl w:ilvl="0">
      <w:start w:val="5"/>
      <w:numFmt w:val="upperRoman"/>
      <w:lvlText w:val="%1."/>
      <w:lvlJc w:val="left"/>
      <w:pPr>
        <w:tabs>
          <w:tab w:val="num" w:pos="777"/>
        </w:tabs>
        <w:ind w:left="777" w:hanging="720"/>
      </w:pPr>
      <w:rPr>
        <w:rFonts w:cs="Times New Roman"/>
        <w:caps w:val="0"/>
        <w:strike w:val="0"/>
        <w:dstrike w:val="0"/>
        <w:color w:val="000000"/>
        <w:u w:val="none"/>
        <w:effect w:val="none"/>
      </w:rPr>
    </w:lvl>
    <w:lvl w:ilvl="1">
      <w:start w:val="1"/>
      <w:numFmt w:val="upperLetter"/>
      <w:lvlText w:val="%2."/>
      <w:lvlJc w:val="left"/>
      <w:pPr>
        <w:tabs>
          <w:tab w:val="num" w:pos="1440"/>
        </w:tabs>
        <w:ind w:left="1440" w:hanging="720"/>
      </w:pPr>
      <w:rPr>
        <w:rFonts w:cs="Times New Roman"/>
        <w:caps w:val="0"/>
        <w:strike w:val="0"/>
        <w:dstrike w:val="0"/>
        <w:color w:val="000000"/>
        <w:u w:val="none"/>
        <w:effect w:val="none"/>
      </w:rPr>
    </w:lvl>
    <w:lvl w:ilvl="2">
      <w:start w:val="1"/>
      <w:numFmt w:val="decimal"/>
      <w:lvlText w:val="%3."/>
      <w:lvlJc w:val="left"/>
      <w:pPr>
        <w:tabs>
          <w:tab w:val="num" w:pos="2160"/>
        </w:tabs>
        <w:ind w:left="2160" w:hanging="720"/>
      </w:pPr>
      <w:rPr>
        <w:rFonts w:cs="Times New Roman"/>
        <w:caps w:val="0"/>
        <w:strike w:val="0"/>
        <w:dstrike w:val="0"/>
        <w:color w:val="000000"/>
        <w:u w:val="none"/>
        <w:effect w:val="none"/>
      </w:rPr>
    </w:lvl>
    <w:lvl w:ilvl="3">
      <w:start w:val="1"/>
      <w:numFmt w:val="lowerLetter"/>
      <w:lvlText w:val="%4."/>
      <w:lvlJc w:val="left"/>
      <w:pPr>
        <w:tabs>
          <w:tab w:val="num" w:pos="2880"/>
        </w:tabs>
        <w:ind w:left="2880" w:hanging="720"/>
      </w:pPr>
      <w:rPr>
        <w:rFonts w:cs="Times New Roman"/>
        <w:caps w:val="0"/>
        <w:strike w:val="0"/>
        <w:dstrike w:val="0"/>
        <w:color w:val="000000"/>
        <w:u w:val="none"/>
        <w:effect w:val="none"/>
      </w:rPr>
    </w:lvl>
    <w:lvl w:ilvl="4">
      <w:start w:val="1"/>
      <w:numFmt w:val="lowerRoman"/>
      <w:lvlText w:val="%5."/>
      <w:lvlJc w:val="left"/>
      <w:pPr>
        <w:tabs>
          <w:tab w:val="num" w:pos="3600"/>
        </w:tabs>
        <w:ind w:left="3600" w:hanging="720"/>
      </w:pPr>
      <w:rPr>
        <w:rFonts w:cs="Times New Roman"/>
        <w:caps w:val="0"/>
        <w:strike w:val="0"/>
        <w:dstrike w:val="0"/>
        <w:color w:val="000000"/>
        <w:u w:val="none"/>
        <w:effect w:val="none"/>
      </w:rPr>
    </w:lvl>
    <w:lvl w:ilvl="5">
      <w:start w:val="1"/>
      <w:numFmt w:val="upperLetter"/>
      <w:lvlText w:val="(%6)"/>
      <w:lvlJc w:val="left"/>
      <w:pPr>
        <w:tabs>
          <w:tab w:val="num" w:pos="4320"/>
        </w:tabs>
        <w:ind w:left="4320" w:hanging="720"/>
      </w:pPr>
      <w:rPr>
        <w:rFonts w:cs="Times New Roman"/>
        <w:caps w:val="0"/>
        <w:strike w:val="0"/>
        <w:dstrike w:val="0"/>
        <w:color w:val="000000"/>
        <w:u w:val="none"/>
        <w:effect w:val="none"/>
      </w:rPr>
    </w:lvl>
    <w:lvl w:ilvl="6">
      <w:start w:val="1"/>
      <w:numFmt w:val="decimal"/>
      <w:lvlText w:val="(%7)"/>
      <w:lvlJc w:val="left"/>
      <w:pPr>
        <w:tabs>
          <w:tab w:val="num" w:pos="5040"/>
        </w:tabs>
        <w:ind w:left="5040" w:hanging="720"/>
      </w:pPr>
      <w:rPr>
        <w:rFonts w:cs="Times New Roman"/>
        <w:caps w:val="0"/>
        <w:strike w:val="0"/>
        <w:dstrike w:val="0"/>
        <w:color w:val="000000"/>
        <w:u w:val="none"/>
        <w:effect w:val="none"/>
      </w:rPr>
    </w:lvl>
    <w:lvl w:ilvl="7">
      <w:start w:val="1"/>
      <w:numFmt w:val="lowerLetter"/>
      <w:lvlText w:val="(%8)"/>
      <w:lvlJc w:val="left"/>
      <w:pPr>
        <w:tabs>
          <w:tab w:val="num" w:pos="5760"/>
        </w:tabs>
        <w:ind w:left="5760" w:hanging="720"/>
      </w:pPr>
      <w:rPr>
        <w:rFonts w:cs="Times New Roman"/>
        <w:caps w:val="0"/>
        <w:strike w:val="0"/>
        <w:dstrike w:val="0"/>
        <w:color w:val="000000"/>
        <w:u w:val="none"/>
        <w:effect w:val="none"/>
      </w:rPr>
    </w:lvl>
    <w:lvl w:ilvl="8">
      <w:start w:val="1"/>
      <w:numFmt w:val="lowerRoman"/>
      <w:lvlText w:val="(%9)"/>
      <w:lvlJc w:val="left"/>
      <w:pPr>
        <w:tabs>
          <w:tab w:val="num" w:pos="6480"/>
        </w:tabs>
        <w:ind w:left="6480" w:hanging="720"/>
      </w:pPr>
      <w:rPr>
        <w:rFonts w:cs="Times New Roman"/>
        <w:caps w:val="0"/>
        <w:strike w:val="0"/>
        <w:dstrike w:val="0"/>
        <w:color w:val="000000"/>
        <w:u w:val="none"/>
        <w:effect w:val="none"/>
      </w:rPr>
    </w:lvl>
  </w:abstractNum>
  <w:abstractNum w:abstractNumId="15">
    <w:nsid w:val="433E6707"/>
    <w:multiLevelType w:val="hybridMultilevel"/>
    <w:tmpl w:val="15CEF6DC"/>
    <w:lvl w:ilvl="0" w:tplc="BF98CCAA">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1F6AF9"/>
    <w:multiLevelType w:val="hybridMultilevel"/>
    <w:tmpl w:val="3BEAFB48"/>
    <w:lvl w:ilvl="0" w:tplc="9864A9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A736E1D"/>
    <w:multiLevelType w:val="hybridMultilevel"/>
    <w:tmpl w:val="83F61D7C"/>
    <w:lvl w:ilvl="0" w:tplc="5E3CA93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nsid w:val="517C3CF4"/>
    <w:multiLevelType w:val="hybridMultilevel"/>
    <w:tmpl w:val="5844BF96"/>
    <w:lvl w:ilvl="0" w:tplc="5E3CA93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D36B7B"/>
    <w:multiLevelType w:val="hybridMultilevel"/>
    <w:tmpl w:val="306C25F4"/>
    <w:lvl w:ilvl="0" w:tplc="CC64C6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81459"/>
    <w:multiLevelType w:val="hybridMultilevel"/>
    <w:tmpl w:val="FC32AB68"/>
    <w:lvl w:ilvl="0" w:tplc="5E3CA93C">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nsid w:val="5E6E5BE6"/>
    <w:multiLevelType w:val="hybridMultilevel"/>
    <w:tmpl w:val="A532158C"/>
    <w:lvl w:ilvl="0" w:tplc="5E3CA93C">
      <w:numFmt w:val="bullet"/>
      <w:lvlText w:val=""/>
      <w:lvlJc w:val="left"/>
      <w:pPr>
        <w:ind w:left="2880" w:hanging="360"/>
      </w:pPr>
      <w:rPr>
        <w:rFonts w:ascii="Times New Roman" w:eastAsia="Times New Roman"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nsid w:val="5ED6719E"/>
    <w:multiLevelType w:val="hybridMultilevel"/>
    <w:tmpl w:val="12ACCF6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15C4522"/>
    <w:multiLevelType w:val="hybridMultilevel"/>
    <w:tmpl w:val="CA64E2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16C295D"/>
    <w:multiLevelType w:val="hybridMultilevel"/>
    <w:tmpl w:val="724E95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75754B"/>
    <w:multiLevelType w:val="hybridMultilevel"/>
    <w:tmpl w:val="C0F276D4"/>
    <w:lvl w:ilvl="0" w:tplc="98B01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CA3D1E"/>
    <w:multiLevelType w:val="hybridMultilevel"/>
    <w:tmpl w:val="6E32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FA1143"/>
    <w:multiLevelType w:val="hybridMultilevel"/>
    <w:tmpl w:val="7A58123A"/>
    <w:lvl w:ilvl="0" w:tplc="26AE63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3E4A6F"/>
    <w:multiLevelType w:val="hybridMultilevel"/>
    <w:tmpl w:val="767A9B0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nsid w:val="747625FC"/>
    <w:multiLevelType w:val="singleLevel"/>
    <w:tmpl w:val="8FB69CA4"/>
    <w:lvl w:ilvl="0">
      <w:start w:val="1"/>
      <w:numFmt w:val="decimal"/>
      <w:pStyle w:val="ListNumber"/>
      <w:lvlText w:val="%1."/>
      <w:lvlJc w:val="left"/>
      <w:pPr>
        <w:tabs>
          <w:tab w:val="num" w:pos="1440"/>
        </w:tabs>
        <w:ind w:left="0" w:firstLine="720"/>
      </w:pPr>
    </w:lvl>
  </w:abstractNum>
  <w:num w:numId="1">
    <w:abstractNumId w:val="12"/>
  </w:num>
  <w:num w:numId="2">
    <w:abstractNumId w:val="1"/>
  </w:num>
  <w:num w:numId="3">
    <w:abstractNumId w:val="13"/>
  </w:num>
  <w:num w:numId="4">
    <w:abstractNumId w:val="1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1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1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13"/>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8">
    <w:abstractNumId w:val="3"/>
  </w:num>
  <w:num w:numId="9">
    <w:abstractNumId w:val="15"/>
  </w:num>
  <w:num w:numId="10">
    <w:abstractNumId w:val="5"/>
  </w:num>
  <w:num w:numId="11">
    <w:abstractNumId w:val="0"/>
  </w:num>
  <w:num w:numId="12">
    <w:abstractNumId w:val="19"/>
  </w:num>
  <w:num w:numId="13">
    <w:abstractNumId w:val="25"/>
  </w:num>
  <w:num w:numId="14">
    <w:abstractNumId w:val="27"/>
  </w:num>
  <w:num w:numId="15">
    <w:abstractNumId w:val="29"/>
  </w:num>
  <w:num w:numId="16">
    <w:abstractNumId w:val="8"/>
  </w:num>
  <w:num w:numId="17">
    <w:abstractNumId w:val="7"/>
  </w:num>
  <w:num w:numId="18">
    <w:abstractNumId w:val="24"/>
  </w:num>
  <w:num w:numId="19">
    <w:abstractNumId w:val="16"/>
  </w:num>
  <w:num w:numId="20">
    <w:abstractNumId w:val="11"/>
  </w:num>
  <w:num w:numId="21">
    <w:abstractNumId w:val="26"/>
  </w:num>
  <w:num w:numId="22">
    <w:abstractNumId w:val="9"/>
  </w:num>
  <w:num w:numId="23">
    <w:abstractNumId w:val="28"/>
  </w:num>
  <w:num w:numId="24">
    <w:abstractNumId w:val="20"/>
  </w:num>
  <w:num w:numId="25">
    <w:abstractNumId w:val="18"/>
  </w:num>
  <w:num w:numId="26">
    <w:abstractNumId w:val="17"/>
  </w:num>
  <w:num w:numId="27">
    <w:abstractNumId w:val="21"/>
  </w:num>
  <w:num w:numId="28">
    <w:abstractNumId w:val="4"/>
  </w:num>
  <w:num w:numId="29">
    <w:abstractNumId w:val="10"/>
  </w:num>
  <w:num w:numId="3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28F"/>
    <w:rsid w:val="0000029F"/>
    <w:rsid w:val="0000094F"/>
    <w:rsid w:val="00000D47"/>
    <w:rsid w:val="00001FC8"/>
    <w:rsid w:val="000027AB"/>
    <w:rsid w:val="000028B5"/>
    <w:rsid w:val="000048B7"/>
    <w:rsid w:val="00005171"/>
    <w:rsid w:val="0000532B"/>
    <w:rsid w:val="00005943"/>
    <w:rsid w:val="00006406"/>
    <w:rsid w:val="00006685"/>
    <w:rsid w:val="00006DFC"/>
    <w:rsid w:val="00006F35"/>
    <w:rsid w:val="00012922"/>
    <w:rsid w:val="0001337A"/>
    <w:rsid w:val="000134C4"/>
    <w:rsid w:val="00013588"/>
    <w:rsid w:val="00013C65"/>
    <w:rsid w:val="00014AAA"/>
    <w:rsid w:val="00015FD1"/>
    <w:rsid w:val="000160E0"/>
    <w:rsid w:val="00016D57"/>
    <w:rsid w:val="00017056"/>
    <w:rsid w:val="000174A8"/>
    <w:rsid w:val="0001779C"/>
    <w:rsid w:val="00017852"/>
    <w:rsid w:val="00020144"/>
    <w:rsid w:val="000205D7"/>
    <w:rsid w:val="00021939"/>
    <w:rsid w:val="00021E46"/>
    <w:rsid w:val="00022031"/>
    <w:rsid w:val="00022B74"/>
    <w:rsid w:val="0002524C"/>
    <w:rsid w:val="00025D01"/>
    <w:rsid w:val="00025F3F"/>
    <w:rsid w:val="00026CD2"/>
    <w:rsid w:val="0002733C"/>
    <w:rsid w:val="0002774A"/>
    <w:rsid w:val="00027FAE"/>
    <w:rsid w:val="00031362"/>
    <w:rsid w:val="00032A6C"/>
    <w:rsid w:val="00036083"/>
    <w:rsid w:val="00040427"/>
    <w:rsid w:val="00040596"/>
    <w:rsid w:val="00040A8E"/>
    <w:rsid w:val="00040AEA"/>
    <w:rsid w:val="000411E9"/>
    <w:rsid w:val="00041753"/>
    <w:rsid w:val="00041C56"/>
    <w:rsid w:val="000442DC"/>
    <w:rsid w:val="00044A32"/>
    <w:rsid w:val="00044C98"/>
    <w:rsid w:val="00047874"/>
    <w:rsid w:val="00047CFB"/>
    <w:rsid w:val="00047F4A"/>
    <w:rsid w:val="00051FD1"/>
    <w:rsid w:val="000523D1"/>
    <w:rsid w:val="000525E6"/>
    <w:rsid w:val="00052B8F"/>
    <w:rsid w:val="00053420"/>
    <w:rsid w:val="00053C77"/>
    <w:rsid w:val="00054612"/>
    <w:rsid w:val="00054BB5"/>
    <w:rsid w:val="00054D21"/>
    <w:rsid w:val="0005572E"/>
    <w:rsid w:val="000559FB"/>
    <w:rsid w:val="00056286"/>
    <w:rsid w:val="000612FD"/>
    <w:rsid w:val="000621DA"/>
    <w:rsid w:val="000642AA"/>
    <w:rsid w:val="000649EC"/>
    <w:rsid w:val="00064AAF"/>
    <w:rsid w:val="00066882"/>
    <w:rsid w:val="00066E58"/>
    <w:rsid w:val="00066E62"/>
    <w:rsid w:val="00066EE5"/>
    <w:rsid w:val="00067260"/>
    <w:rsid w:val="0006744B"/>
    <w:rsid w:val="00067727"/>
    <w:rsid w:val="00067F1C"/>
    <w:rsid w:val="000708E1"/>
    <w:rsid w:val="00072808"/>
    <w:rsid w:val="000742D7"/>
    <w:rsid w:val="0007450E"/>
    <w:rsid w:val="00075EE6"/>
    <w:rsid w:val="00076C2B"/>
    <w:rsid w:val="00076F35"/>
    <w:rsid w:val="00077476"/>
    <w:rsid w:val="0008014C"/>
    <w:rsid w:val="00082AFF"/>
    <w:rsid w:val="000831E4"/>
    <w:rsid w:val="0008356B"/>
    <w:rsid w:val="00084573"/>
    <w:rsid w:val="00084AF9"/>
    <w:rsid w:val="00084B4B"/>
    <w:rsid w:val="000859AE"/>
    <w:rsid w:val="0008619C"/>
    <w:rsid w:val="00087271"/>
    <w:rsid w:val="00090B1B"/>
    <w:rsid w:val="0009144C"/>
    <w:rsid w:val="000918D4"/>
    <w:rsid w:val="00093164"/>
    <w:rsid w:val="0009612D"/>
    <w:rsid w:val="00097504"/>
    <w:rsid w:val="000A0ACA"/>
    <w:rsid w:val="000A1E0C"/>
    <w:rsid w:val="000A28A1"/>
    <w:rsid w:val="000A365D"/>
    <w:rsid w:val="000A47E0"/>
    <w:rsid w:val="000A59F8"/>
    <w:rsid w:val="000A7B5B"/>
    <w:rsid w:val="000B0FE4"/>
    <w:rsid w:val="000B1DA4"/>
    <w:rsid w:val="000B216D"/>
    <w:rsid w:val="000B23DD"/>
    <w:rsid w:val="000B2755"/>
    <w:rsid w:val="000B2BB4"/>
    <w:rsid w:val="000B3C0F"/>
    <w:rsid w:val="000B3C4C"/>
    <w:rsid w:val="000B4EAE"/>
    <w:rsid w:val="000B5238"/>
    <w:rsid w:val="000B523F"/>
    <w:rsid w:val="000B5680"/>
    <w:rsid w:val="000B607A"/>
    <w:rsid w:val="000B6B15"/>
    <w:rsid w:val="000C1210"/>
    <w:rsid w:val="000C144C"/>
    <w:rsid w:val="000C28A5"/>
    <w:rsid w:val="000C2AE3"/>
    <w:rsid w:val="000C2C5C"/>
    <w:rsid w:val="000C33A1"/>
    <w:rsid w:val="000C3C76"/>
    <w:rsid w:val="000C5FBE"/>
    <w:rsid w:val="000C6DD4"/>
    <w:rsid w:val="000C6FD6"/>
    <w:rsid w:val="000C709A"/>
    <w:rsid w:val="000C770A"/>
    <w:rsid w:val="000D0BB6"/>
    <w:rsid w:val="000D3548"/>
    <w:rsid w:val="000D3739"/>
    <w:rsid w:val="000D63E0"/>
    <w:rsid w:val="000D65B4"/>
    <w:rsid w:val="000D73C3"/>
    <w:rsid w:val="000D7719"/>
    <w:rsid w:val="000D7E5C"/>
    <w:rsid w:val="000E023D"/>
    <w:rsid w:val="000E18B3"/>
    <w:rsid w:val="000E1C6E"/>
    <w:rsid w:val="000E1C8F"/>
    <w:rsid w:val="000E2CDB"/>
    <w:rsid w:val="000E3636"/>
    <w:rsid w:val="000E5129"/>
    <w:rsid w:val="000E5F0C"/>
    <w:rsid w:val="000E6339"/>
    <w:rsid w:val="000F179E"/>
    <w:rsid w:val="000F1FEC"/>
    <w:rsid w:val="000F29E1"/>
    <w:rsid w:val="000F375C"/>
    <w:rsid w:val="000F4307"/>
    <w:rsid w:val="000F4708"/>
    <w:rsid w:val="000F5099"/>
    <w:rsid w:val="000F64E3"/>
    <w:rsid w:val="000F6A58"/>
    <w:rsid w:val="000F6B93"/>
    <w:rsid w:val="000F6CE5"/>
    <w:rsid w:val="000F76CB"/>
    <w:rsid w:val="0010158F"/>
    <w:rsid w:val="001015E2"/>
    <w:rsid w:val="00101F51"/>
    <w:rsid w:val="001026CA"/>
    <w:rsid w:val="00104603"/>
    <w:rsid w:val="00104D9B"/>
    <w:rsid w:val="00104E71"/>
    <w:rsid w:val="00106074"/>
    <w:rsid w:val="001061CA"/>
    <w:rsid w:val="001076FB"/>
    <w:rsid w:val="00113056"/>
    <w:rsid w:val="001130DE"/>
    <w:rsid w:val="00113708"/>
    <w:rsid w:val="0011661F"/>
    <w:rsid w:val="00116889"/>
    <w:rsid w:val="00117CB2"/>
    <w:rsid w:val="00120B39"/>
    <w:rsid w:val="0012204B"/>
    <w:rsid w:val="00122DC4"/>
    <w:rsid w:val="001234A4"/>
    <w:rsid w:val="001238E5"/>
    <w:rsid w:val="001239C1"/>
    <w:rsid w:val="00123A2E"/>
    <w:rsid w:val="00124071"/>
    <w:rsid w:val="0012455E"/>
    <w:rsid w:val="0012554A"/>
    <w:rsid w:val="00125B52"/>
    <w:rsid w:val="001267D4"/>
    <w:rsid w:val="001306C2"/>
    <w:rsid w:val="00133291"/>
    <w:rsid w:val="001333F1"/>
    <w:rsid w:val="00133C05"/>
    <w:rsid w:val="00133DB8"/>
    <w:rsid w:val="00135972"/>
    <w:rsid w:val="001359E6"/>
    <w:rsid w:val="001360FC"/>
    <w:rsid w:val="001436A1"/>
    <w:rsid w:val="00143DAC"/>
    <w:rsid w:val="001447A0"/>
    <w:rsid w:val="0014497F"/>
    <w:rsid w:val="00146DDD"/>
    <w:rsid w:val="00146E58"/>
    <w:rsid w:val="00147145"/>
    <w:rsid w:val="00150096"/>
    <w:rsid w:val="0015044C"/>
    <w:rsid w:val="001508E4"/>
    <w:rsid w:val="0015132A"/>
    <w:rsid w:val="001513FA"/>
    <w:rsid w:val="0015252A"/>
    <w:rsid w:val="0015284C"/>
    <w:rsid w:val="0015380A"/>
    <w:rsid w:val="00154CB6"/>
    <w:rsid w:val="001555BC"/>
    <w:rsid w:val="00160267"/>
    <w:rsid w:val="001603CD"/>
    <w:rsid w:val="00162DF6"/>
    <w:rsid w:val="00164DA4"/>
    <w:rsid w:val="00164DD6"/>
    <w:rsid w:val="0016566A"/>
    <w:rsid w:val="00166250"/>
    <w:rsid w:val="00166298"/>
    <w:rsid w:val="001663C8"/>
    <w:rsid w:val="00166892"/>
    <w:rsid w:val="001703CB"/>
    <w:rsid w:val="00171159"/>
    <w:rsid w:val="001726F4"/>
    <w:rsid w:val="00174D3D"/>
    <w:rsid w:val="00176073"/>
    <w:rsid w:val="00176558"/>
    <w:rsid w:val="0017753E"/>
    <w:rsid w:val="00181DD8"/>
    <w:rsid w:val="00182478"/>
    <w:rsid w:val="001839AA"/>
    <w:rsid w:val="00183B64"/>
    <w:rsid w:val="00183C0B"/>
    <w:rsid w:val="00183EE5"/>
    <w:rsid w:val="00184107"/>
    <w:rsid w:val="0018469A"/>
    <w:rsid w:val="00184A1E"/>
    <w:rsid w:val="00184C86"/>
    <w:rsid w:val="0018647C"/>
    <w:rsid w:val="00186A97"/>
    <w:rsid w:val="00186F6B"/>
    <w:rsid w:val="00192AE2"/>
    <w:rsid w:val="00192C32"/>
    <w:rsid w:val="00193A0B"/>
    <w:rsid w:val="00193CB0"/>
    <w:rsid w:val="00193E58"/>
    <w:rsid w:val="0019436D"/>
    <w:rsid w:val="0019530E"/>
    <w:rsid w:val="00195C10"/>
    <w:rsid w:val="00195F2E"/>
    <w:rsid w:val="001A0CF5"/>
    <w:rsid w:val="001A3D2F"/>
    <w:rsid w:val="001A3F25"/>
    <w:rsid w:val="001A6FAD"/>
    <w:rsid w:val="001A711A"/>
    <w:rsid w:val="001A7958"/>
    <w:rsid w:val="001B0FF0"/>
    <w:rsid w:val="001B1144"/>
    <w:rsid w:val="001B1DB4"/>
    <w:rsid w:val="001B3232"/>
    <w:rsid w:val="001B4134"/>
    <w:rsid w:val="001B59C5"/>
    <w:rsid w:val="001B5F86"/>
    <w:rsid w:val="001C1BE4"/>
    <w:rsid w:val="001C4978"/>
    <w:rsid w:val="001C4A31"/>
    <w:rsid w:val="001C6C20"/>
    <w:rsid w:val="001C7B69"/>
    <w:rsid w:val="001D0ED2"/>
    <w:rsid w:val="001D1293"/>
    <w:rsid w:val="001D176C"/>
    <w:rsid w:val="001D2711"/>
    <w:rsid w:val="001D2D63"/>
    <w:rsid w:val="001D443E"/>
    <w:rsid w:val="001D46F4"/>
    <w:rsid w:val="001D6D61"/>
    <w:rsid w:val="001E0B61"/>
    <w:rsid w:val="001E1276"/>
    <w:rsid w:val="001E13DA"/>
    <w:rsid w:val="001E16DE"/>
    <w:rsid w:val="001E174A"/>
    <w:rsid w:val="001E192F"/>
    <w:rsid w:val="001E1A25"/>
    <w:rsid w:val="001E1B15"/>
    <w:rsid w:val="001E21E9"/>
    <w:rsid w:val="001E3560"/>
    <w:rsid w:val="001E4E9E"/>
    <w:rsid w:val="001E5C8A"/>
    <w:rsid w:val="001E5C98"/>
    <w:rsid w:val="001E64B8"/>
    <w:rsid w:val="001F171E"/>
    <w:rsid w:val="001F285E"/>
    <w:rsid w:val="001F2A4E"/>
    <w:rsid w:val="001F509C"/>
    <w:rsid w:val="001F5463"/>
    <w:rsid w:val="00202524"/>
    <w:rsid w:val="002034DB"/>
    <w:rsid w:val="00203D60"/>
    <w:rsid w:val="00205C70"/>
    <w:rsid w:val="00206D66"/>
    <w:rsid w:val="00210736"/>
    <w:rsid w:val="002108BB"/>
    <w:rsid w:val="00210F81"/>
    <w:rsid w:val="002110BD"/>
    <w:rsid w:val="00211622"/>
    <w:rsid w:val="0021186E"/>
    <w:rsid w:val="002121B1"/>
    <w:rsid w:val="0021231B"/>
    <w:rsid w:val="00212FDC"/>
    <w:rsid w:val="0021410F"/>
    <w:rsid w:val="002149B7"/>
    <w:rsid w:val="00214B3E"/>
    <w:rsid w:val="00214D0C"/>
    <w:rsid w:val="0021564E"/>
    <w:rsid w:val="0021666E"/>
    <w:rsid w:val="002200CD"/>
    <w:rsid w:val="00220681"/>
    <w:rsid w:val="0022285B"/>
    <w:rsid w:val="00222EA8"/>
    <w:rsid w:val="00224421"/>
    <w:rsid w:val="002252A8"/>
    <w:rsid w:val="0022698E"/>
    <w:rsid w:val="002273F4"/>
    <w:rsid w:val="00227912"/>
    <w:rsid w:val="002311EE"/>
    <w:rsid w:val="002347B6"/>
    <w:rsid w:val="00235123"/>
    <w:rsid w:val="00235578"/>
    <w:rsid w:val="00235B13"/>
    <w:rsid w:val="00235CB3"/>
    <w:rsid w:val="002370F5"/>
    <w:rsid w:val="00237EA5"/>
    <w:rsid w:val="00240ACA"/>
    <w:rsid w:val="00240CBA"/>
    <w:rsid w:val="00240D7B"/>
    <w:rsid w:val="00241299"/>
    <w:rsid w:val="002415E7"/>
    <w:rsid w:val="0024181E"/>
    <w:rsid w:val="00241A13"/>
    <w:rsid w:val="002431D8"/>
    <w:rsid w:val="002458A3"/>
    <w:rsid w:val="002467BB"/>
    <w:rsid w:val="00246EE2"/>
    <w:rsid w:val="002505FC"/>
    <w:rsid w:val="00252C3A"/>
    <w:rsid w:val="00253400"/>
    <w:rsid w:val="00254B2C"/>
    <w:rsid w:val="00254D97"/>
    <w:rsid w:val="00255462"/>
    <w:rsid w:val="00255914"/>
    <w:rsid w:val="002560CB"/>
    <w:rsid w:val="0026081F"/>
    <w:rsid w:val="00260957"/>
    <w:rsid w:val="00260B55"/>
    <w:rsid w:val="00260DAB"/>
    <w:rsid w:val="002610D8"/>
    <w:rsid w:val="00262699"/>
    <w:rsid w:val="00262F20"/>
    <w:rsid w:val="002635AB"/>
    <w:rsid w:val="002637A6"/>
    <w:rsid w:val="00264646"/>
    <w:rsid w:val="00264DDB"/>
    <w:rsid w:val="00265317"/>
    <w:rsid w:val="00265AB4"/>
    <w:rsid w:val="0027232D"/>
    <w:rsid w:val="002735A7"/>
    <w:rsid w:val="002742C3"/>
    <w:rsid w:val="00274D0F"/>
    <w:rsid w:val="0027593B"/>
    <w:rsid w:val="002762AD"/>
    <w:rsid w:val="00276771"/>
    <w:rsid w:val="00277500"/>
    <w:rsid w:val="00277985"/>
    <w:rsid w:val="00281A5F"/>
    <w:rsid w:val="00282913"/>
    <w:rsid w:val="00282D83"/>
    <w:rsid w:val="00283B75"/>
    <w:rsid w:val="00284C5D"/>
    <w:rsid w:val="002855B8"/>
    <w:rsid w:val="0028758C"/>
    <w:rsid w:val="00287844"/>
    <w:rsid w:val="0029039A"/>
    <w:rsid w:val="00291F68"/>
    <w:rsid w:val="00292A77"/>
    <w:rsid w:val="00292BFF"/>
    <w:rsid w:val="00293825"/>
    <w:rsid w:val="002940D0"/>
    <w:rsid w:val="002968F9"/>
    <w:rsid w:val="00296EC1"/>
    <w:rsid w:val="00297102"/>
    <w:rsid w:val="002972D3"/>
    <w:rsid w:val="00297346"/>
    <w:rsid w:val="002A060A"/>
    <w:rsid w:val="002A24BD"/>
    <w:rsid w:val="002A3A1C"/>
    <w:rsid w:val="002A4450"/>
    <w:rsid w:val="002A469B"/>
    <w:rsid w:val="002A557D"/>
    <w:rsid w:val="002A5A20"/>
    <w:rsid w:val="002A6750"/>
    <w:rsid w:val="002A7EFF"/>
    <w:rsid w:val="002B053D"/>
    <w:rsid w:val="002B1100"/>
    <w:rsid w:val="002B20FB"/>
    <w:rsid w:val="002B2296"/>
    <w:rsid w:val="002B3221"/>
    <w:rsid w:val="002B4407"/>
    <w:rsid w:val="002B485C"/>
    <w:rsid w:val="002B67B7"/>
    <w:rsid w:val="002B681D"/>
    <w:rsid w:val="002B6945"/>
    <w:rsid w:val="002B7805"/>
    <w:rsid w:val="002C0429"/>
    <w:rsid w:val="002C1029"/>
    <w:rsid w:val="002C167E"/>
    <w:rsid w:val="002C19E4"/>
    <w:rsid w:val="002C26F1"/>
    <w:rsid w:val="002C33E3"/>
    <w:rsid w:val="002C38BA"/>
    <w:rsid w:val="002C3C24"/>
    <w:rsid w:val="002C5163"/>
    <w:rsid w:val="002C6A15"/>
    <w:rsid w:val="002C6CC4"/>
    <w:rsid w:val="002C76EF"/>
    <w:rsid w:val="002D050F"/>
    <w:rsid w:val="002D13C4"/>
    <w:rsid w:val="002D275E"/>
    <w:rsid w:val="002D3E18"/>
    <w:rsid w:val="002D4B07"/>
    <w:rsid w:val="002D4D5D"/>
    <w:rsid w:val="002D4EB1"/>
    <w:rsid w:val="002D5A40"/>
    <w:rsid w:val="002D6357"/>
    <w:rsid w:val="002D651D"/>
    <w:rsid w:val="002D7584"/>
    <w:rsid w:val="002E1397"/>
    <w:rsid w:val="002E23E7"/>
    <w:rsid w:val="002E259D"/>
    <w:rsid w:val="002E3026"/>
    <w:rsid w:val="002E3F06"/>
    <w:rsid w:val="002E5601"/>
    <w:rsid w:val="002E581C"/>
    <w:rsid w:val="002E6AC4"/>
    <w:rsid w:val="002E6FFA"/>
    <w:rsid w:val="002E7F8F"/>
    <w:rsid w:val="002F01F5"/>
    <w:rsid w:val="002F09D3"/>
    <w:rsid w:val="002F0E08"/>
    <w:rsid w:val="002F1D47"/>
    <w:rsid w:val="002F28FE"/>
    <w:rsid w:val="002F3F04"/>
    <w:rsid w:val="002F41BA"/>
    <w:rsid w:val="002F64F0"/>
    <w:rsid w:val="002F7749"/>
    <w:rsid w:val="003001F6"/>
    <w:rsid w:val="003018AA"/>
    <w:rsid w:val="00301F11"/>
    <w:rsid w:val="00302783"/>
    <w:rsid w:val="00303B99"/>
    <w:rsid w:val="003049F8"/>
    <w:rsid w:val="003063BC"/>
    <w:rsid w:val="003067E3"/>
    <w:rsid w:val="0030714F"/>
    <w:rsid w:val="003073E2"/>
    <w:rsid w:val="00307DDF"/>
    <w:rsid w:val="0031020B"/>
    <w:rsid w:val="0031059B"/>
    <w:rsid w:val="00310F44"/>
    <w:rsid w:val="00312453"/>
    <w:rsid w:val="00313123"/>
    <w:rsid w:val="00314A43"/>
    <w:rsid w:val="00315657"/>
    <w:rsid w:val="00316374"/>
    <w:rsid w:val="0031738F"/>
    <w:rsid w:val="0032014D"/>
    <w:rsid w:val="003208ED"/>
    <w:rsid w:val="00322040"/>
    <w:rsid w:val="003228B2"/>
    <w:rsid w:val="00323822"/>
    <w:rsid w:val="003240B8"/>
    <w:rsid w:val="00325422"/>
    <w:rsid w:val="00330756"/>
    <w:rsid w:val="00331829"/>
    <w:rsid w:val="00332A10"/>
    <w:rsid w:val="00333FDA"/>
    <w:rsid w:val="0033408C"/>
    <w:rsid w:val="003340DE"/>
    <w:rsid w:val="00334991"/>
    <w:rsid w:val="003360F7"/>
    <w:rsid w:val="003363D6"/>
    <w:rsid w:val="0033651A"/>
    <w:rsid w:val="00336A45"/>
    <w:rsid w:val="0033793E"/>
    <w:rsid w:val="00337CD4"/>
    <w:rsid w:val="00337ED9"/>
    <w:rsid w:val="003408FC"/>
    <w:rsid w:val="00340D19"/>
    <w:rsid w:val="00340F89"/>
    <w:rsid w:val="003413A9"/>
    <w:rsid w:val="00344153"/>
    <w:rsid w:val="0034458F"/>
    <w:rsid w:val="00344804"/>
    <w:rsid w:val="003456E8"/>
    <w:rsid w:val="003463F7"/>
    <w:rsid w:val="003471DC"/>
    <w:rsid w:val="003518C8"/>
    <w:rsid w:val="00351EE8"/>
    <w:rsid w:val="003533B5"/>
    <w:rsid w:val="00356D8B"/>
    <w:rsid w:val="00356E23"/>
    <w:rsid w:val="00357072"/>
    <w:rsid w:val="00357FDA"/>
    <w:rsid w:val="003622CA"/>
    <w:rsid w:val="003625AE"/>
    <w:rsid w:val="00363030"/>
    <w:rsid w:val="00363F9F"/>
    <w:rsid w:val="0036462C"/>
    <w:rsid w:val="00364A42"/>
    <w:rsid w:val="00364E34"/>
    <w:rsid w:val="003652B0"/>
    <w:rsid w:val="00365E41"/>
    <w:rsid w:val="00366D77"/>
    <w:rsid w:val="00367880"/>
    <w:rsid w:val="003734CC"/>
    <w:rsid w:val="00373B6C"/>
    <w:rsid w:val="00373C03"/>
    <w:rsid w:val="003755FB"/>
    <w:rsid w:val="0037577C"/>
    <w:rsid w:val="00375E27"/>
    <w:rsid w:val="00376939"/>
    <w:rsid w:val="00376F29"/>
    <w:rsid w:val="00377C93"/>
    <w:rsid w:val="0038484A"/>
    <w:rsid w:val="00384E2C"/>
    <w:rsid w:val="00385502"/>
    <w:rsid w:val="00385AC8"/>
    <w:rsid w:val="00391A43"/>
    <w:rsid w:val="003935F0"/>
    <w:rsid w:val="003936F0"/>
    <w:rsid w:val="00393F40"/>
    <w:rsid w:val="00397063"/>
    <w:rsid w:val="00397179"/>
    <w:rsid w:val="003A1093"/>
    <w:rsid w:val="003A209C"/>
    <w:rsid w:val="003A2C06"/>
    <w:rsid w:val="003A3C7A"/>
    <w:rsid w:val="003A5011"/>
    <w:rsid w:val="003A65CD"/>
    <w:rsid w:val="003B0611"/>
    <w:rsid w:val="003B0786"/>
    <w:rsid w:val="003B0C8B"/>
    <w:rsid w:val="003B1794"/>
    <w:rsid w:val="003B2007"/>
    <w:rsid w:val="003B3BA9"/>
    <w:rsid w:val="003B3E7A"/>
    <w:rsid w:val="003B42D9"/>
    <w:rsid w:val="003B4BD0"/>
    <w:rsid w:val="003B4E11"/>
    <w:rsid w:val="003B5C12"/>
    <w:rsid w:val="003B5C6E"/>
    <w:rsid w:val="003B6FEF"/>
    <w:rsid w:val="003C0531"/>
    <w:rsid w:val="003C2611"/>
    <w:rsid w:val="003C3140"/>
    <w:rsid w:val="003C3E02"/>
    <w:rsid w:val="003C3FE8"/>
    <w:rsid w:val="003C4714"/>
    <w:rsid w:val="003C584A"/>
    <w:rsid w:val="003C73F9"/>
    <w:rsid w:val="003C78E7"/>
    <w:rsid w:val="003D1C17"/>
    <w:rsid w:val="003D4A35"/>
    <w:rsid w:val="003D5B45"/>
    <w:rsid w:val="003D5F07"/>
    <w:rsid w:val="003D6AB5"/>
    <w:rsid w:val="003D72AF"/>
    <w:rsid w:val="003D7A56"/>
    <w:rsid w:val="003E1512"/>
    <w:rsid w:val="003E3AF3"/>
    <w:rsid w:val="003E3FF5"/>
    <w:rsid w:val="003E5325"/>
    <w:rsid w:val="003E5354"/>
    <w:rsid w:val="003E54EB"/>
    <w:rsid w:val="003E557D"/>
    <w:rsid w:val="003F0201"/>
    <w:rsid w:val="003F176D"/>
    <w:rsid w:val="003F51F4"/>
    <w:rsid w:val="003F52C6"/>
    <w:rsid w:val="003F558E"/>
    <w:rsid w:val="003F5E42"/>
    <w:rsid w:val="003F607E"/>
    <w:rsid w:val="003F758A"/>
    <w:rsid w:val="0040056E"/>
    <w:rsid w:val="00400A34"/>
    <w:rsid w:val="004033EC"/>
    <w:rsid w:val="00403D6E"/>
    <w:rsid w:val="00407AC0"/>
    <w:rsid w:val="00407C06"/>
    <w:rsid w:val="00407FA0"/>
    <w:rsid w:val="00410298"/>
    <w:rsid w:val="004117D7"/>
    <w:rsid w:val="0041192E"/>
    <w:rsid w:val="004125AF"/>
    <w:rsid w:val="00412E30"/>
    <w:rsid w:val="0041468D"/>
    <w:rsid w:val="00415470"/>
    <w:rsid w:val="00416DB9"/>
    <w:rsid w:val="004170AF"/>
    <w:rsid w:val="00417764"/>
    <w:rsid w:val="00421358"/>
    <w:rsid w:val="00421D1C"/>
    <w:rsid w:val="00426D04"/>
    <w:rsid w:val="00427EA5"/>
    <w:rsid w:val="00430577"/>
    <w:rsid w:val="00431012"/>
    <w:rsid w:val="004311EF"/>
    <w:rsid w:val="00432BB7"/>
    <w:rsid w:val="00432D5D"/>
    <w:rsid w:val="004331E9"/>
    <w:rsid w:val="00433E8D"/>
    <w:rsid w:val="0043592C"/>
    <w:rsid w:val="00436AA0"/>
    <w:rsid w:val="00436B39"/>
    <w:rsid w:val="004411B9"/>
    <w:rsid w:val="00441207"/>
    <w:rsid w:val="00441873"/>
    <w:rsid w:val="004422CA"/>
    <w:rsid w:val="0044282E"/>
    <w:rsid w:val="00443259"/>
    <w:rsid w:val="00443807"/>
    <w:rsid w:val="00443915"/>
    <w:rsid w:val="004462F7"/>
    <w:rsid w:val="004467DD"/>
    <w:rsid w:val="00446F40"/>
    <w:rsid w:val="00447080"/>
    <w:rsid w:val="0045099A"/>
    <w:rsid w:val="00451153"/>
    <w:rsid w:val="0045250D"/>
    <w:rsid w:val="0045257F"/>
    <w:rsid w:val="0045480B"/>
    <w:rsid w:val="00454A03"/>
    <w:rsid w:val="00455962"/>
    <w:rsid w:val="00455BC9"/>
    <w:rsid w:val="00455C58"/>
    <w:rsid w:val="00456E99"/>
    <w:rsid w:val="0046019D"/>
    <w:rsid w:val="00460A28"/>
    <w:rsid w:val="00464536"/>
    <w:rsid w:val="004646C7"/>
    <w:rsid w:val="0046514E"/>
    <w:rsid w:val="0046623C"/>
    <w:rsid w:val="00466B3D"/>
    <w:rsid w:val="00467739"/>
    <w:rsid w:val="004702A0"/>
    <w:rsid w:val="00470D0C"/>
    <w:rsid w:val="00472190"/>
    <w:rsid w:val="00472E00"/>
    <w:rsid w:val="00474E22"/>
    <w:rsid w:val="00475175"/>
    <w:rsid w:val="004752C2"/>
    <w:rsid w:val="0047608F"/>
    <w:rsid w:val="00476534"/>
    <w:rsid w:val="00476554"/>
    <w:rsid w:val="00476FA6"/>
    <w:rsid w:val="00480B3B"/>
    <w:rsid w:val="004813D4"/>
    <w:rsid w:val="00481B13"/>
    <w:rsid w:val="00481EB3"/>
    <w:rsid w:val="00482112"/>
    <w:rsid w:val="00482BAB"/>
    <w:rsid w:val="00483C56"/>
    <w:rsid w:val="00486374"/>
    <w:rsid w:val="00486AD2"/>
    <w:rsid w:val="004916F4"/>
    <w:rsid w:val="00491D91"/>
    <w:rsid w:val="0049456D"/>
    <w:rsid w:val="004946F9"/>
    <w:rsid w:val="0049580C"/>
    <w:rsid w:val="004959CB"/>
    <w:rsid w:val="0049768F"/>
    <w:rsid w:val="004A04E5"/>
    <w:rsid w:val="004A0FCE"/>
    <w:rsid w:val="004A1140"/>
    <w:rsid w:val="004A1495"/>
    <w:rsid w:val="004A2165"/>
    <w:rsid w:val="004A22A3"/>
    <w:rsid w:val="004A3F69"/>
    <w:rsid w:val="004A47F3"/>
    <w:rsid w:val="004A4CBD"/>
    <w:rsid w:val="004A5F74"/>
    <w:rsid w:val="004A6972"/>
    <w:rsid w:val="004A7A97"/>
    <w:rsid w:val="004B055D"/>
    <w:rsid w:val="004B0651"/>
    <w:rsid w:val="004B1052"/>
    <w:rsid w:val="004B1A3C"/>
    <w:rsid w:val="004B4B86"/>
    <w:rsid w:val="004B57B7"/>
    <w:rsid w:val="004B64C5"/>
    <w:rsid w:val="004B6B14"/>
    <w:rsid w:val="004B6CB2"/>
    <w:rsid w:val="004C221F"/>
    <w:rsid w:val="004C4C4F"/>
    <w:rsid w:val="004C5053"/>
    <w:rsid w:val="004C5B1D"/>
    <w:rsid w:val="004C68F6"/>
    <w:rsid w:val="004C7266"/>
    <w:rsid w:val="004C734C"/>
    <w:rsid w:val="004D1229"/>
    <w:rsid w:val="004D24EE"/>
    <w:rsid w:val="004D3B8C"/>
    <w:rsid w:val="004D4330"/>
    <w:rsid w:val="004D4AAB"/>
    <w:rsid w:val="004D6B15"/>
    <w:rsid w:val="004D6DDF"/>
    <w:rsid w:val="004E2087"/>
    <w:rsid w:val="004E302B"/>
    <w:rsid w:val="004E4750"/>
    <w:rsid w:val="004E4778"/>
    <w:rsid w:val="004E47EC"/>
    <w:rsid w:val="004E49E0"/>
    <w:rsid w:val="004E4A76"/>
    <w:rsid w:val="004E514F"/>
    <w:rsid w:val="004E58E4"/>
    <w:rsid w:val="004E6F75"/>
    <w:rsid w:val="004E737F"/>
    <w:rsid w:val="004F03DE"/>
    <w:rsid w:val="004F14AF"/>
    <w:rsid w:val="004F22DA"/>
    <w:rsid w:val="004F2614"/>
    <w:rsid w:val="004F2CF2"/>
    <w:rsid w:val="004F41C6"/>
    <w:rsid w:val="004F42A7"/>
    <w:rsid w:val="004F58A4"/>
    <w:rsid w:val="004F5FE0"/>
    <w:rsid w:val="004F75FA"/>
    <w:rsid w:val="00502165"/>
    <w:rsid w:val="00502913"/>
    <w:rsid w:val="00502D43"/>
    <w:rsid w:val="00502E82"/>
    <w:rsid w:val="00503570"/>
    <w:rsid w:val="00503F5F"/>
    <w:rsid w:val="0050424C"/>
    <w:rsid w:val="00504834"/>
    <w:rsid w:val="00504C7A"/>
    <w:rsid w:val="00505AEE"/>
    <w:rsid w:val="00505CC4"/>
    <w:rsid w:val="00506107"/>
    <w:rsid w:val="0050632E"/>
    <w:rsid w:val="00506E7B"/>
    <w:rsid w:val="0050752D"/>
    <w:rsid w:val="005104F2"/>
    <w:rsid w:val="0051174A"/>
    <w:rsid w:val="00511EF3"/>
    <w:rsid w:val="00511F1B"/>
    <w:rsid w:val="005121C5"/>
    <w:rsid w:val="00512FB5"/>
    <w:rsid w:val="00513A18"/>
    <w:rsid w:val="00513F0E"/>
    <w:rsid w:val="00514507"/>
    <w:rsid w:val="0051490D"/>
    <w:rsid w:val="00515C6B"/>
    <w:rsid w:val="00516575"/>
    <w:rsid w:val="005179C9"/>
    <w:rsid w:val="00520CC2"/>
    <w:rsid w:val="0052122A"/>
    <w:rsid w:val="00521350"/>
    <w:rsid w:val="005221FC"/>
    <w:rsid w:val="00523002"/>
    <w:rsid w:val="00523FC7"/>
    <w:rsid w:val="005243A3"/>
    <w:rsid w:val="00525AF4"/>
    <w:rsid w:val="00526E40"/>
    <w:rsid w:val="00527494"/>
    <w:rsid w:val="00527C86"/>
    <w:rsid w:val="00530305"/>
    <w:rsid w:val="00533E0B"/>
    <w:rsid w:val="005351B9"/>
    <w:rsid w:val="00536011"/>
    <w:rsid w:val="00537042"/>
    <w:rsid w:val="00542B0F"/>
    <w:rsid w:val="00543D6D"/>
    <w:rsid w:val="0054522B"/>
    <w:rsid w:val="005458A9"/>
    <w:rsid w:val="00546401"/>
    <w:rsid w:val="00546407"/>
    <w:rsid w:val="0054647D"/>
    <w:rsid w:val="00547951"/>
    <w:rsid w:val="00547EFF"/>
    <w:rsid w:val="00550570"/>
    <w:rsid w:val="005509AE"/>
    <w:rsid w:val="00550B79"/>
    <w:rsid w:val="0055150B"/>
    <w:rsid w:val="00551F91"/>
    <w:rsid w:val="00552798"/>
    <w:rsid w:val="00552E31"/>
    <w:rsid w:val="00552EC7"/>
    <w:rsid w:val="005530E7"/>
    <w:rsid w:val="005532F9"/>
    <w:rsid w:val="0055440B"/>
    <w:rsid w:val="00556AED"/>
    <w:rsid w:val="00556DC2"/>
    <w:rsid w:val="0055708D"/>
    <w:rsid w:val="00557160"/>
    <w:rsid w:val="005607FB"/>
    <w:rsid w:val="00561CA6"/>
    <w:rsid w:val="005629C6"/>
    <w:rsid w:val="00562BB5"/>
    <w:rsid w:val="00563EAD"/>
    <w:rsid w:val="00564565"/>
    <w:rsid w:val="005647BE"/>
    <w:rsid w:val="00564B0E"/>
    <w:rsid w:val="00564B76"/>
    <w:rsid w:val="00564FA4"/>
    <w:rsid w:val="00566299"/>
    <w:rsid w:val="00566567"/>
    <w:rsid w:val="0056692C"/>
    <w:rsid w:val="00570032"/>
    <w:rsid w:val="00570726"/>
    <w:rsid w:val="00570814"/>
    <w:rsid w:val="00571B44"/>
    <w:rsid w:val="00571D10"/>
    <w:rsid w:val="005725F6"/>
    <w:rsid w:val="00572D2D"/>
    <w:rsid w:val="0057471E"/>
    <w:rsid w:val="005766F3"/>
    <w:rsid w:val="00577E13"/>
    <w:rsid w:val="0058023D"/>
    <w:rsid w:val="005806D4"/>
    <w:rsid w:val="005819B4"/>
    <w:rsid w:val="00583103"/>
    <w:rsid w:val="0058314F"/>
    <w:rsid w:val="005835F5"/>
    <w:rsid w:val="005838E0"/>
    <w:rsid w:val="005848A3"/>
    <w:rsid w:val="005852A2"/>
    <w:rsid w:val="00586817"/>
    <w:rsid w:val="00586D92"/>
    <w:rsid w:val="0058722A"/>
    <w:rsid w:val="00587507"/>
    <w:rsid w:val="00591308"/>
    <w:rsid w:val="0059188D"/>
    <w:rsid w:val="00593143"/>
    <w:rsid w:val="0059390E"/>
    <w:rsid w:val="0059397A"/>
    <w:rsid w:val="005969D8"/>
    <w:rsid w:val="00596A0B"/>
    <w:rsid w:val="00596BB1"/>
    <w:rsid w:val="00596E05"/>
    <w:rsid w:val="00596F85"/>
    <w:rsid w:val="005970FA"/>
    <w:rsid w:val="005A0176"/>
    <w:rsid w:val="005A0875"/>
    <w:rsid w:val="005A088E"/>
    <w:rsid w:val="005A1107"/>
    <w:rsid w:val="005A1AD5"/>
    <w:rsid w:val="005A1C51"/>
    <w:rsid w:val="005A2298"/>
    <w:rsid w:val="005A28C1"/>
    <w:rsid w:val="005A3337"/>
    <w:rsid w:val="005A4386"/>
    <w:rsid w:val="005A5308"/>
    <w:rsid w:val="005A6CA2"/>
    <w:rsid w:val="005A70AE"/>
    <w:rsid w:val="005A72FC"/>
    <w:rsid w:val="005A7843"/>
    <w:rsid w:val="005A79E3"/>
    <w:rsid w:val="005B0388"/>
    <w:rsid w:val="005B0768"/>
    <w:rsid w:val="005B0ADF"/>
    <w:rsid w:val="005B0D89"/>
    <w:rsid w:val="005B109A"/>
    <w:rsid w:val="005B1A8A"/>
    <w:rsid w:val="005B239E"/>
    <w:rsid w:val="005B30A5"/>
    <w:rsid w:val="005B4C9D"/>
    <w:rsid w:val="005B507E"/>
    <w:rsid w:val="005B7907"/>
    <w:rsid w:val="005C029E"/>
    <w:rsid w:val="005C1E6C"/>
    <w:rsid w:val="005C2692"/>
    <w:rsid w:val="005C2FD5"/>
    <w:rsid w:val="005C387C"/>
    <w:rsid w:val="005C5378"/>
    <w:rsid w:val="005C5411"/>
    <w:rsid w:val="005C5BDA"/>
    <w:rsid w:val="005D0836"/>
    <w:rsid w:val="005D21EB"/>
    <w:rsid w:val="005D2AB9"/>
    <w:rsid w:val="005D34E2"/>
    <w:rsid w:val="005D4515"/>
    <w:rsid w:val="005D496E"/>
    <w:rsid w:val="005D5922"/>
    <w:rsid w:val="005D5B62"/>
    <w:rsid w:val="005D60D0"/>
    <w:rsid w:val="005D7478"/>
    <w:rsid w:val="005D7C20"/>
    <w:rsid w:val="005E0DCF"/>
    <w:rsid w:val="005E4FE1"/>
    <w:rsid w:val="005E5E79"/>
    <w:rsid w:val="005E6960"/>
    <w:rsid w:val="005E7058"/>
    <w:rsid w:val="005E7EB8"/>
    <w:rsid w:val="005F119B"/>
    <w:rsid w:val="005F18D6"/>
    <w:rsid w:val="005F2BC0"/>
    <w:rsid w:val="005F2F4F"/>
    <w:rsid w:val="005F2F98"/>
    <w:rsid w:val="005F3ACE"/>
    <w:rsid w:val="005F4D63"/>
    <w:rsid w:val="005F66BD"/>
    <w:rsid w:val="00601C55"/>
    <w:rsid w:val="006026E6"/>
    <w:rsid w:val="00603024"/>
    <w:rsid w:val="006034C5"/>
    <w:rsid w:val="006036AF"/>
    <w:rsid w:val="00604839"/>
    <w:rsid w:val="006053BB"/>
    <w:rsid w:val="0060680B"/>
    <w:rsid w:val="006110C7"/>
    <w:rsid w:val="00611695"/>
    <w:rsid w:val="006116E3"/>
    <w:rsid w:val="00611F76"/>
    <w:rsid w:val="006124A7"/>
    <w:rsid w:val="00612CCD"/>
    <w:rsid w:val="0061427F"/>
    <w:rsid w:val="006161F2"/>
    <w:rsid w:val="00616908"/>
    <w:rsid w:val="00616E89"/>
    <w:rsid w:val="00621D57"/>
    <w:rsid w:val="00623D6E"/>
    <w:rsid w:val="00623F6F"/>
    <w:rsid w:val="00624400"/>
    <w:rsid w:val="00624E51"/>
    <w:rsid w:val="006251DF"/>
    <w:rsid w:val="0062555F"/>
    <w:rsid w:val="006260DA"/>
    <w:rsid w:val="00626162"/>
    <w:rsid w:val="00633719"/>
    <w:rsid w:val="00634719"/>
    <w:rsid w:val="00635721"/>
    <w:rsid w:val="00636BD4"/>
    <w:rsid w:val="00636DAF"/>
    <w:rsid w:val="006374FA"/>
    <w:rsid w:val="006403F1"/>
    <w:rsid w:val="006404A7"/>
    <w:rsid w:val="00640D01"/>
    <w:rsid w:val="00642C0F"/>
    <w:rsid w:val="00643EEB"/>
    <w:rsid w:val="00644C68"/>
    <w:rsid w:val="00646F57"/>
    <w:rsid w:val="00647CF7"/>
    <w:rsid w:val="006503E8"/>
    <w:rsid w:val="0065059C"/>
    <w:rsid w:val="0065103A"/>
    <w:rsid w:val="0065112A"/>
    <w:rsid w:val="00652C20"/>
    <w:rsid w:val="006532AD"/>
    <w:rsid w:val="00654A4A"/>
    <w:rsid w:val="0065545A"/>
    <w:rsid w:val="00655C35"/>
    <w:rsid w:val="0065719C"/>
    <w:rsid w:val="00662B4D"/>
    <w:rsid w:val="00663608"/>
    <w:rsid w:val="006661CF"/>
    <w:rsid w:val="006676EC"/>
    <w:rsid w:val="00670BFD"/>
    <w:rsid w:val="00671A4F"/>
    <w:rsid w:val="00671E4C"/>
    <w:rsid w:val="00672DA7"/>
    <w:rsid w:val="0067422B"/>
    <w:rsid w:val="00674295"/>
    <w:rsid w:val="006746EF"/>
    <w:rsid w:val="00680252"/>
    <w:rsid w:val="006814D6"/>
    <w:rsid w:val="00681534"/>
    <w:rsid w:val="006818A8"/>
    <w:rsid w:val="00681A51"/>
    <w:rsid w:val="00682469"/>
    <w:rsid w:val="0068283A"/>
    <w:rsid w:val="00683D97"/>
    <w:rsid w:val="00684FCA"/>
    <w:rsid w:val="00685582"/>
    <w:rsid w:val="00685AAF"/>
    <w:rsid w:val="00686B5C"/>
    <w:rsid w:val="00692B4D"/>
    <w:rsid w:val="00692E56"/>
    <w:rsid w:val="006932A7"/>
    <w:rsid w:val="00693BC1"/>
    <w:rsid w:val="00694839"/>
    <w:rsid w:val="00694A23"/>
    <w:rsid w:val="00694FBF"/>
    <w:rsid w:val="00695ADB"/>
    <w:rsid w:val="0069618E"/>
    <w:rsid w:val="00696997"/>
    <w:rsid w:val="00697857"/>
    <w:rsid w:val="006A2C35"/>
    <w:rsid w:val="006A4595"/>
    <w:rsid w:val="006A473C"/>
    <w:rsid w:val="006A56F4"/>
    <w:rsid w:val="006A5A61"/>
    <w:rsid w:val="006A758C"/>
    <w:rsid w:val="006B04A3"/>
    <w:rsid w:val="006B2045"/>
    <w:rsid w:val="006B28EE"/>
    <w:rsid w:val="006B3F2B"/>
    <w:rsid w:val="006B5F51"/>
    <w:rsid w:val="006B6EF4"/>
    <w:rsid w:val="006C0028"/>
    <w:rsid w:val="006C06C3"/>
    <w:rsid w:val="006C0FBF"/>
    <w:rsid w:val="006C1EEC"/>
    <w:rsid w:val="006C2A53"/>
    <w:rsid w:val="006C3938"/>
    <w:rsid w:val="006C3AC7"/>
    <w:rsid w:val="006C3FEA"/>
    <w:rsid w:val="006C44B4"/>
    <w:rsid w:val="006C458C"/>
    <w:rsid w:val="006C6613"/>
    <w:rsid w:val="006C69E7"/>
    <w:rsid w:val="006D10AE"/>
    <w:rsid w:val="006D29F2"/>
    <w:rsid w:val="006D6607"/>
    <w:rsid w:val="006D6908"/>
    <w:rsid w:val="006D7CA2"/>
    <w:rsid w:val="006E05F1"/>
    <w:rsid w:val="006E065B"/>
    <w:rsid w:val="006E09D3"/>
    <w:rsid w:val="006E1E6C"/>
    <w:rsid w:val="006E35F0"/>
    <w:rsid w:val="006E5505"/>
    <w:rsid w:val="006E5B31"/>
    <w:rsid w:val="006E5DB8"/>
    <w:rsid w:val="006E6BE4"/>
    <w:rsid w:val="006F183E"/>
    <w:rsid w:val="006F240A"/>
    <w:rsid w:val="006F2846"/>
    <w:rsid w:val="006F2FB3"/>
    <w:rsid w:val="006F35AF"/>
    <w:rsid w:val="006F4D12"/>
    <w:rsid w:val="006F531B"/>
    <w:rsid w:val="006F62BC"/>
    <w:rsid w:val="006F67E8"/>
    <w:rsid w:val="006F7CD2"/>
    <w:rsid w:val="00700829"/>
    <w:rsid w:val="00702493"/>
    <w:rsid w:val="00703AE7"/>
    <w:rsid w:val="007042FA"/>
    <w:rsid w:val="0071013D"/>
    <w:rsid w:val="00710160"/>
    <w:rsid w:val="007111A9"/>
    <w:rsid w:val="00712B87"/>
    <w:rsid w:val="00714F3B"/>
    <w:rsid w:val="0071663F"/>
    <w:rsid w:val="007166F7"/>
    <w:rsid w:val="00716AEF"/>
    <w:rsid w:val="00717076"/>
    <w:rsid w:val="00717296"/>
    <w:rsid w:val="007176A0"/>
    <w:rsid w:val="00720974"/>
    <w:rsid w:val="007219E4"/>
    <w:rsid w:val="007247F0"/>
    <w:rsid w:val="0072669B"/>
    <w:rsid w:val="00727370"/>
    <w:rsid w:val="00730581"/>
    <w:rsid w:val="00732027"/>
    <w:rsid w:val="00732259"/>
    <w:rsid w:val="00732DA1"/>
    <w:rsid w:val="00733DF3"/>
    <w:rsid w:val="00734833"/>
    <w:rsid w:val="00735D9E"/>
    <w:rsid w:val="0073671F"/>
    <w:rsid w:val="00736BDD"/>
    <w:rsid w:val="0074109C"/>
    <w:rsid w:val="00742335"/>
    <w:rsid w:val="00742842"/>
    <w:rsid w:val="007430BB"/>
    <w:rsid w:val="0074385A"/>
    <w:rsid w:val="00743F5D"/>
    <w:rsid w:val="007451A6"/>
    <w:rsid w:val="00745CE7"/>
    <w:rsid w:val="00746333"/>
    <w:rsid w:val="00746C12"/>
    <w:rsid w:val="007470B1"/>
    <w:rsid w:val="00752A53"/>
    <w:rsid w:val="00753376"/>
    <w:rsid w:val="00753842"/>
    <w:rsid w:val="007543B0"/>
    <w:rsid w:val="007549E8"/>
    <w:rsid w:val="0075535F"/>
    <w:rsid w:val="007568A9"/>
    <w:rsid w:val="00756951"/>
    <w:rsid w:val="00756CF1"/>
    <w:rsid w:val="007578E5"/>
    <w:rsid w:val="00757A1E"/>
    <w:rsid w:val="00757AA7"/>
    <w:rsid w:val="00760037"/>
    <w:rsid w:val="00761514"/>
    <w:rsid w:val="00761877"/>
    <w:rsid w:val="00762577"/>
    <w:rsid w:val="00763A6F"/>
    <w:rsid w:val="00763BA8"/>
    <w:rsid w:val="00763CE7"/>
    <w:rsid w:val="00763E22"/>
    <w:rsid w:val="00763ECE"/>
    <w:rsid w:val="0076400F"/>
    <w:rsid w:val="007659AB"/>
    <w:rsid w:val="007660A2"/>
    <w:rsid w:val="00766646"/>
    <w:rsid w:val="0076712A"/>
    <w:rsid w:val="007709ED"/>
    <w:rsid w:val="00772177"/>
    <w:rsid w:val="007723FD"/>
    <w:rsid w:val="007729E6"/>
    <w:rsid w:val="007735C8"/>
    <w:rsid w:val="00775C65"/>
    <w:rsid w:val="00775F23"/>
    <w:rsid w:val="0077639A"/>
    <w:rsid w:val="0078100C"/>
    <w:rsid w:val="0078157F"/>
    <w:rsid w:val="00782C6C"/>
    <w:rsid w:val="007833D9"/>
    <w:rsid w:val="0078529A"/>
    <w:rsid w:val="00786F48"/>
    <w:rsid w:val="00787549"/>
    <w:rsid w:val="0078772C"/>
    <w:rsid w:val="007878A4"/>
    <w:rsid w:val="007878E4"/>
    <w:rsid w:val="007914F1"/>
    <w:rsid w:val="0079188A"/>
    <w:rsid w:val="00793520"/>
    <w:rsid w:val="00793A7F"/>
    <w:rsid w:val="00794093"/>
    <w:rsid w:val="00795B32"/>
    <w:rsid w:val="007963BD"/>
    <w:rsid w:val="007A01AE"/>
    <w:rsid w:val="007A02FB"/>
    <w:rsid w:val="007A0FD8"/>
    <w:rsid w:val="007A4783"/>
    <w:rsid w:val="007A5191"/>
    <w:rsid w:val="007A7277"/>
    <w:rsid w:val="007A77B4"/>
    <w:rsid w:val="007B0500"/>
    <w:rsid w:val="007B0594"/>
    <w:rsid w:val="007B0DEE"/>
    <w:rsid w:val="007B111B"/>
    <w:rsid w:val="007B1174"/>
    <w:rsid w:val="007B172F"/>
    <w:rsid w:val="007B2427"/>
    <w:rsid w:val="007B3AE8"/>
    <w:rsid w:val="007B4418"/>
    <w:rsid w:val="007B5904"/>
    <w:rsid w:val="007B5F62"/>
    <w:rsid w:val="007B6214"/>
    <w:rsid w:val="007B66B3"/>
    <w:rsid w:val="007B7077"/>
    <w:rsid w:val="007C26C1"/>
    <w:rsid w:val="007C2B53"/>
    <w:rsid w:val="007C3003"/>
    <w:rsid w:val="007C549B"/>
    <w:rsid w:val="007C5B92"/>
    <w:rsid w:val="007C5E7F"/>
    <w:rsid w:val="007C5EF5"/>
    <w:rsid w:val="007C6B60"/>
    <w:rsid w:val="007C6C75"/>
    <w:rsid w:val="007C6F85"/>
    <w:rsid w:val="007C7ADF"/>
    <w:rsid w:val="007D00AE"/>
    <w:rsid w:val="007D3551"/>
    <w:rsid w:val="007D3AA0"/>
    <w:rsid w:val="007D3FE2"/>
    <w:rsid w:val="007D44AC"/>
    <w:rsid w:val="007D545F"/>
    <w:rsid w:val="007D5690"/>
    <w:rsid w:val="007D589D"/>
    <w:rsid w:val="007D696D"/>
    <w:rsid w:val="007D69FA"/>
    <w:rsid w:val="007D7578"/>
    <w:rsid w:val="007D76C0"/>
    <w:rsid w:val="007D7D57"/>
    <w:rsid w:val="007E02F2"/>
    <w:rsid w:val="007E1600"/>
    <w:rsid w:val="007E1B6D"/>
    <w:rsid w:val="007E2269"/>
    <w:rsid w:val="007E2580"/>
    <w:rsid w:val="007E2922"/>
    <w:rsid w:val="007E44CF"/>
    <w:rsid w:val="007E5CFA"/>
    <w:rsid w:val="007F3F01"/>
    <w:rsid w:val="007F46AB"/>
    <w:rsid w:val="007F4900"/>
    <w:rsid w:val="007F6E30"/>
    <w:rsid w:val="007F6F89"/>
    <w:rsid w:val="007F79EA"/>
    <w:rsid w:val="007F7AE1"/>
    <w:rsid w:val="0080065C"/>
    <w:rsid w:val="008013C9"/>
    <w:rsid w:val="008028C9"/>
    <w:rsid w:val="00803AD1"/>
    <w:rsid w:val="00805983"/>
    <w:rsid w:val="00810603"/>
    <w:rsid w:val="0081330D"/>
    <w:rsid w:val="00814283"/>
    <w:rsid w:val="008148C7"/>
    <w:rsid w:val="008155D6"/>
    <w:rsid w:val="008168A6"/>
    <w:rsid w:val="00816FAC"/>
    <w:rsid w:val="00817151"/>
    <w:rsid w:val="00817946"/>
    <w:rsid w:val="00817CA4"/>
    <w:rsid w:val="00820007"/>
    <w:rsid w:val="00820209"/>
    <w:rsid w:val="00820F35"/>
    <w:rsid w:val="00820FEC"/>
    <w:rsid w:val="0082393D"/>
    <w:rsid w:val="00824082"/>
    <w:rsid w:val="00824762"/>
    <w:rsid w:val="00824820"/>
    <w:rsid w:val="008255E8"/>
    <w:rsid w:val="008263BC"/>
    <w:rsid w:val="0083324D"/>
    <w:rsid w:val="0083515F"/>
    <w:rsid w:val="00835F30"/>
    <w:rsid w:val="008368E1"/>
    <w:rsid w:val="00837BA8"/>
    <w:rsid w:val="00840B16"/>
    <w:rsid w:val="00841733"/>
    <w:rsid w:val="0084347C"/>
    <w:rsid w:val="008442C5"/>
    <w:rsid w:val="00844D38"/>
    <w:rsid w:val="00844D85"/>
    <w:rsid w:val="008466AC"/>
    <w:rsid w:val="00850119"/>
    <w:rsid w:val="00851B39"/>
    <w:rsid w:val="008524BE"/>
    <w:rsid w:val="00853003"/>
    <w:rsid w:val="008534F0"/>
    <w:rsid w:val="00853BC2"/>
    <w:rsid w:val="00854278"/>
    <w:rsid w:val="00854F16"/>
    <w:rsid w:val="00855C58"/>
    <w:rsid w:val="00856063"/>
    <w:rsid w:val="00856B16"/>
    <w:rsid w:val="00857172"/>
    <w:rsid w:val="00860153"/>
    <w:rsid w:val="0086026A"/>
    <w:rsid w:val="008608E3"/>
    <w:rsid w:val="0086223F"/>
    <w:rsid w:val="0086236A"/>
    <w:rsid w:val="00862E70"/>
    <w:rsid w:val="0086348B"/>
    <w:rsid w:val="00863DCE"/>
    <w:rsid w:val="0086420D"/>
    <w:rsid w:val="00864B28"/>
    <w:rsid w:val="0087035A"/>
    <w:rsid w:val="0087347D"/>
    <w:rsid w:val="00877AF8"/>
    <w:rsid w:val="00877DBD"/>
    <w:rsid w:val="008818C5"/>
    <w:rsid w:val="0088208E"/>
    <w:rsid w:val="00882DAD"/>
    <w:rsid w:val="00884369"/>
    <w:rsid w:val="00884563"/>
    <w:rsid w:val="00884846"/>
    <w:rsid w:val="00885263"/>
    <w:rsid w:val="008878E4"/>
    <w:rsid w:val="00892B0A"/>
    <w:rsid w:val="00892DA5"/>
    <w:rsid w:val="008949B1"/>
    <w:rsid w:val="00894DD4"/>
    <w:rsid w:val="008961A7"/>
    <w:rsid w:val="0089713E"/>
    <w:rsid w:val="008A10F3"/>
    <w:rsid w:val="008A2DA6"/>
    <w:rsid w:val="008A5C0F"/>
    <w:rsid w:val="008A6C1B"/>
    <w:rsid w:val="008A6CE3"/>
    <w:rsid w:val="008B1596"/>
    <w:rsid w:val="008B401D"/>
    <w:rsid w:val="008B64BA"/>
    <w:rsid w:val="008B69D5"/>
    <w:rsid w:val="008B6FDC"/>
    <w:rsid w:val="008C09C4"/>
    <w:rsid w:val="008C1F44"/>
    <w:rsid w:val="008C372F"/>
    <w:rsid w:val="008C4204"/>
    <w:rsid w:val="008C455C"/>
    <w:rsid w:val="008C51B0"/>
    <w:rsid w:val="008C596A"/>
    <w:rsid w:val="008C646F"/>
    <w:rsid w:val="008C67C1"/>
    <w:rsid w:val="008C67F6"/>
    <w:rsid w:val="008C6858"/>
    <w:rsid w:val="008C694D"/>
    <w:rsid w:val="008D1340"/>
    <w:rsid w:val="008D1F9B"/>
    <w:rsid w:val="008D2956"/>
    <w:rsid w:val="008D3F30"/>
    <w:rsid w:val="008D40A5"/>
    <w:rsid w:val="008D6EB8"/>
    <w:rsid w:val="008E0B53"/>
    <w:rsid w:val="008E1273"/>
    <w:rsid w:val="008E3388"/>
    <w:rsid w:val="008E3E4B"/>
    <w:rsid w:val="008E4BEE"/>
    <w:rsid w:val="008E4DD0"/>
    <w:rsid w:val="008E4DF3"/>
    <w:rsid w:val="008E4EF9"/>
    <w:rsid w:val="008E6DFC"/>
    <w:rsid w:val="008E7710"/>
    <w:rsid w:val="008E7CB0"/>
    <w:rsid w:val="008F0FC6"/>
    <w:rsid w:val="008F1585"/>
    <w:rsid w:val="008F1723"/>
    <w:rsid w:val="008F3AF2"/>
    <w:rsid w:val="008F425E"/>
    <w:rsid w:val="008F480D"/>
    <w:rsid w:val="008F4F90"/>
    <w:rsid w:val="008F74DA"/>
    <w:rsid w:val="008F79C8"/>
    <w:rsid w:val="009008BA"/>
    <w:rsid w:val="00900D4D"/>
    <w:rsid w:val="0090151B"/>
    <w:rsid w:val="0090202A"/>
    <w:rsid w:val="00903F2E"/>
    <w:rsid w:val="00903F34"/>
    <w:rsid w:val="009045B1"/>
    <w:rsid w:val="00905C0A"/>
    <w:rsid w:val="00905DD5"/>
    <w:rsid w:val="0091019A"/>
    <w:rsid w:val="009107B8"/>
    <w:rsid w:val="00910CE3"/>
    <w:rsid w:val="00911B8E"/>
    <w:rsid w:val="009122F8"/>
    <w:rsid w:val="00912B6F"/>
    <w:rsid w:val="00913B55"/>
    <w:rsid w:val="00913BCA"/>
    <w:rsid w:val="00913C5F"/>
    <w:rsid w:val="00915520"/>
    <w:rsid w:val="009155F7"/>
    <w:rsid w:val="00915DAA"/>
    <w:rsid w:val="009172C3"/>
    <w:rsid w:val="00917378"/>
    <w:rsid w:val="009205BE"/>
    <w:rsid w:val="009208C4"/>
    <w:rsid w:val="00920AF4"/>
    <w:rsid w:val="00921131"/>
    <w:rsid w:val="009241F8"/>
    <w:rsid w:val="009247F5"/>
    <w:rsid w:val="00925723"/>
    <w:rsid w:val="009258C7"/>
    <w:rsid w:val="009264BF"/>
    <w:rsid w:val="00926AB2"/>
    <w:rsid w:val="00926B93"/>
    <w:rsid w:val="00926C7E"/>
    <w:rsid w:val="00926F17"/>
    <w:rsid w:val="00927AFA"/>
    <w:rsid w:val="00933508"/>
    <w:rsid w:val="00933902"/>
    <w:rsid w:val="00934178"/>
    <w:rsid w:val="00935262"/>
    <w:rsid w:val="009407FE"/>
    <w:rsid w:val="00941A0E"/>
    <w:rsid w:val="00941C5F"/>
    <w:rsid w:val="00941E3E"/>
    <w:rsid w:val="00942436"/>
    <w:rsid w:val="00942F55"/>
    <w:rsid w:val="0094337E"/>
    <w:rsid w:val="00944887"/>
    <w:rsid w:val="00945118"/>
    <w:rsid w:val="009471F7"/>
    <w:rsid w:val="009500DB"/>
    <w:rsid w:val="00950116"/>
    <w:rsid w:val="00950531"/>
    <w:rsid w:val="00952C51"/>
    <w:rsid w:val="0095393E"/>
    <w:rsid w:val="00953D40"/>
    <w:rsid w:val="00953F3F"/>
    <w:rsid w:val="009571E0"/>
    <w:rsid w:val="00957603"/>
    <w:rsid w:val="00957A1D"/>
    <w:rsid w:val="00957BC0"/>
    <w:rsid w:val="00960CC0"/>
    <w:rsid w:val="00962646"/>
    <w:rsid w:val="009628F6"/>
    <w:rsid w:val="009630ED"/>
    <w:rsid w:val="0096401D"/>
    <w:rsid w:val="0096487B"/>
    <w:rsid w:val="009658B6"/>
    <w:rsid w:val="00970396"/>
    <w:rsid w:val="00970610"/>
    <w:rsid w:val="0097285D"/>
    <w:rsid w:val="009737F7"/>
    <w:rsid w:val="00973EC7"/>
    <w:rsid w:val="009748BC"/>
    <w:rsid w:val="00974B45"/>
    <w:rsid w:val="00974F77"/>
    <w:rsid w:val="00975004"/>
    <w:rsid w:val="009757D1"/>
    <w:rsid w:val="009761D5"/>
    <w:rsid w:val="00977CF1"/>
    <w:rsid w:val="00980754"/>
    <w:rsid w:val="00980F0C"/>
    <w:rsid w:val="00981535"/>
    <w:rsid w:val="009825C8"/>
    <w:rsid w:val="00982D72"/>
    <w:rsid w:val="00983D96"/>
    <w:rsid w:val="0098409F"/>
    <w:rsid w:val="00985537"/>
    <w:rsid w:val="0098575A"/>
    <w:rsid w:val="00987D90"/>
    <w:rsid w:val="0099166E"/>
    <w:rsid w:val="00991698"/>
    <w:rsid w:val="009916DD"/>
    <w:rsid w:val="00991C17"/>
    <w:rsid w:val="00992D1E"/>
    <w:rsid w:val="00992EEB"/>
    <w:rsid w:val="009946AE"/>
    <w:rsid w:val="009947D1"/>
    <w:rsid w:val="00994F25"/>
    <w:rsid w:val="00995812"/>
    <w:rsid w:val="0099618A"/>
    <w:rsid w:val="009966C5"/>
    <w:rsid w:val="00996EAB"/>
    <w:rsid w:val="00997A52"/>
    <w:rsid w:val="00997EB2"/>
    <w:rsid w:val="009A06F5"/>
    <w:rsid w:val="009A0788"/>
    <w:rsid w:val="009A0E92"/>
    <w:rsid w:val="009A17EC"/>
    <w:rsid w:val="009A20DE"/>
    <w:rsid w:val="009A27CB"/>
    <w:rsid w:val="009A289B"/>
    <w:rsid w:val="009A4A18"/>
    <w:rsid w:val="009A4E72"/>
    <w:rsid w:val="009A796E"/>
    <w:rsid w:val="009B03DF"/>
    <w:rsid w:val="009B1261"/>
    <w:rsid w:val="009B2E67"/>
    <w:rsid w:val="009B450B"/>
    <w:rsid w:val="009B5DCC"/>
    <w:rsid w:val="009B61AD"/>
    <w:rsid w:val="009B6AF0"/>
    <w:rsid w:val="009B76AB"/>
    <w:rsid w:val="009B7D55"/>
    <w:rsid w:val="009C292D"/>
    <w:rsid w:val="009C344A"/>
    <w:rsid w:val="009C410E"/>
    <w:rsid w:val="009C4525"/>
    <w:rsid w:val="009C4A8A"/>
    <w:rsid w:val="009C5564"/>
    <w:rsid w:val="009C5F0C"/>
    <w:rsid w:val="009C67C0"/>
    <w:rsid w:val="009C69F0"/>
    <w:rsid w:val="009D0714"/>
    <w:rsid w:val="009D080A"/>
    <w:rsid w:val="009D1035"/>
    <w:rsid w:val="009D13D0"/>
    <w:rsid w:val="009D1955"/>
    <w:rsid w:val="009D2068"/>
    <w:rsid w:val="009D23E4"/>
    <w:rsid w:val="009D2529"/>
    <w:rsid w:val="009D2BA1"/>
    <w:rsid w:val="009D2BBE"/>
    <w:rsid w:val="009D2DCB"/>
    <w:rsid w:val="009D608A"/>
    <w:rsid w:val="009D608F"/>
    <w:rsid w:val="009D7717"/>
    <w:rsid w:val="009D7D33"/>
    <w:rsid w:val="009E1EA3"/>
    <w:rsid w:val="009E3068"/>
    <w:rsid w:val="009E30F0"/>
    <w:rsid w:val="009E3651"/>
    <w:rsid w:val="009E4DD4"/>
    <w:rsid w:val="009E4DF0"/>
    <w:rsid w:val="009E4E3F"/>
    <w:rsid w:val="009E66A2"/>
    <w:rsid w:val="009E698B"/>
    <w:rsid w:val="009E73FD"/>
    <w:rsid w:val="009E7725"/>
    <w:rsid w:val="009E7FF9"/>
    <w:rsid w:val="009F1547"/>
    <w:rsid w:val="009F1A08"/>
    <w:rsid w:val="009F491E"/>
    <w:rsid w:val="009F4ABA"/>
    <w:rsid w:val="00A00B40"/>
    <w:rsid w:val="00A00D3B"/>
    <w:rsid w:val="00A02DF8"/>
    <w:rsid w:val="00A05057"/>
    <w:rsid w:val="00A051F3"/>
    <w:rsid w:val="00A05370"/>
    <w:rsid w:val="00A056A9"/>
    <w:rsid w:val="00A05BA5"/>
    <w:rsid w:val="00A066AE"/>
    <w:rsid w:val="00A073B1"/>
    <w:rsid w:val="00A10DD9"/>
    <w:rsid w:val="00A12A8E"/>
    <w:rsid w:val="00A12C6B"/>
    <w:rsid w:val="00A13DD2"/>
    <w:rsid w:val="00A14117"/>
    <w:rsid w:val="00A149FA"/>
    <w:rsid w:val="00A15814"/>
    <w:rsid w:val="00A163FE"/>
    <w:rsid w:val="00A17DF0"/>
    <w:rsid w:val="00A20F78"/>
    <w:rsid w:val="00A218F1"/>
    <w:rsid w:val="00A21F77"/>
    <w:rsid w:val="00A22C19"/>
    <w:rsid w:val="00A23C19"/>
    <w:rsid w:val="00A25C7B"/>
    <w:rsid w:val="00A25F89"/>
    <w:rsid w:val="00A260A4"/>
    <w:rsid w:val="00A2699E"/>
    <w:rsid w:val="00A2718B"/>
    <w:rsid w:val="00A27DEE"/>
    <w:rsid w:val="00A310DE"/>
    <w:rsid w:val="00A31B93"/>
    <w:rsid w:val="00A31EC8"/>
    <w:rsid w:val="00A31FBC"/>
    <w:rsid w:val="00A3571B"/>
    <w:rsid w:val="00A375EF"/>
    <w:rsid w:val="00A409B8"/>
    <w:rsid w:val="00A432FD"/>
    <w:rsid w:val="00A43AB0"/>
    <w:rsid w:val="00A45D99"/>
    <w:rsid w:val="00A4780A"/>
    <w:rsid w:val="00A528C2"/>
    <w:rsid w:val="00A52B38"/>
    <w:rsid w:val="00A54AFD"/>
    <w:rsid w:val="00A54E69"/>
    <w:rsid w:val="00A55028"/>
    <w:rsid w:val="00A55369"/>
    <w:rsid w:val="00A553D0"/>
    <w:rsid w:val="00A60F00"/>
    <w:rsid w:val="00A61B06"/>
    <w:rsid w:val="00A62113"/>
    <w:rsid w:val="00A62F8A"/>
    <w:rsid w:val="00A63AC1"/>
    <w:rsid w:val="00A641C6"/>
    <w:rsid w:val="00A65DBB"/>
    <w:rsid w:val="00A664CE"/>
    <w:rsid w:val="00A6759C"/>
    <w:rsid w:val="00A67923"/>
    <w:rsid w:val="00A67E79"/>
    <w:rsid w:val="00A713ED"/>
    <w:rsid w:val="00A714B8"/>
    <w:rsid w:val="00A73604"/>
    <w:rsid w:val="00A74901"/>
    <w:rsid w:val="00A7531A"/>
    <w:rsid w:val="00A7551F"/>
    <w:rsid w:val="00A75733"/>
    <w:rsid w:val="00A7583D"/>
    <w:rsid w:val="00A76308"/>
    <w:rsid w:val="00A77C08"/>
    <w:rsid w:val="00A802E4"/>
    <w:rsid w:val="00A81527"/>
    <w:rsid w:val="00A81788"/>
    <w:rsid w:val="00A81D4F"/>
    <w:rsid w:val="00A82058"/>
    <w:rsid w:val="00A82250"/>
    <w:rsid w:val="00A8233E"/>
    <w:rsid w:val="00A828CB"/>
    <w:rsid w:val="00A82DD3"/>
    <w:rsid w:val="00A83469"/>
    <w:rsid w:val="00A83DE1"/>
    <w:rsid w:val="00A84541"/>
    <w:rsid w:val="00A8472B"/>
    <w:rsid w:val="00A8474E"/>
    <w:rsid w:val="00A848E4"/>
    <w:rsid w:val="00A84AE7"/>
    <w:rsid w:val="00A85744"/>
    <w:rsid w:val="00A869B0"/>
    <w:rsid w:val="00A873A2"/>
    <w:rsid w:val="00A9289F"/>
    <w:rsid w:val="00A92B74"/>
    <w:rsid w:val="00A92C1D"/>
    <w:rsid w:val="00A95824"/>
    <w:rsid w:val="00A97486"/>
    <w:rsid w:val="00A97B61"/>
    <w:rsid w:val="00A97EF8"/>
    <w:rsid w:val="00AA0C77"/>
    <w:rsid w:val="00AA1D27"/>
    <w:rsid w:val="00AA204C"/>
    <w:rsid w:val="00AA20BC"/>
    <w:rsid w:val="00AA26DE"/>
    <w:rsid w:val="00AA2CAE"/>
    <w:rsid w:val="00AA2D57"/>
    <w:rsid w:val="00AA3290"/>
    <w:rsid w:val="00AA3941"/>
    <w:rsid w:val="00AA56D0"/>
    <w:rsid w:val="00AA586E"/>
    <w:rsid w:val="00AA6DE6"/>
    <w:rsid w:val="00AA7B1E"/>
    <w:rsid w:val="00AB0222"/>
    <w:rsid w:val="00AB0C9F"/>
    <w:rsid w:val="00AB143A"/>
    <w:rsid w:val="00AB2A2B"/>
    <w:rsid w:val="00AB57AA"/>
    <w:rsid w:val="00AB5868"/>
    <w:rsid w:val="00AB757B"/>
    <w:rsid w:val="00AC003C"/>
    <w:rsid w:val="00AC0103"/>
    <w:rsid w:val="00AC1404"/>
    <w:rsid w:val="00AC21A9"/>
    <w:rsid w:val="00AC25C8"/>
    <w:rsid w:val="00AC2A19"/>
    <w:rsid w:val="00AC4FE4"/>
    <w:rsid w:val="00AC529F"/>
    <w:rsid w:val="00AC6A3A"/>
    <w:rsid w:val="00AC765B"/>
    <w:rsid w:val="00AD0231"/>
    <w:rsid w:val="00AD039F"/>
    <w:rsid w:val="00AD0EB5"/>
    <w:rsid w:val="00AD1384"/>
    <w:rsid w:val="00AD156C"/>
    <w:rsid w:val="00AD3902"/>
    <w:rsid w:val="00AD39A6"/>
    <w:rsid w:val="00AD5BD7"/>
    <w:rsid w:val="00AD5FA6"/>
    <w:rsid w:val="00AD6010"/>
    <w:rsid w:val="00AE1558"/>
    <w:rsid w:val="00AE2B38"/>
    <w:rsid w:val="00AE2C51"/>
    <w:rsid w:val="00AE2EB8"/>
    <w:rsid w:val="00AE33A0"/>
    <w:rsid w:val="00AE33FF"/>
    <w:rsid w:val="00AE726E"/>
    <w:rsid w:val="00AE76F6"/>
    <w:rsid w:val="00AF06D5"/>
    <w:rsid w:val="00AF09DD"/>
    <w:rsid w:val="00AF2EB1"/>
    <w:rsid w:val="00AF577D"/>
    <w:rsid w:val="00B00058"/>
    <w:rsid w:val="00B00492"/>
    <w:rsid w:val="00B00CDC"/>
    <w:rsid w:val="00B00F4F"/>
    <w:rsid w:val="00B0185D"/>
    <w:rsid w:val="00B01E4D"/>
    <w:rsid w:val="00B02655"/>
    <w:rsid w:val="00B03391"/>
    <w:rsid w:val="00B034DA"/>
    <w:rsid w:val="00B05102"/>
    <w:rsid w:val="00B052E4"/>
    <w:rsid w:val="00B05AC3"/>
    <w:rsid w:val="00B072FF"/>
    <w:rsid w:val="00B07318"/>
    <w:rsid w:val="00B1031A"/>
    <w:rsid w:val="00B104A0"/>
    <w:rsid w:val="00B10B5C"/>
    <w:rsid w:val="00B110B1"/>
    <w:rsid w:val="00B12C02"/>
    <w:rsid w:val="00B13DAE"/>
    <w:rsid w:val="00B13EA3"/>
    <w:rsid w:val="00B15435"/>
    <w:rsid w:val="00B15ECF"/>
    <w:rsid w:val="00B16017"/>
    <w:rsid w:val="00B16A34"/>
    <w:rsid w:val="00B25453"/>
    <w:rsid w:val="00B26CD1"/>
    <w:rsid w:val="00B277B0"/>
    <w:rsid w:val="00B27E72"/>
    <w:rsid w:val="00B27F37"/>
    <w:rsid w:val="00B27FA7"/>
    <w:rsid w:val="00B309B2"/>
    <w:rsid w:val="00B31987"/>
    <w:rsid w:val="00B31B9C"/>
    <w:rsid w:val="00B34D6C"/>
    <w:rsid w:val="00B3650B"/>
    <w:rsid w:val="00B37411"/>
    <w:rsid w:val="00B37AF5"/>
    <w:rsid w:val="00B4001F"/>
    <w:rsid w:val="00B4052F"/>
    <w:rsid w:val="00B43B86"/>
    <w:rsid w:val="00B44142"/>
    <w:rsid w:val="00B44325"/>
    <w:rsid w:val="00B44C50"/>
    <w:rsid w:val="00B4512C"/>
    <w:rsid w:val="00B45B00"/>
    <w:rsid w:val="00B45D67"/>
    <w:rsid w:val="00B51651"/>
    <w:rsid w:val="00B523A6"/>
    <w:rsid w:val="00B52598"/>
    <w:rsid w:val="00B52654"/>
    <w:rsid w:val="00B52D55"/>
    <w:rsid w:val="00B53624"/>
    <w:rsid w:val="00B5420B"/>
    <w:rsid w:val="00B5471A"/>
    <w:rsid w:val="00B5544F"/>
    <w:rsid w:val="00B55E5D"/>
    <w:rsid w:val="00B55F4A"/>
    <w:rsid w:val="00B56A20"/>
    <w:rsid w:val="00B60A36"/>
    <w:rsid w:val="00B6262D"/>
    <w:rsid w:val="00B63E9A"/>
    <w:rsid w:val="00B654FC"/>
    <w:rsid w:val="00B6573C"/>
    <w:rsid w:val="00B65B6E"/>
    <w:rsid w:val="00B66867"/>
    <w:rsid w:val="00B66994"/>
    <w:rsid w:val="00B679DA"/>
    <w:rsid w:val="00B7033B"/>
    <w:rsid w:val="00B70D6A"/>
    <w:rsid w:val="00B71AFB"/>
    <w:rsid w:val="00B71F3A"/>
    <w:rsid w:val="00B7200F"/>
    <w:rsid w:val="00B72025"/>
    <w:rsid w:val="00B73A50"/>
    <w:rsid w:val="00B73C97"/>
    <w:rsid w:val="00B74BF0"/>
    <w:rsid w:val="00B76340"/>
    <w:rsid w:val="00B776F1"/>
    <w:rsid w:val="00B777D8"/>
    <w:rsid w:val="00B8032B"/>
    <w:rsid w:val="00B809B7"/>
    <w:rsid w:val="00B80C43"/>
    <w:rsid w:val="00B82AEB"/>
    <w:rsid w:val="00B840B5"/>
    <w:rsid w:val="00B8415D"/>
    <w:rsid w:val="00B8667D"/>
    <w:rsid w:val="00B874DE"/>
    <w:rsid w:val="00B87C70"/>
    <w:rsid w:val="00B87C97"/>
    <w:rsid w:val="00B917A4"/>
    <w:rsid w:val="00B922E3"/>
    <w:rsid w:val="00B924C6"/>
    <w:rsid w:val="00B9302E"/>
    <w:rsid w:val="00B94786"/>
    <w:rsid w:val="00B95378"/>
    <w:rsid w:val="00B9578C"/>
    <w:rsid w:val="00B95CBD"/>
    <w:rsid w:val="00B969BD"/>
    <w:rsid w:val="00B971F5"/>
    <w:rsid w:val="00B97667"/>
    <w:rsid w:val="00B97F34"/>
    <w:rsid w:val="00BA401D"/>
    <w:rsid w:val="00BA4580"/>
    <w:rsid w:val="00BA4678"/>
    <w:rsid w:val="00BA5B4A"/>
    <w:rsid w:val="00BA6933"/>
    <w:rsid w:val="00BA78B6"/>
    <w:rsid w:val="00BA7EF6"/>
    <w:rsid w:val="00BB26AD"/>
    <w:rsid w:val="00BB381A"/>
    <w:rsid w:val="00BB52FD"/>
    <w:rsid w:val="00BB5D06"/>
    <w:rsid w:val="00BB6F06"/>
    <w:rsid w:val="00BB79BD"/>
    <w:rsid w:val="00BC1135"/>
    <w:rsid w:val="00BC15F8"/>
    <w:rsid w:val="00BC2AB8"/>
    <w:rsid w:val="00BC2AE9"/>
    <w:rsid w:val="00BC2BD8"/>
    <w:rsid w:val="00BC362F"/>
    <w:rsid w:val="00BC3FF1"/>
    <w:rsid w:val="00BC44AF"/>
    <w:rsid w:val="00BC4D49"/>
    <w:rsid w:val="00BC56A9"/>
    <w:rsid w:val="00BC599C"/>
    <w:rsid w:val="00BC5F56"/>
    <w:rsid w:val="00BC7208"/>
    <w:rsid w:val="00BC7C87"/>
    <w:rsid w:val="00BC7FA3"/>
    <w:rsid w:val="00BD0B48"/>
    <w:rsid w:val="00BD23A2"/>
    <w:rsid w:val="00BD2A0A"/>
    <w:rsid w:val="00BD5C4E"/>
    <w:rsid w:val="00BD5D0F"/>
    <w:rsid w:val="00BD6EED"/>
    <w:rsid w:val="00BD7649"/>
    <w:rsid w:val="00BD7C68"/>
    <w:rsid w:val="00BE03C4"/>
    <w:rsid w:val="00BE07AA"/>
    <w:rsid w:val="00BE0FE0"/>
    <w:rsid w:val="00BE1347"/>
    <w:rsid w:val="00BE1CBC"/>
    <w:rsid w:val="00BE29DC"/>
    <w:rsid w:val="00BE2B92"/>
    <w:rsid w:val="00BE2CCE"/>
    <w:rsid w:val="00BE33E2"/>
    <w:rsid w:val="00BE3DF3"/>
    <w:rsid w:val="00BE47E3"/>
    <w:rsid w:val="00BE508E"/>
    <w:rsid w:val="00BE6A5F"/>
    <w:rsid w:val="00BF0054"/>
    <w:rsid w:val="00BF1D98"/>
    <w:rsid w:val="00BF2E43"/>
    <w:rsid w:val="00BF46FC"/>
    <w:rsid w:val="00BF50FD"/>
    <w:rsid w:val="00BF62E0"/>
    <w:rsid w:val="00BF656D"/>
    <w:rsid w:val="00BF697A"/>
    <w:rsid w:val="00BF6ADB"/>
    <w:rsid w:val="00BF6D8A"/>
    <w:rsid w:val="00BF782D"/>
    <w:rsid w:val="00C00331"/>
    <w:rsid w:val="00C00C63"/>
    <w:rsid w:val="00C0143A"/>
    <w:rsid w:val="00C034DD"/>
    <w:rsid w:val="00C03519"/>
    <w:rsid w:val="00C03776"/>
    <w:rsid w:val="00C054B3"/>
    <w:rsid w:val="00C10321"/>
    <w:rsid w:val="00C12BD0"/>
    <w:rsid w:val="00C12F79"/>
    <w:rsid w:val="00C130D5"/>
    <w:rsid w:val="00C13821"/>
    <w:rsid w:val="00C14051"/>
    <w:rsid w:val="00C1543C"/>
    <w:rsid w:val="00C15F73"/>
    <w:rsid w:val="00C2037B"/>
    <w:rsid w:val="00C20A80"/>
    <w:rsid w:val="00C21428"/>
    <w:rsid w:val="00C21BB3"/>
    <w:rsid w:val="00C22226"/>
    <w:rsid w:val="00C22FF7"/>
    <w:rsid w:val="00C23BC6"/>
    <w:rsid w:val="00C24629"/>
    <w:rsid w:val="00C24EB3"/>
    <w:rsid w:val="00C252D5"/>
    <w:rsid w:val="00C258C7"/>
    <w:rsid w:val="00C25A50"/>
    <w:rsid w:val="00C27F76"/>
    <w:rsid w:val="00C30DA4"/>
    <w:rsid w:val="00C35043"/>
    <w:rsid w:val="00C3604C"/>
    <w:rsid w:val="00C36BA7"/>
    <w:rsid w:val="00C426DE"/>
    <w:rsid w:val="00C44719"/>
    <w:rsid w:val="00C454EB"/>
    <w:rsid w:val="00C4719A"/>
    <w:rsid w:val="00C50108"/>
    <w:rsid w:val="00C50DC4"/>
    <w:rsid w:val="00C51766"/>
    <w:rsid w:val="00C523D4"/>
    <w:rsid w:val="00C52FE7"/>
    <w:rsid w:val="00C53C45"/>
    <w:rsid w:val="00C54B3E"/>
    <w:rsid w:val="00C55973"/>
    <w:rsid w:val="00C562E9"/>
    <w:rsid w:val="00C56B9E"/>
    <w:rsid w:val="00C6113D"/>
    <w:rsid w:val="00C61214"/>
    <w:rsid w:val="00C62384"/>
    <w:rsid w:val="00C626E4"/>
    <w:rsid w:val="00C64B16"/>
    <w:rsid w:val="00C6572C"/>
    <w:rsid w:val="00C6651C"/>
    <w:rsid w:val="00C66CCD"/>
    <w:rsid w:val="00C67D64"/>
    <w:rsid w:val="00C707C9"/>
    <w:rsid w:val="00C70CFF"/>
    <w:rsid w:val="00C71785"/>
    <w:rsid w:val="00C739A2"/>
    <w:rsid w:val="00C73A15"/>
    <w:rsid w:val="00C75655"/>
    <w:rsid w:val="00C7731A"/>
    <w:rsid w:val="00C77351"/>
    <w:rsid w:val="00C80070"/>
    <w:rsid w:val="00C80374"/>
    <w:rsid w:val="00C803B0"/>
    <w:rsid w:val="00C81438"/>
    <w:rsid w:val="00C820FF"/>
    <w:rsid w:val="00C82178"/>
    <w:rsid w:val="00C8285D"/>
    <w:rsid w:val="00C82D89"/>
    <w:rsid w:val="00C83463"/>
    <w:rsid w:val="00C837C3"/>
    <w:rsid w:val="00C84497"/>
    <w:rsid w:val="00C868F6"/>
    <w:rsid w:val="00C908A8"/>
    <w:rsid w:val="00C9137C"/>
    <w:rsid w:val="00C91644"/>
    <w:rsid w:val="00C919F4"/>
    <w:rsid w:val="00C91B5B"/>
    <w:rsid w:val="00C942A1"/>
    <w:rsid w:val="00C95707"/>
    <w:rsid w:val="00C9629B"/>
    <w:rsid w:val="00C9663B"/>
    <w:rsid w:val="00C9736A"/>
    <w:rsid w:val="00CA0D50"/>
    <w:rsid w:val="00CA1E63"/>
    <w:rsid w:val="00CA3B8B"/>
    <w:rsid w:val="00CA43A5"/>
    <w:rsid w:val="00CA4B0D"/>
    <w:rsid w:val="00CA5094"/>
    <w:rsid w:val="00CA585A"/>
    <w:rsid w:val="00CA5C56"/>
    <w:rsid w:val="00CA6C59"/>
    <w:rsid w:val="00CA6EFE"/>
    <w:rsid w:val="00CA700A"/>
    <w:rsid w:val="00CA7C0B"/>
    <w:rsid w:val="00CA7D0A"/>
    <w:rsid w:val="00CB08DC"/>
    <w:rsid w:val="00CB124C"/>
    <w:rsid w:val="00CB6E2B"/>
    <w:rsid w:val="00CB6FF7"/>
    <w:rsid w:val="00CB7302"/>
    <w:rsid w:val="00CB7BC6"/>
    <w:rsid w:val="00CB7D1E"/>
    <w:rsid w:val="00CC00DA"/>
    <w:rsid w:val="00CC0861"/>
    <w:rsid w:val="00CC1821"/>
    <w:rsid w:val="00CC1E9F"/>
    <w:rsid w:val="00CC567D"/>
    <w:rsid w:val="00CC5896"/>
    <w:rsid w:val="00CC6E32"/>
    <w:rsid w:val="00CC727C"/>
    <w:rsid w:val="00CD09BC"/>
    <w:rsid w:val="00CD2C45"/>
    <w:rsid w:val="00CD33FC"/>
    <w:rsid w:val="00CD35EB"/>
    <w:rsid w:val="00CD3F83"/>
    <w:rsid w:val="00CD41C4"/>
    <w:rsid w:val="00CD43F8"/>
    <w:rsid w:val="00CD4E3A"/>
    <w:rsid w:val="00CD7342"/>
    <w:rsid w:val="00CD7901"/>
    <w:rsid w:val="00CE068A"/>
    <w:rsid w:val="00CE0C35"/>
    <w:rsid w:val="00CE3810"/>
    <w:rsid w:val="00CE52B4"/>
    <w:rsid w:val="00CE5DCD"/>
    <w:rsid w:val="00CE701C"/>
    <w:rsid w:val="00CE736D"/>
    <w:rsid w:val="00CE7599"/>
    <w:rsid w:val="00CE7A69"/>
    <w:rsid w:val="00CF0176"/>
    <w:rsid w:val="00CF0C6B"/>
    <w:rsid w:val="00CF0FB4"/>
    <w:rsid w:val="00CF217A"/>
    <w:rsid w:val="00CF37EB"/>
    <w:rsid w:val="00CF414A"/>
    <w:rsid w:val="00CF4FF0"/>
    <w:rsid w:val="00CF5B47"/>
    <w:rsid w:val="00CF6CC3"/>
    <w:rsid w:val="00D000B3"/>
    <w:rsid w:val="00D00286"/>
    <w:rsid w:val="00D00447"/>
    <w:rsid w:val="00D00C9D"/>
    <w:rsid w:val="00D0192B"/>
    <w:rsid w:val="00D03A68"/>
    <w:rsid w:val="00D044DD"/>
    <w:rsid w:val="00D04BDD"/>
    <w:rsid w:val="00D05895"/>
    <w:rsid w:val="00D0659E"/>
    <w:rsid w:val="00D06F82"/>
    <w:rsid w:val="00D076D7"/>
    <w:rsid w:val="00D104F9"/>
    <w:rsid w:val="00D10F01"/>
    <w:rsid w:val="00D13614"/>
    <w:rsid w:val="00D14323"/>
    <w:rsid w:val="00D14E2F"/>
    <w:rsid w:val="00D16008"/>
    <w:rsid w:val="00D16551"/>
    <w:rsid w:val="00D166D4"/>
    <w:rsid w:val="00D201B4"/>
    <w:rsid w:val="00D23AF5"/>
    <w:rsid w:val="00D24911"/>
    <w:rsid w:val="00D253B6"/>
    <w:rsid w:val="00D30254"/>
    <w:rsid w:val="00D30A5A"/>
    <w:rsid w:val="00D32BB3"/>
    <w:rsid w:val="00D33768"/>
    <w:rsid w:val="00D33D87"/>
    <w:rsid w:val="00D34569"/>
    <w:rsid w:val="00D345A6"/>
    <w:rsid w:val="00D34722"/>
    <w:rsid w:val="00D35077"/>
    <w:rsid w:val="00D35A6E"/>
    <w:rsid w:val="00D35D5C"/>
    <w:rsid w:val="00D36F3B"/>
    <w:rsid w:val="00D3739C"/>
    <w:rsid w:val="00D408A8"/>
    <w:rsid w:val="00D41E42"/>
    <w:rsid w:val="00D455DC"/>
    <w:rsid w:val="00D46DAE"/>
    <w:rsid w:val="00D47502"/>
    <w:rsid w:val="00D509AC"/>
    <w:rsid w:val="00D51C8F"/>
    <w:rsid w:val="00D5204B"/>
    <w:rsid w:val="00D521CB"/>
    <w:rsid w:val="00D53217"/>
    <w:rsid w:val="00D54C10"/>
    <w:rsid w:val="00D55191"/>
    <w:rsid w:val="00D55CD0"/>
    <w:rsid w:val="00D56587"/>
    <w:rsid w:val="00D5695F"/>
    <w:rsid w:val="00D57544"/>
    <w:rsid w:val="00D57825"/>
    <w:rsid w:val="00D57973"/>
    <w:rsid w:val="00D57E8D"/>
    <w:rsid w:val="00D603F5"/>
    <w:rsid w:val="00D60CE2"/>
    <w:rsid w:val="00D60E54"/>
    <w:rsid w:val="00D612EC"/>
    <w:rsid w:val="00D6152E"/>
    <w:rsid w:val="00D6153E"/>
    <w:rsid w:val="00D6154E"/>
    <w:rsid w:val="00D623C4"/>
    <w:rsid w:val="00D63CF3"/>
    <w:rsid w:val="00D647BC"/>
    <w:rsid w:val="00D65183"/>
    <w:rsid w:val="00D70131"/>
    <w:rsid w:val="00D722DF"/>
    <w:rsid w:val="00D72C68"/>
    <w:rsid w:val="00D755A1"/>
    <w:rsid w:val="00D75722"/>
    <w:rsid w:val="00D75F9E"/>
    <w:rsid w:val="00D76033"/>
    <w:rsid w:val="00D76480"/>
    <w:rsid w:val="00D7747A"/>
    <w:rsid w:val="00D81AF7"/>
    <w:rsid w:val="00D81C98"/>
    <w:rsid w:val="00D81EAA"/>
    <w:rsid w:val="00D83AB6"/>
    <w:rsid w:val="00D84675"/>
    <w:rsid w:val="00D8500B"/>
    <w:rsid w:val="00D85055"/>
    <w:rsid w:val="00D8526A"/>
    <w:rsid w:val="00D8528C"/>
    <w:rsid w:val="00D85CA7"/>
    <w:rsid w:val="00D86252"/>
    <w:rsid w:val="00D86775"/>
    <w:rsid w:val="00D869C2"/>
    <w:rsid w:val="00D917F3"/>
    <w:rsid w:val="00D9190B"/>
    <w:rsid w:val="00D939C9"/>
    <w:rsid w:val="00D94880"/>
    <w:rsid w:val="00D95070"/>
    <w:rsid w:val="00D95E3F"/>
    <w:rsid w:val="00D97BAA"/>
    <w:rsid w:val="00DA1AC0"/>
    <w:rsid w:val="00DA2672"/>
    <w:rsid w:val="00DA3023"/>
    <w:rsid w:val="00DA31B8"/>
    <w:rsid w:val="00DA3AF3"/>
    <w:rsid w:val="00DA45ED"/>
    <w:rsid w:val="00DA5455"/>
    <w:rsid w:val="00DA599C"/>
    <w:rsid w:val="00DA59F7"/>
    <w:rsid w:val="00DA5A62"/>
    <w:rsid w:val="00DA5C2B"/>
    <w:rsid w:val="00DA6180"/>
    <w:rsid w:val="00DA7494"/>
    <w:rsid w:val="00DA7EE7"/>
    <w:rsid w:val="00DB0F60"/>
    <w:rsid w:val="00DB3176"/>
    <w:rsid w:val="00DB5799"/>
    <w:rsid w:val="00DB5EFB"/>
    <w:rsid w:val="00DB6C25"/>
    <w:rsid w:val="00DB6EF1"/>
    <w:rsid w:val="00DB7D44"/>
    <w:rsid w:val="00DC05CE"/>
    <w:rsid w:val="00DC088F"/>
    <w:rsid w:val="00DC0EB6"/>
    <w:rsid w:val="00DC0FAD"/>
    <w:rsid w:val="00DC19BB"/>
    <w:rsid w:val="00DC1B58"/>
    <w:rsid w:val="00DC2192"/>
    <w:rsid w:val="00DC471F"/>
    <w:rsid w:val="00DC4F93"/>
    <w:rsid w:val="00DC6404"/>
    <w:rsid w:val="00DD2F9A"/>
    <w:rsid w:val="00DD4E08"/>
    <w:rsid w:val="00DD747B"/>
    <w:rsid w:val="00DD7FDF"/>
    <w:rsid w:val="00DE0003"/>
    <w:rsid w:val="00DE0024"/>
    <w:rsid w:val="00DE1703"/>
    <w:rsid w:val="00DE172C"/>
    <w:rsid w:val="00DE25AC"/>
    <w:rsid w:val="00DE2A00"/>
    <w:rsid w:val="00DE30CB"/>
    <w:rsid w:val="00DE3187"/>
    <w:rsid w:val="00DE3494"/>
    <w:rsid w:val="00DE7884"/>
    <w:rsid w:val="00DF0C1E"/>
    <w:rsid w:val="00DF0EC3"/>
    <w:rsid w:val="00DF221F"/>
    <w:rsid w:val="00DF236D"/>
    <w:rsid w:val="00DF4943"/>
    <w:rsid w:val="00DF568D"/>
    <w:rsid w:val="00E004D3"/>
    <w:rsid w:val="00E00C2A"/>
    <w:rsid w:val="00E00CCB"/>
    <w:rsid w:val="00E01CD4"/>
    <w:rsid w:val="00E028B0"/>
    <w:rsid w:val="00E02CCF"/>
    <w:rsid w:val="00E0331C"/>
    <w:rsid w:val="00E03501"/>
    <w:rsid w:val="00E03CCB"/>
    <w:rsid w:val="00E03F0B"/>
    <w:rsid w:val="00E042C7"/>
    <w:rsid w:val="00E04E29"/>
    <w:rsid w:val="00E05786"/>
    <w:rsid w:val="00E0745A"/>
    <w:rsid w:val="00E0781A"/>
    <w:rsid w:val="00E106C5"/>
    <w:rsid w:val="00E10BB9"/>
    <w:rsid w:val="00E1106A"/>
    <w:rsid w:val="00E11475"/>
    <w:rsid w:val="00E11CAC"/>
    <w:rsid w:val="00E127D0"/>
    <w:rsid w:val="00E12EDF"/>
    <w:rsid w:val="00E13112"/>
    <w:rsid w:val="00E147D1"/>
    <w:rsid w:val="00E15A0F"/>
    <w:rsid w:val="00E175A7"/>
    <w:rsid w:val="00E17B8B"/>
    <w:rsid w:val="00E17C23"/>
    <w:rsid w:val="00E17DA8"/>
    <w:rsid w:val="00E20168"/>
    <w:rsid w:val="00E20227"/>
    <w:rsid w:val="00E20740"/>
    <w:rsid w:val="00E20E92"/>
    <w:rsid w:val="00E21833"/>
    <w:rsid w:val="00E21B96"/>
    <w:rsid w:val="00E233F6"/>
    <w:rsid w:val="00E23D81"/>
    <w:rsid w:val="00E24291"/>
    <w:rsid w:val="00E245DA"/>
    <w:rsid w:val="00E24645"/>
    <w:rsid w:val="00E26592"/>
    <w:rsid w:val="00E26A28"/>
    <w:rsid w:val="00E27887"/>
    <w:rsid w:val="00E30764"/>
    <w:rsid w:val="00E31BCB"/>
    <w:rsid w:val="00E32042"/>
    <w:rsid w:val="00E32963"/>
    <w:rsid w:val="00E337BC"/>
    <w:rsid w:val="00E34973"/>
    <w:rsid w:val="00E34E35"/>
    <w:rsid w:val="00E350CD"/>
    <w:rsid w:val="00E35259"/>
    <w:rsid w:val="00E363EB"/>
    <w:rsid w:val="00E372A9"/>
    <w:rsid w:val="00E374EB"/>
    <w:rsid w:val="00E3755B"/>
    <w:rsid w:val="00E4001B"/>
    <w:rsid w:val="00E41AE6"/>
    <w:rsid w:val="00E42E9D"/>
    <w:rsid w:val="00E4712B"/>
    <w:rsid w:val="00E516E7"/>
    <w:rsid w:val="00E51FDE"/>
    <w:rsid w:val="00E52A74"/>
    <w:rsid w:val="00E534B2"/>
    <w:rsid w:val="00E54C06"/>
    <w:rsid w:val="00E56B66"/>
    <w:rsid w:val="00E579AF"/>
    <w:rsid w:val="00E60DD0"/>
    <w:rsid w:val="00E624A8"/>
    <w:rsid w:val="00E625F5"/>
    <w:rsid w:val="00E650D9"/>
    <w:rsid w:val="00E677C1"/>
    <w:rsid w:val="00E705B7"/>
    <w:rsid w:val="00E7086E"/>
    <w:rsid w:val="00E70ECC"/>
    <w:rsid w:val="00E71036"/>
    <w:rsid w:val="00E71A89"/>
    <w:rsid w:val="00E73ABF"/>
    <w:rsid w:val="00E740DE"/>
    <w:rsid w:val="00E74EF3"/>
    <w:rsid w:val="00E77197"/>
    <w:rsid w:val="00E81B1A"/>
    <w:rsid w:val="00E83DAC"/>
    <w:rsid w:val="00E84FB3"/>
    <w:rsid w:val="00E8536B"/>
    <w:rsid w:val="00E8580B"/>
    <w:rsid w:val="00E87037"/>
    <w:rsid w:val="00E87FA7"/>
    <w:rsid w:val="00E96165"/>
    <w:rsid w:val="00E965F3"/>
    <w:rsid w:val="00E96D9F"/>
    <w:rsid w:val="00E9730E"/>
    <w:rsid w:val="00E97FDF"/>
    <w:rsid w:val="00EA0C8D"/>
    <w:rsid w:val="00EA0F03"/>
    <w:rsid w:val="00EA1EF9"/>
    <w:rsid w:val="00EA2642"/>
    <w:rsid w:val="00EA2CA0"/>
    <w:rsid w:val="00EA3861"/>
    <w:rsid w:val="00EA45D7"/>
    <w:rsid w:val="00EA49F7"/>
    <w:rsid w:val="00EA5160"/>
    <w:rsid w:val="00EA57B0"/>
    <w:rsid w:val="00EA6998"/>
    <w:rsid w:val="00EA6D9A"/>
    <w:rsid w:val="00EA7237"/>
    <w:rsid w:val="00EA7A5E"/>
    <w:rsid w:val="00EB055B"/>
    <w:rsid w:val="00EB0983"/>
    <w:rsid w:val="00EB112A"/>
    <w:rsid w:val="00EB1535"/>
    <w:rsid w:val="00EB2B40"/>
    <w:rsid w:val="00EB5A48"/>
    <w:rsid w:val="00EB6B3E"/>
    <w:rsid w:val="00EC1212"/>
    <w:rsid w:val="00EC16B8"/>
    <w:rsid w:val="00EC1A99"/>
    <w:rsid w:val="00EC1D3D"/>
    <w:rsid w:val="00EC2A01"/>
    <w:rsid w:val="00EC3331"/>
    <w:rsid w:val="00EC3407"/>
    <w:rsid w:val="00EC3AC8"/>
    <w:rsid w:val="00EC5E55"/>
    <w:rsid w:val="00EC677E"/>
    <w:rsid w:val="00EC6822"/>
    <w:rsid w:val="00EC68C2"/>
    <w:rsid w:val="00EC73DB"/>
    <w:rsid w:val="00EC7E67"/>
    <w:rsid w:val="00ED13B3"/>
    <w:rsid w:val="00ED16D4"/>
    <w:rsid w:val="00ED18FE"/>
    <w:rsid w:val="00ED1C86"/>
    <w:rsid w:val="00ED201F"/>
    <w:rsid w:val="00ED381F"/>
    <w:rsid w:val="00ED55AC"/>
    <w:rsid w:val="00ED5B5C"/>
    <w:rsid w:val="00ED70BD"/>
    <w:rsid w:val="00ED7408"/>
    <w:rsid w:val="00ED7FAB"/>
    <w:rsid w:val="00EE0B3E"/>
    <w:rsid w:val="00EE1011"/>
    <w:rsid w:val="00EE1771"/>
    <w:rsid w:val="00EE243A"/>
    <w:rsid w:val="00EE37BB"/>
    <w:rsid w:val="00EE4EA9"/>
    <w:rsid w:val="00EE591E"/>
    <w:rsid w:val="00EE59C6"/>
    <w:rsid w:val="00EE622B"/>
    <w:rsid w:val="00EE672D"/>
    <w:rsid w:val="00EE7D47"/>
    <w:rsid w:val="00EF0D5C"/>
    <w:rsid w:val="00EF2F62"/>
    <w:rsid w:val="00EF4099"/>
    <w:rsid w:val="00EF4FD8"/>
    <w:rsid w:val="00EF550D"/>
    <w:rsid w:val="00EF5867"/>
    <w:rsid w:val="00EF6192"/>
    <w:rsid w:val="00EF677C"/>
    <w:rsid w:val="00EF67C4"/>
    <w:rsid w:val="00EF6BC1"/>
    <w:rsid w:val="00EF6BDC"/>
    <w:rsid w:val="00EF6CDC"/>
    <w:rsid w:val="00EF74B9"/>
    <w:rsid w:val="00EF7AC0"/>
    <w:rsid w:val="00F00C96"/>
    <w:rsid w:val="00F01C4C"/>
    <w:rsid w:val="00F023B9"/>
    <w:rsid w:val="00F023E1"/>
    <w:rsid w:val="00F02786"/>
    <w:rsid w:val="00F0434F"/>
    <w:rsid w:val="00F04525"/>
    <w:rsid w:val="00F051CF"/>
    <w:rsid w:val="00F066C4"/>
    <w:rsid w:val="00F0670F"/>
    <w:rsid w:val="00F06F76"/>
    <w:rsid w:val="00F07FA6"/>
    <w:rsid w:val="00F103F6"/>
    <w:rsid w:val="00F1123C"/>
    <w:rsid w:val="00F1140E"/>
    <w:rsid w:val="00F11BB3"/>
    <w:rsid w:val="00F13036"/>
    <w:rsid w:val="00F14C01"/>
    <w:rsid w:val="00F15902"/>
    <w:rsid w:val="00F15EAB"/>
    <w:rsid w:val="00F2008F"/>
    <w:rsid w:val="00F213AE"/>
    <w:rsid w:val="00F21D1A"/>
    <w:rsid w:val="00F22865"/>
    <w:rsid w:val="00F235CA"/>
    <w:rsid w:val="00F24A2F"/>
    <w:rsid w:val="00F24D75"/>
    <w:rsid w:val="00F253B8"/>
    <w:rsid w:val="00F25A5F"/>
    <w:rsid w:val="00F261E3"/>
    <w:rsid w:val="00F268D8"/>
    <w:rsid w:val="00F27E56"/>
    <w:rsid w:val="00F27EDD"/>
    <w:rsid w:val="00F30375"/>
    <w:rsid w:val="00F31986"/>
    <w:rsid w:val="00F33290"/>
    <w:rsid w:val="00F34B2F"/>
    <w:rsid w:val="00F34F33"/>
    <w:rsid w:val="00F35610"/>
    <w:rsid w:val="00F359B0"/>
    <w:rsid w:val="00F36D1F"/>
    <w:rsid w:val="00F37421"/>
    <w:rsid w:val="00F3769E"/>
    <w:rsid w:val="00F37ABB"/>
    <w:rsid w:val="00F402CE"/>
    <w:rsid w:val="00F40BF9"/>
    <w:rsid w:val="00F40F06"/>
    <w:rsid w:val="00F421A7"/>
    <w:rsid w:val="00F4227B"/>
    <w:rsid w:val="00F42669"/>
    <w:rsid w:val="00F427DC"/>
    <w:rsid w:val="00F428DD"/>
    <w:rsid w:val="00F4459F"/>
    <w:rsid w:val="00F45247"/>
    <w:rsid w:val="00F46433"/>
    <w:rsid w:val="00F4749B"/>
    <w:rsid w:val="00F478DE"/>
    <w:rsid w:val="00F514FB"/>
    <w:rsid w:val="00F51A2C"/>
    <w:rsid w:val="00F533CF"/>
    <w:rsid w:val="00F53DB6"/>
    <w:rsid w:val="00F545CF"/>
    <w:rsid w:val="00F54624"/>
    <w:rsid w:val="00F56CE9"/>
    <w:rsid w:val="00F57737"/>
    <w:rsid w:val="00F61151"/>
    <w:rsid w:val="00F612C2"/>
    <w:rsid w:val="00F61562"/>
    <w:rsid w:val="00F629D2"/>
    <w:rsid w:val="00F63239"/>
    <w:rsid w:val="00F64ECE"/>
    <w:rsid w:val="00F66331"/>
    <w:rsid w:val="00F675D8"/>
    <w:rsid w:val="00F67B6E"/>
    <w:rsid w:val="00F71963"/>
    <w:rsid w:val="00F71E7A"/>
    <w:rsid w:val="00F734A4"/>
    <w:rsid w:val="00F73EFC"/>
    <w:rsid w:val="00F77765"/>
    <w:rsid w:val="00F77EC3"/>
    <w:rsid w:val="00F800F7"/>
    <w:rsid w:val="00F81AE7"/>
    <w:rsid w:val="00F8334D"/>
    <w:rsid w:val="00F84610"/>
    <w:rsid w:val="00F8478B"/>
    <w:rsid w:val="00F85D31"/>
    <w:rsid w:val="00F85E98"/>
    <w:rsid w:val="00F866F9"/>
    <w:rsid w:val="00F876CF"/>
    <w:rsid w:val="00F91E41"/>
    <w:rsid w:val="00F939DE"/>
    <w:rsid w:val="00F942E8"/>
    <w:rsid w:val="00F94672"/>
    <w:rsid w:val="00F94DD1"/>
    <w:rsid w:val="00F96254"/>
    <w:rsid w:val="00F963AB"/>
    <w:rsid w:val="00F96BB0"/>
    <w:rsid w:val="00FA2272"/>
    <w:rsid w:val="00FA2446"/>
    <w:rsid w:val="00FA2E8F"/>
    <w:rsid w:val="00FA348E"/>
    <w:rsid w:val="00FA3FE7"/>
    <w:rsid w:val="00FA46BC"/>
    <w:rsid w:val="00FA4C28"/>
    <w:rsid w:val="00FA4D26"/>
    <w:rsid w:val="00FA4F5D"/>
    <w:rsid w:val="00FA5771"/>
    <w:rsid w:val="00FA70A2"/>
    <w:rsid w:val="00FA75C6"/>
    <w:rsid w:val="00FA7C8B"/>
    <w:rsid w:val="00FA7D82"/>
    <w:rsid w:val="00FB0249"/>
    <w:rsid w:val="00FB0717"/>
    <w:rsid w:val="00FB0A3D"/>
    <w:rsid w:val="00FB2CD3"/>
    <w:rsid w:val="00FB3415"/>
    <w:rsid w:val="00FB346E"/>
    <w:rsid w:val="00FB3C46"/>
    <w:rsid w:val="00FB6104"/>
    <w:rsid w:val="00FB793A"/>
    <w:rsid w:val="00FC1239"/>
    <w:rsid w:val="00FC4C63"/>
    <w:rsid w:val="00FC5915"/>
    <w:rsid w:val="00FC5D6D"/>
    <w:rsid w:val="00FC5FBB"/>
    <w:rsid w:val="00FC60EE"/>
    <w:rsid w:val="00FD0CA6"/>
    <w:rsid w:val="00FD0D4E"/>
    <w:rsid w:val="00FD14C5"/>
    <w:rsid w:val="00FD19C5"/>
    <w:rsid w:val="00FD394A"/>
    <w:rsid w:val="00FD42B4"/>
    <w:rsid w:val="00FD4DB9"/>
    <w:rsid w:val="00FD5159"/>
    <w:rsid w:val="00FD6150"/>
    <w:rsid w:val="00FD6386"/>
    <w:rsid w:val="00FD6519"/>
    <w:rsid w:val="00FD6657"/>
    <w:rsid w:val="00FD7756"/>
    <w:rsid w:val="00FE0D65"/>
    <w:rsid w:val="00FE1323"/>
    <w:rsid w:val="00FE1624"/>
    <w:rsid w:val="00FE1FD1"/>
    <w:rsid w:val="00FE29B0"/>
    <w:rsid w:val="00FE34F2"/>
    <w:rsid w:val="00FE3A0B"/>
    <w:rsid w:val="00FE3BBB"/>
    <w:rsid w:val="00FE3ED9"/>
    <w:rsid w:val="00FE4C19"/>
    <w:rsid w:val="00FE51E5"/>
    <w:rsid w:val="00FE536E"/>
    <w:rsid w:val="00FE7623"/>
    <w:rsid w:val="00FE791B"/>
    <w:rsid w:val="00FE7C64"/>
    <w:rsid w:val="00FF1A54"/>
    <w:rsid w:val="00FF2E10"/>
    <w:rsid w:val="00FF4F21"/>
    <w:rsid w:val="00FF591F"/>
    <w:rsid w:val="00FF5BD0"/>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qFormat="1"/>
    <w:lsdException w:name="caption" w:uiPriority="0" w:qFormat="1"/>
    <w:lsdException w:name="page number" w:uiPriority="0"/>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64E3"/>
    <w:pPr>
      <w:keepNext/>
      <w:widowControl/>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F64E3"/>
    <w:pPr>
      <w:keepNext/>
      <w:widowControl/>
      <w:outlineLvl w:val="1"/>
    </w:pPr>
    <w:rPr>
      <w:sz w:val="26"/>
    </w:rPr>
  </w:style>
  <w:style w:type="paragraph" w:styleId="Heading3">
    <w:name w:val="heading 3"/>
    <w:basedOn w:val="Normal"/>
    <w:next w:val="Normal"/>
    <w:link w:val="Heading3Char"/>
    <w:semiHidden/>
    <w:unhideWhenUsed/>
    <w:qFormat/>
    <w:rsid w:val="000F64E3"/>
    <w:pPr>
      <w:keepNext/>
      <w:widowControl/>
      <w:autoSpaceDE w:val="0"/>
      <w:autoSpaceDN w:val="0"/>
      <w:spacing w:before="240" w:after="60"/>
      <w:outlineLvl w:val="2"/>
    </w:pPr>
    <w:rPr>
      <w:rFonts w:ascii="Cambria" w:hAnsi="Cambria"/>
      <w:b/>
      <w:bCs/>
      <w:sz w:val="26"/>
      <w:szCs w:val="26"/>
    </w:rPr>
  </w:style>
  <w:style w:type="paragraph" w:styleId="Heading4">
    <w:name w:val="heading 4"/>
    <w:basedOn w:val="Normal"/>
    <w:next w:val="Normal"/>
    <w:link w:val="Heading4Char"/>
    <w:qFormat/>
    <w:rsid w:val="000F64E3"/>
    <w:pPr>
      <w:keepNext/>
      <w:widowControl/>
      <w:autoSpaceDE w:val="0"/>
      <w:autoSpaceDN w:val="0"/>
      <w:spacing w:before="240" w:after="60"/>
      <w:outlineLvl w:val="3"/>
    </w:pPr>
    <w:rPr>
      <w:b/>
      <w:bCs/>
      <w:sz w:val="28"/>
      <w:szCs w:val="28"/>
    </w:rPr>
  </w:style>
  <w:style w:type="paragraph" w:styleId="Heading5">
    <w:name w:val="heading 5"/>
    <w:basedOn w:val="Normal"/>
    <w:next w:val="Normal"/>
    <w:link w:val="Heading5Char"/>
    <w:qFormat/>
    <w:rsid w:val="000F64E3"/>
    <w:pPr>
      <w:widowControl/>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nhideWhenUsed/>
    <w:qFormat/>
    <w:rsid w:val="00240CBA"/>
  </w:style>
  <w:style w:type="character" w:customStyle="1" w:styleId="FootnoteTextChar">
    <w:name w:val="Footnote Text Char"/>
    <w:basedOn w:val="DefaultParagraphFont"/>
    <w:link w:val="FootnoteText"/>
    <w:uiPriority w:val="99"/>
    <w:rsid w:val="00240CB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97667"/>
    <w:pPr>
      <w:tabs>
        <w:tab w:val="center" w:pos="4680"/>
        <w:tab w:val="right" w:pos="9360"/>
      </w:tabs>
    </w:pPr>
  </w:style>
  <w:style w:type="character" w:customStyle="1" w:styleId="HeaderChar">
    <w:name w:val="Header Char"/>
    <w:basedOn w:val="DefaultParagraphFont"/>
    <w:link w:val="Header"/>
    <w:uiPriority w:val="99"/>
    <w:rsid w:val="00B976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7667"/>
    <w:pPr>
      <w:tabs>
        <w:tab w:val="center" w:pos="4680"/>
        <w:tab w:val="right" w:pos="9360"/>
      </w:tabs>
    </w:pPr>
  </w:style>
  <w:style w:type="character" w:customStyle="1" w:styleId="FooterChar">
    <w:name w:val="Footer Char"/>
    <w:basedOn w:val="DefaultParagraphFont"/>
    <w:link w:val="Footer"/>
    <w:uiPriority w:val="99"/>
    <w:rsid w:val="00B9766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103F6"/>
    <w:rPr>
      <w:sz w:val="16"/>
      <w:szCs w:val="16"/>
    </w:rPr>
  </w:style>
  <w:style w:type="paragraph" w:styleId="CommentText">
    <w:name w:val="annotation text"/>
    <w:basedOn w:val="Normal"/>
    <w:link w:val="CommentTextChar"/>
    <w:uiPriority w:val="99"/>
    <w:semiHidden/>
    <w:unhideWhenUsed/>
    <w:rsid w:val="00F103F6"/>
  </w:style>
  <w:style w:type="character" w:customStyle="1" w:styleId="CommentTextChar">
    <w:name w:val="Comment Text Char"/>
    <w:basedOn w:val="DefaultParagraphFont"/>
    <w:link w:val="CommentText"/>
    <w:uiPriority w:val="99"/>
    <w:semiHidden/>
    <w:rsid w:val="00F103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3F6"/>
    <w:rPr>
      <w:b/>
      <w:bCs/>
    </w:rPr>
  </w:style>
  <w:style w:type="character" w:customStyle="1" w:styleId="CommentSubjectChar">
    <w:name w:val="Comment Subject Char"/>
    <w:basedOn w:val="CommentTextChar"/>
    <w:link w:val="CommentSubject"/>
    <w:uiPriority w:val="99"/>
    <w:semiHidden/>
    <w:rsid w:val="00F103F6"/>
    <w:rPr>
      <w:rFonts w:ascii="Times New Roman" w:eastAsia="Times New Roman" w:hAnsi="Times New Roman" w:cs="Times New Roman"/>
      <w:b/>
      <w:bCs/>
      <w:sz w:val="20"/>
      <w:szCs w:val="20"/>
    </w:rPr>
  </w:style>
  <w:style w:type="character" w:customStyle="1" w:styleId="pmterms11">
    <w:name w:val="pmterms11"/>
    <w:basedOn w:val="DefaultParagraphFont"/>
    <w:rsid w:val="00884846"/>
    <w:rPr>
      <w:b/>
      <w:bCs/>
      <w:i w:val="0"/>
      <w:iCs w:val="0"/>
      <w:color w:val="000000"/>
    </w:rPr>
  </w:style>
  <w:style w:type="paragraph" w:styleId="ListParagraph">
    <w:name w:val="List Paragraph"/>
    <w:basedOn w:val="Normal"/>
    <w:uiPriority w:val="34"/>
    <w:qFormat/>
    <w:rsid w:val="00763A6F"/>
    <w:pPr>
      <w:ind w:left="720"/>
      <w:contextualSpacing/>
    </w:pPr>
  </w:style>
  <w:style w:type="character" w:customStyle="1" w:styleId="Heading1Char">
    <w:name w:val="Heading 1 Char"/>
    <w:basedOn w:val="DefaultParagraphFont"/>
    <w:link w:val="Heading1"/>
    <w:rsid w:val="000F64E3"/>
    <w:rPr>
      <w:rFonts w:ascii="Arial" w:eastAsia="Times New Roman" w:hAnsi="Arial" w:cs="Arial"/>
      <w:b/>
      <w:bCs/>
      <w:kern w:val="32"/>
      <w:sz w:val="32"/>
      <w:szCs w:val="32"/>
    </w:rPr>
  </w:style>
  <w:style w:type="character" w:customStyle="1" w:styleId="Heading2Char">
    <w:name w:val="Heading 2 Char"/>
    <w:basedOn w:val="DefaultParagraphFont"/>
    <w:link w:val="Heading2"/>
    <w:rsid w:val="000F64E3"/>
    <w:rPr>
      <w:rFonts w:ascii="Times New Roman" w:eastAsia="Times New Roman" w:hAnsi="Times New Roman" w:cs="Times New Roman"/>
      <w:sz w:val="26"/>
      <w:szCs w:val="20"/>
    </w:rPr>
  </w:style>
  <w:style w:type="character" w:customStyle="1" w:styleId="Heading3Char">
    <w:name w:val="Heading 3 Char"/>
    <w:basedOn w:val="DefaultParagraphFont"/>
    <w:link w:val="Heading3"/>
    <w:semiHidden/>
    <w:rsid w:val="000F64E3"/>
    <w:rPr>
      <w:rFonts w:ascii="Cambria" w:eastAsia="Times New Roman" w:hAnsi="Cambria" w:cs="Times New Roman"/>
      <w:b/>
      <w:bCs/>
      <w:sz w:val="26"/>
      <w:szCs w:val="26"/>
    </w:rPr>
  </w:style>
  <w:style w:type="character" w:customStyle="1" w:styleId="Heading4Char">
    <w:name w:val="Heading 4 Char"/>
    <w:basedOn w:val="DefaultParagraphFont"/>
    <w:link w:val="Heading4"/>
    <w:rsid w:val="000F64E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F64E3"/>
    <w:rPr>
      <w:rFonts w:ascii="Times New Roman" w:eastAsia="Times New Roman" w:hAnsi="Times New Roman" w:cs="Times New Roman"/>
      <w:b/>
      <w:bCs/>
      <w:i/>
      <w:iCs/>
      <w:sz w:val="26"/>
      <w:szCs w:val="26"/>
    </w:rPr>
  </w:style>
  <w:style w:type="paragraph" w:styleId="EndnoteText">
    <w:name w:val="endnote text"/>
    <w:basedOn w:val="Normal"/>
    <w:link w:val="EndnoteTextChar"/>
    <w:semiHidden/>
    <w:rsid w:val="000F64E3"/>
    <w:pPr>
      <w:widowControl/>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semiHidden/>
    <w:rsid w:val="000F64E3"/>
    <w:rPr>
      <w:rFonts w:ascii="CG Times" w:eastAsia="Times New Roman" w:hAnsi="CG Times" w:cs="CG Times"/>
      <w:sz w:val="24"/>
      <w:szCs w:val="24"/>
    </w:rPr>
  </w:style>
  <w:style w:type="character" w:styleId="EndnoteReference">
    <w:name w:val="endnote reference"/>
    <w:semiHidden/>
    <w:rsid w:val="000F64E3"/>
    <w:rPr>
      <w:vertAlign w:val="superscript"/>
    </w:rPr>
  </w:style>
  <w:style w:type="paragraph" w:customStyle="1" w:styleId="ParaTab1">
    <w:name w:val="ParaTab 1"/>
    <w:rsid w:val="000F64E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araTab2">
    <w:name w:val="ParaTab 2"/>
    <w:rsid w:val="000F64E3"/>
    <w:pPr>
      <w:tabs>
        <w:tab w:val="left" w:pos="-720"/>
      </w:tabs>
      <w:suppressAutoHyphens/>
      <w:autoSpaceDE w:val="0"/>
      <w:autoSpaceDN w:val="0"/>
      <w:spacing w:after="0" w:line="240" w:lineRule="auto"/>
      <w:ind w:firstLine="2160"/>
    </w:pPr>
    <w:rPr>
      <w:rFonts w:ascii="CG Times" w:eastAsia="Times New Roman" w:hAnsi="CG Times" w:cs="CG Times"/>
      <w:sz w:val="24"/>
      <w:szCs w:val="24"/>
    </w:rPr>
  </w:style>
  <w:style w:type="paragraph" w:customStyle="1" w:styleId="ParaTab3">
    <w:name w:val="ParaTab 3"/>
    <w:rsid w:val="000F64E3"/>
    <w:pPr>
      <w:tabs>
        <w:tab w:val="left" w:pos="-720"/>
      </w:tabs>
      <w:suppressAutoHyphens/>
      <w:autoSpaceDE w:val="0"/>
      <w:autoSpaceDN w:val="0"/>
      <w:spacing w:after="0" w:line="240" w:lineRule="auto"/>
      <w:ind w:firstLine="2880"/>
    </w:pPr>
    <w:rPr>
      <w:rFonts w:ascii="CG Times" w:eastAsia="Times New Roman" w:hAnsi="CG Times" w:cs="CG Times"/>
      <w:sz w:val="24"/>
      <w:szCs w:val="24"/>
    </w:rPr>
  </w:style>
  <w:style w:type="paragraph" w:customStyle="1" w:styleId="ParaTab4">
    <w:name w:val="ParaTab 4"/>
    <w:rsid w:val="000F64E3"/>
    <w:pPr>
      <w:tabs>
        <w:tab w:val="left" w:pos="-720"/>
      </w:tabs>
      <w:suppressAutoHyphens/>
      <w:autoSpaceDE w:val="0"/>
      <w:autoSpaceDN w:val="0"/>
      <w:spacing w:after="0" w:line="240" w:lineRule="auto"/>
      <w:ind w:firstLine="3600"/>
    </w:pPr>
    <w:rPr>
      <w:rFonts w:ascii="CG Times" w:eastAsia="Times New Roman" w:hAnsi="CG Times" w:cs="CG Times"/>
      <w:sz w:val="24"/>
      <w:szCs w:val="24"/>
    </w:rPr>
  </w:style>
  <w:style w:type="paragraph" w:customStyle="1" w:styleId="ParaTab5">
    <w:name w:val="ParaTab 5"/>
    <w:rsid w:val="000F64E3"/>
    <w:pPr>
      <w:tabs>
        <w:tab w:val="left" w:pos="-720"/>
      </w:tabs>
      <w:suppressAutoHyphens/>
      <w:autoSpaceDE w:val="0"/>
      <w:autoSpaceDN w:val="0"/>
      <w:spacing w:after="0" w:line="240" w:lineRule="auto"/>
      <w:ind w:firstLine="4320"/>
    </w:pPr>
    <w:rPr>
      <w:rFonts w:ascii="CG Times" w:eastAsia="Times New Roman" w:hAnsi="CG Times" w:cs="CG Times"/>
      <w:sz w:val="24"/>
      <w:szCs w:val="24"/>
    </w:rPr>
  </w:style>
  <w:style w:type="paragraph" w:customStyle="1" w:styleId="ParaTab6">
    <w:name w:val="ParaTab 6"/>
    <w:rsid w:val="000F64E3"/>
    <w:pPr>
      <w:tabs>
        <w:tab w:val="left" w:pos="-720"/>
      </w:tabs>
      <w:suppressAutoHyphens/>
      <w:autoSpaceDE w:val="0"/>
      <w:autoSpaceDN w:val="0"/>
      <w:spacing w:after="0" w:line="240" w:lineRule="auto"/>
      <w:ind w:firstLine="5040"/>
    </w:pPr>
    <w:rPr>
      <w:rFonts w:ascii="CG Times" w:eastAsia="Times New Roman" w:hAnsi="CG Times" w:cs="CG Times"/>
      <w:sz w:val="24"/>
      <w:szCs w:val="24"/>
    </w:rPr>
  </w:style>
  <w:style w:type="paragraph" w:customStyle="1" w:styleId="ParaTab7">
    <w:name w:val="ParaTab 7"/>
    <w:rsid w:val="000F64E3"/>
    <w:pPr>
      <w:tabs>
        <w:tab w:val="left" w:pos="-720"/>
        <w:tab w:val="left" w:pos="0"/>
        <w:tab w:val="left" w:pos="720"/>
        <w:tab w:val="left" w:pos="1440"/>
        <w:tab w:val="left" w:pos="2160"/>
        <w:tab w:val="left" w:pos="2880"/>
        <w:tab w:val="left" w:pos="3600"/>
        <w:tab w:val="left" w:pos="4320"/>
      </w:tabs>
      <w:suppressAutoHyphens/>
      <w:autoSpaceDE w:val="0"/>
      <w:autoSpaceDN w:val="0"/>
      <w:spacing w:after="0" w:line="240" w:lineRule="auto"/>
      <w:ind w:left="5040" w:hanging="2160"/>
    </w:pPr>
    <w:rPr>
      <w:rFonts w:ascii="CG Times" w:eastAsia="Times New Roman" w:hAnsi="CG Times" w:cs="CG Times"/>
      <w:sz w:val="24"/>
      <w:szCs w:val="24"/>
    </w:rPr>
  </w:style>
  <w:style w:type="paragraph" w:customStyle="1" w:styleId="ParaTab8">
    <w:name w:val="ParaTab 8"/>
    <w:rsid w:val="000F64E3"/>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spacing w:after="0" w:line="240" w:lineRule="auto"/>
      <w:ind w:left="5760" w:hanging="2016"/>
    </w:pPr>
    <w:rPr>
      <w:rFonts w:ascii="CG Times" w:eastAsia="Times New Roman" w:hAnsi="CG Times" w:cs="CG Times"/>
      <w:sz w:val="24"/>
      <w:szCs w:val="24"/>
    </w:rPr>
  </w:style>
  <w:style w:type="paragraph" w:styleId="TOC1">
    <w:name w:val="toc 1"/>
    <w:basedOn w:val="Normal"/>
    <w:next w:val="Normal"/>
    <w:autoRedefine/>
    <w:uiPriority w:val="39"/>
    <w:rsid w:val="000F64E3"/>
    <w:pPr>
      <w:widowControl/>
      <w:tabs>
        <w:tab w:val="right" w:leader="dot" w:pos="9360"/>
      </w:tabs>
      <w:suppressAutoHyphens/>
      <w:autoSpaceDE w:val="0"/>
      <w:autoSpaceDN w:val="0"/>
      <w:spacing w:before="480"/>
      <w:ind w:left="720" w:right="720" w:hanging="720"/>
    </w:pPr>
    <w:rPr>
      <w:rFonts w:ascii="CG Times" w:hAnsi="CG Times" w:cs="CG Times"/>
      <w:sz w:val="24"/>
      <w:szCs w:val="24"/>
    </w:rPr>
  </w:style>
  <w:style w:type="paragraph" w:styleId="TOC2">
    <w:name w:val="toc 2"/>
    <w:basedOn w:val="Normal"/>
    <w:next w:val="Normal"/>
    <w:autoRedefine/>
    <w:uiPriority w:val="39"/>
    <w:rsid w:val="000F64E3"/>
    <w:pPr>
      <w:widowControl/>
      <w:tabs>
        <w:tab w:val="right" w:leader="dot" w:pos="9360"/>
      </w:tabs>
      <w:suppressAutoHyphens/>
      <w:autoSpaceDE w:val="0"/>
      <w:autoSpaceDN w:val="0"/>
      <w:ind w:left="1440" w:right="720" w:hanging="720"/>
    </w:pPr>
    <w:rPr>
      <w:rFonts w:ascii="CG Times" w:hAnsi="CG Times" w:cs="CG Times"/>
      <w:sz w:val="24"/>
      <w:szCs w:val="24"/>
    </w:rPr>
  </w:style>
  <w:style w:type="paragraph" w:styleId="TOC3">
    <w:name w:val="toc 3"/>
    <w:basedOn w:val="Normal"/>
    <w:next w:val="Normal"/>
    <w:autoRedefine/>
    <w:uiPriority w:val="39"/>
    <w:rsid w:val="000F64E3"/>
    <w:pPr>
      <w:widowControl/>
      <w:tabs>
        <w:tab w:val="right" w:leader="dot" w:pos="9360"/>
      </w:tabs>
      <w:suppressAutoHyphens/>
      <w:autoSpaceDE w:val="0"/>
      <w:autoSpaceDN w:val="0"/>
      <w:ind w:left="2160" w:right="720" w:hanging="720"/>
    </w:pPr>
    <w:rPr>
      <w:rFonts w:ascii="CG Times" w:hAnsi="CG Times" w:cs="CG Times"/>
      <w:sz w:val="24"/>
      <w:szCs w:val="24"/>
    </w:rPr>
  </w:style>
  <w:style w:type="paragraph" w:styleId="TOC4">
    <w:name w:val="toc 4"/>
    <w:basedOn w:val="Normal"/>
    <w:next w:val="Normal"/>
    <w:autoRedefine/>
    <w:uiPriority w:val="39"/>
    <w:rsid w:val="000F64E3"/>
    <w:pPr>
      <w:widowControl/>
      <w:tabs>
        <w:tab w:val="right" w:leader="dot" w:pos="9360"/>
      </w:tabs>
      <w:suppressAutoHyphens/>
      <w:autoSpaceDE w:val="0"/>
      <w:autoSpaceDN w:val="0"/>
      <w:ind w:left="2880" w:right="720" w:hanging="720"/>
    </w:pPr>
    <w:rPr>
      <w:rFonts w:ascii="CG Times" w:hAnsi="CG Times" w:cs="CG Times"/>
      <w:sz w:val="24"/>
      <w:szCs w:val="24"/>
    </w:rPr>
  </w:style>
  <w:style w:type="paragraph" w:styleId="TOC5">
    <w:name w:val="toc 5"/>
    <w:basedOn w:val="Normal"/>
    <w:next w:val="Normal"/>
    <w:autoRedefine/>
    <w:uiPriority w:val="39"/>
    <w:rsid w:val="000F64E3"/>
    <w:pPr>
      <w:widowControl/>
      <w:tabs>
        <w:tab w:val="right" w:leader="dot" w:pos="9360"/>
      </w:tabs>
      <w:suppressAutoHyphens/>
      <w:autoSpaceDE w:val="0"/>
      <w:autoSpaceDN w:val="0"/>
      <w:ind w:left="3600" w:right="720" w:hanging="720"/>
    </w:pPr>
    <w:rPr>
      <w:rFonts w:ascii="CG Times" w:hAnsi="CG Times" w:cs="CG Times"/>
      <w:sz w:val="24"/>
      <w:szCs w:val="24"/>
    </w:rPr>
  </w:style>
  <w:style w:type="paragraph" w:styleId="TOC6">
    <w:name w:val="toc 6"/>
    <w:basedOn w:val="Normal"/>
    <w:next w:val="Normal"/>
    <w:autoRedefine/>
    <w:semiHidden/>
    <w:rsid w:val="000F64E3"/>
    <w:pPr>
      <w:widowControl/>
      <w:tabs>
        <w:tab w:val="right" w:pos="9360"/>
      </w:tabs>
      <w:suppressAutoHyphens/>
      <w:autoSpaceDE w:val="0"/>
      <w:autoSpaceDN w:val="0"/>
      <w:ind w:left="720" w:hanging="720"/>
    </w:pPr>
    <w:rPr>
      <w:rFonts w:ascii="CG Times" w:hAnsi="CG Times" w:cs="CG Times"/>
      <w:sz w:val="24"/>
      <w:szCs w:val="24"/>
    </w:rPr>
  </w:style>
  <w:style w:type="paragraph" w:styleId="TOC7">
    <w:name w:val="toc 7"/>
    <w:basedOn w:val="Normal"/>
    <w:next w:val="Normal"/>
    <w:autoRedefine/>
    <w:semiHidden/>
    <w:rsid w:val="000F64E3"/>
    <w:pPr>
      <w:widowControl/>
      <w:suppressAutoHyphens/>
      <w:autoSpaceDE w:val="0"/>
      <w:autoSpaceDN w:val="0"/>
      <w:ind w:left="720" w:hanging="720"/>
    </w:pPr>
    <w:rPr>
      <w:rFonts w:ascii="CG Times" w:hAnsi="CG Times" w:cs="CG Times"/>
      <w:sz w:val="24"/>
      <w:szCs w:val="24"/>
    </w:rPr>
  </w:style>
  <w:style w:type="paragraph" w:styleId="TOC8">
    <w:name w:val="toc 8"/>
    <w:basedOn w:val="Normal"/>
    <w:next w:val="Normal"/>
    <w:autoRedefine/>
    <w:semiHidden/>
    <w:rsid w:val="000F64E3"/>
    <w:pPr>
      <w:widowControl/>
      <w:tabs>
        <w:tab w:val="right" w:pos="9360"/>
      </w:tabs>
      <w:suppressAutoHyphens/>
      <w:autoSpaceDE w:val="0"/>
      <w:autoSpaceDN w:val="0"/>
      <w:ind w:left="720" w:hanging="720"/>
    </w:pPr>
    <w:rPr>
      <w:rFonts w:ascii="CG Times" w:hAnsi="CG Times" w:cs="CG Times"/>
      <w:sz w:val="24"/>
      <w:szCs w:val="24"/>
    </w:rPr>
  </w:style>
  <w:style w:type="paragraph" w:styleId="TOC9">
    <w:name w:val="toc 9"/>
    <w:basedOn w:val="Normal"/>
    <w:next w:val="Normal"/>
    <w:autoRedefine/>
    <w:semiHidden/>
    <w:rsid w:val="000F64E3"/>
    <w:pPr>
      <w:widowControl/>
      <w:tabs>
        <w:tab w:val="right" w:leader="dot" w:pos="9360"/>
      </w:tabs>
      <w:suppressAutoHyphens/>
      <w:autoSpaceDE w:val="0"/>
      <w:autoSpaceDN w:val="0"/>
      <w:ind w:left="720" w:hanging="720"/>
    </w:pPr>
    <w:rPr>
      <w:rFonts w:ascii="CG Times" w:hAnsi="CG Times" w:cs="CG Times"/>
      <w:sz w:val="24"/>
      <w:szCs w:val="24"/>
    </w:rPr>
  </w:style>
  <w:style w:type="paragraph" w:styleId="Index1">
    <w:name w:val="index 1"/>
    <w:basedOn w:val="Normal"/>
    <w:next w:val="Normal"/>
    <w:autoRedefine/>
    <w:semiHidden/>
    <w:rsid w:val="000F64E3"/>
    <w:pPr>
      <w:widowControl/>
      <w:tabs>
        <w:tab w:val="right" w:leader="dot" w:pos="9360"/>
      </w:tabs>
      <w:suppressAutoHyphens/>
      <w:autoSpaceDE w:val="0"/>
      <w:autoSpaceDN w:val="0"/>
      <w:ind w:left="720" w:hanging="720"/>
    </w:pPr>
    <w:rPr>
      <w:rFonts w:ascii="CG Times" w:hAnsi="CG Times" w:cs="CG Times"/>
      <w:sz w:val="24"/>
      <w:szCs w:val="24"/>
    </w:rPr>
  </w:style>
  <w:style w:type="paragraph" w:styleId="Index2">
    <w:name w:val="index 2"/>
    <w:basedOn w:val="Normal"/>
    <w:next w:val="Normal"/>
    <w:autoRedefine/>
    <w:semiHidden/>
    <w:rsid w:val="000F64E3"/>
    <w:pPr>
      <w:widowControl/>
      <w:tabs>
        <w:tab w:val="right" w:leader="dot" w:pos="9360"/>
      </w:tabs>
      <w:suppressAutoHyphens/>
      <w:autoSpaceDE w:val="0"/>
      <w:autoSpaceDN w:val="0"/>
      <w:ind w:left="720"/>
    </w:pPr>
    <w:rPr>
      <w:rFonts w:ascii="CG Times" w:hAnsi="CG Times" w:cs="CG Times"/>
      <w:sz w:val="24"/>
      <w:szCs w:val="24"/>
    </w:rPr>
  </w:style>
  <w:style w:type="paragraph" w:styleId="TOAHeading">
    <w:name w:val="toa heading"/>
    <w:basedOn w:val="Normal"/>
    <w:next w:val="Normal"/>
    <w:semiHidden/>
    <w:rsid w:val="000F64E3"/>
    <w:pPr>
      <w:widowControl/>
      <w:tabs>
        <w:tab w:val="right" w:pos="9360"/>
      </w:tabs>
      <w:suppressAutoHyphens/>
      <w:autoSpaceDE w:val="0"/>
      <w:autoSpaceDN w:val="0"/>
    </w:pPr>
    <w:rPr>
      <w:rFonts w:ascii="CG Times" w:hAnsi="CG Times" w:cs="CG Times"/>
      <w:sz w:val="24"/>
      <w:szCs w:val="24"/>
    </w:rPr>
  </w:style>
  <w:style w:type="paragraph" w:styleId="Caption">
    <w:name w:val="caption"/>
    <w:basedOn w:val="Normal"/>
    <w:next w:val="Normal"/>
    <w:qFormat/>
    <w:rsid w:val="000F64E3"/>
    <w:pPr>
      <w:widowControl/>
      <w:autoSpaceDE w:val="0"/>
      <w:autoSpaceDN w:val="0"/>
    </w:pPr>
    <w:rPr>
      <w:rFonts w:ascii="CG Times" w:hAnsi="CG Times" w:cs="CG Times"/>
      <w:sz w:val="24"/>
      <w:szCs w:val="24"/>
    </w:rPr>
  </w:style>
  <w:style w:type="character" w:customStyle="1" w:styleId="EquationCaption">
    <w:name w:val="_Equation Caption"/>
    <w:rsid w:val="000F64E3"/>
  </w:style>
  <w:style w:type="character" w:styleId="PageNumber">
    <w:name w:val="page number"/>
    <w:basedOn w:val="DefaultParagraphFont"/>
    <w:rsid w:val="000F64E3"/>
  </w:style>
  <w:style w:type="paragraph" w:styleId="BodyTextIndent">
    <w:name w:val="Body Text Indent"/>
    <w:basedOn w:val="Normal"/>
    <w:link w:val="BodyTextIndentChar"/>
    <w:rsid w:val="000F64E3"/>
    <w:pPr>
      <w:autoSpaceDE w:val="0"/>
      <w:autoSpaceDN w:val="0"/>
      <w:spacing w:line="360" w:lineRule="auto"/>
      <w:ind w:firstLine="1440"/>
    </w:pPr>
    <w:rPr>
      <w:rFonts w:ascii="CG Times" w:hAnsi="CG Times" w:cs="CG Times"/>
      <w:sz w:val="26"/>
      <w:szCs w:val="26"/>
    </w:rPr>
  </w:style>
  <w:style w:type="character" w:customStyle="1" w:styleId="BodyTextIndentChar">
    <w:name w:val="Body Text Indent Char"/>
    <w:basedOn w:val="DefaultParagraphFont"/>
    <w:link w:val="BodyTextIndent"/>
    <w:rsid w:val="000F64E3"/>
    <w:rPr>
      <w:rFonts w:ascii="CG Times" w:eastAsia="Times New Roman" w:hAnsi="CG Times" w:cs="CG Times"/>
      <w:sz w:val="26"/>
      <w:szCs w:val="26"/>
    </w:rPr>
  </w:style>
  <w:style w:type="paragraph" w:styleId="BodyTextIndent2">
    <w:name w:val="Body Text Indent 2"/>
    <w:basedOn w:val="Normal"/>
    <w:link w:val="BodyTextIndent2Char"/>
    <w:rsid w:val="000F64E3"/>
    <w:pPr>
      <w:autoSpaceDE w:val="0"/>
      <w:autoSpaceDN w:val="0"/>
      <w:spacing w:line="360" w:lineRule="auto"/>
      <w:ind w:left="1440" w:firstLine="720"/>
    </w:pPr>
    <w:rPr>
      <w:rFonts w:ascii="CG Times" w:hAnsi="CG Times" w:cs="CG Times"/>
      <w:sz w:val="26"/>
      <w:szCs w:val="26"/>
    </w:rPr>
  </w:style>
  <w:style w:type="character" w:customStyle="1" w:styleId="BodyTextIndent2Char">
    <w:name w:val="Body Text Indent 2 Char"/>
    <w:basedOn w:val="DefaultParagraphFont"/>
    <w:link w:val="BodyTextIndent2"/>
    <w:rsid w:val="000F64E3"/>
    <w:rPr>
      <w:rFonts w:ascii="CG Times" w:eastAsia="Times New Roman" w:hAnsi="CG Times" w:cs="CG Times"/>
      <w:sz w:val="26"/>
      <w:szCs w:val="26"/>
    </w:rPr>
  </w:style>
  <w:style w:type="paragraph" w:styleId="BodyTextIndent3">
    <w:name w:val="Body Text Indent 3"/>
    <w:basedOn w:val="Normal"/>
    <w:link w:val="BodyTextIndent3Char"/>
    <w:rsid w:val="000F64E3"/>
    <w:pPr>
      <w:autoSpaceDE w:val="0"/>
      <w:autoSpaceDN w:val="0"/>
      <w:spacing w:line="480" w:lineRule="atLeast"/>
      <w:ind w:firstLine="720"/>
      <w:jc w:val="both"/>
    </w:pPr>
    <w:rPr>
      <w:rFonts w:ascii="CG Times" w:hAnsi="CG Times" w:cs="CG Times"/>
      <w:sz w:val="26"/>
      <w:szCs w:val="26"/>
    </w:rPr>
  </w:style>
  <w:style w:type="character" w:customStyle="1" w:styleId="BodyTextIndent3Char">
    <w:name w:val="Body Text Indent 3 Char"/>
    <w:basedOn w:val="DefaultParagraphFont"/>
    <w:link w:val="BodyTextIndent3"/>
    <w:rsid w:val="000F64E3"/>
    <w:rPr>
      <w:rFonts w:ascii="CG Times" w:eastAsia="Times New Roman" w:hAnsi="CG Times" w:cs="CG Times"/>
      <w:sz w:val="26"/>
      <w:szCs w:val="26"/>
    </w:rPr>
  </w:style>
  <w:style w:type="paragraph" w:customStyle="1" w:styleId="TxBrp3">
    <w:name w:val="TxBr_p3"/>
    <w:basedOn w:val="Normal"/>
    <w:rsid w:val="000F64E3"/>
    <w:pPr>
      <w:tabs>
        <w:tab w:val="left" w:pos="1474"/>
      </w:tabs>
      <w:autoSpaceDE w:val="0"/>
      <w:autoSpaceDN w:val="0"/>
      <w:adjustRightInd w:val="0"/>
      <w:spacing w:line="425" w:lineRule="atLeast"/>
      <w:ind w:firstLine="1474"/>
    </w:pPr>
    <w:rPr>
      <w:sz w:val="24"/>
      <w:szCs w:val="24"/>
    </w:rPr>
  </w:style>
  <w:style w:type="paragraph" w:customStyle="1" w:styleId="TxBrc5">
    <w:name w:val="TxBr_c5"/>
    <w:basedOn w:val="Normal"/>
    <w:rsid w:val="000F64E3"/>
    <w:pPr>
      <w:autoSpaceDE w:val="0"/>
      <w:autoSpaceDN w:val="0"/>
      <w:adjustRightInd w:val="0"/>
      <w:spacing w:line="240" w:lineRule="atLeast"/>
      <w:jc w:val="center"/>
    </w:pPr>
    <w:rPr>
      <w:sz w:val="24"/>
      <w:szCs w:val="24"/>
    </w:rPr>
  </w:style>
  <w:style w:type="paragraph" w:customStyle="1" w:styleId="TxBrp5">
    <w:name w:val="TxBr_p5"/>
    <w:basedOn w:val="Normal"/>
    <w:rsid w:val="000F64E3"/>
    <w:pPr>
      <w:tabs>
        <w:tab w:val="left" w:pos="754"/>
      </w:tabs>
      <w:autoSpaceDE w:val="0"/>
      <w:autoSpaceDN w:val="0"/>
      <w:adjustRightInd w:val="0"/>
      <w:spacing w:line="549" w:lineRule="atLeast"/>
      <w:ind w:firstLine="754"/>
    </w:pPr>
    <w:rPr>
      <w:sz w:val="24"/>
      <w:szCs w:val="24"/>
    </w:rPr>
  </w:style>
  <w:style w:type="paragraph" w:customStyle="1" w:styleId="TxBrp18">
    <w:name w:val="TxBr_p18"/>
    <w:basedOn w:val="Normal"/>
    <w:rsid w:val="000F64E3"/>
    <w:pPr>
      <w:tabs>
        <w:tab w:val="left" w:pos="1496"/>
      </w:tabs>
      <w:autoSpaceDE w:val="0"/>
      <w:autoSpaceDN w:val="0"/>
      <w:adjustRightInd w:val="0"/>
      <w:spacing w:line="240" w:lineRule="atLeast"/>
      <w:ind w:left="114"/>
    </w:pPr>
    <w:rPr>
      <w:sz w:val="24"/>
      <w:szCs w:val="24"/>
    </w:rPr>
  </w:style>
  <w:style w:type="paragraph" w:customStyle="1" w:styleId="p1">
    <w:name w:val="p1"/>
    <w:basedOn w:val="Normal"/>
    <w:rsid w:val="000F64E3"/>
    <w:pPr>
      <w:tabs>
        <w:tab w:val="left" w:pos="204"/>
      </w:tabs>
      <w:autoSpaceDE w:val="0"/>
      <w:autoSpaceDN w:val="0"/>
      <w:adjustRightInd w:val="0"/>
    </w:pPr>
    <w:rPr>
      <w:sz w:val="24"/>
      <w:szCs w:val="24"/>
    </w:rPr>
  </w:style>
  <w:style w:type="paragraph" w:customStyle="1" w:styleId="c2">
    <w:name w:val="c2"/>
    <w:basedOn w:val="Normal"/>
    <w:rsid w:val="000F64E3"/>
    <w:pPr>
      <w:autoSpaceDE w:val="0"/>
      <w:autoSpaceDN w:val="0"/>
      <w:adjustRightInd w:val="0"/>
      <w:jc w:val="center"/>
    </w:pPr>
    <w:rPr>
      <w:sz w:val="24"/>
      <w:szCs w:val="24"/>
    </w:rPr>
  </w:style>
  <w:style w:type="paragraph" w:customStyle="1" w:styleId="p3">
    <w:name w:val="p3"/>
    <w:basedOn w:val="Normal"/>
    <w:rsid w:val="000F64E3"/>
    <w:pPr>
      <w:tabs>
        <w:tab w:val="left" w:pos="748"/>
      </w:tabs>
      <w:autoSpaceDE w:val="0"/>
      <w:autoSpaceDN w:val="0"/>
      <w:adjustRightInd w:val="0"/>
      <w:ind w:left="692" w:hanging="748"/>
    </w:pPr>
    <w:rPr>
      <w:sz w:val="24"/>
      <w:szCs w:val="24"/>
    </w:rPr>
  </w:style>
  <w:style w:type="paragraph" w:customStyle="1" w:styleId="p4">
    <w:name w:val="p4"/>
    <w:basedOn w:val="Normal"/>
    <w:rsid w:val="000F64E3"/>
    <w:pPr>
      <w:tabs>
        <w:tab w:val="left" w:pos="1434"/>
      </w:tabs>
      <w:autoSpaceDE w:val="0"/>
      <w:autoSpaceDN w:val="0"/>
      <w:adjustRightInd w:val="0"/>
      <w:ind w:firstLine="748"/>
    </w:pPr>
    <w:rPr>
      <w:sz w:val="24"/>
      <w:szCs w:val="24"/>
    </w:rPr>
  </w:style>
  <w:style w:type="paragraph" w:customStyle="1" w:styleId="p5">
    <w:name w:val="p5"/>
    <w:basedOn w:val="Normal"/>
    <w:rsid w:val="000F64E3"/>
    <w:pPr>
      <w:tabs>
        <w:tab w:val="left" w:pos="204"/>
      </w:tabs>
      <w:autoSpaceDE w:val="0"/>
      <w:autoSpaceDN w:val="0"/>
      <w:adjustRightInd w:val="0"/>
    </w:pPr>
    <w:rPr>
      <w:sz w:val="24"/>
      <w:szCs w:val="24"/>
    </w:rPr>
  </w:style>
  <w:style w:type="paragraph" w:customStyle="1" w:styleId="p6">
    <w:name w:val="p6"/>
    <w:basedOn w:val="Normal"/>
    <w:rsid w:val="000F64E3"/>
    <w:pPr>
      <w:tabs>
        <w:tab w:val="left" w:pos="737"/>
      </w:tabs>
      <w:autoSpaceDE w:val="0"/>
      <w:autoSpaceDN w:val="0"/>
      <w:adjustRightInd w:val="0"/>
      <w:ind w:left="703" w:hanging="737"/>
    </w:pPr>
    <w:rPr>
      <w:sz w:val="24"/>
      <w:szCs w:val="24"/>
    </w:rPr>
  </w:style>
  <w:style w:type="paragraph" w:customStyle="1" w:styleId="c7">
    <w:name w:val="c7"/>
    <w:basedOn w:val="Normal"/>
    <w:rsid w:val="000F64E3"/>
    <w:pPr>
      <w:autoSpaceDE w:val="0"/>
      <w:autoSpaceDN w:val="0"/>
      <w:adjustRightInd w:val="0"/>
      <w:jc w:val="center"/>
    </w:pPr>
    <w:rPr>
      <w:sz w:val="24"/>
      <w:szCs w:val="24"/>
    </w:rPr>
  </w:style>
  <w:style w:type="paragraph" w:customStyle="1" w:styleId="p8">
    <w:name w:val="p8"/>
    <w:basedOn w:val="Normal"/>
    <w:rsid w:val="000F64E3"/>
    <w:pPr>
      <w:autoSpaceDE w:val="0"/>
      <w:autoSpaceDN w:val="0"/>
      <w:adjustRightInd w:val="0"/>
      <w:ind w:left="1355"/>
    </w:pPr>
    <w:rPr>
      <w:sz w:val="24"/>
      <w:szCs w:val="24"/>
    </w:rPr>
  </w:style>
  <w:style w:type="paragraph" w:customStyle="1" w:styleId="p9">
    <w:name w:val="p9"/>
    <w:basedOn w:val="Normal"/>
    <w:rsid w:val="000F64E3"/>
    <w:pPr>
      <w:tabs>
        <w:tab w:val="left" w:pos="136"/>
      </w:tabs>
      <w:autoSpaceDE w:val="0"/>
      <w:autoSpaceDN w:val="0"/>
      <w:adjustRightInd w:val="0"/>
      <w:ind w:left="1304"/>
    </w:pPr>
    <w:rPr>
      <w:sz w:val="24"/>
      <w:szCs w:val="24"/>
    </w:rPr>
  </w:style>
  <w:style w:type="paragraph" w:customStyle="1" w:styleId="c10">
    <w:name w:val="c10"/>
    <w:basedOn w:val="Normal"/>
    <w:rsid w:val="000F64E3"/>
    <w:pPr>
      <w:autoSpaceDE w:val="0"/>
      <w:autoSpaceDN w:val="0"/>
      <w:adjustRightInd w:val="0"/>
      <w:jc w:val="center"/>
    </w:pPr>
    <w:rPr>
      <w:sz w:val="24"/>
      <w:szCs w:val="24"/>
    </w:rPr>
  </w:style>
  <w:style w:type="paragraph" w:customStyle="1" w:styleId="p2">
    <w:name w:val="p2"/>
    <w:basedOn w:val="Normal"/>
    <w:rsid w:val="000F64E3"/>
    <w:pPr>
      <w:tabs>
        <w:tab w:val="left" w:pos="765"/>
        <w:tab w:val="left" w:pos="1457"/>
      </w:tabs>
      <w:autoSpaceDE w:val="0"/>
      <w:autoSpaceDN w:val="0"/>
      <w:adjustRightInd w:val="0"/>
      <w:ind w:firstLine="765"/>
    </w:pPr>
    <w:rPr>
      <w:sz w:val="24"/>
      <w:szCs w:val="24"/>
    </w:rPr>
  </w:style>
  <w:style w:type="paragraph" w:customStyle="1" w:styleId="c3">
    <w:name w:val="c3"/>
    <w:basedOn w:val="Normal"/>
    <w:rsid w:val="000F64E3"/>
    <w:pPr>
      <w:autoSpaceDE w:val="0"/>
      <w:autoSpaceDN w:val="0"/>
      <w:adjustRightInd w:val="0"/>
      <w:jc w:val="center"/>
    </w:pPr>
    <w:rPr>
      <w:sz w:val="24"/>
      <w:szCs w:val="24"/>
    </w:rPr>
  </w:style>
  <w:style w:type="paragraph" w:styleId="BodyText">
    <w:name w:val="Body Text"/>
    <w:basedOn w:val="Normal"/>
    <w:link w:val="BodyTextChar"/>
    <w:rsid w:val="000F64E3"/>
    <w:pPr>
      <w:widowControl/>
      <w:autoSpaceDE w:val="0"/>
      <w:autoSpaceDN w:val="0"/>
      <w:spacing w:after="120"/>
    </w:pPr>
    <w:rPr>
      <w:rFonts w:ascii="CG Times" w:hAnsi="CG Times" w:cs="CG Times"/>
      <w:sz w:val="24"/>
      <w:szCs w:val="24"/>
    </w:rPr>
  </w:style>
  <w:style w:type="character" w:customStyle="1" w:styleId="BodyTextChar">
    <w:name w:val="Body Text Char"/>
    <w:basedOn w:val="DefaultParagraphFont"/>
    <w:link w:val="BodyText"/>
    <w:rsid w:val="000F64E3"/>
    <w:rPr>
      <w:rFonts w:ascii="CG Times" w:eastAsia="Times New Roman" w:hAnsi="CG Times" w:cs="CG Times"/>
      <w:sz w:val="24"/>
      <w:szCs w:val="24"/>
    </w:rPr>
  </w:style>
  <w:style w:type="paragraph" w:styleId="BodyText3">
    <w:name w:val="Body Text 3"/>
    <w:basedOn w:val="Normal"/>
    <w:link w:val="BodyText3Char"/>
    <w:rsid w:val="000F64E3"/>
    <w:pPr>
      <w:widowControl/>
      <w:spacing w:after="120"/>
    </w:pPr>
    <w:rPr>
      <w:sz w:val="16"/>
      <w:szCs w:val="16"/>
    </w:rPr>
  </w:style>
  <w:style w:type="character" w:customStyle="1" w:styleId="BodyText3Char">
    <w:name w:val="Body Text 3 Char"/>
    <w:basedOn w:val="DefaultParagraphFont"/>
    <w:link w:val="BodyText3"/>
    <w:rsid w:val="000F64E3"/>
    <w:rPr>
      <w:rFonts w:ascii="Times New Roman" w:eastAsia="Times New Roman" w:hAnsi="Times New Roman" w:cs="Times New Roman"/>
      <w:sz w:val="16"/>
      <w:szCs w:val="16"/>
    </w:rPr>
  </w:style>
  <w:style w:type="paragraph" w:customStyle="1" w:styleId="TxBrp2">
    <w:name w:val="TxBr_p2"/>
    <w:basedOn w:val="Normal"/>
    <w:rsid w:val="000F64E3"/>
    <w:pPr>
      <w:tabs>
        <w:tab w:val="left" w:pos="204"/>
      </w:tabs>
      <w:autoSpaceDE w:val="0"/>
      <w:autoSpaceDN w:val="0"/>
      <w:adjustRightInd w:val="0"/>
      <w:spacing w:line="215" w:lineRule="atLeast"/>
      <w:jc w:val="both"/>
    </w:pPr>
    <w:rPr>
      <w:sz w:val="24"/>
      <w:szCs w:val="24"/>
    </w:rPr>
  </w:style>
  <w:style w:type="paragraph" w:styleId="ListNumber">
    <w:name w:val="List Number"/>
    <w:basedOn w:val="Normal"/>
    <w:rsid w:val="000F64E3"/>
    <w:pPr>
      <w:widowControl/>
      <w:numPr>
        <w:numId w:val="15"/>
      </w:numPr>
      <w:spacing w:line="480" w:lineRule="auto"/>
    </w:pPr>
    <w:rPr>
      <w:sz w:val="24"/>
      <w:szCs w:val="24"/>
    </w:rPr>
  </w:style>
  <w:style w:type="paragraph" w:styleId="BodyText2">
    <w:name w:val="Body Text 2"/>
    <w:basedOn w:val="Normal"/>
    <w:link w:val="BodyText2Char"/>
    <w:uiPriority w:val="99"/>
    <w:unhideWhenUsed/>
    <w:rsid w:val="000F64E3"/>
    <w:pPr>
      <w:widowControl/>
      <w:spacing w:after="120" w:line="480" w:lineRule="auto"/>
    </w:pPr>
    <w:rPr>
      <w:sz w:val="24"/>
      <w:szCs w:val="24"/>
    </w:rPr>
  </w:style>
  <w:style w:type="character" w:customStyle="1" w:styleId="BodyText2Char">
    <w:name w:val="Body Text 2 Char"/>
    <w:basedOn w:val="DefaultParagraphFont"/>
    <w:link w:val="BodyText2"/>
    <w:uiPriority w:val="99"/>
    <w:rsid w:val="000F64E3"/>
    <w:rPr>
      <w:rFonts w:ascii="Times New Roman" w:eastAsia="Times New Roman" w:hAnsi="Times New Roman" w:cs="Times New Roman"/>
      <w:sz w:val="24"/>
      <w:szCs w:val="24"/>
    </w:rPr>
  </w:style>
  <w:style w:type="paragraph" w:customStyle="1" w:styleId="IndentSingle">
    <w:name w:val="Indent Single"/>
    <w:basedOn w:val="Normal"/>
    <w:next w:val="BodyText"/>
    <w:link w:val="IndentSingleChar"/>
    <w:qFormat/>
    <w:rsid w:val="000F64E3"/>
    <w:pPr>
      <w:widowControl/>
      <w:spacing w:after="240"/>
      <w:ind w:left="1440" w:right="1440"/>
      <w:jc w:val="both"/>
    </w:pPr>
    <w:rPr>
      <w:sz w:val="24"/>
      <w:szCs w:val="24"/>
    </w:rPr>
  </w:style>
  <w:style w:type="character" w:customStyle="1" w:styleId="IndentSingleChar">
    <w:name w:val="Indent Single Char"/>
    <w:link w:val="IndentSingle"/>
    <w:rsid w:val="000F64E3"/>
    <w:rPr>
      <w:rFonts w:ascii="Times New Roman" w:eastAsia="Times New Roman" w:hAnsi="Times New Roman" w:cs="Times New Roman"/>
      <w:sz w:val="24"/>
      <w:szCs w:val="24"/>
    </w:rPr>
  </w:style>
  <w:style w:type="paragraph" w:customStyle="1" w:styleId="IndentDouble">
    <w:name w:val="Indent Double"/>
    <w:basedOn w:val="Normal"/>
    <w:next w:val="BodyText"/>
    <w:rsid w:val="000F64E3"/>
    <w:pPr>
      <w:widowControl/>
      <w:spacing w:after="240"/>
      <w:ind w:left="2160" w:right="2160"/>
      <w:jc w:val="both"/>
    </w:pPr>
    <w:rPr>
      <w:sz w:val="24"/>
      <w:szCs w:val="24"/>
    </w:rPr>
  </w:style>
  <w:style w:type="paragraph" w:customStyle="1" w:styleId="Answer">
    <w:name w:val="Answer"/>
    <w:next w:val="Normal"/>
    <w:rsid w:val="000F64E3"/>
    <w:pPr>
      <w:spacing w:after="160" w:line="360" w:lineRule="auto"/>
      <w:ind w:left="720" w:hanging="720"/>
    </w:pPr>
    <w:rPr>
      <w:rFonts w:ascii="Times New Roman" w:eastAsia="Times New Roman" w:hAnsi="Times New Roman" w:cs="Times New Roman"/>
      <w:sz w:val="24"/>
      <w:szCs w:val="20"/>
    </w:rPr>
  </w:style>
  <w:style w:type="paragraph" w:styleId="NormalWeb">
    <w:name w:val="Normal (Web)"/>
    <w:basedOn w:val="Normal"/>
    <w:uiPriority w:val="99"/>
    <w:unhideWhenUsed/>
    <w:rsid w:val="000F64E3"/>
    <w:pPr>
      <w:widowControl/>
      <w:spacing w:before="100" w:beforeAutospacing="1" w:after="100" w:afterAutospacing="1"/>
    </w:pPr>
    <w:rPr>
      <w:sz w:val="24"/>
      <w:szCs w:val="24"/>
    </w:rPr>
  </w:style>
  <w:style w:type="paragraph" w:customStyle="1" w:styleId="TOCPage">
    <w:name w:val="TOC Page"/>
    <w:basedOn w:val="Normal"/>
    <w:next w:val="Normal"/>
    <w:uiPriority w:val="2"/>
    <w:semiHidden/>
    <w:rsid w:val="000F64E3"/>
    <w:pPr>
      <w:widowControl/>
      <w:spacing w:after="240"/>
      <w:jc w:val="right"/>
    </w:pPr>
    <w:rPr>
      <w:rFonts w:eastAsia="SimSun"/>
      <w:b/>
      <w:sz w:val="24"/>
      <w:szCs w:val="24"/>
    </w:rPr>
  </w:style>
  <w:style w:type="paragraph" w:customStyle="1" w:styleId="msolistparagraph0">
    <w:name w:val="msolistparagraph"/>
    <w:basedOn w:val="Normal"/>
    <w:rsid w:val="000F64E3"/>
    <w:pPr>
      <w:widowControl/>
      <w:spacing w:after="200" w:line="276" w:lineRule="auto"/>
      <w:ind w:left="720"/>
      <w:contextualSpacing/>
    </w:pPr>
    <w:rPr>
      <w:rFonts w:ascii="Calibri" w:hAnsi="Calibri"/>
      <w:sz w:val="22"/>
      <w:szCs w:val="22"/>
      <w:lang w:eastAsia="ja-JP"/>
    </w:rPr>
  </w:style>
  <w:style w:type="paragraph" w:customStyle="1" w:styleId="HeadingBody5">
    <w:name w:val="HeadingBody 5"/>
    <w:basedOn w:val="Normal"/>
    <w:next w:val="Heading5"/>
    <w:link w:val="HeadingBody5Char"/>
    <w:rsid w:val="000F64E3"/>
    <w:pPr>
      <w:widowControl/>
      <w:spacing w:after="240"/>
      <w:ind w:left="3600" w:hanging="720"/>
    </w:pPr>
    <w:rPr>
      <w:sz w:val="24"/>
      <w:szCs w:val="24"/>
    </w:rPr>
  </w:style>
  <w:style w:type="character" w:customStyle="1" w:styleId="HeadingBody5Char">
    <w:name w:val="HeadingBody 5 Char"/>
    <w:basedOn w:val="DefaultParagraphFont"/>
    <w:link w:val="HeadingBody5"/>
    <w:rsid w:val="000F64E3"/>
    <w:rPr>
      <w:rFonts w:ascii="Times New Roman" w:eastAsia="Times New Roman" w:hAnsi="Times New Roman" w:cs="Times New Roman"/>
      <w:sz w:val="24"/>
      <w:szCs w:val="24"/>
    </w:rPr>
  </w:style>
  <w:style w:type="table" w:customStyle="1" w:styleId="LightShading1">
    <w:name w:val="Light Shading1"/>
    <w:basedOn w:val="TableNormal"/>
    <w:uiPriority w:val="60"/>
    <w:rsid w:val="00CA5C5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CA5C5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pelle">
    <w:name w:val="spelle"/>
    <w:basedOn w:val="DefaultParagraphFont"/>
    <w:rsid w:val="00C00C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qFormat="1"/>
    <w:lsdException w:name="caption" w:uiPriority="0" w:qFormat="1"/>
    <w:lsdException w:name="page number" w:uiPriority="0"/>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0F64E3"/>
    <w:pPr>
      <w:keepNext/>
      <w:widowControl/>
      <w:autoSpaceDE w:val="0"/>
      <w:autoSpaceDN w:val="0"/>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F64E3"/>
    <w:pPr>
      <w:keepNext/>
      <w:widowControl/>
      <w:outlineLvl w:val="1"/>
    </w:pPr>
    <w:rPr>
      <w:sz w:val="26"/>
    </w:rPr>
  </w:style>
  <w:style w:type="paragraph" w:styleId="Heading3">
    <w:name w:val="heading 3"/>
    <w:basedOn w:val="Normal"/>
    <w:next w:val="Normal"/>
    <w:link w:val="Heading3Char"/>
    <w:semiHidden/>
    <w:unhideWhenUsed/>
    <w:qFormat/>
    <w:rsid w:val="000F64E3"/>
    <w:pPr>
      <w:keepNext/>
      <w:widowControl/>
      <w:autoSpaceDE w:val="0"/>
      <w:autoSpaceDN w:val="0"/>
      <w:spacing w:before="240" w:after="60"/>
      <w:outlineLvl w:val="2"/>
    </w:pPr>
    <w:rPr>
      <w:rFonts w:ascii="Cambria" w:hAnsi="Cambria"/>
      <w:b/>
      <w:bCs/>
      <w:sz w:val="26"/>
      <w:szCs w:val="26"/>
    </w:rPr>
  </w:style>
  <w:style w:type="paragraph" w:styleId="Heading4">
    <w:name w:val="heading 4"/>
    <w:basedOn w:val="Normal"/>
    <w:next w:val="Normal"/>
    <w:link w:val="Heading4Char"/>
    <w:qFormat/>
    <w:rsid w:val="000F64E3"/>
    <w:pPr>
      <w:keepNext/>
      <w:widowControl/>
      <w:autoSpaceDE w:val="0"/>
      <w:autoSpaceDN w:val="0"/>
      <w:spacing w:before="240" w:after="60"/>
      <w:outlineLvl w:val="3"/>
    </w:pPr>
    <w:rPr>
      <w:b/>
      <w:bCs/>
      <w:sz w:val="28"/>
      <w:szCs w:val="28"/>
    </w:rPr>
  </w:style>
  <w:style w:type="paragraph" w:styleId="Heading5">
    <w:name w:val="heading 5"/>
    <w:basedOn w:val="Normal"/>
    <w:next w:val="Normal"/>
    <w:link w:val="Heading5Char"/>
    <w:qFormat/>
    <w:rsid w:val="000F64E3"/>
    <w:pPr>
      <w:widowControl/>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A17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FootnoteText">
    <w:name w:val="footnote text"/>
    <w:basedOn w:val="Normal"/>
    <w:link w:val="FootnoteTextChar"/>
    <w:unhideWhenUsed/>
    <w:qFormat/>
    <w:rsid w:val="00240CBA"/>
  </w:style>
  <w:style w:type="character" w:customStyle="1" w:styleId="FootnoteTextChar">
    <w:name w:val="Footnote Text Char"/>
    <w:basedOn w:val="DefaultParagraphFont"/>
    <w:link w:val="FootnoteText"/>
    <w:uiPriority w:val="99"/>
    <w:rsid w:val="00240CBA"/>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B97667"/>
    <w:pPr>
      <w:tabs>
        <w:tab w:val="center" w:pos="4680"/>
        <w:tab w:val="right" w:pos="9360"/>
      </w:tabs>
    </w:pPr>
  </w:style>
  <w:style w:type="character" w:customStyle="1" w:styleId="HeaderChar">
    <w:name w:val="Header Char"/>
    <w:basedOn w:val="DefaultParagraphFont"/>
    <w:link w:val="Header"/>
    <w:uiPriority w:val="99"/>
    <w:rsid w:val="00B9766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97667"/>
    <w:pPr>
      <w:tabs>
        <w:tab w:val="center" w:pos="4680"/>
        <w:tab w:val="right" w:pos="9360"/>
      </w:tabs>
    </w:pPr>
  </w:style>
  <w:style w:type="character" w:customStyle="1" w:styleId="FooterChar">
    <w:name w:val="Footer Char"/>
    <w:basedOn w:val="DefaultParagraphFont"/>
    <w:link w:val="Footer"/>
    <w:uiPriority w:val="99"/>
    <w:rsid w:val="00B9766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103F6"/>
    <w:rPr>
      <w:sz w:val="16"/>
      <w:szCs w:val="16"/>
    </w:rPr>
  </w:style>
  <w:style w:type="paragraph" w:styleId="CommentText">
    <w:name w:val="annotation text"/>
    <w:basedOn w:val="Normal"/>
    <w:link w:val="CommentTextChar"/>
    <w:uiPriority w:val="99"/>
    <w:semiHidden/>
    <w:unhideWhenUsed/>
    <w:rsid w:val="00F103F6"/>
  </w:style>
  <w:style w:type="character" w:customStyle="1" w:styleId="CommentTextChar">
    <w:name w:val="Comment Text Char"/>
    <w:basedOn w:val="DefaultParagraphFont"/>
    <w:link w:val="CommentText"/>
    <w:uiPriority w:val="99"/>
    <w:semiHidden/>
    <w:rsid w:val="00F103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103F6"/>
    <w:rPr>
      <w:b/>
      <w:bCs/>
    </w:rPr>
  </w:style>
  <w:style w:type="character" w:customStyle="1" w:styleId="CommentSubjectChar">
    <w:name w:val="Comment Subject Char"/>
    <w:basedOn w:val="CommentTextChar"/>
    <w:link w:val="CommentSubject"/>
    <w:uiPriority w:val="99"/>
    <w:semiHidden/>
    <w:rsid w:val="00F103F6"/>
    <w:rPr>
      <w:rFonts w:ascii="Times New Roman" w:eastAsia="Times New Roman" w:hAnsi="Times New Roman" w:cs="Times New Roman"/>
      <w:b/>
      <w:bCs/>
      <w:sz w:val="20"/>
      <w:szCs w:val="20"/>
    </w:rPr>
  </w:style>
  <w:style w:type="character" w:customStyle="1" w:styleId="pmterms11">
    <w:name w:val="pmterms11"/>
    <w:basedOn w:val="DefaultParagraphFont"/>
    <w:rsid w:val="00884846"/>
    <w:rPr>
      <w:b/>
      <w:bCs/>
      <w:i w:val="0"/>
      <w:iCs w:val="0"/>
      <w:color w:val="000000"/>
    </w:rPr>
  </w:style>
  <w:style w:type="paragraph" w:styleId="ListParagraph">
    <w:name w:val="List Paragraph"/>
    <w:basedOn w:val="Normal"/>
    <w:uiPriority w:val="34"/>
    <w:qFormat/>
    <w:rsid w:val="00763A6F"/>
    <w:pPr>
      <w:ind w:left="720"/>
      <w:contextualSpacing/>
    </w:pPr>
  </w:style>
  <w:style w:type="character" w:customStyle="1" w:styleId="Heading1Char">
    <w:name w:val="Heading 1 Char"/>
    <w:basedOn w:val="DefaultParagraphFont"/>
    <w:link w:val="Heading1"/>
    <w:rsid w:val="000F64E3"/>
    <w:rPr>
      <w:rFonts w:ascii="Arial" w:eastAsia="Times New Roman" w:hAnsi="Arial" w:cs="Arial"/>
      <w:b/>
      <w:bCs/>
      <w:kern w:val="32"/>
      <w:sz w:val="32"/>
      <w:szCs w:val="32"/>
    </w:rPr>
  </w:style>
  <w:style w:type="character" w:customStyle="1" w:styleId="Heading2Char">
    <w:name w:val="Heading 2 Char"/>
    <w:basedOn w:val="DefaultParagraphFont"/>
    <w:link w:val="Heading2"/>
    <w:rsid w:val="000F64E3"/>
    <w:rPr>
      <w:rFonts w:ascii="Times New Roman" w:eastAsia="Times New Roman" w:hAnsi="Times New Roman" w:cs="Times New Roman"/>
      <w:sz w:val="26"/>
      <w:szCs w:val="20"/>
    </w:rPr>
  </w:style>
  <w:style w:type="character" w:customStyle="1" w:styleId="Heading3Char">
    <w:name w:val="Heading 3 Char"/>
    <w:basedOn w:val="DefaultParagraphFont"/>
    <w:link w:val="Heading3"/>
    <w:semiHidden/>
    <w:rsid w:val="000F64E3"/>
    <w:rPr>
      <w:rFonts w:ascii="Cambria" w:eastAsia="Times New Roman" w:hAnsi="Cambria" w:cs="Times New Roman"/>
      <w:b/>
      <w:bCs/>
      <w:sz w:val="26"/>
      <w:szCs w:val="26"/>
    </w:rPr>
  </w:style>
  <w:style w:type="character" w:customStyle="1" w:styleId="Heading4Char">
    <w:name w:val="Heading 4 Char"/>
    <w:basedOn w:val="DefaultParagraphFont"/>
    <w:link w:val="Heading4"/>
    <w:rsid w:val="000F64E3"/>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0F64E3"/>
    <w:rPr>
      <w:rFonts w:ascii="Times New Roman" w:eastAsia="Times New Roman" w:hAnsi="Times New Roman" w:cs="Times New Roman"/>
      <w:b/>
      <w:bCs/>
      <w:i/>
      <w:iCs/>
      <w:sz w:val="26"/>
      <w:szCs w:val="26"/>
    </w:rPr>
  </w:style>
  <w:style w:type="paragraph" w:styleId="EndnoteText">
    <w:name w:val="endnote text"/>
    <w:basedOn w:val="Normal"/>
    <w:link w:val="EndnoteTextChar"/>
    <w:semiHidden/>
    <w:rsid w:val="000F64E3"/>
    <w:pPr>
      <w:widowControl/>
      <w:autoSpaceDE w:val="0"/>
      <w:autoSpaceDN w:val="0"/>
    </w:pPr>
    <w:rPr>
      <w:rFonts w:ascii="CG Times" w:hAnsi="CG Times" w:cs="CG Times"/>
      <w:sz w:val="24"/>
      <w:szCs w:val="24"/>
    </w:rPr>
  </w:style>
  <w:style w:type="character" w:customStyle="1" w:styleId="EndnoteTextChar">
    <w:name w:val="Endnote Text Char"/>
    <w:basedOn w:val="DefaultParagraphFont"/>
    <w:link w:val="EndnoteText"/>
    <w:semiHidden/>
    <w:rsid w:val="000F64E3"/>
    <w:rPr>
      <w:rFonts w:ascii="CG Times" w:eastAsia="Times New Roman" w:hAnsi="CG Times" w:cs="CG Times"/>
      <w:sz w:val="24"/>
      <w:szCs w:val="24"/>
    </w:rPr>
  </w:style>
  <w:style w:type="character" w:styleId="EndnoteReference">
    <w:name w:val="endnote reference"/>
    <w:semiHidden/>
    <w:rsid w:val="000F64E3"/>
    <w:rPr>
      <w:vertAlign w:val="superscript"/>
    </w:rPr>
  </w:style>
  <w:style w:type="paragraph" w:customStyle="1" w:styleId="ParaTab1">
    <w:name w:val="ParaTab 1"/>
    <w:rsid w:val="000F64E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ParaTab2">
    <w:name w:val="ParaTab 2"/>
    <w:rsid w:val="000F64E3"/>
    <w:pPr>
      <w:tabs>
        <w:tab w:val="left" w:pos="-720"/>
      </w:tabs>
      <w:suppressAutoHyphens/>
      <w:autoSpaceDE w:val="0"/>
      <w:autoSpaceDN w:val="0"/>
      <w:spacing w:after="0" w:line="240" w:lineRule="auto"/>
      <w:ind w:firstLine="2160"/>
    </w:pPr>
    <w:rPr>
      <w:rFonts w:ascii="CG Times" w:eastAsia="Times New Roman" w:hAnsi="CG Times" w:cs="CG Times"/>
      <w:sz w:val="24"/>
      <w:szCs w:val="24"/>
    </w:rPr>
  </w:style>
  <w:style w:type="paragraph" w:customStyle="1" w:styleId="ParaTab3">
    <w:name w:val="ParaTab 3"/>
    <w:rsid w:val="000F64E3"/>
    <w:pPr>
      <w:tabs>
        <w:tab w:val="left" w:pos="-720"/>
      </w:tabs>
      <w:suppressAutoHyphens/>
      <w:autoSpaceDE w:val="0"/>
      <w:autoSpaceDN w:val="0"/>
      <w:spacing w:after="0" w:line="240" w:lineRule="auto"/>
      <w:ind w:firstLine="2880"/>
    </w:pPr>
    <w:rPr>
      <w:rFonts w:ascii="CG Times" w:eastAsia="Times New Roman" w:hAnsi="CG Times" w:cs="CG Times"/>
      <w:sz w:val="24"/>
      <w:szCs w:val="24"/>
    </w:rPr>
  </w:style>
  <w:style w:type="paragraph" w:customStyle="1" w:styleId="ParaTab4">
    <w:name w:val="ParaTab 4"/>
    <w:rsid w:val="000F64E3"/>
    <w:pPr>
      <w:tabs>
        <w:tab w:val="left" w:pos="-720"/>
      </w:tabs>
      <w:suppressAutoHyphens/>
      <w:autoSpaceDE w:val="0"/>
      <w:autoSpaceDN w:val="0"/>
      <w:spacing w:after="0" w:line="240" w:lineRule="auto"/>
      <w:ind w:firstLine="3600"/>
    </w:pPr>
    <w:rPr>
      <w:rFonts w:ascii="CG Times" w:eastAsia="Times New Roman" w:hAnsi="CG Times" w:cs="CG Times"/>
      <w:sz w:val="24"/>
      <w:szCs w:val="24"/>
    </w:rPr>
  </w:style>
  <w:style w:type="paragraph" w:customStyle="1" w:styleId="ParaTab5">
    <w:name w:val="ParaTab 5"/>
    <w:rsid w:val="000F64E3"/>
    <w:pPr>
      <w:tabs>
        <w:tab w:val="left" w:pos="-720"/>
      </w:tabs>
      <w:suppressAutoHyphens/>
      <w:autoSpaceDE w:val="0"/>
      <w:autoSpaceDN w:val="0"/>
      <w:spacing w:after="0" w:line="240" w:lineRule="auto"/>
      <w:ind w:firstLine="4320"/>
    </w:pPr>
    <w:rPr>
      <w:rFonts w:ascii="CG Times" w:eastAsia="Times New Roman" w:hAnsi="CG Times" w:cs="CG Times"/>
      <w:sz w:val="24"/>
      <w:szCs w:val="24"/>
    </w:rPr>
  </w:style>
  <w:style w:type="paragraph" w:customStyle="1" w:styleId="ParaTab6">
    <w:name w:val="ParaTab 6"/>
    <w:rsid w:val="000F64E3"/>
    <w:pPr>
      <w:tabs>
        <w:tab w:val="left" w:pos="-720"/>
      </w:tabs>
      <w:suppressAutoHyphens/>
      <w:autoSpaceDE w:val="0"/>
      <w:autoSpaceDN w:val="0"/>
      <w:spacing w:after="0" w:line="240" w:lineRule="auto"/>
      <w:ind w:firstLine="5040"/>
    </w:pPr>
    <w:rPr>
      <w:rFonts w:ascii="CG Times" w:eastAsia="Times New Roman" w:hAnsi="CG Times" w:cs="CG Times"/>
      <w:sz w:val="24"/>
      <w:szCs w:val="24"/>
    </w:rPr>
  </w:style>
  <w:style w:type="paragraph" w:customStyle="1" w:styleId="ParaTab7">
    <w:name w:val="ParaTab 7"/>
    <w:rsid w:val="000F64E3"/>
    <w:pPr>
      <w:tabs>
        <w:tab w:val="left" w:pos="-720"/>
        <w:tab w:val="left" w:pos="0"/>
        <w:tab w:val="left" w:pos="720"/>
        <w:tab w:val="left" w:pos="1440"/>
        <w:tab w:val="left" w:pos="2160"/>
        <w:tab w:val="left" w:pos="2880"/>
        <w:tab w:val="left" w:pos="3600"/>
        <w:tab w:val="left" w:pos="4320"/>
      </w:tabs>
      <w:suppressAutoHyphens/>
      <w:autoSpaceDE w:val="0"/>
      <w:autoSpaceDN w:val="0"/>
      <w:spacing w:after="0" w:line="240" w:lineRule="auto"/>
      <w:ind w:left="5040" w:hanging="2160"/>
    </w:pPr>
    <w:rPr>
      <w:rFonts w:ascii="CG Times" w:eastAsia="Times New Roman" w:hAnsi="CG Times" w:cs="CG Times"/>
      <w:sz w:val="24"/>
      <w:szCs w:val="24"/>
    </w:rPr>
  </w:style>
  <w:style w:type="paragraph" w:customStyle="1" w:styleId="ParaTab8">
    <w:name w:val="ParaTab 8"/>
    <w:rsid w:val="000F64E3"/>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spacing w:after="0" w:line="240" w:lineRule="auto"/>
      <w:ind w:left="5760" w:hanging="2016"/>
    </w:pPr>
    <w:rPr>
      <w:rFonts w:ascii="CG Times" w:eastAsia="Times New Roman" w:hAnsi="CG Times" w:cs="CG Times"/>
      <w:sz w:val="24"/>
      <w:szCs w:val="24"/>
    </w:rPr>
  </w:style>
  <w:style w:type="paragraph" w:styleId="TOC1">
    <w:name w:val="toc 1"/>
    <w:basedOn w:val="Normal"/>
    <w:next w:val="Normal"/>
    <w:autoRedefine/>
    <w:uiPriority w:val="39"/>
    <w:rsid w:val="000F64E3"/>
    <w:pPr>
      <w:widowControl/>
      <w:tabs>
        <w:tab w:val="right" w:leader="dot" w:pos="9360"/>
      </w:tabs>
      <w:suppressAutoHyphens/>
      <w:autoSpaceDE w:val="0"/>
      <w:autoSpaceDN w:val="0"/>
      <w:spacing w:before="480"/>
      <w:ind w:left="720" w:right="720" w:hanging="720"/>
    </w:pPr>
    <w:rPr>
      <w:rFonts w:ascii="CG Times" w:hAnsi="CG Times" w:cs="CG Times"/>
      <w:sz w:val="24"/>
      <w:szCs w:val="24"/>
    </w:rPr>
  </w:style>
  <w:style w:type="paragraph" w:styleId="TOC2">
    <w:name w:val="toc 2"/>
    <w:basedOn w:val="Normal"/>
    <w:next w:val="Normal"/>
    <w:autoRedefine/>
    <w:uiPriority w:val="39"/>
    <w:rsid w:val="000F64E3"/>
    <w:pPr>
      <w:widowControl/>
      <w:tabs>
        <w:tab w:val="right" w:leader="dot" w:pos="9360"/>
      </w:tabs>
      <w:suppressAutoHyphens/>
      <w:autoSpaceDE w:val="0"/>
      <w:autoSpaceDN w:val="0"/>
      <w:ind w:left="1440" w:right="720" w:hanging="720"/>
    </w:pPr>
    <w:rPr>
      <w:rFonts w:ascii="CG Times" w:hAnsi="CG Times" w:cs="CG Times"/>
      <w:sz w:val="24"/>
      <w:szCs w:val="24"/>
    </w:rPr>
  </w:style>
  <w:style w:type="paragraph" w:styleId="TOC3">
    <w:name w:val="toc 3"/>
    <w:basedOn w:val="Normal"/>
    <w:next w:val="Normal"/>
    <w:autoRedefine/>
    <w:uiPriority w:val="39"/>
    <w:rsid w:val="000F64E3"/>
    <w:pPr>
      <w:widowControl/>
      <w:tabs>
        <w:tab w:val="right" w:leader="dot" w:pos="9360"/>
      </w:tabs>
      <w:suppressAutoHyphens/>
      <w:autoSpaceDE w:val="0"/>
      <w:autoSpaceDN w:val="0"/>
      <w:ind w:left="2160" w:right="720" w:hanging="720"/>
    </w:pPr>
    <w:rPr>
      <w:rFonts w:ascii="CG Times" w:hAnsi="CG Times" w:cs="CG Times"/>
      <w:sz w:val="24"/>
      <w:szCs w:val="24"/>
    </w:rPr>
  </w:style>
  <w:style w:type="paragraph" w:styleId="TOC4">
    <w:name w:val="toc 4"/>
    <w:basedOn w:val="Normal"/>
    <w:next w:val="Normal"/>
    <w:autoRedefine/>
    <w:uiPriority w:val="39"/>
    <w:rsid w:val="000F64E3"/>
    <w:pPr>
      <w:widowControl/>
      <w:tabs>
        <w:tab w:val="right" w:leader="dot" w:pos="9360"/>
      </w:tabs>
      <w:suppressAutoHyphens/>
      <w:autoSpaceDE w:val="0"/>
      <w:autoSpaceDN w:val="0"/>
      <w:ind w:left="2880" w:right="720" w:hanging="720"/>
    </w:pPr>
    <w:rPr>
      <w:rFonts w:ascii="CG Times" w:hAnsi="CG Times" w:cs="CG Times"/>
      <w:sz w:val="24"/>
      <w:szCs w:val="24"/>
    </w:rPr>
  </w:style>
  <w:style w:type="paragraph" w:styleId="TOC5">
    <w:name w:val="toc 5"/>
    <w:basedOn w:val="Normal"/>
    <w:next w:val="Normal"/>
    <w:autoRedefine/>
    <w:uiPriority w:val="39"/>
    <w:rsid w:val="000F64E3"/>
    <w:pPr>
      <w:widowControl/>
      <w:tabs>
        <w:tab w:val="right" w:leader="dot" w:pos="9360"/>
      </w:tabs>
      <w:suppressAutoHyphens/>
      <w:autoSpaceDE w:val="0"/>
      <w:autoSpaceDN w:val="0"/>
      <w:ind w:left="3600" w:right="720" w:hanging="720"/>
    </w:pPr>
    <w:rPr>
      <w:rFonts w:ascii="CG Times" w:hAnsi="CG Times" w:cs="CG Times"/>
      <w:sz w:val="24"/>
      <w:szCs w:val="24"/>
    </w:rPr>
  </w:style>
  <w:style w:type="paragraph" w:styleId="TOC6">
    <w:name w:val="toc 6"/>
    <w:basedOn w:val="Normal"/>
    <w:next w:val="Normal"/>
    <w:autoRedefine/>
    <w:semiHidden/>
    <w:rsid w:val="000F64E3"/>
    <w:pPr>
      <w:widowControl/>
      <w:tabs>
        <w:tab w:val="right" w:pos="9360"/>
      </w:tabs>
      <w:suppressAutoHyphens/>
      <w:autoSpaceDE w:val="0"/>
      <w:autoSpaceDN w:val="0"/>
      <w:ind w:left="720" w:hanging="720"/>
    </w:pPr>
    <w:rPr>
      <w:rFonts w:ascii="CG Times" w:hAnsi="CG Times" w:cs="CG Times"/>
      <w:sz w:val="24"/>
      <w:szCs w:val="24"/>
    </w:rPr>
  </w:style>
  <w:style w:type="paragraph" w:styleId="TOC7">
    <w:name w:val="toc 7"/>
    <w:basedOn w:val="Normal"/>
    <w:next w:val="Normal"/>
    <w:autoRedefine/>
    <w:semiHidden/>
    <w:rsid w:val="000F64E3"/>
    <w:pPr>
      <w:widowControl/>
      <w:suppressAutoHyphens/>
      <w:autoSpaceDE w:val="0"/>
      <w:autoSpaceDN w:val="0"/>
      <w:ind w:left="720" w:hanging="720"/>
    </w:pPr>
    <w:rPr>
      <w:rFonts w:ascii="CG Times" w:hAnsi="CG Times" w:cs="CG Times"/>
      <w:sz w:val="24"/>
      <w:szCs w:val="24"/>
    </w:rPr>
  </w:style>
  <w:style w:type="paragraph" w:styleId="TOC8">
    <w:name w:val="toc 8"/>
    <w:basedOn w:val="Normal"/>
    <w:next w:val="Normal"/>
    <w:autoRedefine/>
    <w:semiHidden/>
    <w:rsid w:val="000F64E3"/>
    <w:pPr>
      <w:widowControl/>
      <w:tabs>
        <w:tab w:val="right" w:pos="9360"/>
      </w:tabs>
      <w:suppressAutoHyphens/>
      <w:autoSpaceDE w:val="0"/>
      <w:autoSpaceDN w:val="0"/>
      <w:ind w:left="720" w:hanging="720"/>
    </w:pPr>
    <w:rPr>
      <w:rFonts w:ascii="CG Times" w:hAnsi="CG Times" w:cs="CG Times"/>
      <w:sz w:val="24"/>
      <w:szCs w:val="24"/>
    </w:rPr>
  </w:style>
  <w:style w:type="paragraph" w:styleId="TOC9">
    <w:name w:val="toc 9"/>
    <w:basedOn w:val="Normal"/>
    <w:next w:val="Normal"/>
    <w:autoRedefine/>
    <w:semiHidden/>
    <w:rsid w:val="000F64E3"/>
    <w:pPr>
      <w:widowControl/>
      <w:tabs>
        <w:tab w:val="right" w:leader="dot" w:pos="9360"/>
      </w:tabs>
      <w:suppressAutoHyphens/>
      <w:autoSpaceDE w:val="0"/>
      <w:autoSpaceDN w:val="0"/>
      <w:ind w:left="720" w:hanging="720"/>
    </w:pPr>
    <w:rPr>
      <w:rFonts w:ascii="CG Times" w:hAnsi="CG Times" w:cs="CG Times"/>
      <w:sz w:val="24"/>
      <w:szCs w:val="24"/>
    </w:rPr>
  </w:style>
  <w:style w:type="paragraph" w:styleId="Index1">
    <w:name w:val="index 1"/>
    <w:basedOn w:val="Normal"/>
    <w:next w:val="Normal"/>
    <w:autoRedefine/>
    <w:semiHidden/>
    <w:rsid w:val="000F64E3"/>
    <w:pPr>
      <w:widowControl/>
      <w:tabs>
        <w:tab w:val="right" w:leader="dot" w:pos="9360"/>
      </w:tabs>
      <w:suppressAutoHyphens/>
      <w:autoSpaceDE w:val="0"/>
      <w:autoSpaceDN w:val="0"/>
      <w:ind w:left="720" w:hanging="720"/>
    </w:pPr>
    <w:rPr>
      <w:rFonts w:ascii="CG Times" w:hAnsi="CG Times" w:cs="CG Times"/>
      <w:sz w:val="24"/>
      <w:szCs w:val="24"/>
    </w:rPr>
  </w:style>
  <w:style w:type="paragraph" w:styleId="Index2">
    <w:name w:val="index 2"/>
    <w:basedOn w:val="Normal"/>
    <w:next w:val="Normal"/>
    <w:autoRedefine/>
    <w:semiHidden/>
    <w:rsid w:val="000F64E3"/>
    <w:pPr>
      <w:widowControl/>
      <w:tabs>
        <w:tab w:val="right" w:leader="dot" w:pos="9360"/>
      </w:tabs>
      <w:suppressAutoHyphens/>
      <w:autoSpaceDE w:val="0"/>
      <w:autoSpaceDN w:val="0"/>
      <w:ind w:left="720"/>
    </w:pPr>
    <w:rPr>
      <w:rFonts w:ascii="CG Times" w:hAnsi="CG Times" w:cs="CG Times"/>
      <w:sz w:val="24"/>
      <w:szCs w:val="24"/>
    </w:rPr>
  </w:style>
  <w:style w:type="paragraph" w:styleId="TOAHeading">
    <w:name w:val="toa heading"/>
    <w:basedOn w:val="Normal"/>
    <w:next w:val="Normal"/>
    <w:semiHidden/>
    <w:rsid w:val="000F64E3"/>
    <w:pPr>
      <w:widowControl/>
      <w:tabs>
        <w:tab w:val="right" w:pos="9360"/>
      </w:tabs>
      <w:suppressAutoHyphens/>
      <w:autoSpaceDE w:val="0"/>
      <w:autoSpaceDN w:val="0"/>
    </w:pPr>
    <w:rPr>
      <w:rFonts w:ascii="CG Times" w:hAnsi="CG Times" w:cs="CG Times"/>
      <w:sz w:val="24"/>
      <w:szCs w:val="24"/>
    </w:rPr>
  </w:style>
  <w:style w:type="paragraph" w:styleId="Caption">
    <w:name w:val="caption"/>
    <w:basedOn w:val="Normal"/>
    <w:next w:val="Normal"/>
    <w:qFormat/>
    <w:rsid w:val="000F64E3"/>
    <w:pPr>
      <w:widowControl/>
      <w:autoSpaceDE w:val="0"/>
      <w:autoSpaceDN w:val="0"/>
    </w:pPr>
    <w:rPr>
      <w:rFonts w:ascii="CG Times" w:hAnsi="CG Times" w:cs="CG Times"/>
      <w:sz w:val="24"/>
      <w:szCs w:val="24"/>
    </w:rPr>
  </w:style>
  <w:style w:type="character" w:customStyle="1" w:styleId="EquationCaption">
    <w:name w:val="_Equation Caption"/>
    <w:rsid w:val="000F64E3"/>
  </w:style>
  <w:style w:type="character" w:styleId="PageNumber">
    <w:name w:val="page number"/>
    <w:basedOn w:val="DefaultParagraphFont"/>
    <w:rsid w:val="000F64E3"/>
  </w:style>
  <w:style w:type="paragraph" w:styleId="BodyTextIndent">
    <w:name w:val="Body Text Indent"/>
    <w:basedOn w:val="Normal"/>
    <w:link w:val="BodyTextIndentChar"/>
    <w:rsid w:val="000F64E3"/>
    <w:pPr>
      <w:autoSpaceDE w:val="0"/>
      <w:autoSpaceDN w:val="0"/>
      <w:spacing w:line="360" w:lineRule="auto"/>
      <w:ind w:firstLine="1440"/>
    </w:pPr>
    <w:rPr>
      <w:rFonts w:ascii="CG Times" w:hAnsi="CG Times" w:cs="CG Times"/>
      <w:sz w:val="26"/>
      <w:szCs w:val="26"/>
    </w:rPr>
  </w:style>
  <w:style w:type="character" w:customStyle="1" w:styleId="BodyTextIndentChar">
    <w:name w:val="Body Text Indent Char"/>
    <w:basedOn w:val="DefaultParagraphFont"/>
    <w:link w:val="BodyTextIndent"/>
    <w:rsid w:val="000F64E3"/>
    <w:rPr>
      <w:rFonts w:ascii="CG Times" w:eastAsia="Times New Roman" w:hAnsi="CG Times" w:cs="CG Times"/>
      <w:sz w:val="26"/>
      <w:szCs w:val="26"/>
    </w:rPr>
  </w:style>
  <w:style w:type="paragraph" w:styleId="BodyTextIndent2">
    <w:name w:val="Body Text Indent 2"/>
    <w:basedOn w:val="Normal"/>
    <w:link w:val="BodyTextIndent2Char"/>
    <w:rsid w:val="000F64E3"/>
    <w:pPr>
      <w:autoSpaceDE w:val="0"/>
      <w:autoSpaceDN w:val="0"/>
      <w:spacing w:line="360" w:lineRule="auto"/>
      <w:ind w:left="1440" w:firstLine="720"/>
    </w:pPr>
    <w:rPr>
      <w:rFonts w:ascii="CG Times" w:hAnsi="CG Times" w:cs="CG Times"/>
      <w:sz w:val="26"/>
      <w:szCs w:val="26"/>
    </w:rPr>
  </w:style>
  <w:style w:type="character" w:customStyle="1" w:styleId="BodyTextIndent2Char">
    <w:name w:val="Body Text Indent 2 Char"/>
    <w:basedOn w:val="DefaultParagraphFont"/>
    <w:link w:val="BodyTextIndent2"/>
    <w:rsid w:val="000F64E3"/>
    <w:rPr>
      <w:rFonts w:ascii="CG Times" w:eastAsia="Times New Roman" w:hAnsi="CG Times" w:cs="CG Times"/>
      <w:sz w:val="26"/>
      <w:szCs w:val="26"/>
    </w:rPr>
  </w:style>
  <w:style w:type="paragraph" w:styleId="BodyTextIndent3">
    <w:name w:val="Body Text Indent 3"/>
    <w:basedOn w:val="Normal"/>
    <w:link w:val="BodyTextIndent3Char"/>
    <w:rsid w:val="000F64E3"/>
    <w:pPr>
      <w:autoSpaceDE w:val="0"/>
      <w:autoSpaceDN w:val="0"/>
      <w:spacing w:line="480" w:lineRule="atLeast"/>
      <w:ind w:firstLine="720"/>
      <w:jc w:val="both"/>
    </w:pPr>
    <w:rPr>
      <w:rFonts w:ascii="CG Times" w:hAnsi="CG Times" w:cs="CG Times"/>
      <w:sz w:val="26"/>
      <w:szCs w:val="26"/>
    </w:rPr>
  </w:style>
  <w:style w:type="character" w:customStyle="1" w:styleId="BodyTextIndent3Char">
    <w:name w:val="Body Text Indent 3 Char"/>
    <w:basedOn w:val="DefaultParagraphFont"/>
    <w:link w:val="BodyTextIndent3"/>
    <w:rsid w:val="000F64E3"/>
    <w:rPr>
      <w:rFonts w:ascii="CG Times" w:eastAsia="Times New Roman" w:hAnsi="CG Times" w:cs="CG Times"/>
      <w:sz w:val="26"/>
      <w:szCs w:val="26"/>
    </w:rPr>
  </w:style>
  <w:style w:type="paragraph" w:customStyle="1" w:styleId="TxBrp3">
    <w:name w:val="TxBr_p3"/>
    <w:basedOn w:val="Normal"/>
    <w:rsid w:val="000F64E3"/>
    <w:pPr>
      <w:tabs>
        <w:tab w:val="left" w:pos="1474"/>
      </w:tabs>
      <w:autoSpaceDE w:val="0"/>
      <w:autoSpaceDN w:val="0"/>
      <w:adjustRightInd w:val="0"/>
      <w:spacing w:line="425" w:lineRule="atLeast"/>
      <w:ind w:firstLine="1474"/>
    </w:pPr>
    <w:rPr>
      <w:sz w:val="24"/>
      <w:szCs w:val="24"/>
    </w:rPr>
  </w:style>
  <w:style w:type="paragraph" w:customStyle="1" w:styleId="TxBrc5">
    <w:name w:val="TxBr_c5"/>
    <w:basedOn w:val="Normal"/>
    <w:rsid w:val="000F64E3"/>
    <w:pPr>
      <w:autoSpaceDE w:val="0"/>
      <w:autoSpaceDN w:val="0"/>
      <w:adjustRightInd w:val="0"/>
      <w:spacing w:line="240" w:lineRule="atLeast"/>
      <w:jc w:val="center"/>
    </w:pPr>
    <w:rPr>
      <w:sz w:val="24"/>
      <w:szCs w:val="24"/>
    </w:rPr>
  </w:style>
  <w:style w:type="paragraph" w:customStyle="1" w:styleId="TxBrp5">
    <w:name w:val="TxBr_p5"/>
    <w:basedOn w:val="Normal"/>
    <w:rsid w:val="000F64E3"/>
    <w:pPr>
      <w:tabs>
        <w:tab w:val="left" w:pos="754"/>
      </w:tabs>
      <w:autoSpaceDE w:val="0"/>
      <w:autoSpaceDN w:val="0"/>
      <w:adjustRightInd w:val="0"/>
      <w:spacing w:line="549" w:lineRule="atLeast"/>
      <w:ind w:firstLine="754"/>
    </w:pPr>
    <w:rPr>
      <w:sz w:val="24"/>
      <w:szCs w:val="24"/>
    </w:rPr>
  </w:style>
  <w:style w:type="paragraph" w:customStyle="1" w:styleId="TxBrp18">
    <w:name w:val="TxBr_p18"/>
    <w:basedOn w:val="Normal"/>
    <w:rsid w:val="000F64E3"/>
    <w:pPr>
      <w:tabs>
        <w:tab w:val="left" w:pos="1496"/>
      </w:tabs>
      <w:autoSpaceDE w:val="0"/>
      <w:autoSpaceDN w:val="0"/>
      <w:adjustRightInd w:val="0"/>
      <w:spacing w:line="240" w:lineRule="atLeast"/>
      <w:ind w:left="114"/>
    </w:pPr>
    <w:rPr>
      <w:sz w:val="24"/>
      <w:szCs w:val="24"/>
    </w:rPr>
  </w:style>
  <w:style w:type="paragraph" w:customStyle="1" w:styleId="p1">
    <w:name w:val="p1"/>
    <w:basedOn w:val="Normal"/>
    <w:rsid w:val="000F64E3"/>
    <w:pPr>
      <w:tabs>
        <w:tab w:val="left" w:pos="204"/>
      </w:tabs>
      <w:autoSpaceDE w:val="0"/>
      <w:autoSpaceDN w:val="0"/>
      <w:adjustRightInd w:val="0"/>
    </w:pPr>
    <w:rPr>
      <w:sz w:val="24"/>
      <w:szCs w:val="24"/>
    </w:rPr>
  </w:style>
  <w:style w:type="paragraph" w:customStyle="1" w:styleId="c2">
    <w:name w:val="c2"/>
    <w:basedOn w:val="Normal"/>
    <w:rsid w:val="000F64E3"/>
    <w:pPr>
      <w:autoSpaceDE w:val="0"/>
      <w:autoSpaceDN w:val="0"/>
      <w:adjustRightInd w:val="0"/>
      <w:jc w:val="center"/>
    </w:pPr>
    <w:rPr>
      <w:sz w:val="24"/>
      <w:szCs w:val="24"/>
    </w:rPr>
  </w:style>
  <w:style w:type="paragraph" w:customStyle="1" w:styleId="p3">
    <w:name w:val="p3"/>
    <w:basedOn w:val="Normal"/>
    <w:rsid w:val="000F64E3"/>
    <w:pPr>
      <w:tabs>
        <w:tab w:val="left" w:pos="748"/>
      </w:tabs>
      <w:autoSpaceDE w:val="0"/>
      <w:autoSpaceDN w:val="0"/>
      <w:adjustRightInd w:val="0"/>
      <w:ind w:left="692" w:hanging="748"/>
    </w:pPr>
    <w:rPr>
      <w:sz w:val="24"/>
      <w:szCs w:val="24"/>
    </w:rPr>
  </w:style>
  <w:style w:type="paragraph" w:customStyle="1" w:styleId="p4">
    <w:name w:val="p4"/>
    <w:basedOn w:val="Normal"/>
    <w:rsid w:val="000F64E3"/>
    <w:pPr>
      <w:tabs>
        <w:tab w:val="left" w:pos="1434"/>
      </w:tabs>
      <w:autoSpaceDE w:val="0"/>
      <w:autoSpaceDN w:val="0"/>
      <w:adjustRightInd w:val="0"/>
      <w:ind w:firstLine="748"/>
    </w:pPr>
    <w:rPr>
      <w:sz w:val="24"/>
      <w:szCs w:val="24"/>
    </w:rPr>
  </w:style>
  <w:style w:type="paragraph" w:customStyle="1" w:styleId="p5">
    <w:name w:val="p5"/>
    <w:basedOn w:val="Normal"/>
    <w:rsid w:val="000F64E3"/>
    <w:pPr>
      <w:tabs>
        <w:tab w:val="left" w:pos="204"/>
      </w:tabs>
      <w:autoSpaceDE w:val="0"/>
      <w:autoSpaceDN w:val="0"/>
      <w:adjustRightInd w:val="0"/>
    </w:pPr>
    <w:rPr>
      <w:sz w:val="24"/>
      <w:szCs w:val="24"/>
    </w:rPr>
  </w:style>
  <w:style w:type="paragraph" w:customStyle="1" w:styleId="p6">
    <w:name w:val="p6"/>
    <w:basedOn w:val="Normal"/>
    <w:rsid w:val="000F64E3"/>
    <w:pPr>
      <w:tabs>
        <w:tab w:val="left" w:pos="737"/>
      </w:tabs>
      <w:autoSpaceDE w:val="0"/>
      <w:autoSpaceDN w:val="0"/>
      <w:adjustRightInd w:val="0"/>
      <w:ind w:left="703" w:hanging="737"/>
    </w:pPr>
    <w:rPr>
      <w:sz w:val="24"/>
      <w:szCs w:val="24"/>
    </w:rPr>
  </w:style>
  <w:style w:type="paragraph" w:customStyle="1" w:styleId="c7">
    <w:name w:val="c7"/>
    <w:basedOn w:val="Normal"/>
    <w:rsid w:val="000F64E3"/>
    <w:pPr>
      <w:autoSpaceDE w:val="0"/>
      <w:autoSpaceDN w:val="0"/>
      <w:adjustRightInd w:val="0"/>
      <w:jc w:val="center"/>
    </w:pPr>
    <w:rPr>
      <w:sz w:val="24"/>
      <w:szCs w:val="24"/>
    </w:rPr>
  </w:style>
  <w:style w:type="paragraph" w:customStyle="1" w:styleId="p8">
    <w:name w:val="p8"/>
    <w:basedOn w:val="Normal"/>
    <w:rsid w:val="000F64E3"/>
    <w:pPr>
      <w:autoSpaceDE w:val="0"/>
      <w:autoSpaceDN w:val="0"/>
      <w:adjustRightInd w:val="0"/>
      <w:ind w:left="1355"/>
    </w:pPr>
    <w:rPr>
      <w:sz w:val="24"/>
      <w:szCs w:val="24"/>
    </w:rPr>
  </w:style>
  <w:style w:type="paragraph" w:customStyle="1" w:styleId="p9">
    <w:name w:val="p9"/>
    <w:basedOn w:val="Normal"/>
    <w:rsid w:val="000F64E3"/>
    <w:pPr>
      <w:tabs>
        <w:tab w:val="left" w:pos="136"/>
      </w:tabs>
      <w:autoSpaceDE w:val="0"/>
      <w:autoSpaceDN w:val="0"/>
      <w:adjustRightInd w:val="0"/>
      <w:ind w:left="1304"/>
    </w:pPr>
    <w:rPr>
      <w:sz w:val="24"/>
      <w:szCs w:val="24"/>
    </w:rPr>
  </w:style>
  <w:style w:type="paragraph" w:customStyle="1" w:styleId="c10">
    <w:name w:val="c10"/>
    <w:basedOn w:val="Normal"/>
    <w:rsid w:val="000F64E3"/>
    <w:pPr>
      <w:autoSpaceDE w:val="0"/>
      <w:autoSpaceDN w:val="0"/>
      <w:adjustRightInd w:val="0"/>
      <w:jc w:val="center"/>
    </w:pPr>
    <w:rPr>
      <w:sz w:val="24"/>
      <w:szCs w:val="24"/>
    </w:rPr>
  </w:style>
  <w:style w:type="paragraph" w:customStyle="1" w:styleId="p2">
    <w:name w:val="p2"/>
    <w:basedOn w:val="Normal"/>
    <w:rsid w:val="000F64E3"/>
    <w:pPr>
      <w:tabs>
        <w:tab w:val="left" w:pos="765"/>
        <w:tab w:val="left" w:pos="1457"/>
      </w:tabs>
      <w:autoSpaceDE w:val="0"/>
      <w:autoSpaceDN w:val="0"/>
      <w:adjustRightInd w:val="0"/>
      <w:ind w:firstLine="765"/>
    </w:pPr>
    <w:rPr>
      <w:sz w:val="24"/>
      <w:szCs w:val="24"/>
    </w:rPr>
  </w:style>
  <w:style w:type="paragraph" w:customStyle="1" w:styleId="c3">
    <w:name w:val="c3"/>
    <w:basedOn w:val="Normal"/>
    <w:rsid w:val="000F64E3"/>
    <w:pPr>
      <w:autoSpaceDE w:val="0"/>
      <w:autoSpaceDN w:val="0"/>
      <w:adjustRightInd w:val="0"/>
      <w:jc w:val="center"/>
    </w:pPr>
    <w:rPr>
      <w:sz w:val="24"/>
      <w:szCs w:val="24"/>
    </w:rPr>
  </w:style>
  <w:style w:type="paragraph" w:styleId="BodyText">
    <w:name w:val="Body Text"/>
    <w:basedOn w:val="Normal"/>
    <w:link w:val="BodyTextChar"/>
    <w:rsid w:val="000F64E3"/>
    <w:pPr>
      <w:widowControl/>
      <w:autoSpaceDE w:val="0"/>
      <w:autoSpaceDN w:val="0"/>
      <w:spacing w:after="120"/>
    </w:pPr>
    <w:rPr>
      <w:rFonts w:ascii="CG Times" w:hAnsi="CG Times" w:cs="CG Times"/>
      <w:sz w:val="24"/>
      <w:szCs w:val="24"/>
    </w:rPr>
  </w:style>
  <w:style w:type="character" w:customStyle="1" w:styleId="BodyTextChar">
    <w:name w:val="Body Text Char"/>
    <w:basedOn w:val="DefaultParagraphFont"/>
    <w:link w:val="BodyText"/>
    <w:rsid w:val="000F64E3"/>
    <w:rPr>
      <w:rFonts w:ascii="CG Times" w:eastAsia="Times New Roman" w:hAnsi="CG Times" w:cs="CG Times"/>
      <w:sz w:val="24"/>
      <w:szCs w:val="24"/>
    </w:rPr>
  </w:style>
  <w:style w:type="paragraph" w:styleId="BodyText3">
    <w:name w:val="Body Text 3"/>
    <w:basedOn w:val="Normal"/>
    <w:link w:val="BodyText3Char"/>
    <w:rsid w:val="000F64E3"/>
    <w:pPr>
      <w:widowControl/>
      <w:spacing w:after="120"/>
    </w:pPr>
    <w:rPr>
      <w:sz w:val="16"/>
      <w:szCs w:val="16"/>
    </w:rPr>
  </w:style>
  <w:style w:type="character" w:customStyle="1" w:styleId="BodyText3Char">
    <w:name w:val="Body Text 3 Char"/>
    <w:basedOn w:val="DefaultParagraphFont"/>
    <w:link w:val="BodyText3"/>
    <w:rsid w:val="000F64E3"/>
    <w:rPr>
      <w:rFonts w:ascii="Times New Roman" w:eastAsia="Times New Roman" w:hAnsi="Times New Roman" w:cs="Times New Roman"/>
      <w:sz w:val="16"/>
      <w:szCs w:val="16"/>
    </w:rPr>
  </w:style>
  <w:style w:type="paragraph" w:customStyle="1" w:styleId="TxBrp2">
    <w:name w:val="TxBr_p2"/>
    <w:basedOn w:val="Normal"/>
    <w:rsid w:val="000F64E3"/>
    <w:pPr>
      <w:tabs>
        <w:tab w:val="left" w:pos="204"/>
      </w:tabs>
      <w:autoSpaceDE w:val="0"/>
      <w:autoSpaceDN w:val="0"/>
      <w:adjustRightInd w:val="0"/>
      <w:spacing w:line="215" w:lineRule="atLeast"/>
      <w:jc w:val="both"/>
    </w:pPr>
    <w:rPr>
      <w:sz w:val="24"/>
      <w:szCs w:val="24"/>
    </w:rPr>
  </w:style>
  <w:style w:type="paragraph" w:styleId="ListNumber">
    <w:name w:val="List Number"/>
    <w:basedOn w:val="Normal"/>
    <w:rsid w:val="000F64E3"/>
    <w:pPr>
      <w:widowControl/>
      <w:numPr>
        <w:numId w:val="15"/>
      </w:numPr>
      <w:spacing w:line="480" w:lineRule="auto"/>
    </w:pPr>
    <w:rPr>
      <w:sz w:val="24"/>
      <w:szCs w:val="24"/>
    </w:rPr>
  </w:style>
  <w:style w:type="paragraph" w:styleId="BodyText2">
    <w:name w:val="Body Text 2"/>
    <w:basedOn w:val="Normal"/>
    <w:link w:val="BodyText2Char"/>
    <w:uiPriority w:val="99"/>
    <w:unhideWhenUsed/>
    <w:rsid w:val="000F64E3"/>
    <w:pPr>
      <w:widowControl/>
      <w:spacing w:after="120" w:line="480" w:lineRule="auto"/>
    </w:pPr>
    <w:rPr>
      <w:sz w:val="24"/>
      <w:szCs w:val="24"/>
    </w:rPr>
  </w:style>
  <w:style w:type="character" w:customStyle="1" w:styleId="BodyText2Char">
    <w:name w:val="Body Text 2 Char"/>
    <w:basedOn w:val="DefaultParagraphFont"/>
    <w:link w:val="BodyText2"/>
    <w:uiPriority w:val="99"/>
    <w:rsid w:val="000F64E3"/>
    <w:rPr>
      <w:rFonts w:ascii="Times New Roman" w:eastAsia="Times New Roman" w:hAnsi="Times New Roman" w:cs="Times New Roman"/>
      <w:sz w:val="24"/>
      <w:szCs w:val="24"/>
    </w:rPr>
  </w:style>
  <w:style w:type="paragraph" w:customStyle="1" w:styleId="IndentSingle">
    <w:name w:val="Indent Single"/>
    <w:basedOn w:val="Normal"/>
    <w:next w:val="BodyText"/>
    <w:link w:val="IndentSingleChar"/>
    <w:qFormat/>
    <w:rsid w:val="000F64E3"/>
    <w:pPr>
      <w:widowControl/>
      <w:spacing w:after="240"/>
      <w:ind w:left="1440" w:right="1440"/>
      <w:jc w:val="both"/>
    </w:pPr>
    <w:rPr>
      <w:sz w:val="24"/>
      <w:szCs w:val="24"/>
    </w:rPr>
  </w:style>
  <w:style w:type="character" w:customStyle="1" w:styleId="IndentSingleChar">
    <w:name w:val="Indent Single Char"/>
    <w:link w:val="IndentSingle"/>
    <w:rsid w:val="000F64E3"/>
    <w:rPr>
      <w:rFonts w:ascii="Times New Roman" w:eastAsia="Times New Roman" w:hAnsi="Times New Roman" w:cs="Times New Roman"/>
      <w:sz w:val="24"/>
      <w:szCs w:val="24"/>
    </w:rPr>
  </w:style>
  <w:style w:type="paragraph" w:customStyle="1" w:styleId="IndentDouble">
    <w:name w:val="Indent Double"/>
    <w:basedOn w:val="Normal"/>
    <w:next w:val="BodyText"/>
    <w:rsid w:val="000F64E3"/>
    <w:pPr>
      <w:widowControl/>
      <w:spacing w:after="240"/>
      <w:ind w:left="2160" w:right="2160"/>
      <w:jc w:val="both"/>
    </w:pPr>
    <w:rPr>
      <w:sz w:val="24"/>
      <w:szCs w:val="24"/>
    </w:rPr>
  </w:style>
  <w:style w:type="paragraph" w:customStyle="1" w:styleId="Answer">
    <w:name w:val="Answer"/>
    <w:next w:val="Normal"/>
    <w:rsid w:val="000F64E3"/>
    <w:pPr>
      <w:spacing w:after="160" w:line="360" w:lineRule="auto"/>
      <w:ind w:left="720" w:hanging="720"/>
    </w:pPr>
    <w:rPr>
      <w:rFonts w:ascii="Times New Roman" w:eastAsia="Times New Roman" w:hAnsi="Times New Roman" w:cs="Times New Roman"/>
      <w:sz w:val="24"/>
      <w:szCs w:val="20"/>
    </w:rPr>
  </w:style>
  <w:style w:type="paragraph" w:styleId="NormalWeb">
    <w:name w:val="Normal (Web)"/>
    <w:basedOn w:val="Normal"/>
    <w:uiPriority w:val="99"/>
    <w:unhideWhenUsed/>
    <w:rsid w:val="000F64E3"/>
    <w:pPr>
      <w:widowControl/>
      <w:spacing w:before="100" w:beforeAutospacing="1" w:after="100" w:afterAutospacing="1"/>
    </w:pPr>
    <w:rPr>
      <w:sz w:val="24"/>
      <w:szCs w:val="24"/>
    </w:rPr>
  </w:style>
  <w:style w:type="paragraph" w:customStyle="1" w:styleId="TOCPage">
    <w:name w:val="TOC Page"/>
    <w:basedOn w:val="Normal"/>
    <w:next w:val="Normal"/>
    <w:uiPriority w:val="2"/>
    <w:semiHidden/>
    <w:rsid w:val="000F64E3"/>
    <w:pPr>
      <w:widowControl/>
      <w:spacing w:after="240"/>
      <w:jc w:val="right"/>
    </w:pPr>
    <w:rPr>
      <w:rFonts w:eastAsia="SimSun"/>
      <w:b/>
      <w:sz w:val="24"/>
      <w:szCs w:val="24"/>
    </w:rPr>
  </w:style>
  <w:style w:type="paragraph" w:customStyle="1" w:styleId="msolistparagraph0">
    <w:name w:val="msolistparagraph"/>
    <w:basedOn w:val="Normal"/>
    <w:rsid w:val="000F64E3"/>
    <w:pPr>
      <w:widowControl/>
      <w:spacing w:after="200" w:line="276" w:lineRule="auto"/>
      <w:ind w:left="720"/>
      <w:contextualSpacing/>
    </w:pPr>
    <w:rPr>
      <w:rFonts w:ascii="Calibri" w:hAnsi="Calibri"/>
      <w:sz w:val="22"/>
      <w:szCs w:val="22"/>
      <w:lang w:eastAsia="ja-JP"/>
    </w:rPr>
  </w:style>
  <w:style w:type="paragraph" w:customStyle="1" w:styleId="HeadingBody5">
    <w:name w:val="HeadingBody 5"/>
    <w:basedOn w:val="Normal"/>
    <w:next w:val="Heading5"/>
    <w:link w:val="HeadingBody5Char"/>
    <w:rsid w:val="000F64E3"/>
    <w:pPr>
      <w:widowControl/>
      <w:spacing w:after="240"/>
      <w:ind w:left="3600" w:hanging="720"/>
    </w:pPr>
    <w:rPr>
      <w:sz w:val="24"/>
      <w:szCs w:val="24"/>
    </w:rPr>
  </w:style>
  <w:style w:type="character" w:customStyle="1" w:styleId="HeadingBody5Char">
    <w:name w:val="HeadingBody 5 Char"/>
    <w:basedOn w:val="DefaultParagraphFont"/>
    <w:link w:val="HeadingBody5"/>
    <w:rsid w:val="000F64E3"/>
    <w:rPr>
      <w:rFonts w:ascii="Times New Roman" w:eastAsia="Times New Roman" w:hAnsi="Times New Roman" w:cs="Times New Roman"/>
      <w:sz w:val="24"/>
      <w:szCs w:val="24"/>
    </w:rPr>
  </w:style>
  <w:style w:type="table" w:customStyle="1" w:styleId="LightShading1">
    <w:name w:val="Light Shading1"/>
    <w:basedOn w:val="TableNormal"/>
    <w:uiPriority w:val="60"/>
    <w:rsid w:val="00CA5C5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CA5C5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pelle">
    <w:name w:val="spelle"/>
    <w:basedOn w:val="DefaultParagraphFont"/>
    <w:rsid w:val="00C00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76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F61E4-36A1-4C31-B932-FF41ACBF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41</Pages>
  <Words>10852</Words>
  <Characters>61859</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eberzonsky@pa.gov</dc:creator>
  <cp:lastModifiedBy>Hinds, Margaret</cp:lastModifiedBy>
  <cp:revision>11</cp:revision>
  <cp:lastPrinted>2014-01-09T14:47:00Z</cp:lastPrinted>
  <dcterms:created xsi:type="dcterms:W3CDTF">2014-01-06T13:21:00Z</dcterms:created>
  <dcterms:modified xsi:type="dcterms:W3CDTF">2014-01-09T14:47:00Z</dcterms:modified>
</cp:coreProperties>
</file>