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DE562E" w:rsidRDefault="000F1894" w:rsidP="0081696C">
      <w:pPr>
        <w:jc w:val="center"/>
        <w:outlineLvl w:val="0"/>
        <w:rPr>
          <w:b/>
          <w:sz w:val="24"/>
          <w:szCs w:val="24"/>
        </w:rPr>
      </w:pPr>
      <w:bookmarkStart w:id="0" w:name="_GoBack"/>
      <w:bookmarkEnd w:id="0"/>
      <w:r w:rsidRPr="00DE562E">
        <w:rPr>
          <w:b/>
          <w:sz w:val="24"/>
          <w:szCs w:val="24"/>
        </w:rPr>
        <w:t>BEFORE THE</w:t>
      </w:r>
    </w:p>
    <w:p w:rsidR="0088763C" w:rsidRPr="001027AA" w:rsidRDefault="000F1894" w:rsidP="0081696C">
      <w:pPr>
        <w:jc w:val="center"/>
        <w:outlineLvl w:val="0"/>
        <w:rPr>
          <w:b/>
          <w:sz w:val="24"/>
          <w:szCs w:val="24"/>
        </w:rPr>
      </w:pPr>
      <w:smartTag w:uri="urn:schemas-microsoft-com:office:smarttags" w:element="place">
        <w:smartTag w:uri="urn:schemas-microsoft-com:office:smarttags" w:element="State">
          <w:r w:rsidRPr="00DE562E">
            <w:rPr>
              <w:b/>
              <w:sz w:val="24"/>
              <w:szCs w:val="24"/>
            </w:rPr>
            <w:t>PENNSYLVANIA</w:t>
          </w:r>
        </w:smartTag>
      </w:smartTag>
      <w:r w:rsidRPr="00DE562E">
        <w:rPr>
          <w:b/>
          <w:sz w:val="24"/>
          <w:szCs w:val="24"/>
        </w:rPr>
        <w:t xml:space="preserve"> PUBLIC UTILITY COMMISSION</w:t>
      </w:r>
    </w:p>
    <w:p w:rsidR="000F1894" w:rsidRPr="00DE562E" w:rsidRDefault="000F1894" w:rsidP="000F1894">
      <w:pPr>
        <w:jc w:val="center"/>
        <w:rPr>
          <w:sz w:val="24"/>
          <w:szCs w:val="24"/>
        </w:rPr>
      </w:pPr>
    </w:p>
    <w:p w:rsidR="000F1894" w:rsidRDefault="000F1894" w:rsidP="000F1894">
      <w:pPr>
        <w:jc w:val="center"/>
        <w:rPr>
          <w:sz w:val="24"/>
          <w:szCs w:val="24"/>
        </w:rPr>
      </w:pPr>
    </w:p>
    <w:p w:rsidR="000F1894" w:rsidRPr="006C3226" w:rsidRDefault="000F1894" w:rsidP="000F1894">
      <w:pPr>
        <w:jc w:val="center"/>
        <w:rPr>
          <w:sz w:val="24"/>
          <w:szCs w:val="24"/>
        </w:rPr>
      </w:pPr>
    </w:p>
    <w:p w:rsidR="002E0985" w:rsidRPr="00DE48C7" w:rsidRDefault="00DE48C7" w:rsidP="004E666B">
      <w:pPr>
        <w:tabs>
          <w:tab w:val="left" w:pos="-720"/>
        </w:tabs>
        <w:suppressAutoHyphens/>
        <w:rPr>
          <w:sz w:val="24"/>
          <w:szCs w:val="24"/>
        </w:rPr>
      </w:pPr>
      <w:r w:rsidRPr="00DE48C7">
        <w:rPr>
          <w:sz w:val="24"/>
          <w:szCs w:val="24"/>
        </w:rPr>
        <w:t>Melissa Taney</w:t>
      </w:r>
      <w:r w:rsidR="00526B2A" w:rsidRPr="00DE48C7">
        <w:rPr>
          <w:sz w:val="24"/>
          <w:szCs w:val="24"/>
        </w:rPr>
        <w:tab/>
      </w:r>
      <w:r w:rsidR="00526B2A" w:rsidRPr="00DE48C7">
        <w:rPr>
          <w:sz w:val="24"/>
          <w:szCs w:val="24"/>
        </w:rPr>
        <w:tab/>
      </w:r>
      <w:r w:rsidR="009A475D" w:rsidRPr="00DE48C7">
        <w:rPr>
          <w:sz w:val="24"/>
          <w:szCs w:val="24"/>
        </w:rPr>
        <w:tab/>
      </w:r>
      <w:r w:rsidR="009A475D" w:rsidRPr="00DE48C7">
        <w:rPr>
          <w:sz w:val="24"/>
          <w:szCs w:val="24"/>
        </w:rPr>
        <w:tab/>
      </w:r>
      <w:r w:rsidR="002E0985" w:rsidRPr="00DE48C7">
        <w:rPr>
          <w:sz w:val="24"/>
          <w:szCs w:val="24"/>
        </w:rPr>
        <w:tab/>
      </w:r>
      <w:r w:rsidR="004E666B">
        <w:rPr>
          <w:sz w:val="24"/>
          <w:szCs w:val="24"/>
        </w:rPr>
        <w:tab/>
      </w:r>
      <w:r w:rsidR="002E0985" w:rsidRPr="00DE48C7">
        <w:rPr>
          <w:sz w:val="24"/>
          <w:szCs w:val="24"/>
        </w:rPr>
        <w:t>:</w:t>
      </w:r>
      <w:r w:rsidR="002E0985" w:rsidRPr="00DE48C7">
        <w:rPr>
          <w:sz w:val="24"/>
          <w:szCs w:val="24"/>
        </w:rPr>
        <w:tab/>
      </w:r>
    </w:p>
    <w:p w:rsidR="002E0985" w:rsidRPr="002E0985" w:rsidRDefault="002E0985" w:rsidP="002E0985">
      <w:pPr>
        <w:tabs>
          <w:tab w:val="left" w:pos="-720"/>
        </w:tabs>
        <w:suppressAutoHyphens/>
        <w:rPr>
          <w:spacing w:val="-3"/>
          <w:sz w:val="24"/>
          <w:szCs w:val="20"/>
        </w:rPr>
      </w:pPr>
      <w:r w:rsidRPr="00DE48C7">
        <w:rPr>
          <w:spacing w:val="-3"/>
          <w:sz w:val="24"/>
          <w:szCs w:val="24"/>
        </w:rPr>
        <w:tab/>
      </w:r>
      <w:r w:rsidRPr="00DE48C7">
        <w:rPr>
          <w:spacing w:val="-3"/>
          <w:sz w:val="24"/>
          <w:szCs w:val="24"/>
        </w:rPr>
        <w:tab/>
      </w:r>
      <w:r>
        <w:rPr>
          <w:spacing w:val="-3"/>
          <w:sz w:val="24"/>
          <w:szCs w:val="20"/>
        </w:rPr>
        <w:tab/>
      </w:r>
      <w:r>
        <w:rPr>
          <w:spacing w:val="-3"/>
          <w:sz w:val="24"/>
          <w:szCs w:val="20"/>
        </w:rPr>
        <w:tab/>
      </w:r>
      <w:r>
        <w:rPr>
          <w:spacing w:val="-3"/>
          <w:sz w:val="24"/>
          <w:szCs w:val="20"/>
        </w:rPr>
        <w:tab/>
      </w:r>
      <w:r>
        <w:rPr>
          <w:spacing w:val="-3"/>
          <w:sz w:val="24"/>
          <w:szCs w:val="20"/>
        </w:rPr>
        <w:tab/>
      </w:r>
      <w:r w:rsidR="004E666B">
        <w:rPr>
          <w:spacing w:val="-3"/>
          <w:sz w:val="24"/>
          <w:szCs w:val="20"/>
        </w:rPr>
        <w:tab/>
      </w:r>
      <w:r>
        <w:rPr>
          <w:spacing w:val="-3"/>
          <w:sz w:val="24"/>
          <w:szCs w:val="20"/>
        </w:rPr>
        <w:t xml:space="preserve">: </w:t>
      </w:r>
      <w:r>
        <w:rPr>
          <w:spacing w:val="-3"/>
          <w:sz w:val="24"/>
          <w:szCs w:val="20"/>
        </w:rPr>
        <w:tab/>
      </w:r>
    </w:p>
    <w:p w:rsidR="002E0985" w:rsidRDefault="002E0985" w:rsidP="002E0985">
      <w:pPr>
        <w:tabs>
          <w:tab w:val="left" w:pos="-720"/>
        </w:tabs>
        <w:suppressAutoHyphens/>
        <w:rPr>
          <w:spacing w:val="-3"/>
          <w:sz w:val="24"/>
          <w:szCs w:val="20"/>
        </w:rPr>
      </w:pPr>
      <w:r w:rsidRPr="002E0985">
        <w:rPr>
          <w:spacing w:val="-3"/>
          <w:sz w:val="24"/>
          <w:szCs w:val="20"/>
        </w:rPr>
        <w:tab/>
        <w:t>v.</w:t>
      </w:r>
      <w:r w:rsidRPr="002E0985">
        <w:rPr>
          <w:spacing w:val="-3"/>
          <w:sz w:val="24"/>
          <w:szCs w:val="20"/>
        </w:rPr>
        <w:tab/>
      </w:r>
      <w:r w:rsidRPr="002E0985">
        <w:rPr>
          <w:spacing w:val="-3"/>
          <w:sz w:val="24"/>
          <w:szCs w:val="20"/>
        </w:rPr>
        <w:tab/>
      </w:r>
      <w:r w:rsidRPr="002E0985">
        <w:rPr>
          <w:spacing w:val="-3"/>
          <w:sz w:val="24"/>
          <w:szCs w:val="20"/>
        </w:rPr>
        <w:tab/>
      </w:r>
      <w:r w:rsidR="004E666B">
        <w:rPr>
          <w:spacing w:val="-3"/>
          <w:sz w:val="24"/>
          <w:szCs w:val="20"/>
        </w:rPr>
        <w:tab/>
      </w:r>
      <w:r w:rsidR="004E666B">
        <w:rPr>
          <w:spacing w:val="-3"/>
          <w:sz w:val="24"/>
          <w:szCs w:val="20"/>
        </w:rPr>
        <w:tab/>
      </w:r>
      <w:r w:rsidR="004E666B">
        <w:rPr>
          <w:spacing w:val="-3"/>
          <w:sz w:val="24"/>
          <w:szCs w:val="20"/>
        </w:rPr>
        <w:tab/>
      </w:r>
      <w:r w:rsidRPr="002E0985">
        <w:rPr>
          <w:spacing w:val="-3"/>
          <w:sz w:val="24"/>
          <w:szCs w:val="20"/>
        </w:rPr>
        <w:t>:</w:t>
      </w:r>
      <w:r w:rsidR="004E666B">
        <w:rPr>
          <w:spacing w:val="-3"/>
          <w:sz w:val="24"/>
          <w:szCs w:val="20"/>
        </w:rPr>
        <w:tab/>
      </w:r>
      <w:r w:rsidR="004E666B">
        <w:rPr>
          <w:spacing w:val="-3"/>
          <w:sz w:val="24"/>
          <w:szCs w:val="20"/>
        </w:rPr>
        <w:tab/>
        <w:t>F-2013-2371676</w:t>
      </w:r>
    </w:p>
    <w:p w:rsidR="002E0985" w:rsidRPr="002E0985" w:rsidRDefault="002E0985" w:rsidP="002E0985">
      <w:pPr>
        <w:tabs>
          <w:tab w:val="left" w:pos="-720"/>
        </w:tabs>
        <w:suppressAutoHyphens/>
        <w:rPr>
          <w:spacing w:val="-3"/>
          <w:sz w:val="24"/>
          <w:szCs w:val="20"/>
        </w:rPr>
      </w:pPr>
      <w:r>
        <w:rPr>
          <w:spacing w:val="-3"/>
          <w:sz w:val="24"/>
          <w:szCs w:val="20"/>
        </w:rPr>
        <w:tab/>
      </w:r>
      <w:r>
        <w:rPr>
          <w:spacing w:val="-3"/>
          <w:sz w:val="24"/>
          <w:szCs w:val="20"/>
        </w:rPr>
        <w:tab/>
      </w:r>
      <w:r>
        <w:rPr>
          <w:spacing w:val="-3"/>
          <w:sz w:val="24"/>
          <w:szCs w:val="20"/>
        </w:rPr>
        <w:tab/>
      </w:r>
      <w:r>
        <w:rPr>
          <w:spacing w:val="-3"/>
          <w:sz w:val="24"/>
          <w:szCs w:val="20"/>
        </w:rPr>
        <w:tab/>
      </w:r>
      <w:r>
        <w:rPr>
          <w:spacing w:val="-3"/>
          <w:sz w:val="24"/>
          <w:szCs w:val="20"/>
        </w:rPr>
        <w:tab/>
      </w:r>
      <w:r>
        <w:rPr>
          <w:spacing w:val="-3"/>
          <w:sz w:val="24"/>
          <w:szCs w:val="20"/>
        </w:rPr>
        <w:tab/>
      </w:r>
      <w:r w:rsidR="004E666B">
        <w:rPr>
          <w:spacing w:val="-3"/>
          <w:sz w:val="24"/>
          <w:szCs w:val="20"/>
        </w:rPr>
        <w:tab/>
      </w:r>
      <w:r>
        <w:rPr>
          <w:spacing w:val="-3"/>
          <w:sz w:val="24"/>
          <w:szCs w:val="20"/>
        </w:rPr>
        <w:t>:</w:t>
      </w:r>
    </w:p>
    <w:p w:rsidR="00CE43B4" w:rsidRPr="002E0985" w:rsidRDefault="00DE48C7" w:rsidP="002E0985">
      <w:pPr>
        <w:tabs>
          <w:tab w:val="left" w:pos="-720"/>
        </w:tabs>
        <w:suppressAutoHyphens/>
        <w:rPr>
          <w:spacing w:val="-3"/>
          <w:sz w:val="24"/>
          <w:szCs w:val="20"/>
        </w:rPr>
      </w:pPr>
      <w:r>
        <w:rPr>
          <w:spacing w:val="-3"/>
          <w:sz w:val="24"/>
          <w:szCs w:val="20"/>
        </w:rPr>
        <w:t>UGI Utilities, Inc.</w:t>
      </w:r>
      <w:r w:rsidR="004E666B">
        <w:rPr>
          <w:spacing w:val="-3"/>
          <w:sz w:val="24"/>
          <w:szCs w:val="20"/>
        </w:rPr>
        <w:t xml:space="preserve"> – Electric Division</w:t>
      </w:r>
      <w:r w:rsidR="002E0985" w:rsidRPr="002E0985">
        <w:rPr>
          <w:spacing w:val="-3"/>
          <w:sz w:val="24"/>
          <w:szCs w:val="20"/>
        </w:rPr>
        <w:tab/>
      </w:r>
      <w:r w:rsidR="002E0985" w:rsidRPr="002E0985">
        <w:rPr>
          <w:spacing w:val="-3"/>
          <w:sz w:val="24"/>
          <w:szCs w:val="20"/>
        </w:rPr>
        <w:tab/>
      </w:r>
      <w:r w:rsidR="004E666B">
        <w:rPr>
          <w:spacing w:val="-3"/>
          <w:sz w:val="24"/>
          <w:szCs w:val="20"/>
        </w:rPr>
        <w:tab/>
      </w:r>
      <w:r w:rsidR="002E0985" w:rsidRPr="002E0985">
        <w:rPr>
          <w:spacing w:val="-3"/>
          <w:sz w:val="24"/>
          <w:szCs w:val="20"/>
        </w:rPr>
        <w:t>:</w:t>
      </w:r>
      <w:r w:rsidR="005E3007">
        <w:rPr>
          <w:spacing w:val="-3"/>
          <w:sz w:val="24"/>
          <w:szCs w:val="24"/>
        </w:rPr>
        <w:tab/>
      </w:r>
      <w:r w:rsidR="005E3007">
        <w:rPr>
          <w:spacing w:val="-3"/>
          <w:sz w:val="24"/>
          <w:szCs w:val="24"/>
        </w:rPr>
        <w:tab/>
      </w:r>
      <w:r w:rsidR="009A5C49">
        <w:rPr>
          <w:spacing w:val="-3"/>
          <w:sz w:val="24"/>
          <w:szCs w:val="24"/>
        </w:rPr>
        <w:tab/>
      </w:r>
      <w:r w:rsidR="009A5C49">
        <w:rPr>
          <w:spacing w:val="-3"/>
          <w:sz w:val="24"/>
          <w:szCs w:val="24"/>
        </w:rPr>
        <w:tab/>
      </w:r>
      <w:r w:rsidR="009A5C49">
        <w:rPr>
          <w:spacing w:val="-3"/>
          <w:sz w:val="24"/>
          <w:szCs w:val="24"/>
        </w:rPr>
        <w:tab/>
      </w:r>
      <w:r w:rsidR="009A5C49">
        <w:rPr>
          <w:spacing w:val="-3"/>
          <w:sz w:val="24"/>
          <w:szCs w:val="24"/>
        </w:rPr>
        <w:tab/>
      </w:r>
    </w:p>
    <w:p w:rsidR="005E3007" w:rsidRDefault="005E3007" w:rsidP="00CE43B4">
      <w:pPr>
        <w:tabs>
          <w:tab w:val="left" w:pos="-720"/>
        </w:tabs>
        <w:suppressAutoHyphens/>
        <w:rPr>
          <w:spacing w:val="-3"/>
          <w:sz w:val="24"/>
          <w:szCs w:val="24"/>
        </w:rPr>
      </w:pPr>
    </w:p>
    <w:p w:rsidR="005E3007" w:rsidRDefault="005E3007" w:rsidP="00CE43B4">
      <w:pPr>
        <w:tabs>
          <w:tab w:val="left" w:pos="-720"/>
        </w:tabs>
        <w:suppressAutoHyphens/>
        <w:rPr>
          <w:spacing w:val="-3"/>
          <w:sz w:val="24"/>
          <w:szCs w:val="24"/>
        </w:rPr>
      </w:pPr>
    </w:p>
    <w:p w:rsidR="005E3007" w:rsidRPr="00CE43B4" w:rsidRDefault="005E3007" w:rsidP="00CE43B4">
      <w:pPr>
        <w:tabs>
          <w:tab w:val="left" w:pos="-720"/>
        </w:tabs>
        <w:suppressAutoHyphens/>
        <w:rPr>
          <w:spacing w:val="-3"/>
          <w:sz w:val="24"/>
          <w:szCs w:val="24"/>
        </w:rPr>
      </w:pPr>
    </w:p>
    <w:p w:rsidR="000F1894" w:rsidRDefault="00526B2A" w:rsidP="000F1894">
      <w:pPr>
        <w:jc w:val="center"/>
        <w:rPr>
          <w:b/>
          <w:caps/>
          <w:sz w:val="24"/>
          <w:szCs w:val="24"/>
          <w:u w:val="single"/>
        </w:rPr>
      </w:pPr>
      <w:r>
        <w:rPr>
          <w:b/>
          <w:caps/>
          <w:sz w:val="24"/>
          <w:szCs w:val="24"/>
          <w:u w:val="single"/>
        </w:rPr>
        <w:t>initial decision</w:t>
      </w:r>
    </w:p>
    <w:p w:rsidR="004E666B" w:rsidRPr="00E514FA" w:rsidRDefault="004E666B" w:rsidP="000F1894">
      <w:pPr>
        <w:jc w:val="center"/>
        <w:rPr>
          <w:b/>
          <w:sz w:val="24"/>
          <w:szCs w:val="24"/>
        </w:rPr>
      </w:pPr>
    </w:p>
    <w:p w:rsidR="006A21C2" w:rsidRPr="006A21C2" w:rsidRDefault="006A21C2" w:rsidP="000F1894">
      <w:pPr>
        <w:jc w:val="center"/>
        <w:rPr>
          <w:sz w:val="24"/>
          <w:szCs w:val="24"/>
        </w:rPr>
      </w:pPr>
    </w:p>
    <w:p w:rsidR="000F1894" w:rsidRPr="00DE562E" w:rsidRDefault="000F1894" w:rsidP="0081696C">
      <w:pPr>
        <w:jc w:val="center"/>
        <w:outlineLvl w:val="0"/>
        <w:rPr>
          <w:sz w:val="24"/>
          <w:szCs w:val="24"/>
        </w:rPr>
      </w:pPr>
      <w:r w:rsidRPr="00DE562E">
        <w:rPr>
          <w:sz w:val="24"/>
          <w:szCs w:val="24"/>
        </w:rPr>
        <w:t>Before</w:t>
      </w:r>
    </w:p>
    <w:p w:rsidR="000F1894" w:rsidRPr="00DE562E" w:rsidRDefault="001F7F73" w:rsidP="000F1894">
      <w:pPr>
        <w:jc w:val="center"/>
        <w:rPr>
          <w:sz w:val="24"/>
          <w:szCs w:val="24"/>
        </w:rPr>
      </w:pPr>
      <w:r>
        <w:rPr>
          <w:sz w:val="24"/>
          <w:szCs w:val="24"/>
        </w:rPr>
        <w:t>Ember S. Jandebeur</w:t>
      </w:r>
    </w:p>
    <w:p w:rsidR="000F1894" w:rsidRDefault="000F1894" w:rsidP="000F1894">
      <w:pPr>
        <w:jc w:val="center"/>
        <w:rPr>
          <w:sz w:val="24"/>
          <w:szCs w:val="24"/>
        </w:rPr>
      </w:pPr>
      <w:r w:rsidRPr="00DE562E">
        <w:rPr>
          <w:sz w:val="24"/>
          <w:szCs w:val="24"/>
        </w:rPr>
        <w:t>Administrative Law Judge</w:t>
      </w:r>
      <w:r w:rsidR="006A21C2">
        <w:rPr>
          <w:sz w:val="24"/>
          <w:szCs w:val="24"/>
        </w:rPr>
        <w:t xml:space="preserve"> </w:t>
      </w:r>
    </w:p>
    <w:p w:rsidR="00DE2348" w:rsidRPr="006A21C2" w:rsidRDefault="00DE2348" w:rsidP="000F1894">
      <w:pPr>
        <w:jc w:val="center"/>
        <w:rPr>
          <w:b/>
          <w:sz w:val="24"/>
          <w:szCs w:val="24"/>
        </w:rPr>
      </w:pPr>
    </w:p>
    <w:p w:rsidR="000F1894" w:rsidRPr="006A21C2" w:rsidRDefault="000F1894" w:rsidP="000F1894">
      <w:pPr>
        <w:jc w:val="center"/>
        <w:rPr>
          <w:b/>
          <w:sz w:val="24"/>
          <w:szCs w:val="24"/>
        </w:rPr>
      </w:pPr>
    </w:p>
    <w:p w:rsidR="007965B0" w:rsidRDefault="000967DB" w:rsidP="00DD2411">
      <w:pPr>
        <w:spacing w:line="360" w:lineRule="auto"/>
        <w:jc w:val="center"/>
        <w:rPr>
          <w:sz w:val="24"/>
          <w:szCs w:val="24"/>
        </w:rPr>
      </w:pPr>
      <w:r>
        <w:rPr>
          <w:sz w:val="24"/>
          <w:szCs w:val="24"/>
          <w:u w:val="single"/>
        </w:rPr>
        <w:t>HISTORY OF THE PROCEEDINGS</w:t>
      </w:r>
    </w:p>
    <w:p w:rsidR="007965B0" w:rsidRDefault="007965B0" w:rsidP="007965B0">
      <w:pPr>
        <w:tabs>
          <w:tab w:val="left" w:pos="-1440"/>
          <w:tab w:val="left" w:pos="-720"/>
        </w:tabs>
        <w:suppressAutoHyphens/>
        <w:spacing w:line="360" w:lineRule="auto"/>
        <w:ind w:firstLine="1440"/>
        <w:rPr>
          <w:sz w:val="24"/>
          <w:szCs w:val="24"/>
        </w:rPr>
      </w:pPr>
    </w:p>
    <w:p w:rsidR="00DE48C7" w:rsidRDefault="00DE48C7" w:rsidP="007965B0">
      <w:pPr>
        <w:tabs>
          <w:tab w:val="left" w:pos="-1440"/>
          <w:tab w:val="left" w:pos="-720"/>
        </w:tabs>
        <w:suppressAutoHyphens/>
        <w:spacing w:line="360" w:lineRule="auto"/>
        <w:ind w:firstLine="1440"/>
        <w:rPr>
          <w:sz w:val="24"/>
          <w:szCs w:val="24"/>
        </w:rPr>
      </w:pPr>
      <w:r>
        <w:rPr>
          <w:sz w:val="24"/>
          <w:szCs w:val="24"/>
        </w:rPr>
        <w:t>This Initial Decision dismisses the Formal Complaint of Melissa Taney for the reasons discussed more fully below.</w:t>
      </w:r>
    </w:p>
    <w:p w:rsidR="00DE48C7" w:rsidRDefault="00DE48C7" w:rsidP="007965B0">
      <w:pPr>
        <w:tabs>
          <w:tab w:val="left" w:pos="-1440"/>
          <w:tab w:val="left" w:pos="-720"/>
        </w:tabs>
        <w:suppressAutoHyphens/>
        <w:spacing w:line="360" w:lineRule="auto"/>
        <w:ind w:firstLine="1440"/>
        <w:rPr>
          <w:sz w:val="24"/>
          <w:szCs w:val="24"/>
        </w:rPr>
      </w:pPr>
    </w:p>
    <w:p w:rsidR="007F20A1" w:rsidRDefault="00DB1328" w:rsidP="007965B0">
      <w:pPr>
        <w:tabs>
          <w:tab w:val="left" w:pos="-1440"/>
          <w:tab w:val="left" w:pos="-720"/>
        </w:tabs>
        <w:suppressAutoHyphens/>
        <w:spacing w:line="360" w:lineRule="auto"/>
        <w:ind w:firstLine="1440"/>
        <w:rPr>
          <w:sz w:val="24"/>
          <w:szCs w:val="24"/>
        </w:rPr>
      </w:pPr>
      <w:r>
        <w:rPr>
          <w:sz w:val="24"/>
          <w:szCs w:val="24"/>
        </w:rPr>
        <w:t>On</w:t>
      </w:r>
      <w:r w:rsidR="00312E1C">
        <w:rPr>
          <w:sz w:val="24"/>
          <w:szCs w:val="24"/>
        </w:rPr>
        <w:t xml:space="preserve"> </w:t>
      </w:r>
      <w:r w:rsidR="00DE48C7">
        <w:rPr>
          <w:sz w:val="24"/>
          <w:szCs w:val="24"/>
        </w:rPr>
        <w:t>June 29, 2013</w:t>
      </w:r>
      <w:r w:rsidR="007965B0" w:rsidRPr="007965B0">
        <w:rPr>
          <w:sz w:val="24"/>
          <w:szCs w:val="24"/>
        </w:rPr>
        <w:t xml:space="preserve">, </w:t>
      </w:r>
      <w:r w:rsidR="00DE48C7">
        <w:rPr>
          <w:sz w:val="24"/>
          <w:szCs w:val="24"/>
        </w:rPr>
        <w:t>Melissa Taney</w:t>
      </w:r>
      <w:r w:rsidR="007965B0" w:rsidRPr="007965B0">
        <w:rPr>
          <w:sz w:val="24"/>
          <w:szCs w:val="24"/>
        </w:rPr>
        <w:t xml:space="preserve"> (Complainant) filed a Formal Complaint with the Pennsylvania Public Utility Commission against </w:t>
      </w:r>
      <w:r w:rsidR="00DE48C7">
        <w:rPr>
          <w:sz w:val="24"/>
          <w:szCs w:val="24"/>
        </w:rPr>
        <w:t>UGI Utilities, Inc.</w:t>
      </w:r>
      <w:r w:rsidR="00495B88">
        <w:rPr>
          <w:sz w:val="24"/>
          <w:szCs w:val="24"/>
        </w:rPr>
        <w:t xml:space="preserve"> (</w:t>
      </w:r>
      <w:r w:rsidR="007965B0" w:rsidRPr="007965B0">
        <w:rPr>
          <w:sz w:val="24"/>
          <w:szCs w:val="24"/>
        </w:rPr>
        <w:t>Respondent</w:t>
      </w:r>
      <w:r w:rsidR="00DE48C7">
        <w:rPr>
          <w:sz w:val="24"/>
          <w:szCs w:val="24"/>
        </w:rPr>
        <w:t xml:space="preserve"> or UGI</w:t>
      </w:r>
      <w:r w:rsidR="007965B0" w:rsidRPr="007965B0">
        <w:rPr>
          <w:sz w:val="24"/>
          <w:szCs w:val="24"/>
        </w:rPr>
        <w:t xml:space="preserve">) alleging </w:t>
      </w:r>
      <w:r w:rsidR="00DE48C7">
        <w:rPr>
          <w:sz w:val="24"/>
          <w:szCs w:val="24"/>
        </w:rPr>
        <w:t>that UGI is threatening to shut off her service, that she would like a payment agreement and that she cannot pay the required security deposit</w:t>
      </w:r>
      <w:r w:rsidR="00495B88">
        <w:rPr>
          <w:sz w:val="24"/>
          <w:szCs w:val="24"/>
        </w:rPr>
        <w:t>.</w:t>
      </w:r>
      <w:r w:rsidR="007965B0" w:rsidRPr="007965B0">
        <w:rPr>
          <w:sz w:val="24"/>
          <w:szCs w:val="24"/>
        </w:rPr>
        <w:t xml:space="preserve"> </w:t>
      </w:r>
    </w:p>
    <w:p w:rsidR="007F20A1" w:rsidRDefault="007F20A1" w:rsidP="007965B0">
      <w:pPr>
        <w:tabs>
          <w:tab w:val="left" w:pos="-1440"/>
          <w:tab w:val="left" w:pos="-720"/>
        </w:tabs>
        <w:suppressAutoHyphens/>
        <w:spacing w:line="360" w:lineRule="auto"/>
        <w:ind w:firstLine="1440"/>
        <w:rPr>
          <w:sz w:val="24"/>
          <w:szCs w:val="24"/>
        </w:rPr>
      </w:pPr>
    </w:p>
    <w:p w:rsidR="007965B0" w:rsidRDefault="0042193A" w:rsidP="007965B0">
      <w:pPr>
        <w:tabs>
          <w:tab w:val="left" w:pos="-1440"/>
          <w:tab w:val="left" w:pos="-720"/>
        </w:tabs>
        <w:suppressAutoHyphens/>
        <w:spacing w:line="360" w:lineRule="auto"/>
        <w:ind w:firstLine="1440"/>
        <w:rPr>
          <w:spacing w:val="-3"/>
          <w:sz w:val="24"/>
          <w:szCs w:val="24"/>
        </w:rPr>
      </w:pPr>
      <w:r>
        <w:rPr>
          <w:sz w:val="24"/>
          <w:szCs w:val="24"/>
        </w:rPr>
        <w:t xml:space="preserve">On </w:t>
      </w:r>
      <w:r w:rsidR="00DE48C7">
        <w:rPr>
          <w:sz w:val="24"/>
          <w:szCs w:val="24"/>
        </w:rPr>
        <w:t>July 22, 2013</w:t>
      </w:r>
      <w:r>
        <w:rPr>
          <w:sz w:val="24"/>
          <w:szCs w:val="24"/>
        </w:rPr>
        <w:t xml:space="preserve">, the </w:t>
      </w:r>
      <w:r w:rsidR="007965B0" w:rsidRPr="007965B0">
        <w:rPr>
          <w:sz w:val="24"/>
          <w:szCs w:val="24"/>
        </w:rPr>
        <w:t xml:space="preserve">Respondent filed an </w:t>
      </w:r>
      <w:r w:rsidR="007965B0" w:rsidRPr="007965B0">
        <w:rPr>
          <w:spacing w:val="-3"/>
          <w:sz w:val="24"/>
          <w:szCs w:val="24"/>
        </w:rPr>
        <w:t>Answer</w:t>
      </w:r>
      <w:r>
        <w:rPr>
          <w:spacing w:val="-3"/>
          <w:sz w:val="24"/>
          <w:szCs w:val="24"/>
        </w:rPr>
        <w:t>.</w:t>
      </w:r>
      <w:r w:rsidR="00DE48C7">
        <w:rPr>
          <w:spacing w:val="-3"/>
          <w:sz w:val="24"/>
          <w:szCs w:val="24"/>
        </w:rPr>
        <w:t xml:space="preserve">  UGI admits that the Complainant has received termination notices.  UGI avers that the Complainant already has an appropriate payment agreement from the </w:t>
      </w:r>
      <w:r w:rsidR="00555EEA">
        <w:rPr>
          <w:spacing w:val="-3"/>
          <w:sz w:val="24"/>
          <w:szCs w:val="24"/>
        </w:rPr>
        <w:t xml:space="preserve">Public Utility </w:t>
      </w:r>
      <w:r w:rsidR="00DE48C7">
        <w:rPr>
          <w:spacing w:val="-3"/>
          <w:sz w:val="24"/>
          <w:szCs w:val="24"/>
        </w:rPr>
        <w:t>Commission</w:t>
      </w:r>
      <w:r w:rsidR="00555EEA">
        <w:rPr>
          <w:spacing w:val="-3"/>
          <w:sz w:val="24"/>
          <w:szCs w:val="24"/>
        </w:rPr>
        <w:t>’</w:t>
      </w:r>
      <w:r w:rsidR="00DE48C7">
        <w:rPr>
          <w:spacing w:val="-3"/>
          <w:sz w:val="24"/>
          <w:szCs w:val="24"/>
        </w:rPr>
        <w:t xml:space="preserve">s </w:t>
      </w:r>
      <w:r w:rsidR="00555EEA">
        <w:rPr>
          <w:spacing w:val="-3"/>
          <w:sz w:val="24"/>
          <w:szCs w:val="24"/>
        </w:rPr>
        <w:t xml:space="preserve">(Commission) </w:t>
      </w:r>
      <w:r w:rsidR="00DE48C7">
        <w:rPr>
          <w:spacing w:val="-3"/>
          <w:sz w:val="24"/>
          <w:szCs w:val="24"/>
        </w:rPr>
        <w:t>Bureau of Consumer Services (BCS).  UGI further avers that the security deposit is necessary due to the Complainant’s repeated failure to make timely and full payments on her account.</w:t>
      </w:r>
    </w:p>
    <w:p w:rsidR="00AA23FE" w:rsidRDefault="00AA23FE" w:rsidP="007965B0">
      <w:pPr>
        <w:tabs>
          <w:tab w:val="left" w:pos="-1440"/>
          <w:tab w:val="left" w:pos="-720"/>
        </w:tabs>
        <w:suppressAutoHyphens/>
        <w:spacing w:line="360" w:lineRule="auto"/>
        <w:ind w:firstLine="1440"/>
        <w:rPr>
          <w:spacing w:val="-3"/>
          <w:sz w:val="24"/>
          <w:szCs w:val="24"/>
        </w:rPr>
      </w:pPr>
    </w:p>
    <w:p w:rsidR="00AA23FE" w:rsidRDefault="00FE19C7" w:rsidP="007965B0">
      <w:pPr>
        <w:tabs>
          <w:tab w:val="left" w:pos="-1440"/>
          <w:tab w:val="left" w:pos="-720"/>
        </w:tabs>
        <w:suppressAutoHyphens/>
        <w:spacing w:line="360" w:lineRule="auto"/>
        <w:ind w:firstLine="1440"/>
        <w:rPr>
          <w:spacing w:val="-3"/>
          <w:sz w:val="24"/>
          <w:szCs w:val="24"/>
        </w:rPr>
      </w:pPr>
      <w:r>
        <w:rPr>
          <w:spacing w:val="-3"/>
          <w:sz w:val="24"/>
          <w:szCs w:val="24"/>
        </w:rPr>
        <w:lastRenderedPageBreak/>
        <w:t xml:space="preserve">BCS issued an informal decision on </w:t>
      </w:r>
      <w:r w:rsidR="002A1C99">
        <w:rPr>
          <w:spacing w:val="-3"/>
          <w:sz w:val="24"/>
          <w:szCs w:val="24"/>
        </w:rPr>
        <w:t>May 24</w:t>
      </w:r>
      <w:r>
        <w:rPr>
          <w:spacing w:val="-3"/>
          <w:sz w:val="24"/>
          <w:szCs w:val="24"/>
        </w:rPr>
        <w:t>, 2013</w:t>
      </w:r>
      <w:r w:rsidR="002A1C99">
        <w:rPr>
          <w:spacing w:val="-3"/>
          <w:sz w:val="24"/>
          <w:szCs w:val="24"/>
        </w:rPr>
        <w:t>, at Case No. 3094171</w:t>
      </w:r>
      <w:r>
        <w:rPr>
          <w:spacing w:val="-3"/>
          <w:sz w:val="24"/>
          <w:szCs w:val="24"/>
        </w:rPr>
        <w:t>.  That decision determined that the Complainant must pay $171 per month regular budget amount plus $87</w:t>
      </w:r>
      <w:r w:rsidR="00647EE0">
        <w:rPr>
          <w:spacing w:val="-3"/>
          <w:sz w:val="24"/>
          <w:szCs w:val="24"/>
        </w:rPr>
        <w:t> </w:t>
      </w:r>
      <w:r>
        <w:rPr>
          <w:spacing w:val="-3"/>
          <w:sz w:val="24"/>
          <w:szCs w:val="24"/>
        </w:rPr>
        <w:t>toward her arrearage.  The total monthly due was $258.  T</w:t>
      </w:r>
      <w:r w:rsidR="007F20A1">
        <w:rPr>
          <w:spacing w:val="-3"/>
          <w:sz w:val="24"/>
          <w:szCs w:val="24"/>
        </w:rPr>
        <w:t xml:space="preserve">his appears to be </w:t>
      </w:r>
      <w:proofErr w:type="gramStart"/>
      <w:r w:rsidR="007F20A1">
        <w:rPr>
          <w:spacing w:val="-3"/>
          <w:sz w:val="24"/>
          <w:szCs w:val="24"/>
        </w:rPr>
        <w:t>an</w:t>
      </w:r>
      <w:proofErr w:type="gramEnd"/>
      <w:r w:rsidR="007F20A1">
        <w:rPr>
          <w:spacing w:val="-3"/>
          <w:sz w:val="24"/>
          <w:szCs w:val="24"/>
        </w:rPr>
        <w:t xml:space="preserve"> </w:t>
      </w:r>
      <w:r w:rsidR="00E05263">
        <w:rPr>
          <w:spacing w:val="-3"/>
          <w:sz w:val="24"/>
          <w:szCs w:val="24"/>
        </w:rPr>
        <w:t>timely appeal of that</w:t>
      </w:r>
      <w:r>
        <w:rPr>
          <w:spacing w:val="-3"/>
          <w:sz w:val="24"/>
          <w:szCs w:val="24"/>
        </w:rPr>
        <w:t xml:space="preserve"> informal decision.</w:t>
      </w:r>
    </w:p>
    <w:p w:rsidR="00FE19C7" w:rsidRDefault="00FE19C7" w:rsidP="007965B0">
      <w:pPr>
        <w:tabs>
          <w:tab w:val="left" w:pos="-1440"/>
          <w:tab w:val="left" w:pos="-720"/>
        </w:tabs>
        <w:suppressAutoHyphens/>
        <w:spacing w:line="360" w:lineRule="auto"/>
        <w:ind w:firstLine="1440"/>
        <w:rPr>
          <w:spacing w:val="-3"/>
          <w:sz w:val="24"/>
          <w:szCs w:val="24"/>
        </w:rPr>
      </w:pPr>
    </w:p>
    <w:p w:rsidR="00DE48C7" w:rsidRDefault="00DE48C7" w:rsidP="00DE48C7">
      <w:pPr>
        <w:tabs>
          <w:tab w:val="left" w:pos="2160"/>
        </w:tabs>
        <w:spacing w:line="360" w:lineRule="auto"/>
        <w:ind w:firstLine="1440"/>
        <w:rPr>
          <w:sz w:val="24"/>
          <w:szCs w:val="24"/>
        </w:rPr>
      </w:pPr>
      <w:r w:rsidRPr="00DE48C7">
        <w:rPr>
          <w:sz w:val="24"/>
          <w:szCs w:val="24"/>
        </w:rPr>
        <w:t xml:space="preserve">By Hearing Notice dated </w:t>
      </w:r>
      <w:r w:rsidR="00FE19C7">
        <w:rPr>
          <w:sz w:val="24"/>
          <w:szCs w:val="24"/>
        </w:rPr>
        <w:t>August 26, 2013</w:t>
      </w:r>
      <w:r w:rsidRPr="00DE48C7">
        <w:rPr>
          <w:sz w:val="24"/>
          <w:szCs w:val="24"/>
        </w:rPr>
        <w:t xml:space="preserve">, the parties were notified that a </w:t>
      </w:r>
      <w:r w:rsidR="00FE19C7">
        <w:rPr>
          <w:sz w:val="24"/>
          <w:szCs w:val="24"/>
        </w:rPr>
        <w:t>Telephonic</w:t>
      </w:r>
      <w:r w:rsidRPr="00DE48C7">
        <w:rPr>
          <w:sz w:val="24"/>
          <w:szCs w:val="24"/>
        </w:rPr>
        <w:t xml:space="preserve"> Hearing in this case was scheduled for the morning of </w:t>
      </w:r>
      <w:r w:rsidR="00FE19C7">
        <w:rPr>
          <w:sz w:val="24"/>
          <w:szCs w:val="24"/>
        </w:rPr>
        <w:t>October 24, 2013</w:t>
      </w:r>
      <w:r w:rsidRPr="00DE48C7">
        <w:rPr>
          <w:sz w:val="24"/>
          <w:szCs w:val="24"/>
        </w:rPr>
        <w:t xml:space="preserve">.  A Prehearing Order was issued on </w:t>
      </w:r>
      <w:r w:rsidR="00FE19C7">
        <w:rPr>
          <w:sz w:val="24"/>
          <w:szCs w:val="24"/>
        </w:rPr>
        <w:t>August 26, 2013</w:t>
      </w:r>
      <w:r w:rsidRPr="00DE48C7">
        <w:rPr>
          <w:sz w:val="24"/>
          <w:szCs w:val="24"/>
        </w:rPr>
        <w:t xml:space="preserve">, stating the date and time of the scheduled hearing and advising the parties that the case could be dismissed if they failed to obtain a continuance and failed to appear for the hearing.  The Prehearing Order also advised the parties of applicable procedural rules. </w:t>
      </w:r>
    </w:p>
    <w:p w:rsidR="00FE19C7" w:rsidRDefault="00FE19C7" w:rsidP="00DE48C7">
      <w:pPr>
        <w:tabs>
          <w:tab w:val="left" w:pos="2160"/>
        </w:tabs>
        <w:spacing w:line="360" w:lineRule="auto"/>
        <w:ind w:firstLine="1440"/>
        <w:rPr>
          <w:sz w:val="24"/>
          <w:szCs w:val="24"/>
        </w:rPr>
      </w:pPr>
    </w:p>
    <w:p w:rsidR="00FE19C7" w:rsidRPr="00DE48C7" w:rsidRDefault="00FE19C7" w:rsidP="00DE48C7">
      <w:pPr>
        <w:tabs>
          <w:tab w:val="left" w:pos="2160"/>
        </w:tabs>
        <w:spacing w:line="360" w:lineRule="auto"/>
        <w:ind w:firstLine="1440"/>
        <w:rPr>
          <w:sz w:val="24"/>
          <w:szCs w:val="24"/>
        </w:rPr>
      </w:pPr>
      <w:r>
        <w:rPr>
          <w:sz w:val="24"/>
          <w:szCs w:val="24"/>
        </w:rPr>
        <w:t xml:space="preserve">The Telephonic </w:t>
      </w:r>
      <w:r w:rsidR="009D4B72">
        <w:rPr>
          <w:sz w:val="24"/>
          <w:szCs w:val="24"/>
        </w:rPr>
        <w:t>H</w:t>
      </w:r>
      <w:r>
        <w:rPr>
          <w:sz w:val="24"/>
          <w:szCs w:val="24"/>
        </w:rPr>
        <w:t xml:space="preserve">earing convened as scheduled.  The Complainant appeared </w:t>
      </w:r>
      <w:r w:rsidRPr="009D4B72">
        <w:rPr>
          <w:i/>
          <w:sz w:val="24"/>
          <w:szCs w:val="24"/>
        </w:rPr>
        <w:t>pro</w:t>
      </w:r>
      <w:r w:rsidR="00C700B8">
        <w:rPr>
          <w:i/>
          <w:sz w:val="24"/>
          <w:szCs w:val="24"/>
        </w:rPr>
        <w:t> </w:t>
      </w:r>
      <w:r w:rsidRPr="009D4B72">
        <w:rPr>
          <w:i/>
          <w:sz w:val="24"/>
          <w:szCs w:val="24"/>
        </w:rPr>
        <w:t>se</w:t>
      </w:r>
      <w:r>
        <w:rPr>
          <w:sz w:val="24"/>
          <w:szCs w:val="24"/>
        </w:rPr>
        <w:t xml:space="preserve">.  UGI was represented by counsel. The Complainant proffered no exhibits.  UGI proffered seven exhibits; all were entered into the record.  The hearing produced a transcript of </w:t>
      </w:r>
      <w:r w:rsidR="005F5AA8">
        <w:rPr>
          <w:sz w:val="24"/>
          <w:szCs w:val="24"/>
        </w:rPr>
        <w:t>17</w:t>
      </w:r>
      <w:r>
        <w:rPr>
          <w:sz w:val="24"/>
          <w:szCs w:val="24"/>
        </w:rPr>
        <w:t xml:space="preserve"> pages.  The record closed on November 22, 2013. </w:t>
      </w:r>
    </w:p>
    <w:p w:rsidR="00DE48C7" w:rsidRPr="007965B0" w:rsidRDefault="00DE48C7" w:rsidP="007965B0">
      <w:pPr>
        <w:tabs>
          <w:tab w:val="left" w:pos="-1440"/>
          <w:tab w:val="left" w:pos="-720"/>
        </w:tabs>
        <w:suppressAutoHyphens/>
        <w:spacing w:line="360" w:lineRule="auto"/>
        <w:ind w:firstLine="1440"/>
        <w:rPr>
          <w:sz w:val="24"/>
          <w:szCs w:val="24"/>
        </w:rPr>
      </w:pPr>
    </w:p>
    <w:p w:rsidR="00223E7E" w:rsidRDefault="00A7050E" w:rsidP="00A7050E">
      <w:pPr>
        <w:spacing w:line="360" w:lineRule="auto"/>
        <w:jc w:val="center"/>
        <w:rPr>
          <w:sz w:val="24"/>
          <w:szCs w:val="24"/>
          <w:u w:val="single"/>
        </w:rPr>
      </w:pPr>
      <w:r w:rsidRPr="00A7050E">
        <w:rPr>
          <w:sz w:val="24"/>
          <w:szCs w:val="24"/>
          <w:u w:val="single"/>
        </w:rPr>
        <w:t>FINDINGS OF FACT</w:t>
      </w:r>
    </w:p>
    <w:p w:rsidR="00F23E3D" w:rsidRDefault="00F23E3D" w:rsidP="00F23E3D">
      <w:pPr>
        <w:spacing w:line="360" w:lineRule="auto"/>
        <w:ind w:firstLine="1440"/>
        <w:jc w:val="center"/>
        <w:rPr>
          <w:sz w:val="24"/>
          <w:szCs w:val="24"/>
          <w:u w:val="single"/>
        </w:rPr>
      </w:pPr>
    </w:p>
    <w:p w:rsidR="00DE48C7" w:rsidRPr="00CF487D" w:rsidRDefault="00CF487D" w:rsidP="00F23E3D">
      <w:pPr>
        <w:pStyle w:val="ListParagraph"/>
        <w:numPr>
          <w:ilvl w:val="0"/>
          <w:numId w:val="22"/>
        </w:numPr>
        <w:spacing w:line="360" w:lineRule="auto"/>
        <w:ind w:left="0" w:firstLine="1440"/>
        <w:rPr>
          <w:sz w:val="24"/>
          <w:szCs w:val="24"/>
          <w:u w:val="single"/>
        </w:rPr>
      </w:pPr>
      <w:r>
        <w:rPr>
          <w:sz w:val="24"/>
          <w:szCs w:val="24"/>
        </w:rPr>
        <w:t>Melissa Taney, the Complainant</w:t>
      </w:r>
      <w:r w:rsidR="003442A9">
        <w:rPr>
          <w:sz w:val="24"/>
          <w:szCs w:val="24"/>
        </w:rPr>
        <w:t>,</w:t>
      </w:r>
      <w:r>
        <w:rPr>
          <w:sz w:val="24"/>
          <w:szCs w:val="24"/>
        </w:rPr>
        <w:t xml:space="preserve"> receives electric service from the Respondent at 353 East Washington Street, Nanticoke, Pennsylvania 18634.</w:t>
      </w:r>
    </w:p>
    <w:p w:rsidR="00CF487D" w:rsidRPr="00CF487D" w:rsidRDefault="00CF487D" w:rsidP="00CF487D">
      <w:pPr>
        <w:pStyle w:val="ListParagraph"/>
        <w:spacing w:line="360" w:lineRule="auto"/>
        <w:ind w:left="1440"/>
        <w:rPr>
          <w:sz w:val="24"/>
          <w:szCs w:val="24"/>
        </w:rPr>
      </w:pPr>
      <w:r>
        <w:rPr>
          <w:sz w:val="24"/>
          <w:szCs w:val="24"/>
        </w:rPr>
        <w:t xml:space="preserve"> </w:t>
      </w:r>
    </w:p>
    <w:p w:rsidR="00CF487D" w:rsidRDefault="00CF487D" w:rsidP="00F23E3D">
      <w:pPr>
        <w:pStyle w:val="ListParagraph"/>
        <w:numPr>
          <w:ilvl w:val="0"/>
          <w:numId w:val="22"/>
        </w:numPr>
        <w:spacing w:line="360" w:lineRule="auto"/>
        <w:ind w:left="0" w:firstLine="1440"/>
        <w:rPr>
          <w:sz w:val="24"/>
          <w:szCs w:val="24"/>
        </w:rPr>
      </w:pPr>
      <w:r w:rsidRPr="00CF487D">
        <w:rPr>
          <w:sz w:val="24"/>
          <w:szCs w:val="24"/>
        </w:rPr>
        <w:t>UGI, the Respondent</w:t>
      </w:r>
      <w:r w:rsidR="003442A9">
        <w:rPr>
          <w:sz w:val="24"/>
          <w:szCs w:val="24"/>
        </w:rPr>
        <w:t>,</w:t>
      </w:r>
      <w:r>
        <w:rPr>
          <w:sz w:val="24"/>
          <w:szCs w:val="24"/>
        </w:rPr>
        <w:t xml:space="preserve"> is a jurisdictional public utility providing electric service in Pennsylvania.</w:t>
      </w:r>
    </w:p>
    <w:p w:rsidR="00CF487D" w:rsidRPr="00CF487D" w:rsidRDefault="00CF487D" w:rsidP="00C165A0">
      <w:pPr>
        <w:pStyle w:val="ListParagraph"/>
        <w:spacing w:line="360" w:lineRule="auto"/>
        <w:rPr>
          <w:sz w:val="24"/>
          <w:szCs w:val="24"/>
        </w:rPr>
      </w:pPr>
    </w:p>
    <w:p w:rsidR="00CF487D" w:rsidRDefault="00CF487D" w:rsidP="00F23E3D">
      <w:pPr>
        <w:pStyle w:val="ListParagraph"/>
        <w:numPr>
          <w:ilvl w:val="0"/>
          <w:numId w:val="22"/>
        </w:numPr>
        <w:spacing w:line="360" w:lineRule="auto"/>
        <w:ind w:left="0" w:firstLine="1440"/>
        <w:rPr>
          <w:sz w:val="24"/>
          <w:szCs w:val="24"/>
        </w:rPr>
      </w:pPr>
      <w:r>
        <w:rPr>
          <w:sz w:val="24"/>
          <w:szCs w:val="24"/>
        </w:rPr>
        <w:t>The Complainant wants to break up the required security deposit over four</w:t>
      </w:r>
      <w:r w:rsidR="00C700B8">
        <w:rPr>
          <w:sz w:val="24"/>
          <w:szCs w:val="24"/>
        </w:rPr>
        <w:t> </w:t>
      </w:r>
      <w:r>
        <w:rPr>
          <w:sz w:val="24"/>
          <w:szCs w:val="24"/>
        </w:rPr>
        <w:t>to five payments.  Tr. at 6.</w:t>
      </w:r>
    </w:p>
    <w:p w:rsidR="00CF487D" w:rsidRPr="00CF487D" w:rsidRDefault="00CF487D" w:rsidP="00C165A0">
      <w:pPr>
        <w:pStyle w:val="ListParagraph"/>
        <w:spacing w:line="360" w:lineRule="auto"/>
        <w:rPr>
          <w:sz w:val="24"/>
          <w:szCs w:val="24"/>
        </w:rPr>
      </w:pPr>
    </w:p>
    <w:p w:rsidR="00CF487D" w:rsidRDefault="00CF487D" w:rsidP="002A1C99">
      <w:pPr>
        <w:pStyle w:val="ListParagraph"/>
        <w:numPr>
          <w:ilvl w:val="0"/>
          <w:numId w:val="22"/>
        </w:numPr>
        <w:spacing w:line="360" w:lineRule="auto"/>
        <w:ind w:left="0" w:firstLine="1440"/>
        <w:rPr>
          <w:sz w:val="24"/>
          <w:szCs w:val="24"/>
        </w:rPr>
      </w:pPr>
      <w:r>
        <w:rPr>
          <w:sz w:val="24"/>
          <w:szCs w:val="24"/>
        </w:rPr>
        <w:t>The Complainant has health impairing her ability to “keep things straight.”  Tr. at 7.</w:t>
      </w:r>
    </w:p>
    <w:p w:rsidR="00CF487D" w:rsidRPr="00CF487D" w:rsidRDefault="00CF487D" w:rsidP="002A1C99">
      <w:pPr>
        <w:pStyle w:val="ListParagraph"/>
        <w:ind w:left="0" w:firstLine="1440"/>
        <w:rPr>
          <w:sz w:val="24"/>
          <w:szCs w:val="24"/>
        </w:rPr>
      </w:pPr>
    </w:p>
    <w:p w:rsidR="002A1C99" w:rsidRDefault="002A1C99" w:rsidP="002A1C99">
      <w:pPr>
        <w:pStyle w:val="ListParagraph"/>
        <w:numPr>
          <w:ilvl w:val="0"/>
          <w:numId w:val="22"/>
        </w:numPr>
        <w:spacing w:line="360" w:lineRule="auto"/>
        <w:ind w:left="0" w:firstLine="1440"/>
        <w:rPr>
          <w:sz w:val="24"/>
          <w:szCs w:val="24"/>
        </w:rPr>
      </w:pPr>
      <w:r>
        <w:rPr>
          <w:sz w:val="24"/>
          <w:szCs w:val="24"/>
        </w:rPr>
        <w:t>The Complainant did not ask for a continuance.</w:t>
      </w:r>
    </w:p>
    <w:p w:rsidR="002A1C99" w:rsidRPr="002A1C99" w:rsidRDefault="002A1C99" w:rsidP="00C165A0">
      <w:pPr>
        <w:pStyle w:val="ListParagraph"/>
        <w:spacing w:line="360" w:lineRule="auto"/>
        <w:ind w:left="0" w:firstLine="1440"/>
        <w:rPr>
          <w:sz w:val="24"/>
          <w:szCs w:val="24"/>
        </w:rPr>
      </w:pPr>
    </w:p>
    <w:p w:rsidR="00CF487D" w:rsidRDefault="00CF487D" w:rsidP="002A1C99">
      <w:pPr>
        <w:pStyle w:val="ListParagraph"/>
        <w:numPr>
          <w:ilvl w:val="0"/>
          <w:numId w:val="22"/>
        </w:numPr>
        <w:spacing w:line="360" w:lineRule="auto"/>
        <w:ind w:left="0" w:firstLine="1440"/>
        <w:rPr>
          <w:sz w:val="24"/>
          <w:szCs w:val="24"/>
        </w:rPr>
      </w:pPr>
      <w:r>
        <w:rPr>
          <w:sz w:val="24"/>
          <w:szCs w:val="24"/>
        </w:rPr>
        <w:t>Amy Wynn, a claims specialist, testified on behalf of UGI.  Tr. at 8-9.</w:t>
      </w:r>
    </w:p>
    <w:p w:rsidR="00CF487D" w:rsidRPr="00CF487D" w:rsidRDefault="00CF487D" w:rsidP="00C165A0">
      <w:pPr>
        <w:pStyle w:val="ListParagraph"/>
        <w:spacing w:line="360" w:lineRule="auto"/>
        <w:ind w:left="0" w:firstLine="1440"/>
        <w:rPr>
          <w:sz w:val="24"/>
          <w:szCs w:val="24"/>
        </w:rPr>
      </w:pPr>
    </w:p>
    <w:p w:rsidR="00CF487D" w:rsidRDefault="00CF487D" w:rsidP="002A1C99">
      <w:pPr>
        <w:pStyle w:val="ListParagraph"/>
        <w:numPr>
          <w:ilvl w:val="0"/>
          <w:numId w:val="22"/>
        </w:numPr>
        <w:spacing w:line="360" w:lineRule="auto"/>
        <w:ind w:left="0" w:firstLine="1440"/>
        <w:rPr>
          <w:sz w:val="24"/>
          <w:szCs w:val="24"/>
        </w:rPr>
      </w:pPr>
      <w:r>
        <w:rPr>
          <w:sz w:val="24"/>
          <w:szCs w:val="24"/>
        </w:rPr>
        <w:t>The Complainant’s arrearage at the time of the hearing was $4,889.30.  Tr.</w:t>
      </w:r>
      <w:r w:rsidR="0086220B">
        <w:rPr>
          <w:sz w:val="24"/>
          <w:szCs w:val="24"/>
        </w:rPr>
        <w:t> </w:t>
      </w:r>
      <w:r>
        <w:rPr>
          <w:sz w:val="24"/>
          <w:szCs w:val="24"/>
        </w:rPr>
        <w:t>at 9, UGI Exh. 1.</w:t>
      </w:r>
    </w:p>
    <w:p w:rsidR="00CF487D" w:rsidRPr="00CF487D" w:rsidRDefault="00CF487D" w:rsidP="00C165A0">
      <w:pPr>
        <w:pStyle w:val="ListParagraph"/>
        <w:spacing w:line="360" w:lineRule="auto"/>
        <w:rPr>
          <w:sz w:val="24"/>
          <w:szCs w:val="24"/>
        </w:rPr>
      </w:pPr>
    </w:p>
    <w:p w:rsidR="00CF487D" w:rsidRDefault="00CF487D" w:rsidP="00F23E3D">
      <w:pPr>
        <w:pStyle w:val="ListParagraph"/>
        <w:numPr>
          <w:ilvl w:val="0"/>
          <w:numId w:val="22"/>
        </w:numPr>
        <w:spacing w:line="360" w:lineRule="auto"/>
        <w:ind w:left="0" w:firstLine="1440"/>
        <w:rPr>
          <w:sz w:val="24"/>
          <w:szCs w:val="24"/>
        </w:rPr>
      </w:pPr>
      <w:r>
        <w:rPr>
          <w:sz w:val="24"/>
          <w:szCs w:val="24"/>
        </w:rPr>
        <w:t>The required security deposit was $342.  Tr. at 10.</w:t>
      </w:r>
    </w:p>
    <w:p w:rsidR="00CF487D" w:rsidRPr="00CF487D" w:rsidRDefault="00CF487D" w:rsidP="00C165A0">
      <w:pPr>
        <w:pStyle w:val="ListParagraph"/>
        <w:spacing w:line="360" w:lineRule="auto"/>
        <w:rPr>
          <w:sz w:val="24"/>
          <w:szCs w:val="24"/>
        </w:rPr>
      </w:pPr>
    </w:p>
    <w:p w:rsidR="00CF487D" w:rsidRDefault="00CF487D" w:rsidP="00F23E3D">
      <w:pPr>
        <w:pStyle w:val="ListParagraph"/>
        <w:numPr>
          <w:ilvl w:val="0"/>
          <w:numId w:val="22"/>
        </w:numPr>
        <w:spacing w:line="360" w:lineRule="auto"/>
        <w:ind w:left="0" w:firstLine="1440"/>
        <w:rPr>
          <w:sz w:val="24"/>
          <w:szCs w:val="24"/>
        </w:rPr>
      </w:pPr>
      <w:r>
        <w:rPr>
          <w:sz w:val="24"/>
          <w:szCs w:val="24"/>
        </w:rPr>
        <w:t>The Complainant has paid $323 toward the security deposit.  Tr. at 10.</w:t>
      </w:r>
    </w:p>
    <w:p w:rsidR="00CF487D" w:rsidRPr="00CF487D" w:rsidRDefault="00CF487D" w:rsidP="00C165A0">
      <w:pPr>
        <w:pStyle w:val="ListParagraph"/>
        <w:spacing w:line="360" w:lineRule="auto"/>
        <w:rPr>
          <w:sz w:val="24"/>
          <w:szCs w:val="24"/>
        </w:rPr>
      </w:pPr>
    </w:p>
    <w:p w:rsidR="00CF487D" w:rsidRDefault="0015615B" w:rsidP="00F23E3D">
      <w:pPr>
        <w:pStyle w:val="ListParagraph"/>
        <w:numPr>
          <w:ilvl w:val="0"/>
          <w:numId w:val="22"/>
        </w:numPr>
        <w:spacing w:line="360" w:lineRule="auto"/>
        <w:ind w:left="0" w:firstLine="1440"/>
        <w:rPr>
          <w:sz w:val="24"/>
          <w:szCs w:val="24"/>
        </w:rPr>
      </w:pPr>
      <w:r>
        <w:rPr>
          <w:sz w:val="24"/>
          <w:szCs w:val="24"/>
        </w:rPr>
        <w:t>The Complainant has had two BCS payment a</w:t>
      </w:r>
      <w:r w:rsidR="002A1C99">
        <w:rPr>
          <w:sz w:val="24"/>
          <w:szCs w:val="24"/>
        </w:rPr>
        <w:t>gree</w:t>
      </w:r>
      <w:r>
        <w:rPr>
          <w:sz w:val="24"/>
          <w:szCs w:val="24"/>
        </w:rPr>
        <w:t>ments, she defaulted on both.  Tr. at 10-11, UGI Exh. 2.</w:t>
      </w:r>
    </w:p>
    <w:p w:rsidR="0015615B" w:rsidRPr="0015615B" w:rsidRDefault="0015615B" w:rsidP="00C165A0">
      <w:pPr>
        <w:pStyle w:val="ListParagraph"/>
        <w:spacing w:line="360" w:lineRule="auto"/>
        <w:rPr>
          <w:sz w:val="24"/>
          <w:szCs w:val="24"/>
        </w:rPr>
      </w:pPr>
    </w:p>
    <w:p w:rsidR="0015615B" w:rsidRDefault="009D4B72" w:rsidP="00F23E3D">
      <w:pPr>
        <w:pStyle w:val="ListParagraph"/>
        <w:numPr>
          <w:ilvl w:val="0"/>
          <w:numId w:val="22"/>
        </w:numPr>
        <w:spacing w:line="360" w:lineRule="auto"/>
        <w:ind w:left="0" w:firstLine="1440"/>
        <w:rPr>
          <w:sz w:val="24"/>
          <w:szCs w:val="24"/>
        </w:rPr>
      </w:pPr>
      <w:r>
        <w:rPr>
          <w:sz w:val="24"/>
          <w:szCs w:val="24"/>
        </w:rPr>
        <w:t>The most recent BCS payment a</w:t>
      </w:r>
      <w:r w:rsidR="002A1C99">
        <w:rPr>
          <w:sz w:val="24"/>
          <w:szCs w:val="24"/>
        </w:rPr>
        <w:t>gre</w:t>
      </w:r>
      <w:r>
        <w:rPr>
          <w:sz w:val="24"/>
          <w:szCs w:val="24"/>
        </w:rPr>
        <w:t xml:space="preserve">ement </w:t>
      </w:r>
      <w:r w:rsidR="002A1C99">
        <w:rPr>
          <w:sz w:val="24"/>
          <w:szCs w:val="24"/>
        </w:rPr>
        <w:t xml:space="preserve">at Case No. 3094171 </w:t>
      </w:r>
      <w:r>
        <w:rPr>
          <w:sz w:val="24"/>
          <w:szCs w:val="24"/>
        </w:rPr>
        <w:t>required that the Complainant</w:t>
      </w:r>
      <w:r w:rsidR="00D73FC2">
        <w:rPr>
          <w:sz w:val="24"/>
          <w:szCs w:val="24"/>
        </w:rPr>
        <w:t xml:space="preserve"> pay $258 per month.  Eighty-s</w:t>
      </w:r>
      <w:r>
        <w:rPr>
          <w:sz w:val="24"/>
          <w:szCs w:val="24"/>
        </w:rPr>
        <w:t>even dollars of the $258 was to go toward her arrearage</w:t>
      </w:r>
      <w:r w:rsidR="00D73FC2">
        <w:rPr>
          <w:sz w:val="24"/>
          <w:szCs w:val="24"/>
        </w:rPr>
        <w:t xml:space="preserve"> and $171 was her monthly budget amount.</w:t>
      </w:r>
      <w:r>
        <w:rPr>
          <w:sz w:val="24"/>
          <w:szCs w:val="24"/>
        </w:rPr>
        <w:t xml:space="preserve">  UGI Exh. 6.</w:t>
      </w:r>
    </w:p>
    <w:p w:rsidR="009D4B72" w:rsidRPr="009D4B72" w:rsidRDefault="009D4B72" w:rsidP="00C165A0">
      <w:pPr>
        <w:pStyle w:val="ListParagraph"/>
        <w:spacing w:line="360" w:lineRule="auto"/>
        <w:rPr>
          <w:sz w:val="24"/>
          <w:szCs w:val="24"/>
        </w:rPr>
      </w:pPr>
    </w:p>
    <w:p w:rsidR="009D4B72" w:rsidRDefault="009D4B72" w:rsidP="00F23E3D">
      <w:pPr>
        <w:pStyle w:val="ListParagraph"/>
        <w:numPr>
          <w:ilvl w:val="0"/>
          <w:numId w:val="22"/>
        </w:numPr>
        <w:spacing w:line="360" w:lineRule="auto"/>
        <w:ind w:left="0" w:firstLine="1440"/>
        <w:rPr>
          <w:sz w:val="24"/>
          <w:szCs w:val="24"/>
        </w:rPr>
      </w:pPr>
      <w:r>
        <w:rPr>
          <w:sz w:val="24"/>
          <w:szCs w:val="24"/>
        </w:rPr>
        <w:t>The arrearage at the time of the hearing on the BCS payment arrangement had accumulated to $1,530.51 due to the Complainant</w:t>
      </w:r>
      <w:r w:rsidR="002A1C99">
        <w:rPr>
          <w:sz w:val="24"/>
          <w:szCs w:val="24"/>
        </w:rPr>
        <w:t>’s</w:t>
      </w:r>
      <w:r>
        <w:rPr>
          <w:sz w:val="24"/>
          <w:szCs w:val="24"/>
        </w:rPr>
        <w:t xml:space="preserve"> </w:t>
      </w:r>
      <w:r w:rsidR="007F20A1">
        <w:rPr>
          <w:sz w:val="24"/>
          <w:szCs w:val="24"/>
        </w:rPr>
        <w:t>failure to pay her monthly bills</w:t>
      </w:r>
      <w:r>
        <w:rPr>
          <w:sz w:val="24"/>
          <w:szCs w:val="24"/>
        </w:rPr>
        <w:t>.</w:t>
      </w:r>
    </w:p>
    <w:p w:rsidR="009D4B72" w:rsidRPr="009D4B72" w:rsidRDefault="009D4B72" w:rsidP="00C165A0">
      <w:pPr>
        <w:pStyle w:val="ListParagraph"/>
        <w:spacing w:line="360" w:lineRule="auto"/>
        <w:rPr>
          <w:sz w:val="24"/>
          <w:szCs w:val="24"/>
        </w:rPr>
      </w:pPr>
    </w:p>
    <w:p w:rsidR="009D4B72" w:rsidRDefault="009D4B72" w:rsidP="00F23E3D">
      <w:pPr>
        <w:pStyle w:val="ListParagraph"/>
        <w:numPr>
          <w:ilvl w:val="0"/>
          <w:numId w:val="22"/>
        </w:numPr>
        <w:spacing w:line="360" w:lineRule="auto"/>
        <w:ind w:left="0" w:firstLine="1440"/>
        <w:rPr>
          <w:sz w:val="24"/>
          <w:szCs w:val="24"/>
        </w:rPr>
      </w:pPr>
      <w:r>
        <w:rPr>
          <w:sz w:val="24"/>
          <w:szCs w:val="24"/>
        </w:rPr>
        <w:t>UGI telephoned the Complainant many times to speak to her about the arrearage and left voice mail messages; the telephone calls were not returned.  Tr. at 12.</w:t>
      </w:r>
    </w:p>
    <w:p w:rsidR="009D4B72" w:rsidRPr="009D4B72" w:rsidRDefault="009D4B72" w:rsidP="00C165A0">
      <w:pPr>
        <w:pStyle w:val="ListParagraph"/>
        <w:spacing w:line="360" w:lineRule="auto"/>
        <w:rPr>
          <w:sz w:val="24"/>
          <w:szCs w:val="24"/>
        </w:rPr>
      </w:pPr>
    </w:p>
    <w:p w:rsidR="009D4B72" w:rsidRDefault="009D4B72" w:rsidP="00F23E3D">
      <w:pPr>
        <w:pStyle w:val="ListParagraph"/>
        <w:numPr>
          <w:ilvl w:val="0"/>
          <w:numId w:val="22"/>
        </w:numPr>
        <w:spacing w:line="360" w:lineRule="auto"/>
        <w:ind w:left="0" w:firstLine="1440"/>
        <w:rPr>
          <w:sz w:val="24"/>
          <w:szCs w:val="24"/>
        </w:rPr>
      </w:pPr>
      <w:r>
        <w:rPr>
          <w:sz w:val="24"/>
          <w:szCs w:val="24"/>
        </w:rPr>
        <w:t>UGI wants the Complainant to pay the reinstatement amount of $1,530.31.  Tr. at 12.</w:t>
      </w:r>
    </w:p>
    <w:p w:rsidR="009D4B72" w:rsidRPr="009D4B72" w:rsidRDefault="009D4B72" w:rsidP="00C165A0">
      <w:pPr>
        <w:pStyle w:val="ListParagraph"/>
        <w:spacing w:line="360" w:lineRule="auto"/>
        <w:rPr>
          <w:sz w:val="24"/>
          <w:szCs w:val="24"/>
        </w:rPr>
      </w:pPr>
    </w:p>
    <w:p w:rsidR="009D4B72" w:rsidRDefault="009D4B72" w:rsidP="00F23E3D">
      <w:pPr>
        <w:pStyle w:val="ListParagraph"/>
        <w:numPr>
          <w:ilvl w:val="0"/>
          <w:numId w:val="22"/>
        </w:numPr>
        <w:spacing w:line="360" w:lineRule="auto"/>
        <w:ind w:left="0" w:firstLine="1440"/>
        <w:rPr>
          <w:sz w:val="24"/>
          <w:szCs w:val="24"/>
        </w:rPr>
      </w:pPr>
      <w:r>
        <w:rPr>
          <w:sz w:val="24"/>
          <w:szCs w:val="24"/>
        </w:rPr>
        <w:t>UGI is willing to adjust the security deposit to $323, the amount already paid.  Tr. at 13.</w:t>
      </w:r>
    </w:p>
    <w:p w:rsidR="00D73FC2" w:rsidRPr="00D73FC2" w:rsidRDefault="00D73FC2" w:rsidP="00C165A0">
      <w:pPr>
        <w:pStyle w:val="ListParagraph"/>
        <w:spacing w:line="360" w:lineRule="auto"/>
        <w:rPr>
          <w:sz w:val="24"/>
          <w:szCs w:val="24"/>
        </w:rPr>
      </w:pPr>
    </w:p>
    <w:p w:rsidR="00D73FC2" w:rsidRDefault="00D73FC2" w:rsidP="00F23E3D">
      <w:pPr>
        <w:pStyle w:val="ListParagraph"/>
        <w:numPr>
          <w:ilvl w:val="0"/>
          <w:numId w:val="22"/>
        </w:numPr>
        <w:spacing w:line="360" w:lineRule="auto"/>
        <w:ind w:left="0" w:firstLine="1440"/>
        <w:rPr>
          <w:sz w:val="24"/>
          <w:szCs w:val="24"/>
        </w:rPr>
      </w:pPr>
      <w:r>
        <w:rPr>
          <w:sz w:val="24"/>
          <w:szCs w:val="24"/>
        </w:rPr>
        <w:t>The Complainant is willing to make the payments to catch up.  Tr.</w:t>
      </w:r>
      <w:r w:rsidR="00C165A0">
        <w:rPr>
          <w:sz w:val="24"/>
          <w:szCs w:val="24"/>
        </w:rPr>
        <w:t> </w:t>
      </w:r>
      <w:r>
        <w:rPr>
          <w:sz w:val="24"/>
          <w:szCs w:val="24"/>
        </w:rPr>
        <w:t>at</w:t>
      </w:r>
      <w:r w:rsidR="00C165A0">
        <w:rPr>
          <w:sz w:val="24"/>
          <w:szCs w:val="24"/>
        </w:rPr>
        <w:t> </w:t>
      </w:r>
      <w:r>
        <w:rPr>
          <w:sz w:val="24"/>
          <w:szCs w:val="24"/>
        </w:rPr>
        <w:t>15</w:t>
      </w:r>
      <w:r w:rsidR="00C165A0">
        <w:rPr>
          <w:sz w:val="24"/>
          <w:szCs w:val="24"/>
        </w:rPr>
        <w:noBreakHyphen/>
      </w:r>
      <w:r>
        <w:rPr>
          <w:sz w:val="24"/>
          <w:szCs w:val="24"/>
        </w:rPr>
        <w:t>16.</w:t>
      </w:r>
    </w:p>
    <w:p w:rsidR="00D73FC2" w:rsidRPr="00D73FC2" w:rsidRDefault="00D73FC2" w:rsidP="00D73FC2">
      <w:pPr>
        <w:pStyle w:val="ListParagraph"/>
        <w:rPr>
          <w:sz w:val="24"/>
          <w:szCs w:val="24"/>
        </w:rPr>
      </w:pPr>
    </w:p>
    <w:p w:rsidR="00C419F9" w:rsidRDefault="00C419F9" w:rsidP="00DE2348">
      <w:pPr>
        <w:spacing w:line="360" w:lineRule="auto"/>
        <w:jc w:val="center"/>
        <w:rPr>
          <w:sz w:val="24"/>
          <w:szCs w:val="24"/>
          <w:u w:val="single"/>
        </w:rPr>
      </w:pPr>
      <w:r>
        <w:rPr>
          <w:sz w:val="24"/>
          <w:szCs w:val="24"/>
          <w:u w:val="single"/>
        </w:rPr>
        <w:t>DISCUSSION</w:t>
      </w:r>
    </w:p>
    <w:p w:rsidR="009D4B72" w:rsidRDefault="009D4B72" w:rsidP="009D4B72">
      <w:pPr>
        <w:spacing w:line="360" w:lineRule="auto"/>
        <w:ind w:firstLine="1440"/>
        <w:rPr>
          <w:sz w:val="24"/>
          <w:szCs w:val="24"/>
          <w:u w:val="single"/>
        </w:rPr>
      </w:pPr>
    </w:p>
    <w:p w:rsidR="00B24089" w:rsidRDefault="00B24089" w:rsidP="00D73FC2">
      <w:pPr>
        <w:spacing w:line="360" w:lineRule="auto"/>
        <w:ind w:firstLine="1440"/>
        <w:rPr>
          <w:sz w:val="24"/>
          <w:szCs w:val="24"/>
        </w:rPr>
      </w:pPr>
      <w:r>
        <w:rPr>
          <w:sz w:val="24"/>
          <w:szCs w:val="24"/>
        </w:rPr>
        <w:t xml:space="preserve">The Complainant’s issues raised in her Formal Complaint are the imposition of a security deposit and a desire for a payment agreement.  I </w:t>
      </w:r>
      <w:r w:rsidR="00861F52">
        <w:rPr>
          <w:sz w:val="24"/>
          <w:szCs w:val="24"/>
        </w:rPr>
        <w:t xml:space="preserve">will </w:t>
      </w:r>
      <w:r>
        <w:rPr>
          <w:sz w:val="24"/>
          <w:szCs w:val="24"/>
        </w:rPr>
        <w:t>deal with each</w:t>
      </w:r>
      <w:r w:rsidR="00861F52">
        <w:rPr>
          <w:sz w:val="24"/>
          <w:szCs w:val="24"/>
        </w:rPr>
        <w:t xml:space="preserve"> issue</w:t>
      </w:r>
      <w:r>
        <w:rPr>
          <w:sz w:val="24"/>
          <w:szCs w:val="24"/>
        </w:rPr>
        <w:t xml:space="preserve"> in turn.</w:t>
      </w:r>
    </w:p>
    <w:p w:rsidR="00B24089" w:rsidRDefault="00B24089" w:rsidP="00D73FC2">
      <w:pPr>
        <w:spacing w:line="360" w:lineRule="auto"/>
        <w:ind w:firstLine="1440"/>
        <w:rPr>
          <w:sz w:val="24"/>
          <w:szCs w:val="24"/>
        </w:rPr>
      </w:pPr>
    </w:p>
    <w:p w:rsidR="00B24089" w:rsidRDefault="007251C6" w:rsidP="00D73FC2">
      <w:pPr>
        <w:spacing w:line="360" w:lineRule="auto"/>
        <w:ind w:firstLine="1440"/>
        <w:rPr>
          <w:sz w:val="24"/>
          <w:szCs w:val="24"/>
        </w:rPr>
      </w:pPr>
      <w:r>
        <w:rPr>
          <w:sz w:val="24"/>
          <w:szCs w:val="24"/>
        </w:rPr>
        <w:t>UGI’s Commission approved tariff provides the following:</w:t>
      </w:r>
    </w:p>
    <w:p w:rsidR="00B82085" w:rsidRDefault="00B82085" w:rsidP="00D73FC2">
      <w:pPr>
        <w:spacing w:line="360" w:lineRule="auto"/>
        <w:ind w:firstLine="1440"/>
        <w:rPr>
          <w:sz w:val="24"/>
          <w:szCs w:val="24"/>
        </w:rPr>
      </w:pPr>
    </w:p>
    <w:p w:rsidR="007251C6" w:rsidRDefault="007251C6" w:rsidP="00D73FC2">
      <w:pPr>
        <w:spacing w:line="360" w:lineRule="auto"/>
        <w:ind w:firstLine="1440"/>
        <w:rPr>
          <w:sz w:val="24"/>
          <w:szCs w:val="24"/>
        </w:rPr>
      </w:pPr>
      <w:proofErr w:type="gramStart"/>
      <w:r>
        <w:rPr>
          <w:sz w:val="24"/>
          <w:szCs w:val="24"/>
        </w:rPr>
        <w:t>Section 3.1(b) Deposits for Residential Accounts.</w:t>
      </w:r>
      <w:proofErr w:type="gramEnd"/>
      <w:r>
        <w:rPr>
          <w:sz w:val="24"/>
          <w:szCs w:val="24"/>
        </w:rPr>
        <w:t xml:space="preserve">  The Company may require a cash deposit from a Residential Applicant or Residential Customer to secure payment of bills for regulated distribution service based upon the following:</w:t>
      </w:r>
    </w:p>
    <w:p w:rsidR="00B82085" w:rsidRDefault="00B82085" w:rsidP="00B82085">
      <w:pPr>
        <w:ind w:firstLine="1440"/>
        <w:rPr>
          <w:sz w:val="24"/>
          <w:szCs w:val="24"/>
        </w:rPr>
      </w:pPr>
    </w:p>
    <w:p w:rsidR="007251C6" w:rsidRDefault="007251C6" w:rsidP="00B82085">
      <w:pPr>
        <w:pStyle w:val="ListParagraph"/>
        <w:numPr>
          <w:ilvl w:val="0"/>
          <w:numId w:val="23"/>
        </w:numPr>
        <w:ind w:right="720" w:firstLine="0"/>
        <w:rPr>
          <w:sz w:val="24"/>
          <w:szCs w:val="24"/>
        </w:rPr>
      </w:pPr>
      <w:r>
        <w:rPr>
          <w:sz w:val="24"/>
          <w:szCs w:val="24"/>
        </w:rPr>
        <w:t>…</w:t>
      </w:r>
    </w:p>
    <w:p w:rsidR="00B82085" w:rsidRDefault="00B82085" w:rsidP="00B82085">
      <w:pPr>
        <w:pStyle w:val="ListParagraph"/>
        <w:ind w:left="2160" w:right="720"/>
        <w:rPr>
          <w:sz w:val="24"/>
          <w:szCs w:val="24"/>
        </w:rPr>
      </w:pPr>
    </w:p>
    <w:p w:rsidR="007251C6" w:rsidRDefault="007251C6" w:rsidP="00B82085">
      <w:pPr>
        <w:pStyle w:val="ListParagraph"/>
        <w:numPr>
          <w:ilvl w:val="0"/>
          <w:numId w:val="23"/>
        </w:numPr>
        <w:ind w:right="720" w:firstLine="0"/>
        <w:rPr>
          <w:sz w:val="24"/>
          <w:szCs w:val="24"/>
        </w:rPr>
      </w:pPr>
      <w:r>
        <w:rPr>
          <w:sz w:val="24"/>
          <w:szCs w:val="24"/>
        </w:rPr>
        <w:t>…</w:t>
      </w:r>
    </w:p>
    <w:p w:rsidR="00B82085" w:rsidRDefault="00B82085" w:rsidP="00B82085">
      <w:pPr>
        <w:pStyle w:val="ListParagraph"/>
        <w:ind w:left="2160" w:right="720"/>
        <w:rPr>
          <w:sz w:val="24"/>
          <w:szCs w:val="24"/>
        </w:rPr>
      </w:pPr>
    </w:p>
    <w:p w:rsidR="007251C6" w:rsidRDefault="007251C6" w:rsidP="00B82085">
      <w:pPr>
        <w:pStyle w:val="ListParagraph"/>
        <w:numPr>
          <w:ilvl w:val="0"/>
          <w:numId w:val="23"/>
        </w:numPr>
        <w:ind w:right="720" w:firstLine="0"/>
        <w:rPr>
          <w:sz w:val="24"/>
          <w:szCs w:val="24"/>
        </w:rPr>
      </w:pPr>
      <w:r>
        <w:rPr>
          <w:sz w:val="24"/>
          <w:szCs w:val="24"/>
        </w:rPr>
        <w:t>A Residential Customer who fails to comply with the material terms or condition of a settlement or payment agreement.</w:t>
      </w:r>
    </w:p>
    <w:p w:rsidR="00B82085" w:rsidRDefault="00B82085" w:rsidP="00B82085">
      <w:pPr>
        <w:pStyle w:val="ListParagraph"/>
        <w:ind w:left="2160" w:right="720"/>
        <w:rPr>
          <w:sz w:val="24"/>
          <w:szCs w:val="24"/>
        </w:rPr>
      </w:pPr>
    </w:p>
    <w:p w:rsidR="007251C6" w:rsidRDefault="007251C6" w:rsidP="00B82085">
      <w:pPr>
        <w:pStyle w:val="ListParagraph"/>
        <w:numPr>
          <w:ilvl w:val="0"/>
          <w:numId w:val="23"/>
        </w:numPr>
        <w:ind w:right="720" w:firstLine="0"/>
        <w:rPr>
          <w:sz w:val="24"/>
          <w:szCs w:val="24"/>
        </w:rPr>
      </w:pPr>
      <w:r>
        <w:rPr>
          <w:sz w:val="24"/>
          <w:szCs w:val="24"/>
        </w:rPr>
        <w:t>A Residential Customer who has been delinquent in the payment of two (2) consecutive bills, or three (3) or more bills within the preceding twelve (12) months.</w:t>
      </w:r>
    </w:p>
    <w:p w:rsidR="00B82085" w:rsidRDefault="00B82085" w:rsidP="00B82085">
      <w:pPr>
        <w:pStyle w:val="ListParagraph"/>
        <w:ind w:left="2160" w:right="720"/>
        <w:rPr>
          <w:sz w:val="24"/>
          <w:szCs w:val="24"/>
        </w:rPr>
      </w:pPr>
    </w:p>
    <w:p w:rsidR="007251C6" w:rsidRDefault="007251C6" w:rsidP="00B82085">
      <w:pPr>
        <w:pStyle w:val="ListParagraph"/>
        <w:numPr>
          <w:ilvl w:val="0"/>
          <w:numId w:val="23"/>
        </w:numPr>
        <w:ind w:right="720" w:firstLine="0"/>
        <w:rPr>
          <w:sz w:val="24"/>
          <w:szCs w:val="24"/>
        </w:rPr>
      </w:pPr>
      <w:r>
        <w:rPr>
          <w:sz w:val="24"/>
          <w:szCs w:val="24"/>
        </w:rPr>
        <w:t>…</w:t>
      </w:r>
    </w:p>
    <w:p w:rsidR="00B82085" w:rsidRDefault="00B82085" w:rsidP="00B82085">
      <w:pPr>
        <w:pStyle w:val="ListParagraph"/>
        <w:ind w:left="2160" w:right="720"/>
        <w:rPr>
          <w:sz w:val="24"/>
          <w:szCs w:val="24"/>
        </w:rPr>
      </w:pPr>
    </w:p>
    <w:p w:rsidR="007251C6" w:rsidRDefault="007251C6" w:rsidP="007251C6">
      <w:pPr>
        <w:spacing w:line="360" w:lineRule="auto"/>
        <w:ind w:left="1440"/>
        <w:rPr>
          <w:sz w:val="24"/>
          <w:szCs w:val="24"/>
        </w:rPr>
      </w:pPr>
      <w:proofErr w:type="gramStart"/>
      <w:r>
        <w:rPr>
          <w:sz w:val="24"/>
          <w:szCs w:val="24"/>
        </w:rPr>
        <w:t>UGI Exh.</w:t>
      </w:r>
      <w:proofErr w:type="gramEnd"/>
      <w:r>
        <w:rPr>
          <w:sz w:val="24"/>
          <w:szCs w:val="24"/>
        </w:rPr>
        <w:t xml:space="preserve"> 3</w:t>
      </w:r>
      <w:r w:rsidR="007E355B">
        <w:rPr>
          <w:sz w:val="24"/>
          <w:szCs w:val="24"/>
        </w:rPr>
        <w:t>.</w:t>
      </w:r>
    </w:p>
    <w:p w:rsidR="007251C6" w:rsidRDefault="007251C6" w:rsidP="007251C6">
      <w:pPr>
        <w:spacing w:line="360" w:lineRule="auto"/>
        <w:ind w:left="1440"/>
        <w:rPr>
          <w:sz w:val="24"/>
          <w:szCs w:val="24"/>
        </w:rPr>
      </w:pPr>
    </w:p>
    <w:p w:rsidR="00C11361" w:rsidRDefault="007251C6" w:rsidP="007251C6">
      <w:pPr>
        <w:spacing w:line="360" w:lineRule="auto"/>
        <w:ind w:firstLine="1440"/>
        <w:rPr>
          <w:sz w:val="24"/>
          <w:szCs w:val="24"/>
        </w:rPr>
      </w:pPr>
      <w:r>
        <w:rPr>
          <w:sz w:val="24"/>
          <w:szCs w:val="24"/>
        </w:rPr>
        <w:t xml:space="preserve">The Complainant was notified on her monthly bill that if she continued to pay her bill after the due date, a security deposit would be charged to her account.  </w:t>
      </w:r>
      <w:proofErr w:type="gramStart"/>
      <w:r>
        <w:rPr>
          <w:sz w:val="24"/>
          <w:szCs w:val="24"/>
        </w:rPr>
        <w:t>UGI Exh.</w:t>
      </w:r>
      <w:proofErr w:type="gramEnd"/>
      <w:r>
        <w:rPr>
          <w:sz w:val="24"/>
          <w:szCs w:val="24"/>
        </w:rPr>
        <w:t xml:space="preserve"> 4.  On her monthly bill with the due date of August 17, 2012, she was notified that a security deposit had been included on her bill due to her payment history.  </w:t>
      </w:r>
      <w:proofErr w:type="gramStart"/>
      <w:r>
        <w:rPr>
          <w:sz w:val="24"/>
          <w:szCs w:val="24"/>
        </w:rPr>
        <w:t>UGI Exh.</w:t>
      </w:r>
      <w:proofErr w:type="gramEnd"/>
      <w:r>
        <w:rPr>
          <w:sz w:val="24"/>
          <w:szCs w:val="24"/>
        </w:rPr>
        <w:t xml:space="preserve"> 5.</w:t>
      </w:r>
    </w:p>
    <w:p w:rsidR="00C11361" w:rsidRDefault="00C11361" w:rsidP="007251C6">
      <w:pPr>
        <w:spacing w:line="360" w:lineRule="auto"/>
        <w:ind w:firstLine="1440"/>
        <w:rPr>
          <w:sz w:val="24"/>
          <w:szCs w:val="24"/>
        </w:rPr>
      </w:pPr>
    </w:p>
    <w:p w:rsidR="00C11361" w:rsidRDefault="00C11361" w:rsidP="007251C6">
      <w:pPr>
        <w:spacing w:line="360" w:lineRule="auto"/>
        <w:ind w:firstLine="1440"/>
        <w:rPr>
          <w:sz w:val="24"/>
          <w:szCs w:val="24"/>
        </w:rPr>
      </w:pPr>
      <w:r>
        <w:rPr>
          <w:sz w:val="24"/>
          <w:szCs w:val="24"/>
        </w:rPr>
        <w:t xml:space="preserve">As of the date of the hearing, the Complainant had only made five payments in 2013.  Two of the five payments were applied against the security deposit.  In 2012, the Complainant made only three payments on her account.  </w:t>
      </w:r>
      <w:proofErr w:type="gramStart"/>
      <w:r>
        <w:rPr>
          <w:sz w:val="24"/>
          <w:szCs w:val="24"/>
        </w:rPr>
        <w:t>UGI Exh.</w:t>
      </w:r>
      <w:proofErr w:type="gramEnd"/>
      <w:r>
        <w:rPr>
          <w:sz w:val="24"/>
          <w:szCs w:val="24"/>
        </w:rPr>
        <w:t xml:space="preserve"> 1.</w:t>
      </w:r>
    </w:p>
    <w:p w:rsidR="00C11361" w:rsidRDefault="00C11361" w:rsidP="007251C6">
      <w:pPr>
        <w:spacing w:line="360" w:lineRule="auto"/>
        <w:ind w:firstLine="1440"/>
        <w:rPr>
          <w:sz w:val="24"/>
          <w:szCs w:val="24"/>
        </w:rPr>
      </w:pPr>
    </w:p>
    <w:p w:rsidR="00C11361" w:rsidRDefault="00C11361" w:rsidP="007251C6">
      <w:pPr>
        <w:spacing w:line="360" w:lineRule="auto"/>
        <w:ind w:firstLine="1440"/>
        <w:rPr>
          <w:sz w:val="24"/>
          <w:szCs w:val="24"/>
        </w:rPr>
      </w:pPr>
      <w:r>
        <w:rPr>
          <w:sz w:val="24"/>
          <w:szCs w:val="24"/>
        </w:rPr>
        <w:t>The Complainant has a very poor payment history and UGI’s application of a security deposit is understandable, warranted, and reasonable.</w:t>
      </w:r>
      <w:r w:rsidR="00861F52">
        <w:rPr>
          <w:sz w:val="24"/>
          <w:szCs w:val="24"/>
        </w:rPr>
        <w:t xml:space="preserve">  A public utility may hold a deposit until a timely payment history is established or for a maximum period of 24 months.  </w:t>
      </w:r>
      <w:proofErr w:type="gramStart"/>
      <w:r w:rsidR="00861F52">
        <w:rPr>
          <w:sz w:val="24"/>
          <w:szCs w:val="24"/>
        </w:rPr>
        <w:t>66</w:t>
      </w:r>
      <w:r w:rsidR="00B82085">
        <w:rPr>
          <w:sz w:val="24"/>
          <w:szCs w:val="24"/>
        </w:rPr>
        <w:t> </w:t>
      </w:r>
      <w:r w:rsidR="00861F52">
        <w:rPr>
          <w:sz w:val="24"/>
          <w:szCs w:val="24"/>
        </w:rPr>
        <w:t>Pa.C.S.A.</w:t>
      </w:r>
      <w:proofErr w:type="gramEnd"/>
      <w:r w:rsidR="00861F52">
        <w:rPr>
          <w:sz w:val="24"/>
          <w:szCs w:val="24"/>
        </w:rPr>
        <w:t xml:space="preserve"> § 1404(c</w:t>
      </w:r>
      <w:proofErr w:type="gramStart"/>
      <w:r w:rsidR="00861F52">
        <w:rPr>
          <w:sz w:val="24"/>
          <w:szCs w:val="24"/>
        </w:rPr>
        <w:t>)(</w:t>
      </w:r>
      <w:proofErr w:type="gramEnd"/>
      <w:r w:rsidR="00861F52">
        <w:rPr>
          <w:sz w:val="24"/>
          <w:szCs w:val="24"/>
        </w:rPr>
        <w:t xml:space="preserve">1). </w:t>
      </w:r>
      <w:r w:rsidR="00495988">
        <w:rPr>
          <w:sz w:val="24"/>
          <w:szCs w:val="24"/>
        </w:rPr>
        <w:t xml:space="preserve"> </w:t>
      </w:r>
      <w:r w:rsidR="00861F52">
        <w:rPr>
          <w:sz w:val="24"/>
          <w:szCs w:val="24"/>
        </w:rPr>
        <w:t xml:space="preserve">A timely payment history is established when a customer has paid in full and on time for </w:t>
      </w:r>
      <w:r w:rsidR="00C954C2">
        <w:rPr>
          <w:sz w:val="24"/>
          <w:szCs w:val="24"/>
        </w:rPr>
        <w:t>twelve</w:t>
      </w:r>
      <w:r w:rsidR="00861F52">
        <w:rPr>
          <w:sz w:val="24"/>
          <w:szCs w:val="24"/>
        </w:rPr>
        <w:t xml:space="preserve"> consecutive months.  </w:t>
      </w:r>
      <w:proofErr w:type="gramStart"/>
      <w:r w:rsidR="00861F52">
        <w:rPr>
          <w:sz w:val="24"/>
          <w:szCs w:val="24"/>
        </w:rPr>
        <w:t>66 Pa.C.S.A.</w:t>
      </w:r>
      <w:proofErr w:type="gramEnd"/>
      <w:r w:rsidR="002A1C99">
        <w:rPr>
          <w:sz w:val="24"/>
          <w:szCs w:val="24"/>
        </w:rPr>
        <w:t xml:space="preserve"> </w:t>
      </w:r>
      <w:r w:rsidR="00861F52">
        <w:rPr>
          <w:sz w:val="24"/>
          <w:szCs w:val="24"/>
        </w:rPr>
        <w:t>§ 1404(c</w:t>
      </w:r>
      <w:proofErr w:type="gramStart"/>
      <w:r w:rsidR="00861F52">
        <w:rPr>
          <w:sz w:val="24"/>
          <w:szCs w:val="24"/>
        </w:rPr>
        <w:t>)(</w:t>
      </w:r>
      <w:proofErr w:type="gramEnd"/>
      <w:r w:rsidR="00861F52">
        <w:rPr>
          <w:sz w:val="24"/>
          <w:szCs w:val="24"/>
        </w:rPr>
        <w:t>2).</w:t>
      </w:r>
    </w:p>
    <w:p w:rsidR="00C11361" w:rsidRDefault="00C11361" w:rsidP="007251C6">
      <w:pPr>
        <w:spacing w:line="360" w:lineRule="auto"/>
        <w:ind w:firstLine="1440"/>
        <w:rPr>
          <w:sz w:val="24"/>
          <w:szCs w:val="24"/>
        </w:rPr>
      </w:pPr>
    </w:p>
    <w:p w:rsidR="00DE48C7" w:rsidRDefault="00C11361" w:rsidP="00D73FC2">
      <w:pPr>
        <w:spacing w:line="360" w:lineRule="auto"/>
        <w:ind w:firstLine="1440"/>
        <w:rPr>
          <w:sz w:val="24"/>
          <w:szCs w:val="24"/>
        </w:rPr>
      </w:pPr>
      <w:r>
        <w:rPr>
          <w:sz w:val="24"/>
          <w:szCs w:val="24"/>
        </w:rPr>
        <w:t xml:space="preserve">Additionally, the Complainant checked off the box on her Formal Complaint that says “I would like a payment agreement.”  </w:t>
      </w:r>
      <w:r w:rsidR="00E05263" w:rsidRPr="00E05263">
        <w:rPr>
          <w:sz w:val="24"/>
          <w:szCs w:val="24"/>
        </w:rPr>
        <w:t xml:space="preserve">Commission review of informal BCS determinations is </w:t>
      </w:r>
      <w:r w:rsidR="00E05263" w:rsidRPr="00E05263">
        <w:rPr>
          <w:i/>
          <w:sz w:val="24"/>
          <w:szCs w:val="24"/>
        </w:rPr>
        <w:t>de novo</w:t>
      </w:r>
      <w:r w:rsidR="00E05263" w:rsidRPr="00E05263">
        <w:rPr>
          <w:sz w:val="24"/>
          <w:szCs w:val="24"/>
        </w:rPr>
        <w:t xml:space="preserve">.   Although BCS payment arrangement must be affirmed, absent showing of change in circumstances, policy does not violate standards set forth by Commonwealth Court in </w:t>
      </w:r>
      <w:r w:rsidR="00E05263" w:rsidRPr="00B24089">
        <w:rPr>
          <w:sz w:val="24"/>
          <w:szCs w:val="24"/>
          <w:u w:val="single"/>
        </w:rPr>
        <w:t>Millcreek Manor v. Dept. of Public Welfare</w:t>
      </w:r>
      <w:r w:rsidR="00E05263" w:rsidRPr="00E05263">
        <w:rPr>
          <w:sz w:val="24"/>
          <w:szCs w:val="24"/>
        </w:rPr>
        <w:t xml:space="preserve">, 796 A. 2d 1020 (Pa. Cmwlth. 2002).  </w:t>
      </w:r>
      <w:proofErr w:type="spellStart"/>
      <w:r w:rsidR="00E05263" w:rsidRPr="00E05263">
        <w:rPr>
          <w:sz w:val="24"/>
          <w:szCs w:val="24"/>
          <w:u w:val="single"/>
        </w:rPr>
        <w:t>Stammel</w:t>
      </w:r>
      <w:proofErr w:type="spellEnd"/>
      <w:r w:rsidR="00E05263" w:rsidRPr="00E05263">
        <w:rPr>
          <w:sz w:val="24"/>
          <w:szCs w:val="24"/>
          <w:u w:val="single"/>
        </w:rPr>
        <w:t xml:space="preserve"> v. PG Energy, a Division of Southern Union Co.</w:t>
      </w:r>
      <w:r w:rsidR="00E05263" w:rsidRPr="00E05263">
        <w:rPr>
          <w:sz w:val="24"/>
          <w:szCs w:val="24"/>
        </w:rPr>
        <w:t>, Docket No. C-20027994 (Order entered 5/21/03).</w:t>
      </w:r>
    </w:p>
    <w:p w:rsidR="00C11361" w:rsidRDefault="00C11361" w:rsidP="00D73FC2">
      <w:pPr>
        <w:spacing w:line="360" w:lineRule="auto"/>
        <w:ind w:firstLine="1440"/>
        <w:rPr>
          <w:sz w:val="24"/>
          <w:szCs w:val="24"/>
        </w:rPr>
      </w:pPr>
    </w:p>
    <w:p w:rsidR="00C11361" w:rsidRDefault="00C11361" w:rsidP="00D73FC2">
      <w:pPr>
        <w:spacing w:line="360" w:lineRule="auto"/>
        <w:ind w:firstLine="1440"/>
        <w:rPr>
          <w:sz w:val="24"/>
          <w:szCs w:val="24"/>
        </w:rPr>
      </w:pPr>
      <w:r>
        <w:rPr>
          <w:sz w:val="24"/>
          <w:szCs w:val="24"/>
        </w:rPr>
        <w:t xml:space="preserve">The Complainant presented no change in family or household circumstances, except </w:t>
      </w:r>
      <w:r w:rsidR="00861F52">
        <w:rPr>
          <w:sz w:val="24"/>
          <w:szCs w:val="24"/>
        </w:rPr>
        <w:t>to note</w:t>
      </w:r>
      <w:r>
        <w:rPr>
          <w:sz w:val="24"/>
          <w:szCs w:val="24"/>
        </w:rPr>
        <w:t xml:space="preserve"> her personal medical situation.  The Complainant testified that her medical conditions make it hard for her to think straight.  </w:t>
      </w:r>
      <w:proofErr w:type="gramStart"/>
      <w:r>
        <w:rPr>
          <w:sz w:val="24"/>
          <w:szCs w:val="24"/>
        </w:rPr>
        <w:t>Tr. at 7.</w:t>
      </w:r>
      <w:proofErr w:type="gramEnd"/>
      <w:r>
        <w:rPr>
          <w:sz w:val="24"/>
          <w:szCs w:val="24"/>
        </w:rPr>
        <w:t xml:space="preserve">  </w:t>
      </w:r>
      <w:r w:rsidRPr="00C11361">
        <w:rPr>
          <w:sz w:val="24"/>
          <w:szCs w:val="24"/>
        </w:rPr>
        <w:t xml:space="preserve">Limited income, by itself does not excuse </w:t>
      </w:r>
      <w:r w:rsidR="00555EEA">
        <w:rPr>
          <w:sz w:val="24"/>
          <w:szCs w:val="24"/>
        </w:rPr>
        <w:t xml:space="preserve">a </w:t>
      </w:r>
      <w:r w:rsidRPr="00C11361">
        <w:rPr>
          <w:sz w:val="24"/>
          <w:szCs w:val="24"/>
        </w:rPr>
        <w:t xml:space="preserve">catch up payment.  </w:t>
      </w:r>
      <w:r w:rsidRPr="00C11361">
        <w:rPr>
          <w:sz w:val="24"/>
          <w:szCs w:val="24"/>
          <w:u w:val="single"/>
        </w:rPr>
        <w:t>Downey v. Duquesne Light Company</w:t>
      </w:r>
      <w:r w:rsidRPr="00C11361">
        <w:rPr>
          <w:sz w:val="24"/>
          <w:szCs w:val="24"/>
        </w:rPr>
        <w:t xml:space="preserve">, Docket No. C-00968410 (Order entered 9/16/97); </w:t>
      </w:r>
      <w:r w:rsidRPr="00C11361">
        <w:rPr>
          <w:sz w:val="24"/>
          <w:szCs w:val="24"/>
          <w:u w:val="single"/>
        </w:rPr>
        <w:t>Kreutzer v. Duquesne Light Company</w:t>
      </w:r>
      <w:r w:rsidRPr="00C11361">
        <w:rPr>
          <w:sz w:val="24"/>
          <w:szCs w:val="24"/>
        </w:rPr>
        <w:t>, Docket No. C-00968873 (Order entered 1/5/98).</w:t>
      </w:r>
      <w:r>
        <w:rPr>
          <w:sz w:val="24"/>
          <w:szCs w:val="24"/>
        </w:rPr>
        <w:t xml:space="preserve">  The Complainant testified that she has a good employer and that she would like to catch up [on her payments].  </w:t>
      </w:r>
      <w:proofErr w:type="gramStart"/>
      <w:r>
        <w:rPr>
          <w:sz w:val="24"/>
          <w:szCs w:val="24"/>
        </w:rPr>
        <w:t>Tr. at 16.</w:t>
      </w:r>
      <w:proofErr w:type="gramEnd"/>
    </w:p>
    <w:p w:rsidR="00B24089" w:rsidRDefault="00B24089" w:rsidP="00D73FC2">
      <w:pPr>
        <w:spacing w:line="360" w:lineRule="auto"/>
        <w:ind w:firstLine="1440"/>
        <w:rPr>
          <w:sz w:val="24"/>
          <w:szCs w:val="24"/>
        </w:rPr>
      </w:pPr>
    </w:p>
    <w:p w:rsidR="00B24089" w:rsidRDefault="00B24089" w:rsidP="00547693">
      <w:pPr>
        <w:spacing w:line="360" w:lineRule="auto"/>
        <w:ind w:firstLine="1440"/>
        <w:rPr>
          <w:sz w:val="24"/>
          <w:szCs w:val="24"/>
        </w:rPr>
      </w:pPr>
      <w:r w:rsidRPr="00B24089">
        <w:rPr>
          <w:sz w:val="24"/>
          <w:szCs w:val="24"/>
        </w:rPr>
        <w:t xml:space="preserve">Generally, </w:t>
      </w:r>
      <w:r w:rsidR="00547693">
        <w:rPr>
          <w:sz w:val="24"/>
          <w:szCs w:val="24"/>
        </w:rPr>
        <w:t xml:space="preserve">a </w:t>
      </w:r>
      <w:r w:rsidRPr="00B24089">
        <w:rPr>
          <w:sz w:val="24"/>
          <w:szCs w:val="24"/>
        </w:rPr>
        <w:t>utility shall issue</w:t>
      </w:r>
      <w:r w:rsidR="00547693">
        <w:rPr>
          <w:sz w:val="24"/>
          <w:szCs w:val="24"/>
        </w:rPr>
        <w:t xml:space="preserve"> a</w:t>
      </w:r>
      <w:r w:rsidRPr="00B24089">
        <w:rPr>
          <w:sz w:val="24"/>
          <w:szCs w:val="24"/>
        </w:rPr>
        <w:t xml:space="preserve"> bill to </w:t>
      </w:r>
      <w:r w:rsidR="00547693">
        <w:rPr>
          <w:sz w:val="24"/>
          <w:szCs w:val="24"/>
        </w:rPr>
        <w:t xml:space="preserve">a </w:t>
      </w:r>
      <w:r w:rsidRPr="00B24089">
        <w:rPr>
          <w:sz w:val="24"/>
          <w:szCs w:val="24"/>
        </w:rPr>
        <w:t xml:space="preserve">customer for </w:t>
      </w:r>
      <w:r w:rsidR="00547693">
        <w:rPr>
          <w:sz w:val="24"/>
          <w:szCs w:val="24"/>
        </w:rPr>
        <w:t xml:space="preserve">a </w:t>
      </w:r>
      <w:r w:rsidRPr="00B24089">
        <w:rPr>
          <w:sz w:val="24"/>
          <w:szCs w:val="24"/>
        </w:rPr>
        <w:t>catch up amount within 15</w:t>
      </w:r>
      <w:r w:rsidR="00DD3D9F">
        <w:rPr>
          <w:sz w:val="24"/>
          <w:szCs w:val="24"/>
        </w:rPr>
        <w:t> </w:t>
      </w:r>
      <w:r w:rsidRPr="00B24089">
        <w:rPr>
          <w:sz w:val="24"/>
          <w:szCs w:val="24"/>
        </w:rPr>
        <w:t xml:space="preserve">days of entry of Final Commission Order and amount is payable within 30 days of receipt thereof.  </w:t>
      </w:r>
      <w:r w:rsidRPr="00B24089">
        <w:rPr>
          <w:i/>
          <w:sz w:val="24"/>
          <w:szCs w:val="24"/>
        </w:rPr>
        <w:t>See</w:t>
      </w:r>
      <w:r w:rsidRPr="00B24089">
        <w:rPr>
          <w:sz w:val="24"/>
          <w:szCs w:val="24"/>
        </w:rPr>
        <w:t xml:space="preserve"> </w:t>
      </w:r>
      <w:proofErr w:type="spellStart"/>
      <w:r w:rsidRPr="00B24089">
        <w:rPr>
          <w:sz w:val="24"/>
          <w:szCs w:val="24"/>
          <w:u w:val="single"/>
        </w:rPr>
        <w:t>Stammel</w:t>
      </w:r>
      <w:proofErr w:type="spellEnd"/>
      <w:r w:rsidRPr="00B24089">
        <w:rPr>
          <w:sz w:val="24"/>
          <w:szCs w:val="24"/>
        </w:rPr>
        <w:t xml:space="preserve">.  However, an extended (or shortened) payment period may be directed depending on the customer’s income and the specific facts of each case. </w:t>
      </w:r>
      <w:r w:rsidR="00A3637D">
        <w:rPr>
          <w:sz w:val="24"/>
          <w:szCs w:val="24"/>
        </w:rPr>
        <w:t xml:space="preserve"> </w:t>
      </w:r>
      <w:r w:rsidRPr="00B24089">
        <w:rPr>
          <w:i/>
          <w:sz w:val="24"/>
          <w:szCs w:val="24"/>
        </w:rPr>
        <w:t xml:space="preserve">See </w:t>
      </w:r>
      <w:r w:rsidRPr="00B24089">
        <w:rPr>
          <w:sz w:val="24"/>
          <w:szCs w:val="24"/>
          <w:u w:val="single"/>
        </w:rPr>
        <w:t>Worthy v. Duquesne Light Company</w:t>
      </w:r>
      <w:r w:rsidRPr="00B24089">
        <w:rPr>
          <w:sz w:val="24"/>
          <w:szCs w:val="24"/>
        </w:rPr>
        <w:t xml:space="preserve">, Docket No. C-20030012 (Order entered 3/30/04) (90 day payment period) and </w:t>
      </w:r>
      <w:r w:rsidRPr="00B24089">
        <w:rPr>
          <w:sz w:val="24"/>
          <w:szCs w:val="24"/>
          <w:u w:val="single"/>
        </w:rPr>
        <w:t>Schoen v. PECO Energy Company</w:t>
      </w:r>
      <w:r w:rsidRPr="00B24089">
        <w:rPr>
          <w:sz w:val="24"/>
          <w:szCs w:val="24"/>
        </w:rPr>
        <w:t>, Docket No. C-20029146 (Order entered 3/17/04) (15</w:t>
      </w:r>
      <w:r w:rsidR="00EF554B">
        <w:rPr>
          <w:sz w:val="24"/>
          <w:szCs w:val="24"/>
        </w:rPr>
        <w:t xml:space="preserve"> </w:t>
      </w:r>
      <w:r w:rsidRPr="00B24089">
        <w:rPr>
          <w:sz w:val="24"/>
          <w:szCs w:val="24"/>
        </w:rPr>
        <w:t>day payment period).</w:t>
      </w:r>
    </w:p>
    <w:p w:rsidR="00547693" w:rsidRDefault="00547693" w:rsidP="00547693">
      <w:pPr>
        <w:spacing w:line="360" w:lineRule="auto"/>
        <w:ind w:firstLine="1440"/>
        <w:rPr>
          <w:sz w:val="24"/>
          <w:szCs w:val="24"/>
        </w:rPr>
      </w:pPr>
    </w:p>
    <w:p w:rsidR="00F24537" w:rsidRDefault="00555EEA" w:rsidP="00547693">
      <w:pPr>
        <w:spacing w:line="360" w:lineRule="auto"/>
        <w:ind w:firstLine="1440"/>
        <w:rPr>
          <w:sz w:val="24"/>
          <w:szCs w:val="24"/>
        </w:rPr>
      </w:pPr>
      <w:r>
        <w:rPr>
          <w:sz w:val="24"/>
          <w:szCs w:val="24"/>
        </w:rPr>
        <w:t xml:space="preserve">The specific facts of this case must be weighed against the following policy: </w:t>
      </w:r>
      <w:r w:rsidR="0033679F">
        <w:rPr>
          <w:sz w:val="24"/>
          <w:szCs w:val="24"/>
        </w:rPr>
        <w:t xml:space="preserve"> </w:t>
      </w:r>
      <w:r w:rsidR="00547693" w:rsidRPr="00547693">
        <w:rPr>
          <w:sz w:val="24"/>
          <w:szCs w:val="24"/>
        </w:rPr>
        <w:t>BCS payment a</w:t>
      </w:r>
      <w:r w:rsidR="002A1C99">
        <w:rPr>
          <w:sz w:val="24"/>
          <w:szCs w:val="24"/>
        </w:rPr>
        <w:t>gree</w:t>
      </w:r>
      <w:r w:rsidR="00547693" w:rsidRPr="00547693">
        <w:rPr>
          <w:sz w:val="24"/>
          <w:szCs w:val="24"/>
        </w:rPr>
        <w:t xml:space="preserve">ment should not be changed absent sufficient support for doing so in evidentiary record.  </w:t>
      </w:r>
      <w:r w:rsidR="00547693" w:rsidRPr="00547693">
        <w:rPr>
          <w:i/>
          <w:sz w:val="24"/>
          <w:szCs w:val="24"/>
        </w:rPr>
        <w:t>See</w:t>
      </w:r>
      <w:r w:rsidR="00547693" w:rsidRPr="00547693">
        <w:rPr>
          <w:sz w:val="24"/>
          <w:szCs w:val="24"/>
        </w:rPr>
        <w:t xml:space="preserve"> </w:t>
      </w:r>
      <w:r w:rsidR="00547693" w:rsidRPr="00547693">
        <w:rPr>
          <w:sz w:val="24"/>
          <w:szCs w:val="24"/>
          <w:u w:val="single"/>
        </w:rPr>
        <w:t>Harper v. Equitable Gas Company</w:t>
      </w:r>
      <w:r w:rsidR="00547693" w:rsidRPr="00547693">
        <w:rPr>
          <w:sz w:val="24"/>
          <w:szCs w:val="24"/>
        </w:rPr>
        <w:t xml:space="preserve">, Docket No. Z-00285460 (Order entered 5/10/96); </w:t>
      </w:r>
      <w:r w:rsidR="00547693" w:rsidRPr="00547693">
        <w:rPr>
          <w:sz w:val="24"/>
          <w:szCs w:val="24"/>
          <w:u w:val="single"/>
        </w:rPr>
        <w:t>Heard v. Equitable Gas Company</w:t>
      </w:r>
      <w:r w:rsidR="00547693" w:rsidRPr="00547693">
        <w:rPr>
          <w:sz w:val="24"/>
          <w:szCs w:val="24"/>
        </w:rPr>
        <w:t>, Docket No. C-00957262 (Order entered 6/21/96)</w:t>
      </w:r>
      <w:r w:rsidR="00547693">
        <w:rPr>
          <w:sz w:val="24"/>
          <w:szCs w:val="24"/>
        </w:rPr>
        <w:t>.  The Complainant</w:t>
      </w:r>
      <w:r>
        <w:rPr>
          <w:sz w:val="24"/>
          <w:szCs w:val="24"/>
        </w:rPr>
        <w:t xml:space="preserve"> has presented no</w:t>
      </w:r>
      <w:r w:rsidR="00547693">
        <w:rPr>
          <w:sz w:val="24"/>
          <w:szCs w:val="24"/>
        </w:rPr>
        <w:t xml:space="preserve"> evidence that she is so financially strapped by medical bills that she cannot pay her utilities.  The Complainant presented no financial information at all.</w:t>
      </w:r>
      <w:r>
        <w:rPr>
          <w:sz w:val="24"/>
          <w:szCs w:val="24"/>
        </w:rPr>
        <w:t xml:space="preserve">  Thus, there is no support in the evidentiary record for changing the BCS payment agreement.</w:t>
      </w:r>
      <w:r w:rsidR="00547693">
        <w:rPr>
          <w:sz w:val="24"/>
          <w:szCs w:val="24"/>
        </w:rPr>
        <w:t xml:space="preserve"> </w:t>
      </w:r>
      <w:r w:rsidR="007F20A1">
        <w:rPr>
          <w:sz w:val="24"/>
          <w:szCs w:val="24"/>
        </w:rPr>
        <w:t>A</w:t>
      </w:r>
      <w:r w:rsidR="00861F52">
        <w:rPr>
          <w:sz w:val="24"/>
          <w:szCs w:val="24"/>
        </w:rPr>
        <w:t xml:space="preserve">bsent a change in income, which the Complainant has not shown, the Commission cannot establish a second or subsequent payment agreement if the customer has defaulted on a previous agreement.  </w:t>
      </w:r>
      <w:proofErr w:type="gramStart"/>
      <w:r w:rsidR="00861F52">
        <w:rPr>
          <w:sz w:val="24"/>
          <w:szCs w:val="24"/>
        </w:rPr>
        <w:t>66 Pa.C.S.A.</w:t>
      </w:r>
      <w:proofErr w:type="gramEnd"/>
      <w:r w:rsidR="00861F52">
        <w:rPr>
          <w:sz w:val="24"/>
          <w:szCs w:val="24"/>
        </w:rPr>
        <w:t xml:space="preserve"> § 1405 (d)</w:t>
      </w:r>
      <w:r w:rsidR="00F24537">
        <w:rPr>
          <w:sz w:val="24"/>
          <w:szCs w:val="24"/>
        </w:rPr>
        <w:t>.  The Complainant had defaulted on two payment agreements.</w:t>
      </w:r>
    </w:p>
    <w:p w:rsidR="00E7678A" w:rsidRDefault="00E7678A" w:rsidP="00547693">
      <w:pPr>
        <w:spacing w:line="360" w:lineRule="auto"/>
        <w:ind w:firstLine="1440"/>
        <w:rPr>
          <w:sz w:val="24"/>
          <w:szCs w:val="24"/>
        </w:rPr>
      </w:pPr>
    </w:p>
    <w:p w:rsidR="00F24537" w:rsidRDefault="00F24537" w:rsidP="00547693">
      <w:pPr>
        <w:spacing w:line="360" w:lineRule="auto"/>
        <w:ind w:firstLine="1440"/>
        <w:rPr>
          <w:sz w:val="24"/>
          <w:szCs w:val="24"/>
        </w:rPr>
      </w:pPr>
      <w:r>
        <w:rPr>
          <w:sz w:val="24"/>
          <w:szCs w:val="24"/>
        </w:rPr>
        <w:t>A public utility may notify a customer and terminate service for any of the following actions:</w:t>
      </w:r>
    </w:p>
    <w:p w:rsidR="00E7678A" w:rsidRDefault="00E7678A" w:rsidP="00E7678A">
      <w:pPr>
        <w:ind w:firstLine="1440"/>
        <w:rPr>
          <w:sz w:val="24"/>
          <w:szCs w:val="24"/>
        </w:rPr>
      </w:pPr>
    </w:p>
    <w:p w:rsidR="00F24537" w:rsidRDefault="00F24537" w:rsidP="00E7678A">
      <w:pPr>
        <w:pStyle w:val="ListParagraph"/>
        <w:numPr>
          <w:ilvl w:val="0"/>
          <w:numId w:val="24"/>
        </w:numPr>
        <w:ind w:right="720" w:firstLine="360"/>
        <w:rPr>
          <w:sz w:val="24"/>
          <w:szCs w:val="24"/>
        </w:rPr>
      </w:pPr>
      <w:r>
        <w:rPr>
          <w:sz w:val="24"/>
          <w:szCs w:val="24"/>
        </w:rPr>
        <w:t>Nonpayment of an undisputed delinquent account.</w:t>
      </w:r>
    </w:p>
    <w:p w:rsidR="00E7678A" w:rsidRDefault="00E7678A" w:rsidP="00E7678A">
      <w:pPr>
        <w:pStyle w:val="ListParagraph"/>
        <w:ind w:left="1800" w:right="720" w:firstLine="360"/>
        <w:rPr>
          <w:sz w:val="24"/>
          <w:szCs w:val="24"/>
        </w:rPr>
      </w:pPr>
    </w:p>
    <w:p w:rsidR="00F24537" w:rsidRDefault="00F24537" w:rsidP="00E7678A">
      <w:pPr>
        <w:pStyle w:val="ListParagraph"/>
        <w:numPr>
          <w:ilvl w:val="0"/>
          <w:numId w:val="24"/>
        </w:numPr>
        <w:ind w:right="720" w:firstLine="360"/>
        <w:rPr>
          <w:sz w:val="24"/>
          <w:szCs w:val="24"/>
        </w:rPr>
      </w:pPr>
      <w:r>
        <w:rPr>
          <w:sz w:val="24"/>
          <w:szCs w:val="24"/>
        </w:rPr>
        <w:t xml:space="preserve">Failure to comply with the material terms of a payment </w:t>
      </w:r>
      <w:r w:rsidR="00E7678A">
        <w:rPr>
          <w:sz w:val="24"/>
          <w:szCs w:val="24"/>
        </w:rPr>
        <w:tab/>
      </w:r>
      <w:r w:rsidR="00E7678A">
        <w:rPr>
          <w:sz w:val="24"/>
          <w:szCs w:val="24"/>
        </w:rPr>
        <w:tab/>
      </w:r>
      <w:r>
        <w:rPr>
          <w:sz w:val="24"/>
          <w:szCs w:val="24"/>
        </w:rPr>
        <w:t>agreement.</w:t>
      </w:r>
    </w:p>
    <w:p w:rsidR="00E7678A" w:rsidRDefault="00E7678A" w:rsidP="00E7678A">
      <w:pPr>
        <w:pStyle w:val="ListParagraph"/>
        <w:ind w:left="1800" w:right="720" w:firstLine="360"/>
        <w:rPr>
          <w:sz w:val="24"/>
          <w:szCs w:val="24"/>
        </w:rPr>
      </w:pPr>
    </w:p>
    <w:p w:rsidR="00547693" w:rsidRDefault="00547693" w:rsidP="00E7678A">
      <w:pPr>
        <w:pStyle w:val="ListParagraph"/>
        <w:numPr>
          <w:ilvl w:val="0"/>
          <w:numId w:val="24"/>
        </w:numPr>
        <w:ind w:right="720" w:firstLine="360"/>
        <w:rPr>
          <w:sz w:val="24"/>
          <w:szCs w:val="24"/>
        </w:rPr>
      </w:pPr>
      <w:r w:rsidRPr="00F24537">
        <w:rPr>
          <w:sz w:val="24"/>
          <w:szCs w:val="24"/>
        </w:rPr>
        <w:t xml:space="preserve"> </w:t>
      </w:r>
      <w:r w:rsidR="00F24537">
        <w:rPr>
          <w:sz w:val="24"/>
          <w:szCs w:val="24"/>
        </w:rPr>
        <w:t xml:space="preserve">Failure to complete payment of a deposit, provide a </w:t>
      </w:r>
      <w:r w:rsidR="00E7678A">
        <w:rPr>
          <w:sz w:val="24"/>
          <w:szCs w:val="24"/>
        </w:rPr>
        <w:tab/>
      </w:r>
      <w:r w:rsidR="00E7678A">
        <w:rPr>
          <w:sz w:val="24"/>
          <w:szCs w:val="24"/>
        </w:rPr>
        <w:tab/>
      </w:r>
      <w:r w:rsidR="00F24537">
        <w:rPr>
          <w:sz w:val="24"/>
          <w:szCs w:val="24"/>
        </w:rPr>
        <w:t>guarantee of payment or establish credit.</w:t>
      </w:r>
    </w:p>
    <w:p w:rsidR="00E7678A" w:rsidRDefault="00E7678A" w:rsidP="00E7678A">
      <w:pPr>
        <w:pStyle w:val="ListParagraph"/>
        <w:ind w:left="1800" w:right="720" w:firstLine="360"/>
        <w:rPr>
          <w:sz w:val="24"/>
          <w:szCs w:val="24"/>
        </w:rPr>
      </w:pPr>
    </w:p>
    <w:p w:rsidR="00F24537" w:rsidRDefault="00F24537" w:rsidP="00E7678A">
      <w:pPr>
        <w:pStyle w:val="ListParagraph"/>
        <w:numPr>
          <w:ilvl w:val="0"/>
          <w:numId w:val="24"/>
        </w:numPr>
        <w:ind w:right="720" w:firstLine="360"/>
        <w:rPr>
          <w:sz w:val="24"/>
          <w:szCs w:val="24"/>
        </w:rPr>
      </w:pPr>
      <w:r>
        <w:rPr>
          <w:sz w:val="24"/>
          <w:szCs w:val="24"/>
        </w:rPr>
        <w:t>…</w:t>
      </w:r>
    </w:p>
    <w:p w:rsidR="00E7678A" w:rsidRDefault="00E7678A" w:rsidP="00E7678A">
      <w:pPr>
        <w:pStyle w:val="ListParagraph"/>
        <w:ind w:left="1800" w:right="720" w:firstLine="360"/>
        <w:rPr>
          <w:sz w:val="24"/>
          <w:szCs w:val="24"/>
        </w:rPr>
      </w:pPr>
    </w:p>
    <w:p w:rsidR="00F24537" w:rsidRDefault="00F24537" w:rsidP="00E7678A">
      <w:pPr>
        <w:ind w:left="1440"/>
        <w:rPr>
          <w:sz w:val="24"/>
          <w:szCs w:val="24"/>
        </w:rPr>
      </w:pPr>
      <w:proofErr w:type="gramStart"/>
      <w:r>
        <w:rPr>
          <w:sz w:val="24"/>
          <w:szCs w:val="24"/>
        </w:rPr>
        <w:t>66 Pa.C.S.A.</w:t>
      </w:r>
      <w:proofErr w:type="gramEnd"/>
      <w:r>
        <w:rPr>
          <w:sz w:val="24"/>
          <w:szCs w:val="24"/>
        </w:rPr>
        <w:t xml:space="preserve"> § 1406(a</w:t>
      </w:r>
      <w:proofErr w:type="gramStart"/>
      <w:r>
        <w:rPr>
          <w:sz w:val="24"/>
          <w:szCs w:val="24"/>
        </w:rPr>
        <w:t>)(</w:t>
      </w:r>
      <w:proofErr w:type="gramEnd"/>
      <w:r>
        <w:rPr>
          <w:sz w:val="24"/>
          <w:szCs w:val="24"/>
        </w:rPr>
        <w:t>1-3).</w:t>
      </w:r>
    </w:p>
    <w:p w:rsidR="00F24537" w:rsidRDefault="00F24537" w:rsidP="00F24537">
      <w:pPr>
        <w:spacing w:line="360" w:lineRule="auto"/>
        <w:ind w:firstLine="1440"/>
        <w:rPr>
          <w:sz w:val="24"/>
          <w:szCs w:val="24"/>
        </w:rPr>
      </w:pPr>
    </w:p>
    <w:p w:rsidR="00F24537" w:rsidRDefault="00F24537" w:rsidP="00F24537">
      <w:pPr>
        <w:spacing w:line="360" w:lineRule="auto"/>
        <w:ind w:firstLine="1440"/>
        <w:rPr>
          <w:sz w:val="24"/>
          <w:szCs w:val="24"/>
        </w:rPr>
      </w:pPr>
      <w:r>
        <w:rPr>
          <w:sz w:val="24"/>
          <w:szCs w:val="24"/>
        </w:rPr>
        <w:t xml:space="preserve">Winter termination may occur unless the household income is at or below 250% of the Federal poverty level.  </w:t>
      </w:r>
      <w:proofErr w:type="gramStart"/>
      <w:r>
        <w:rPr>
          <w:sz w:val="24"/>
          <w:szCs w:val="24"/>
        </w:rPr>
        <w:t>66 Pa.C.S.A.</w:t>
      </w:r>
      <w:proofErr w:type="gramEnd"/>
      <w:r>
        <w:rPr>
          <w:sz w:val="24"/>
          <w:szCs w:val="24"/>
        </w:rPr>
        <w:t xml:space="preserve"> § 1406(e).</w:t>
      </w:r>
    </w:p>
    <w:p w:rsidR="00F24537" w:rsidRDefault="00F24537" w:rsidP="00F24537">
      <w:pPr>
        <w:spacing w:line="360" w:lineRule="auto"/>
        <w:ind w:firstLine="1440"/>
        <w:rPr>
          <w:sz w:val="24"/>
          <w:szCs w:val="24"/>
        </w:rPr>
      </w:pPr>
    </w:p>
    <w:p w:rsidR="00555EEA" w:rsidRPr="00547693" w:rsidRDefault="00F24537" w:rsidP="00547693">
      <w:pPr>
        <w:spacing w:line="360" w:lineRule="auto"/>
        <w:ind w:firstLine="1440"/>
        <w:rPr>
          <w:sz w:val="24"/>
          <w:szCs w:val="24"/>
        </w:rPr>
      </w:pPr>
      <w:r>
        <w:rPr>
          <w:sz w:val="24"/>
          <w:szCs w:val="24"/>
        </w:rPr>
        <w:t>The Complainant will be ordered in the paragraphs below to make a catch up payment to become current with the BCS payment agreement</w:t>
      </w:r>
      <w:r w:rsidR="00773713">
        <w:rPr>
          <w:sz w:val="24"/>
          <w:szCs w:val="24"/>
        </w:rPr>
        <w:t xml:space="preserve"> or may risk termination</w:t>
      </w:r>
      <w:r w:rsidR="002A1C99">
        <w:rPr>
          <w:sz w:val="24"/>
          <w:szCs w:val="24"/>
        </w:rPr>
        <w:t xml:space="preserve"> of her electric service</w:t>
      </w:r>
      <w:r w:rsidR="00773713">
        <w:rPr>
          <w:sz w:val="24"/>
          <w:szCs w:val="24"/>
        </w:rPr>
        <w:t>.</w:t>
      </w:r>
    </w:p>
    <w:p w:rsidR="007F20A1" w:rsidRDefault="007F20A1" w:rsidP="00DE2348">
      <w:pPr>
        <w:spacing w:line="360" w:lineRule="auto"/>
        <w:jc w:val="center"/>
        <w:rPr>
          <w:sz w:val="24"/>
          <w:szCs w:val="24"/>
          <w:u w:val="single"/>
        </w:rPr>
      </w:pPr>
    </w:p>
    <w:p w:rsidR="00C419F9" w:rsidRDefault="00FC4DD1" w:rsidP="00DE2348">
      <w:pPr>
        <w:spacing w:line="360" w:lineRule="auto"/>
        <w:jc w:val="center"/>
        <w:rPr>
          <w:sz w:val="24"/>
          <w:szCs w:val="24"/>
          <w:u w:val="single"/>
        </w:rPr>
      </w:pPr>
      <w:r>
        <w:rPr>
          <w:sz w:val="24"/>
          <w:szCs w:val="24"/>
          <w:u w:val="single"/>
        </w:rPr>
        <w:t>CONC</w:t>
      </w:r>
      <w:r w:rsidR="00C419F9">
        <w:rPr>
          <w:sz w:val="24"/>
          <w:szCs w:val="24"/>
          <w:u w:val="single"/>
        </w:rPr>
        <w:t>LUSIONS OF LAW</w:t>
      </w:r>
    </w:p>
    <w:p w:rsidR="00C419F9" w:rsidRDefault="00C419F9" w:rsidP="00DE2348">
      <w:pPr>
        <w:spacing w:line="360" w:lineRule="auto"/>
        <w:jc w:val="center"/>
        <w:rPr>
          <w:sz w:val="24"/>
          <w:szCs w:val="24"/>
          <w:u w:val="single"/>
        </w:rPr>
      </w:pPr>
    </w:p>
    <w:p w:rsidR="00382B1A" w:rsidRPr="00773713" w:rsidRDefault="00382B1A" w:rsidP="00773713">
      <w:pPr>
        <w:pStyle w:val="ListParagraph"/>
        <w:numPr>
          <w:ilvl w:val="0"/>
          <w:numId w:val="25"/>
        </w:numPr>
        <w:spacing w:line="360" w:lineRule="auto"/>
        <w:ind w:left="0" w:firstLine="1440"/>
        <w:rPr>
          <w:sz w:val="24"/>
          <w:szCs w:val="24"/>
        </w:rPr>
      </w:pPr>
      <w:r w:rsidRPr="00773713">
        <w:rPr>
          <w:sz w:val="24"/>
          <w:szCs w:val="24"/>
        </w:rPr>
        <w:t xml:space="preserve">The Commission has jurisdiction over the subject matter and parties to this Complaint.  </w:t>
      </w:r>
      <w:proofErr w:type="gramStart"/>
      <w:r w:rsidRPr="00773713">
        <w:rPr>
          <w:sz w:val="24"/>
          <w:szCs w:val="24"/>
        </w:rPr>
        <w:t>66 Pa.C.S.</w:t>
      </w:r>
      <w:proofErr w:type="gramEnd"/>
      <w:r w:rsidRPr="00773713">
        <w:rPr>
          <w:sz w:val="24"/>
          <w:szCs w:val="24"/>
        </w:rPr>
        <w:t xml:space="preserve"> § 701.</w:t>
      </w:r>
    </w:p>
    <w:p w:rsidR="00382B1A" w:rsidRPr="007934E4" w:rsidRDefault="00382B1A" w:rsidP="00773713">
      <w:pPr>
        <w:spacing w:line="360" w:lineRule="auto"/>
        <w:ind w:firstLine="1440"/>
        <w:rPr>
          <w:sz w:val="24"/>
          <w:szCs w:val="24"/>
        </w:rPr>
      </w:pPr>
    </w:p>
    <w:p w:rsidR="00382B1A" w:rsidRPr="00773713" w:rsidRDefault="00382B1A" w:rsidP="00773713">
      <w:pPr>
        <w:pStyle w:val="ListParagraph"/>
        <w:numPr>
          <w:ilvl w:val="0"/>
          <w:numId w:val="25"/>
        </w:numPr>
        <w:spacing w:line="360" w:lineRule="auto"/>
        <w:ind w:left="0" w:firstLine="1440"/>
        <w:rPr>
          <w:sz w:val="24"/>
          <w:szCs w:val="24"/>
        </w:rPr>
      </w:pPr>
      <w:r w:rsidRPr="00773713">
        <w:rPr>
          <w:sz w:val="24"/>
          <w:szCs w:val="24"/>
        </w:rPr>
        <w:t xml:space="preserve">As the party seeking affirmative relief from the Commission, </w:t>
      </w:r>
      <w:r w:rsidR="00C1140C" w:rsidRPr="00773713">
        <w:rPr>
          <w:sz w:val="24"/>
          <w:szCs w:val="24"/>
        </w:rPr>
        <w:t>Complainant</w:t>
      </w:r>
      <w:r w:rsidRPr="00773713">
        <w:rPr>
          <w:sz w:val="24"/>
          <w:szCs w:val="24"/>
        </w:rPr>
        <w:t xml:space="preserve"> bears the burden of proof.  </w:t>
      </w:r>
      <w:proofErr w:type="gramStart"/>
      <w:r w:rsidRPr="00773713">
        <w:rPr>
          <w:sz w:val="24"/>
          <w:szCs w:val="24"/>
        </w:rPr>
        <w:t>66 Pa.C.S.</w:t>
      </w:r>
      <w:proofErr w:type="gramEnd"/>
      <w:r w:rsidRPr="00773713">
        <w:rPr>
          <w:sz w:val="24"/>
          <w:szCs w:val="24"/>
        </w:rPr>
        <w:t xml:space="preserve"> § 332(a).</w:t>
      </w:r>
    </w:p>
    <w:p w:rsidR="00382B1A" w:rsidRPr="007934E4" w:rsidRDefault="00382B1A" w:rsidP="00773713">
      <w:pPr>
        <w:spacing w:line="360" w:lineRule="auto"/>
        <w:ind w:firstLine="1440"/>
        <w:rPr>
          <w:sz w:val="24"/>
          <w:szCs w:val="24"/>
        </w:rPr>
      </w:pPr>
    </w:p>
    <w:p w:rsidR="00382B1A" w:rsidRDefault="00382B1A" w:rsidP="00773713">
      <w:pPr>
        <w:pStyle w:val="ListParagraph"/>
        <w:numPr>
          <w:ilvl w:val="0"/>
          <w:numId w:val="25"/>
        </w:numPr>
        <w:spacing w:line="360" w:lineRule="auto"/>
        <w:ind w:left="0" w:firstLine="1440"/>
        <w:rPr>
          <w:spacing w:val="-3"/>
          <w:sz w:val="24"/>
          <w:szCs w:val="24"/>
        </w:rPr>
      </w:pPr>
      <w:r w:rsidRPr="00773713">
        <w:rPr>
          <w:spacing w:val="-3"/>
          <w:sz w:val="24"/>
          <w:szCs w:val="24"/>
        </w:rPr>
        <w:t xml:space="preserve">As a matter of general principle, a complainant must show that the named utility is responsible or accountable for the problem described in the Complaint in order to prevail.  </w:t>
      </w:r>
      <w:r w:rsidRPr="00773713">
        <w:rPr>
          <w:spacing w:val="-3"/>
          <w:sz w:val="24"/>
          <w:szCs w:val="24"/>
          <w:u w:val="single"/>
        </w:rPr>
        <w:t>Patterson v. Bell Telephone Company of Pennsylvania</w:t>
      </w:r>
      <w:r w:rsidR="00251D19" w:rsidRPr="00773713">
        <w:rPr>
          <w:spacing w:val="-3"/>
          <w:sz w:val="24"/>
          <w:szCs w:val="24"/>
        </w:rPr>
        <w:t>, 72 Pa.</w:t>
      </w:r>
      <w:r w:rsidR="009149EB">
        <w:rPr>
          <w:spacing w:val="-3"/>
          <w:sz w:val="24"/>
          <w:szCs w:val="24"/>
        </w:rPr>
        <w:t xml:space="preserve"> </w:t>
      </w:r>
      <w:r w:rsidR="00251D19" w:rsidRPr="00773713">
        <w:rPr>
          <w:spacing w:val="-3"/>
          <w:sz w:val="24"/>
          <w:szCs w:val="24"/>
        </w:rPr>
        <w:t>PUC</w:t>
      </w:r>
      <w:r w:rsidRPr="00773713">
        <w:rPr>
          <w:spacing w:val="-3"/>
          <w:sz w:val="24"/>
          <w:szCs w:val="24"/>
        </w:rPr>
        <w:t xml:space="preserve"> 196 (1990); </w:t>
      </w:r>
      <w:r w:rsidRPr="00773713">
        <w:rPr>
          <w:spacing w:val="-3"/>
          <w:sz w:val="24"/>
          <w:szCs w:val="24"/>
          <w:u w:val="single"/>
        </w:rPr>
        <w:t>Feinstein v. Philadelphia Suburban Water Company</w:t>
      </w:r>
      <w:r w:rsidRPr="00773713">
        <w:rPr>
          <w:spacing w:val="-3"/>
          <w:sz w:val="24"/>
          <w:szCs w:val="24"/>
        </w:rPr>
        <w:t>, 50 Pa.</w:t>
      </w:r>
      <w:r w:rsidR="009149EB">
        <w:rPr>
          <w:spacing w:val="-3"/>
          <w:sz w:val="24"/>
          <w:szCs w:val="24"/>
        </w:rPr>
        <w:t xml:space="preserve"> </w:t>
      </w:r>
      <w:r w:rsidR="00251D19" w:rsidRPr="00773713">
        <w:rPr>
          <w:spacing w:val="-3"/>
          <w:sz w:val="24"/>
          <w:szCs w:val="24"/>
        </w:rPr>
        <w:t xml:space="preserve">PUC </w:t>
      </w:r>
      <w:r w:rsidRPr="00773713">
        <w:rPr>
          <w:spacing w:val="-3"/>
          <w:sz w:val="24"/>
          <w:szCs w:val="24"/>
        </w:rPr>
        <w:t xml:space="preserve">300 (1976).  This must be shown by a preponderance of the evidence.  </w:t>
      </w:r>
      <w:r w:rsidR="003E594B" w:rsidRPr="00773713">
        <w:rPr>
          <w:spacing w:val="-3"/>
          <w:sz w:val="24"/>
          <w:szCs w:val="24"/>
          <w:u w:val="single"/>
        </w:rPr>
        <w:t>Samuel J. Lansberry, Inc. v. Pa.</w:t>
      </w:r>
      <w:r w:rsidR="009149EB">
        <w:rPr>
          <w:spacing w:val="-3"/>
          <w:sz w:val="24"/>
          <w:szCs w:val="24"/>
          <w:u w:val="single"/>
        </w:rPr>
        <w:t xml:space="preserve"> </w:t>
      </w:r>
      <w:r w:rsidR="00251D19" w:rsidRPr="00773713">
        <w:rPr>
          <w:spacing w:val="-3"/>
          <w:sz w:val="24"/>
          <w:szCs w:val="24"/>
          <w:u w:val="single"/>
        </w:rPr>
        <w:t>P</w:t>
      </w:r>
      <w:r w:rsidR="009149EB">
        <w:rPr>
          <w:spacing w:val="-3"/>
          <w:sz w:val="24"/>
          <w:szCs w:val="24"/>
          <w:u w:val="single"/>
        </w:rPr>
        <w:t>ub. Util. Comm’n</w:t>
      </w:r>
      <w:r w:rsidRPr="00773713">
        <w:rPr>
          <w:spacing w:val="-3"/>
          <w:sz w:val="24"/>
          <w:szCs w:val="24"/>
        </w:rPr>
        <w:t xml:space="preserve">, 578 A.2d 600 (1990), </w:t>
      </w:r>
      <w:r w:rsidRPr="00773713">
        <w:rPr>
          <w:i/>
          <w:spacing w:val="-3"/>
          <w:sz w:val="24"/>
          <w:szCs w:val="24"/>
        </w:rPr>
        <w:t>alloc. den.</w:t>
      </w:r>
      <w:r w:rsidR="003E594B" w:rsidRPr="00773713">
        <w:rPr>
          <w:spacing w:val="-3"/>
          <w:sz w:val="24"/>
          <w:szCs w:val="24"/>
        </w:rPr>
        <w:t xml:space="preserve">, 602 A.2d </w:t>
      </w:r>
      <w:r w:rsidRPr="00773713">
        <w:rPr>
          <w:spacing w:val="-3"/>
          <w:sz w:val="24"/>
          <w:szCs w:val="24"/>
        </w:rPr>
        <w:t>863 (1992).</w:t>
      </w:r>
    </w:p>
    <w:p w:rsidR="00773713" w:rsidRPr="00773713" w:rsidRDefault="00773713" w:rsidP="00CB5E4A">
      <w:pPr>
        <w:pStyle w:val="ListParagraph"/>
        <w:spacing w:line="360" w:lineRule="auto"/>
        <w:rPr>
          <w:spacing w:val="-3"/>
          <w:sz w:val="24"/>
          <w:szCs w:val="24"/>
        </w:rPr>
      </w:pPr>
    </w:p>
    <w:p w:rsidR="00360E3C" w:rsidRDefault="00360E3C" w:rsidP="00360E3C">
      <w:pPr>
        <w:pStyle w:val="ListParagraph"/>
        <w:numPr>
          <w:ilvl w:val="0"/>
          <w:numId w:val="25"/>
        </w:numPr>
        <w:spacing w:line="360" w:lineRule="auto"/>
        <w:ind w:left="0" w:firstLine="1440"/>
        <w:rPr>
          <w:sz w:val="24"/>
          <w:szCs w:val="24"/>
        </w:rPr>
      </w:pPr>
      <w:r w:rsidRPr="00360E3C">
        <w:rPr>
          <w:sz w:val="24"/>
          <w:szCs w:val="24"/>
        </w:rPr>
        <w:t xml:space="preserve">A public utility may hold a deposit until a timely payment history is established or for a maximum period of 24 months.  </w:t>
      </w:r>
      <w:proofErr w:type="gramStart"/>
      <w:r w:rsidRPr="00360E3C">
        <w:rPr>
          <w:sz w:val="24"/>
          <w:szCs w:val="24"/>
        </w:rPr>
        <w:t>66 Pa.C.S.A.</w:t>
      </w:r>
      <w:proofErr w:type="gramEnd"/>
      <w:r w:rsidRPr="00360E3C">
        <w:rPr>
          <w:sz w:val="24"/>
          <w:szCs w:val="24"/>
        </w:rPr>
        <w:t xml:space="preserve"> § 1404(c</w:t>
      </w:r>
      <w:proofErr w:type="gramStart"/>
      <w:r w:rsidRPr="00360E3C">
        <w:rPr>
          <w:sz w:val="24"/>
          <w:szCs w:val="24"/>
        </w:rPr>
        <w:t>)(</w:t>
      </w:r>
      <w:proofErr w:type="gramEnd"/>
      <w:r w:rsidRPr="00360E3C">
        <w:rPr>
          <w:sz w:val="24"/>
          <w:szCs w:val="24"/>
        </w:rPr>
        <w:t xml:space="preserve">1). </w:t>
      </w:r>
    </w:p>
    <w:p w:rsidR="00360E3C" w:rsidRPr="00360E3C" w:rsidRDefault="00360E3C" w:rsidP="00CB5E4A">
      <w:pPr>
        <w:pStyle w:val="ListParagraph"/>
        <w:spacing w:line="360" w:lineRule="auto"/>
        <w:ind w:left="0" w:firstLine="1440"/>
        <w:rPr>
          <w:sz w:val="24"/>
          <w:szCs w:val="24"/>
        </w:rPr>
      </w:pPr>
    </w:p>
    <w:p w:rsidR="00360E3C" w:rsidRDefault="00360E3C" w:rsidP="00360E3C">
      <w:pPr>
        <w:pStyle w:val="ListParagraph"/>
        <w:numPr>
          <w:ilvl w:val="0"/>
          <w:numId w:val="25"/>
        </w:numPr>
        <w:spacing w:line="360" w:lineRule="auto"/>
        <w:ind w:left="0" w:firstLine="1440"/>
        <w:rPr>
          <w:sz w:val="24"/>
          <w:szCs w:val="24"/>
        </w:rPr>
      </w:pPr>
      <w:r w:rsidRPr="00360E3C">
        <w:rPr>
          <w:sz w:val="24"/>
          <w:szCs w:val="24"/>
        </w:rPr>
        <w:t>A timely payment history is established when a customer has paid in full and on time for twelve consecutive months.  66 Pa.C.S.A</w:t>
      </w:r>
      <w:proofErr w:type="gramStart"/>
      <w:r w:rsidRPr="00360E3C">
        <w:rPr>
          <w:sz w:val="24"/>
          <w:szCs w:val="24"/>
        </w:rPr>
        <w:t>.§</w:t>
      </w:r>
      <w:proofErr w:type="gramEnd"/>
      <w:r w:rsidRPr="00360E3C">
        <w:rPr>
          <w:sz w:val="24"/>
          <w:szCs w:val="24"/>
        </w:rPr>
        <w:t xml:space="preserve"> 1404(c)(2).</w:t>
      </w:r>
    </w:p>
    <w:p w:rsidR="00360E3C" w:rsidRPr="00360E3C" w:rsidRDefault="00360E3C" w:rsidP="00CB5E4A">
      <w:pPr>
        <w:pStyle w:val="ListParagraph"/>
        <w:spacing w:line="360" w:lineRule="auto"/>
        <w:rPr>
          <w:sz w:val="24"/>
          <w:szCs w:val="24"/>
        </w:rPr>
      </w:pPr>
    </w:p>
    <w:p w:rsidR="00773713" w:rsidRPr="00360E3C" w:rsidRDefault="00360E3C" w:rsidP="00360E3C">
      <w:pPr>
        <w:pStyle w:val="ListParagraph"/>
        <w:numPr>
          <w:ilvl w:val="0"/>
          <w:numId w:val="25"/>
        </w:numPr>
        <w:spacing w:line="360" w:lineRule="auto"/>
        <w:ind w:left="0" w:firstLine="1440"/>
        <w:rPr>
          <w:spacing w:val="-3"/>
          <w:sz w:val="24"/>
          <w:szCs w:val="24"/>
        </w:rPr>
      </w:pPr>
      <w:r w:rsidRPr="00C11361">
        <w:rPr>
          <w:sz w:val="24"/>
          <w:szCs w:val="24"/>
        </w:rPr>
        <w:t xml:space="preserve">Limited income, by itself does not excuse </w:t>
      </w:r>
      <w:r>
        <w:rPr>
          <w:sz w:val="24"/>
          <w:szCs w:val="24"/>
        </w:rPr>
        <w:t xml:space="preserve">a </w:t>
      </w:r>
      <w:r w:rsidRPr="00C11361">
        <w:rPr>
          <w:sz w:val="24"/>
          <w:szCs w:val="24"/>
        </w:rPr>
        <w:t xml:space="preserve">catch up payment.  </w:t>
      </w:r>
      <w:r w:rsidRPr="00C11361">
        <w:rPr>
          <w:sz w:val="24"/>
          <w:szCs w:val="24"/>
          <w:u w:val="single"/>
        </w:rPr>
        <w:t>Downey v. Duquesne Light Company</w:t>
      </w:r>
      <w:r w:rsidRPr="00C11361">
        <w:rPr>
          <w:sz w:val="24"/>
          <w:szCs w:val="24"/>
        </w:rPr>
        <w:t xml:space="preserve">, Docket No. C-00968410 (Order entered 9/16/97); </w:t>
      </w:r>
      <w:r w:rsidRPr="00C11361">
        <w:rPr>
          <w:sz w:val="24"/>
          <w:szCs w:val="24"/>
          <w:u w:val="single"/>
        </w:rPr>
        <w:t>Kreutzer v. Duquesne Light Company</w:t>
      </w:r>
      <w:r w:rsidRPr="00C11361">
        <w:rPr>
          <w:sz w:val="24"/>
          <w:szCs w:val="24"/>
        </w:rPr>
        <w:t>, Docket No. C-00968873 (Order entered 1/5/98).</w:t>
      </w:r>
    </w:p>
    <w:p w:rsidR="00360E3C" w:rsidRPr="00360E3C" w:rsidRDefault="00360E3C" w:rsidP="00CB5E4A">
      <w:pPr>
        <w:pStyle w:val="ListParagraph"/>
        <w:spacing w:line="360" w:lineRule="auto"/>
        <w:rPr>
          <w:spacing w:val="-3"/>
          <w:sz w:val="24"/>
          <w:szCs w:val="24"/>
        </w:rPr>
      </w:pPr>
    </w:p>
    <w:p w:rsidR="00360E3C" w:rsidRPr="00360E3C" w:rsidRDefault="000E41DB" w:rsidP="00360E3C">
      <w:pPr>
        <w:pStyle w:val="ListParagraph"/>
        <w:numPr>
          <w:ilvl w:val="0"/>
          <w:numId w:val="25"/>
        </w:numPr>
        <w:spacing w:line="360" w:lineRule="auto"/>
        <w:ind w:left="0" w:firstLine="1440"/>
        <w:rPr>
          <w:spacing w:val="-3"/>
          <w:sz w:val="24"/>
          <w:szCs w:val="24"/>
        </w:rPr>
      </w:pPr>
      <w:r>
        <w:rPr>
          <w:sz w:val="24"/>
          <w:szCs w:val="24"/>
        </w:rPr>
        <w:t xml:space="preserve">A </w:t>
      </w:r>
      <w:r w:rsidR="00360E3C" w:rsidRPr="00547693">
        <w:rPr>
          <w:sz w:val="24"/>
          <w:szCs w:val="24"/>
        </w:rPr>
        <w:t xml:space="preserve">BCS payment arrangement should not be changed absent sufficient support for doing so in evidentiary record.  </w:t>
      </w:r>
      <w:r w:rsidR="00360E3C" w:rsidRPr="00547693">
        <w:rPr>
          <w:i/>
          <w:sz w:val="24"/>
          <w:szCs w:val="24"/>
        </w:rPr>
        <w:t>See</w:t>
      </w:r>
      <w:r w:rsidR="00360E3C" w:rsidRPr="00547693">
        <w:rPr>
          <w:sz w:val="24"/>
          <w:szCs w:val="24"/>
        </w:rPr>
        <w:t xml:space="preserve"> </w:t>
      </w:r>
      <w:r w:rsidR="00360E3C" w:rsidRPr="00547693">
        <w:rPr>
          <w:sz w:val="24"/>
          <w:szCs w:val="24"/>
          <w:u w:val="single"/>
        </w:rPr>
        <w:t>Harper v. Equitable Gas Company</w:t>
      </w:r>
      <w:r w:rsidR="00360E3C" w:rsidRPr="00547693">
        <w:rPr>
          <w:sz w:val="24"/>
          <w:szCs w:val="24"/>
        </w:rPr>
        <w:t xml:space="preserve">, Docket No. Z-00285460 (Order entered 5/10/96); </w:t>
      </w:r>
      <w:r w:rsidR="00360E3C" w:rsidRPr="00547693">
        <w:rPr>
          <w:sz w:val="24"/>
          <w:szCs w:val="24"/>
          <w:u w:val="single"/>
        </w:rPr>
        <w:t>Heard v. Equitable Gas Company</w:t>
      </w:r>
      <w:r w:rsidR="00360E3C" w:rsidRPr="00547693">
        <w:rPr>
          <w:sz w:val="24"/>
          <w:szCs w:val="24"/>
        </w:rPr>
        <w:t>, Docket No. C</w:t>
      </w:r>
      <w:r w:rsidR="00634A90">
        <w:rPr>
          <w:sz w:val="24"/>
          <w:szCs w:val="24"/>
        </w:rPr>
        <w:noBreakHyphen/>
      </w:r>
      <w:r w:rsidR="00360E3C" w:rsidRPr="00547693">
        <w:rPr>
          <w:sz w:val="24"/>
          <w:szCs w:val="24"/>
        </w:rPr>
        <w:t>00957262 (Order entered 6/21/96)</w:t>
      </w:r>
      <w:r w:rsidR="00360E3C">
        <w:rPr>
          <w:sz w:val="24"/>
          <w:szCs w:val="24"/>
        </w:rPr>
        <w:t xml:space="preserve">.  </w:t>
      </w:r>
    </w:p>
    <w:p w:rsidR="00360E3C" w:rsidRPr="00360E3C" w:rsidRDefault="00360E3C" w:rsidP="00360E3C">
      <w:pPr>
        <w:pStyle w:val="ListParagraph"/>
        <w:rPr>
          <w:spacing w:val="-3"/>
          <w:sz w:val="24"/>
          <w:szCs w:val="24"/>
        </w:rPr>
      </w:pPr>
    </w:p>
    <w:p w:rsidR="00360E3C" w:rsidRPr="00360E3C" w:rsidRDefault="00360E3C" w:rsidP="00360E3C">
      <w:pPr>
        <w:pStyle w:val="ListParagraph"/>
        <w:numPr>
          <w:ilvl w:val="0"/>
          <w:numId w:val="25"/>
        </w:numPr>
        <w:spacing w:line="360" w:lineRule="auto"/>
        <w:ind w:left="0" w:firstLine="1440"/>
        <w:rPr>
          <w:spacing w:val="-3"/>
          <w:sz w:val="24"/>
          <w:szCs w:val="24"/>
        </w:rPr>
      </w:pPr>
      <w:r>
        <w:rPr>
          <w:sz w:val="24"/>
          <w:szCs w:val="24"/>
        </w:rPr>
        <w:t xml:space="preserve">Additionally, absent a change in income the Commission cannot establish a second or subsequent payment agreement if the customer has defaulted on a previous agreement.  </w:t>
      </w:r>
      <w:proofErr w:type="gramStart"/>
      <w:r>
        <w:rPr>
          <w:sz w:val="24"/>
          <w:szCs w:val="24"/>
        </w:rPr>
        <w:t>66 Pa.C.S.A.</w:t>
      </w:r>
      <w:proofErr w:type="gramEnd"/>
      <w:r>
        <w:rPr>
          <w:sz w:val="24"/>
          <w:szCs w:val="24"/>
        </w:rPr>
        <w:t xml:space="preserve"> §</w:t>
      </w:r>
      <w:r w:rsidR="002A1C99">
        <w:rPr>
          <w:sz w:val="24"/>
          <w:szCs w:val="24"/>
        </w:rPr>
        <w:t xml:space="preserve"> 1405</w:t>
      </w:r>
      <w:r>
        <w:rPr>
          <w:sz w:val="24"/>
          <w:szCs w:val="24"/>
        </w:rPr>
        <w:t>(d).</w:t>
      </w:r>
    </w:p>
    <w:p w:rsidR="00360E3C" w:rsidRPr="00360E3C" w:rsidRDefault="00360E3C" w:rsidP="00360E3C">
      <w:pPr>
        <w:pStyle w:val="ListParagraph"/>
        <w:rPr>
          <w:spacing w:val="-3"/>
          <w:sz w:val="24"/>
          <w:szCs w:val="24"/>
        </w:rPr>
      </w:pPr>
    </w:p>
    <w:p w:rsidR="00360E3C" w:rsidRPr="00360E3C" w:rsidRDefault="00360E3C" w:rsidP="00360E3C">
      <w:pPr>
        <w:pStyle w:val="ListParagraph"/>
        <w:numPr>
          <w:ilvl w:val="0"/>
          <w:numId w:val="25"/>
        </w:numPr>
        <w:spacing w:line="360" w:lineRule="auto"/>
        <w:ind w:left="0" w:firstLine="1440"/>
        <w:rPr>
          <w:sz w:val="24"/>
          <w:szCs w:val="24"/>
        </w:rPr>
      </w:pPr>
      <w:r w:rsidRPr="00360E3C">
        <w:rPr>
          <w:sz w:val="24"/>
          <w:szCs w:val="24"/>
        </w:rPr>
        <w:t>A public utility may notify a customer and terminate service for any of the following actions:</w:t>
      </w:r>
    </w:p>
    <w:p w:rsidR="00360E3C" w:rsidRPr="00CB5E4A" w:rsidRDefault="00360E3C" w:rsidP="00CB5E4A">
      <w:pPr>
        <w:pStyle w:val="ListParagraph"/>
        <w:numPr>
          <w:ilvl w:val="0"/>
          <w:numId w:val="27"/>
        </w:numPr>
        <w:ind w:right="720" w:firstLine="360"/>
        <w:rPr>
          <w:sz w:val="24"/>
          <w:szCs w:val="24"/>
        </w:rPr>
      </w:pPr>
      <w:r w:rsidRPr="00CB5E4A">
        <w:rPr>
          <w:sz w:val="24"/>
          <w:szCs w:val="24"/>
        </w:rPr>
        <w:t>Nonpayment of an undisputed delinquent account.</w:t>
      </w:r>
    </w:p>
    <w:p w:rsidR="00CB5E4A" w:rsidRPr="00360E3C" w:rsidRDefault="00CB5E4A" w:rsidP="00CB5E4A">
      <w:pPr>
        <w:pStyle w:val="ListParagraph"/>
        <w:ind w:left="1800" w:right="720" w:firstLine="360"/>
        <w:rPr>
          <w:sz w:val="24"/>
          <w:szCs w:val="24"/>
        </w:rPr>
      </w:pPr>
    </w:p>
    <w:p w:rsidR="00360E3C" w:rsidRPr="00CB5E4A" w:rsidRDefault="00360E3C" w:rsidP="00CB5E4A">
      <w:pPr>
        <w:pStyle w:val="ListParagraph"/>
        <w:numPr>
          <w:ilvl w:val="0"/>
          <w:numId w:val="27"/>
        </w:numPr>
        <w:ind w:right="720" w:firstLine="360"/>
        <w:rPr>
          <w:sz w:val="24"/>
          <w:szCs w:val="24"/>
        </w:rPr>
      </w:pPr>
      <w:r w:rsidRPr="00CB5E4A">
        <w:rPr>
          <w:sz w:val="24"/>
          <w:szCs w:val="24"/>
        </w:rPr>
        <w:t xml:space="preserve">Failure to comply with the material terms of a payment </w:t>
      </w:r>
      <w:r w:rsidR="00CB5E4A">
        <w:rPr>
          <w:sz w:val="24"/>
          <w:szCs w:val="24"/>
        </w:rPr>
        <w:tab/>
      </w:r>
      <w:r w:rsidR="00CB5E4A">
        <w:rPr>
          <w:sz w:val="24"/>
          <w:szCs w:val="24"/>
        </w:rPr>
        <w:tab/>
      </w:r>
      <w:r w:rsidRPr="00CB5E4A">
        <w:rPr>
          <w:sz w:val="24"/>
          <w:szCs w:val="24"/>
        </w:rPr>
        <w:t>agreement.</w:t>
      </w:r>
    </w:p>
    <w:p w:rsidR="00CB5E4A" w:rsidRPr="00CB5E4A" w:rsidRDefault="00CB5E4A" w:rsidP="00CB5E4A">
      <w:pPr>
        <w:pStyle w:val="ListParagraph"/>
        <w:ind w:left="1800" w:right="720" w:firstLine="360"/>
        <w:rPr>
          <w:sz w:val="24"/>
          <w:szCs w:val="24"/>
        </w:rPr>
      </w:pPr>
    </w:p>
    <w:p w:rsidR="00CB5E4A" w:rsidRDefault="00360E3C" w:rsidP="00CB5E4A">
      <w:pPr>
        <w:pStyle w:val="ListParagraph"/>
        <w:numPr>
          <w:ilvl w:val="0"/>
          <w:numId w:val="28"/>
        </w:numPr>
        <w:ind w:right="720" w:firstLine="360"/>
        <w:rPr>
          <w:sz w:val="24"/>
          <w:szCs w:val="24"/>
        </w:rPr>
      </w:pPr>
      <w:r w:rsidRPr="00CB5E4A">
        <w:rPr>
          <w:sz w:val="24"/>
          <w:szCs w:val="24"/>
        </w:rPr>
        <w:t xml:space="preserve">Failure to complete payment of a deposit, provide a </w:t>
      </w:r>
      <w:r w:rsidR="00CB5E4A">
        <w:rPr>
          <w:sz w:val="24"/>
          <w:szCs w:val="24"/>
        </w:rPr>
        <w:tab/>
      </w:r>
      <w:r w:rsidR="00CB5E4A">
        <w:rPr>
          <w:sz w:val="24"/>
          <w:szCs w:val="24"/>
        </w:rPr>
        <w:tab/>
      </w:r>
      <w:r w:rsidR="00CB5E4A">
        <w:rPr>
          <w:sz w:val="24"/>
          <w:szCs w:val="24"/>
        </w:rPr>
        <w:tab/>
      </w:r>
      <w:r w:rsidRPr="00CB5E4A">
        <w:rPr>
          <w:sz w:val="24"/>
          <w:szCs w:val="24"/>
        </w:rPr>
        <w:t>guarantee of payment or establish credit.</w:t>
      </w:r>
    </w:p>
    <w:p w:rsidR="00CB5E4A" w:rsidRPr="00CB5E4A" w:rsidRDefault="00CB5E4A" w:rsidP="00CB5E4A">
      <w:pPr>
        <w:pStyle w:val="ListParagraph"/>
        <w:ind w:left="2160" w:right="720"/>
        <w:rPr>
          <w:sz w:val="24"/>
          <w:szCs w:val="24"/>
        </w:rPr>
      </w:pPr>
    </w:p>
    <w:p w:rsidR="00CB5E4A" w:rsidRDefault="00360E3C" w:rsidP="00CB5E4A">
      <w:pPr>
        <w:pStyle w:val="ListParagraph"/>
        <w:numPr>
          <w:ilvl w:val="0"/>
          <w:numId w:val="28"/>
        </w:numPr>
        <w:ind w:right="720" w:firstLine="360"/>
        <w:rPr>
          <w:sz w:val="24"/>
          <w:szCs w:val="24"/>
        </w:rPr>
      </w:pPr>
      <w:r w:rsidRPr="00360E3C">
        <w:rPr>
          <w:sz w:val="24"/>
          <w:szCs w:val="24"/>
        </w:rPr>
        <w:t>…</w:t>
      </w:r>
    </w:p>
    <w:p w:rsidR="00CB5E4A" w:rsidRPr="00CB5E4A" w:rsidRDefault="00CB5E4A" w:rsidP="00CB5E4A">
      <w:pPr>
        <w:pStyle w:val="ListParagraph"/>
        <w:ind w:left="1800"/>
        <w:rPr>
          <w:sz w:val="24"/>
          <w:szCs w:val="24"/>
        </w:rPr>
      </w:pPr>
    </w:p>
    <w:p w:rsidR="00360E3C" w:rsidRDefault="00360E3C" w:rsidP="00360E3C">
      <w:pPr>
        <w:spacing w:line="360" w:lineRule="auto"/>
        <w:ind w:left="1440"/>
        <w:rPr>
          <w:sz w:val="24"/>
          <w:szCs w:val="24"/>
        </w:rPr>
      </w:pPr>
      <w:r>
        <w:rPr>
          <w:sz w:val="24"/>
          <w:szCs w:val="24"/>
        </w:rPr>
        <w:t>66 Pa.C.S.A. § 1406(a)(1-3).</w:t>
      </w:r>
    </w:p>
    <w:p w:rsidR="00360E3C" w:rsidRDefault="00360E3C" w:rsidP="00360E3C">
      <w:pPr>
        <w:spacing w:line="360" w:lineRule="auto"/>
        <w:ind w:left="1440"/>
        <w:rPr>
          <w:sz w:val="24"/>
          <w:szCs w:val="24"/>
        </w:rPr>
      </w:pPr>
    </w:p>
    <w:p w:rsidR="00360E3C" w:rsidRPr="00360E3C" w:rsidRDefault="00360E3C" w:rsidP="00360E3C">
      <w:pPr>
        <w:pStyle w:val="ListParagraph"/>
        <w:numPr>
          <w:ilvl w:val="0"/>
          <w:numId w:val="25"/>
        </w:numPr>
        <w:spacing w:line="360" w:lineRule="auto"/>
        <w:ind w:left="0" w:firstLine="1350"/>
        <w:rPr>
          <w:sz w:val="24"/>
          <w:szCs w:val="24"/>
        </w:rPr>
      </w:pPr>
      <w:r w:rsidRPr="00360E3C">
        <w:rPr>
          <w:sz w:val="24"/>
          <w:szCs w:val="24"/>
        </w:rPr>
        <w:t xml:space="preserve">Winter termination may occur unless the household income is at or below 250% of the Federal poverty level.  </w:t>
      </w:r>
      <w:proofErr w:type="gramStart"/>
      <w:r w:rsidRPr="00360E3C">
        <w:rPr>
          <w:sz w:val="24"/>
          <w:szCs w:val="24"/>
        </w:rPr>
        <w:t>66 Pa.C.S.A.</w:t>
      </w:r>
      <w:proofErr w:type="gramEnd"/>
      <w:r w:rsidRPr="00360E3C">
        <w:rPr>
          <w:sz w:val="24"/>
          <w:szCs w:val="24"/>
        </w:rPr>
        <w:t xml:space="preserve"> § 1406(e).</w:t>
      </w:r>
    </w:p>
    <w:p w:rsidR="0042193A" w:rsidRPr="0042193A" w:rsidRDefault="0042193A" w:rsidP="0042193A">
      <w:pPr>
        <w:spacing w:line="360" w:lineRule="auto"/>
        <w:ind w:right="-36" w:firstLine="1440"/>
        <w:rPr>
          <w:sz w:val="24"/>
          <w:szCs w:val="24"/>
        </w:rPr>
      </w:pPr>
    </w:p>
    <w:p w:rsidR="005B3C00" w:rsidRDefault="005B3C00" w:rsidP="00C21F78">
      <w:pPr>
        <w:spacing w:line="360" w:lineRule="auto"/>
        <w:jc w:val="center"/>
        <w:rPr>
          <w:sz w:val="24"/>
          <w:szCs w:val="24"/>
          <w:u w:val="single"/>
        </w:rPr>
      </w:pPr>
    </w:p>
    <w:p w:rsidR="009649FC" w:rsidRDefault="009649FC" w:rsidP="00C21F78">
      <w:pPr>
        <w:spacing w:line="360" w:lineRule="auto"/>
        <w:jc w:val="center"/>
        <w:rPr>
          <w:sz w:val="24"/>
          <w:szCs w:val="24"/>
          <w:u w:val="single"/>
        </w:rPr>
      </w:pPr>
      <w:r w:rsidRPr="009649FC">
        <w:rPr>
          <w:sz w:val="24"/>
          <w:szCs w:val="24"/>
          <w:u w:val="single"/>
        </w:rPr>
        <w:t>ORDER</w:t>
      </w:r>
    </w:p>
    <w:p w:rsidR="006C1047" w:rsidRDefault="006C1047" w:rsidP="00C21F78">
      <w:pPr>
        <w:spacing w:line="360" w:lineRule="auto"/>
        <w:jc w:val="center"/>
        <w:rPr>
          <w:sz w:val="24"/>
          <w:szCs w:val="24"/>
          <w:u w:val="single"/>
        </w:rPr>
      </w:pPr>
    </w:p>
    <w:p w:rsidR="009649FC" w:rsidRPr="009649FC" w:rsidRDefault="009649FC" w:rsidP="00C21F78">
      <w:pPr>
        <w:spacing w:line="360" w:lineRule="auto"/>
        <w:jc w:val="center"/>
        <w:rPr>
          <w:sz w:val="24"/>
          <w:szCs w:val="24"/>
          <w:u w:val="single"/>
        </w:rPr>
      </w:pPr>
    </w:p>
    <w:p w:rsidR="00DE562E" w:rsidRDefault="00DE562E" w:rsidP="00C21F78">
      <w:pPr>
        <w:spacing w:line="360" w:lineRule="auto"/>
        <w:ind w:firstLine="1440"/>
        <w:rPr>
          <w:b/>
          <w:sz w:val="24"/>
          <w:szCs w:val="24"/>
        </w:rPr>
      </w:pPr>
      <w:r w:rsidRPr="00DE562E">
        <w:rPr>
          <w:sz w:val="24"/>
          <w:szCs w:val="24"/>
        </w:rPr>
        <w:t>THEREFORE,</w:t>
      </w:r>
      <w:r w:rsidR="00FE6157">
        <w:rPr>
          <w:sz w:val="24"/>
          <w:szCs w:val="24"/>
        </w:rPr>
        <w:t xml:space="preserve"> </w:t>
      </w:r>
    </w:p>
    <w:p w:rsidR="00BB3104" w:rsidRPr="002B19D4" w:rsidRDefault="00BB3104" w:rsidP="00BB3104">
      <w:pPr>
        <w:spacing w:line="360" w:lineRule="auto"/>
        <w:rPr>
          <w:b/>
          <w:sz w:val="24"/>
          <w:szCs w:val="24"/>
        </w:rPr>
      </w:pPr>
    </w:p>
    <w:p w:rsidR="00DE562E" w:rsidRDefault="00DE562E" w:rsidP="0081696C">
      <w:pPr>
        <w:spacing w:line="360" w:lineRule="auto"/>
        <w:ind w:firstLine="1440"/>
        <w:outlineLvl w:val="0"/>
        <w:rPr>
          <w:sz w:val="24"/>
          <w:szCs w:val="24"/>
        </w:rPr>
      </w:pPr>
      <w:r w:rsidRPr="00DE562E">
        <w:rPr>
          <w:sz w:val="24"/>
          <w:szCs w:val="24"/>
        </w:rPr>
        <w:t>IT IS ORDERED:</w:t>
      </w:r>
      <w:r w:rsidR="006D4BB7" w:rsidRPr="00DD2411">
        <w:rPr>
          <w:sz w:val="24"/>
          <w:szCs w:val="24"/>
        </w:rPr>
        <w:t xml:space="preserve"> </w:t>
      </w:r>
    </w:p>
    <w:p w:rsidR="00360E3C" w:rsidRDefault="00360E3C" w:rsidP="0081696C">
      <w:pPr>
        <w:spacing w:line="360" w:lineRule="auto"/>
        <w:ind w:firstLine="1440"/>
        <w:outlineLvl w:val="0"/>
        <w:rPr>
          <w:sz w:val="24"/>
          <w:szCs w:val="24"/>
        </w:rPr>
      </w:pPr>
    </w:p>
    <w:p w:rsidR="006162C2" w:rsidRDefault="006162C2" w:rsidP="00360E3C">
      <w:pPr>
        <w:pStyle w:val="ListParagraph"/>
        <w:numPr>
          <w:ilvl w:val="0"/>
          <w:numId w:val="30"/>
        </w:numPr>
        <w:spacing w:line="360" w:lineRule="auto"/>
        <w:ind w:left="0" w:firstLine="1440"/>
        <w:outlineLvl w:val="0"/>
        <w:rPr>
          <w:sz w:val="24"/>
          <w:szCs w:val="24"/>
        </w:rPr>
      </w:pPr>
      <w:r>
        <w:rPr>
          <w:sz w:val="24"/>
          <w:szCs w:val="24"/>
        </w:rPr>
        <w:t>That the Formal Complaint of Melissa Taney is dismissed.</w:t>
      </w:r>
    </w:p>
    <w:p w:rsidR="006162C2" w:rsidRDefault="006162C2" w:rsidP="006162C2">
      <w:pPr>
        <w:pStyle w:val="ListParagraph"/>
        <w:spacing w:line="360" w:lineRule="auto"/>
        <w:ind w:left="1440"/>
        <w:outlineLvl w:val="0"/>
        <w:rPr>
          <w:sz w:val="24"/>
          <w:szCs w:val="24"/>
        </w:rPr>
      </w:pPr>
      <w:r>
        <w:rPr>
          <w:sz w:val="24"/>
          <w:szCs w:val="24"/>
        </w:rPr>
        <w:t xml:space="preserve"> </w:t>
      </w:r>
    </w:p>
    <w:p w:rsidR="006162C2" w:rsidRPr="006162C2" w:rsidRDefault="006162C2" w:rsidP="006162C2">
      <w:pPr>
        <w:pStyle w:val="ListParagraph"/>
        <w:numPr>
          <w:ilvl w:val="0"/>
          <w:numId w:val="30"/>
        </w:numPr>
        <w:spacing w:line="360" w:lineRule="auto"/>
        <w:ind w:left="0" w:firstLine="1440"/>
        <w:outlineLvl w:val="0"/>
        <w:rPr>
          <w:sz w:val="24"/>
          <w:szCs w:val="24"/>
        </w:rPr>
      </w:pPr>
      <w:r>
        <w:rPr>
          <w:sz w:val="24"/>
          <w:szCs w:val="24"/>
        </w:rPr>
        <w:t>That UGI Utilities, Inc. accepts $323, that amount already paid, as security deposit as agreed to during hearing.</w:t>
      </w:r>
    </w:p>
    <w:p w:rsidR="006162C2" w:rsidRDefault="006162C2" w:rsidP="006162C2">
      <w:pPr>
        <w:pStyle w:val="ListParagraph"/>
        <w:spacing w:line="360" w:lineRule="auto"/>
        <w:ind w:left="1440"/>
        <w:outlineLvl w:val="0"/>
        <w:rPr>
          <w:sz w:val="24"/>
          <w:szCs w:val="24"/>
        </w:rPr>
      </w:pPr>
    </w:p>
    <w:p w:rsidR="007B31D2" w:rsidRDefault="007B31D2" w:rsidP="00360E3C">
      <w:pPr>
        <w:pStyle w:val="ListParagraph"/>
        <w:numPr>
          <w:ilvl w:val="0"/>
          <w:numId w:val="30"/>
        </w:numPr>
        <w:spacing w:line="360" w:lineRule="auto"/>
        <w:ind w:left="0" w:firstLine="1440"/>
        <w:outlineLvl w:val="0"/>
        <w:rPr>
          <w:sz w:val="24"/>
          <w:szCs w:val="24"/>
        </w:rPr>
      </w:pPr>
      <w:r>
        <w:rPr>
          <w:sz w:val="24"/>
          <w:szCs w:val="24"/>
        </w:rPr>
        <w:t>Melissa Taney shall pay her monthly budget bills, plus the amount due towards her arrearage as determined by the BCS decision</w:t>
      </w:r>
      <w:r w:rsidR="006162C2">
        <w:rPr>
          <w:sz w:val="24"/>
          <w:szCs w:val="24"/>
        </w:rPr>
        <w:t xml:space="preserve"> at Case No. 3094171</w:t>
      </w:r>
      <w:r>
        <w:rPr>
          <w:sz w:val="24"/>
          <w:szCs w:val="24"/>
        </w:rPr>
        <w:t>, on a consistent and timely basis.</w:t>
      </w:r>
    </w:p>
    <w:p w:rsidR="007B31D2" w:rsidRPr="007B31D2" w:rsidRDefault="007B31D2" w:rsidP="00CB5E4A">
      <w:pPr>
        <w:pStyle w:val="ListParagraph"/>
        <w:spacing w:line="360" w:lineRule="auto"/>
        <w:rPr>
          <w:sz w:val="24"/>
          <w:szCs w:val="24"/>
        </w:rPr>
      </w:pPr>
    </w:p>
    <w:p w:rsidR="00272834" w:rsidRDefault="007B31D2" w:rsidP="00360E3C">
      <w:pPr>
        <w:pStyle w:val="ListParagraph"/>
        <w:numPr>
          <w:ilvl w:val="0"/>
          <w:numId w:val="30"/>
        </w:numPr>
        <w:spacing w:line="360" w:lineRule="auto"/>
        <w:ind w:left="0" w:firstLine="1440"/>
        <w:outlineLvl w:val="0"/>
        <w:rPr>
          <w:sz w:val="24"/>
          <w:szCs w:val="24"/>
        </w:rPr>
      </w:pPr>
      <w:r>
        <w:rPr>
          <w:sz w:val="24"/>
          <w:szCs w:val="24"/>
        </w:rPr>
        <w:t>That as long as Melissa Taney adheres to the BCS payment agreement decision UGI Util</w:t>
      </w:r>
      <w:r w:rsidR="00272834">
        <w:rPr>
          <w:sz w:val="24"/>
          <w:szCs w:val="24"/>
        </w:rPr>
        <w:t>i</w:t>
      </w:r>
      <w:r>
        <w:rPr>
          <w:sz w:val="24"/>
          <w:szCs w:val="24"/>
        </w:rPr>
        <w:t>ties, Inc</w:t>
      </w:r>
      <w:r w:rsidR="00272834">
        <w:rPr>
          <w:sz w:val="24"/>
          <w:szCs w:val="24"/>
        </w:rPr>
        <w:t>.</w:t>
      </w:r>
      <w:r>
        <w:rPr>
          <w:sz w:val="24"/>
          <w:szCs w:val="24"/>
        </w:rPr>
        <w:t xml:space="preserve"> is enjoined from suspending or terminating Melissa </w:t>
      </w:r>
      <w:r w:rsidR="00272834">
        <w:rPr>
          <w:sz w:val="24"/>
          <w:szCs w:val="24"/>
        </w:rPr>
        <w:t>T</w:t>
      </w:r>
      <w:r>
        <w:rPr>
          <w:sz w:val="24"/>
          <w:szCs w:val="24"/>
        </w:rPr>
        <w:t>aney’s electric service, except for valid</w:t>
      </w:r>
      <w:r w:rsidR="00272834">
        <w:rPr>
          <w:sz w:val="24"/>
          <w:szCs w:val="24"/>
        </w:rPr>
        <w:t xml:space="preserve"> safety or emergency reasons.</w:t>
      </w:r>
    </w:p>
    <w:p w:rsidR="00272834" w:rsidRPr="00272834" w:rsidRDefault="00272834" w:rsidP="00CB5E4A">
      <w:pPr>
        <w:pStyle w:val="ListParagraph"/>
        <w:spacing w:line="360" w:lineRule="auto"/>
        <w:rPr>
          <w:sz w:val="24"/>
          <w:szCs w:val="24"/>
        </w:rPr>
      </w:pPr>
    </w:p>
    <w:p w:rsidR="00CB5E4A" w:rsidRDefault="00272834" w:rsidP="00CB5E4A">
      <w:pPr>
        <w:pStyle w:val="ListParagraph"/>
        <w:numPr>
          <w:ilvl w:val="0"/>
          <w:numId w:val="30"/>
        </w:numPr>
        <w:spacing w:line="360" w:lineRule="auto"/>
        <w:ind w:left="0" w:firstLine="1440"/>
        <w:outlineLvl w:val="0"/>
        <w:rPr>
          <w:sz w:val="24"/>
          <w:szCs w:val="24"/>
        </w:rPr>
      </w:pPr>
      <w:r>
        <w:rPr>
          <w:sz w:val="24"/>
          <w:szCs w:val="24"/>
        </w:rPr>
        <w:t xml:space="preserve">That if Melissa Taney fails to keep the BCS payment agreement UGI Utilities, Inc. is authorized to suspend or terminate service in accordance with the Commission’s regulations. </w:t>
      </w:r>
      <w:r w:rsidR="007B31D2">
        <w:rPr>
          <w:sz w:val="24"/>
          <w:szCs w:val="24"/>
        </w:rPr>
        <w:t xml:space="preserve">  </w:t>
      </w:r>
    </w:p>
    <w:p w:rsidR="00CB5E4A" w:rsidRPr="00CB5E4A" w:rsidRDefault="00CB5E4A" w:rsidP="00CB5E4A">
      <w:pPr>
        <w:pStyle w:val="ListParagraph"/>
        <w:rPr>
          <w:sz w:val="24"/>
          <w:szCs w:val="24"/>
        </w:rPr>
      </w:pPr>
    </w:p>
    <w:p w:rsidR="00CB5E4A" w:rsidRPr="00CB5E4A" w:rsidRDefault="00CB5E4A" w:rsidP="00CB5E4A">
      <w:pPr>
        <w:pStyle w:val="ListParagraph"/>
        <w:spacing w:line="360" w:lineRule="auto"/>
        <w:ind w:left="1440"/>
        <w:outlineLvl w:val="0"/>
        <w:rPr>
          <w:sz w:val="24"/>
          <w:szCs w:val="24"/>
        </w:rPr>
      </w:pPr>
    </w:p>
    <w:p w:rsidR="00BB3104" w:rsidRDefault="00BB3104" w:rsidP="00CE68C6">
      <w:pPr>
        <w:spacing w:line="360" w:lineRule="auto"/>
        <w:rPr>
          <w:sz w:val="24"/>
          <w:szCs w:val="24"/>
        </w:rPr>
      </w:pPr>
    </w:p>
    <w:p w:rsidR="005954FB" w:rsidRDefault="00DE562E" w:rsidP="005954FB">
      <w:r w:rsidRPr="00DE562E">
        <w:rPr>
          <w:sz w:val="24"/>
          <w:szCs w:val="24"/>
        </w:rPr>
        <w:t>Date:</w:t>
      </w:r>
      <w:r w:rsidR="0053176C">
        <w:rPr>
          <w:sz w:val="24"/>
          <w:szCs w:val="24"/>
        </w:rPr>
        <w:t xml:space="preserve">  </w:t>
      </w:r>
      <w:r w:rsidR="007B31D2">
        <w:rPr>
          <w:sz w:val="24"/>
          <w:szCs w:val="24"/>
          <w:u w:val="single"/>
        </w:rPr>
        <w:t>December 11, 2013</w:t>
      </w:r>
      <w:r w:rsidR="001F7F73">
        <w:rPr>
          <w:sz w:val="24"/>
          <w:szCs w:val="24"/>
        </w:rPr>
        <w:tab/>
      </w:r>
      <w:r w:rsidR="001F7F73">
        <w:rPr>
          <w:sz w:val="24"/>
          <w:szCs w:val="24"/>
        </w:rPr>
        <w:tab/>
      </w:r>
      <w:r w:rsidR="001F7F73">
        <w:rPr>
          <w:sz w:val="24"/>
          <w:szCs w:val="24"/>
        </w:rPr>
        <w:tab/>
      </w:r>
      <w:r w:rsidR="001F7F73">
        <w:rPr>
          <w:sz w:val="24"/>
          <w:szCs w:val="24"/>
        </w:rPr>
        <w:tab/>
      </w:r>
      <w:r w:rsidR="005954FB">
        <w:rPr>
          <w:sz w:val="24"/>
          <w:szCs w:val="24"/>
        </w:rPr>
        <w:tab/>
      </w:r>
      <w:r w:rsidR="005954FB" w:rsidRPr="005954FB">
        <w:rPr>
          <w:sz w:val="24"/>
          <w:szCs w:val="24"/>
          <w:u w:val="single"/>
        </w:rPr>
        <w:tab/>
      </w:r>
      <w:r w:rsidR="005954FB" w:rsidRPr="005954FB">
        <w:rPr>
          <w:sz w:val="24"/>
          <w:szCs w:val="24"/>
          <w:u w:val="single"/>
        </w:rPr>
        <w:tab/>
        <w:t>/s/</w:t>
      </w:r>
      <w:r w:rsidR="005954FB" w:rsidRPr="005954FB">
        <w:rPr>
          <w:sz w:val="24"/>
          <w:szCs w:val="24"/>
          <w:u w:val="single"/>
        </w:rPr>
        <w:tab/>
      </w:r>
      <w:r w:rsidR="005954FB" w:rsidRPr="005954FB">
        <w:rPr>
          <w:sz w:val="24"/>
          <w:szCs w:val="24"/>
          <w:u w:val="single"/>
        </w:rPr>
        <w:tab/>
      </w:r>
      <w:r w:rsidR="005954FB" w:rsidRPr="005954FB">
        <w:rPr>
          <w:sz w:val="24"/>
          <w:szCs w:val="24"/>
          <w:u w:val="single"/>
        </w:rPr>
        <w:tab/>
      </w:r>
    </w:p>
    <w:p w:rsidR="00DE562E" w:rsidRPr="00DE562E" w:rsidRDefault="001F7F73" w:rsidP="00DE562E">
      <w:pPr>
        <w:jc w:val="both"/>
        <w:rPr>
          <w:sz w:val="24"/>
          <w:szCs w:val="24"/>
        </w:rPr>
      </w:pPr>
      <w:r>
        <w:rPr>
          <w:sz w:val="24"/>
          <w:szCs w:val="24"/>
        </w:rPr>
        <w:tab/>
      </w:r>
      <w:r>
        <w:rPr>
          <w:sz w:val="24"/>
          <w:szCs w:val="24"/>
        </w:rPr>
        <w:tab/>
      </w:r>
      <w:r w:rsidR="00C21F78">
        <w:rPr>
          <w:b/>
          <w:sz w:val="24"/>
          <w:szCs w:val="24"/>
        </w:rPr>
        <w:tab/>
      </w:r>
      <w:r w:rsidR="00DE562E" w:rsidRPr="00DE562E">
        <w:rPr>
          <w:sz w:val="24"/>
          <w:szCs w:val="24"/>
        </w:rPr>
        <w:tab/>
      </w:r>
      <w:r w:rsidR="00DE562E" w:rsidRPr="00DE562E">
        <w:rPr>
          <w:sz w:val="24"/>
          <w:szCs w:val="24"/>
        </w:rPr>
        <w:tab/>
      </w:r>
      <w:r w:rsidR="007114E7">
        <w:rPr>
          <w:sz w:val="24"/>
          <w:szCs w:val="24"/>
        </w:rPr>
        <w:tab/>
      </w:r>
      <w:r w:rsidR="007114E7">
        <w:rPr>
          <w:sz w:val="24"/>
          <w:szCs w:val="24"/>
        </w:rPr>
        <w:tab/>
      </w:r>
      <w:r w:rsidR="005954FB">
        <w:rPr>
          <w:sz w:val="24"/>
          <w:szCs w:val="24"/>
        </w:rPr>
        <w:tab/>
      </w:r>
      <w:r>
        <w:rPr>
          <w:sz w:val="24"/>
          <w:szCs w:val="24"/>
        </w:rPr>
        <w:t>Ember S. Jandebeur</w:t>
      </w:r>
    </w:p>
    <w:p w:rsidR="00D671F6" w:rsidRDefault="00DE562E" w:rsidP="00DD2411">
      <w:pPr>
        <w:jc w:val="both"/>
        <w:rPr>
          <w:sz w:val="24"/>
          <w:szCs w:val="24"/>
        </w:rPr>
      </w:pPr>
      <w:r w:rsidRPr="00DE562E">
        <w:rPr>
          <w:sz w:val="24"/>
          <w:szCs w:val="24"/>
        </w:rPr>
        <w:tab/>
      </w:r>
      <w:r w:rsidRPr="00DE562E">
        <w:rPr>
          <w:sz w:val="24"/>
          <w:szCs w:val="24"/>
        </w:rPr>
        <w:tab/>
      </w:r>
      <w:r w:rsidRPr="00DE562E">
        <w:rPr>
          <w:sz w:val="24"/>
          <w:szCs w:val="24"/>
        </w:rPr>
        <w:tab/>
      </w:r>
      <w:r w:rsidRPr="00DE562E">
        <w:rPr>
          <w:sz w:val="24"/>
          <w:szCs w:val="24"/>
        </w:rPr>
        <w:tab/>
      </w:r>
      <w:r w:rsidRPr="00DE562E">
        <w:rPr>
          <w:sz w:val="24"/>
          <w:szCs w:val="24"/>
        </w:rPr>
        <w:tab/>
      </w:r>
      <w:r w:rsidR="007114E7">
        <w:rPr>
          <w:sz w:val="24"/>
          <w:szCs w:val="24"/>
        </w:rPr>
        <w:tab/>
      </w:r>
      <w:r w:rsidR="007114E7">
        <w:rPr>
          <w:sz w:val="24"/>
          <w:szCs w:val="24"/>
        </w:rPr>
        <w:tab/>
      </w:r>
      <w:r w:rsidR="005954FB">
        <w:rPr>
          <w:sz w:val="24"/>
          <w:szCs w:val="24"/>
        </w:rPr>
        <w:tab/>
      </w:r>
      <w:r w:rsidRPr="00DE562E">
        <w:rPr>
          <w:sz w:val="24"/>
          <w:szCs w:val="24"/>
        </w:rPr>
        <w:t>Administrative Law Judge</w:t>
      </w:r>
    </w:p>
    <w:p w:rsidR="00D671F6" w:rsidRDefault="00D671F6">
      <w:pPr>
        <w:rPr>
          <w:sz w:val="24"/>
          <w:szCs w:val="24"/>
        </w:rPr>
      </w:pPr>
    </w:p>
    <w:sectPr w:rsidR="00D671F6" w:rsidSect="005F452A">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E50" w:rsidRDefault="00842E50">
      <w:r>
        <w:separator/>
      </w:r>
    </w:p>
  </w:endnote>
  <w:endnote w:type="continuationSeparator" w:id="0">
    <w:p w:rsidR="00842E50" w:rsidRDefault="00842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28114B" w:rsidRDefault="005D4D0C"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00223E7E" w:rsidRPr="0028114B">
      <w:rPr>
        <w:rStyle w:val="PageNumber"/>
        <w:sz w:val="20"/>
        <w:szCs w:val="20"/>
      </w:rPr>
      <w:instrText xml:space="preserve">PAGE  </w:instrText>
    </w:r>
    <w:r w:rsidRPr="0028114B">
      <w:rPr>
        <w:rStyle w:val="PageNumber"/>
        <w:sz w:val="20"/>
        <w:szCs w:val="20"/>
      </w:rPr>
      <w:fldChar w:fldCharType="separate"/>
    </w:r>
    <w:r w:rsidR="004F6954">
      <w:rPr>
        <w:rStyle w:val="PageNumber"/>
        <w:noProof/>
        <w:sz w:val="20"/>
        <w:szCs w:val="20"/>
      </w:rPr>
      <w:t>9</w:t>
    </w:r>
    <w:r w:rsidRPr="0028114B">
      <w:rPr>
        <w:rStyle w:val="PageNumber"/>
        <w:sz w:val="20"/>
        <w:szCs w:val="20"/>
      </w:rPr>
      <w:fldChar w:fldCharType="end"/>
    </w:r>
  </w:p>
  <w:p w:rsidR="00223E7E" w:rsidRDefault="00223E7E"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E50" w:rsidRDefault="00842E50">
      <w:r>
        <w:separator/>
      </w:r>
    </w:p>
  </w:footnote>
  <w:footnote w:type="continuationSeparator" w:id="0">
    <w:p w:rsidR="00842E50" w:rsidRDefault="00842E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72958"/>
    <w:multiLevelType w:val="hybridMultilevel"/>
    <w:tmpl w:val="80F0F6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09CF6DCC"/>
    <w:multiLevelType w:val="hybridMultilevel"/>
    <w:tmpl w:val="87EE50AE"/>
    <w:lvl w:ilvl="0" w:tplc="8DA8FD36">
      <w:start w:val="1"/>
      <w:numFmt w:val="lowerLetter"/>
      <w:lvlText w:val="(%1)"/>
      <w:lvlJc w:val="left"/>
      <w:pPr>
        <w:ind w:left="822" w:hanging="372"/>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0F5A29C6"/>
    <w:multiLevelType w:val="hybridMultilevel"/>
    <w:tmpl w:val="DF9AA740"/>
    <w:lvl w:ilvl="0" w:tplc="328813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16571BB"/>
    <w:multiLevelType w:val="hybridMultilevel"/>
    <w:tmpl w:val="BFD24F9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1D13F7F"/>
    <w:multiLevelType w:val="hybridMultilevel"/>
    <w:tmpl w:val="04488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nsid w:val="38497CA4"/>
    <w:multiLevelType w:val="hybridMultilevel"/>
    <w:tmpl w:val="40B60B8C"/>
    <w:lvl w:ilvl="0" w:tplc="F140CAA2">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nsid w:val="3F2D6E1D"/>
    <w:multiLevelType w:val="hybridMultilevel"/>
    <w:tmpl w:val="00086CE4"/>
    <w:lvl w:ilvl="0" w:tplc="7EB0ACB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20">
    <w:nsid w:val="4A6963C3"/>
    <w:multiLevelType w:val="hybridMultilevel"/>
    <w:tmpl w:val="411AD8A8"/>
    <w:lvl w:ilvl="0" w:tplc="452AB8F6">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184C84"/>
    <w:multiLevelType w:val="hybridMultilevel"/>
    <w:tmpl w:val="35A2DF1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5C697906"/>
    <w:multiLevelType w:val="hybridMultilevel"/>
    <w:tmpl w:val="524C8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nsid w:val="72BF4978"/>
    <w:multiLevelType w:val="hybridMultilevel"/>
    <w:tmpl w:val="0A60742A"/>
    <w:lvl w:ilvl="0" w:tplc="3288130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F622A86"/>
    <w:multiLevelType w:val="hybridMultilevel"/>
    <w:tmpl w:val="1A569E56"/>
    <w:lvl w:ilvl="0" w:tplc="328813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3"/>
  </w:num>
  <w:num w:numId="2">
    <w:abstractNumId w:val="25"/>
  </w:num>
  <w:num w:numId="3">
    <w:abstractNumId w:val="19"/>
  </w:num>
  <w:num w:numId="4">
    <w:abstractNumId w:val="4"/>
  </w:num>
  <w:num w:numId="5">
    <w:abstractNumId w:val="15"/>
  </w:num>
  <w:num w:numId="6">
    <w:abstractNumId w:val="11"/>
  </w:num>
  <w:num w:numId="7">
    <w:abstractNumId w:val="9"/>
  </w:num>
  <w:num w:numId="8">
    <w:abstractNumId w:val="1"/>
  </w:num>
  <w:num w:numId="9">
    <w:abstractNumId w:val="16"/>
  </w:num>
  <w:num w:numId="10">
    <w:abstractNumId w:val="21"/>
  </w:num>
  <w:num w:numId="11">
    <w:abstractNumId w:val="18"/>
  </w:num>
  <w:num w:numId="12">
    <w:abstractNumId w:val="29"/>
  </w:num>
  <w:num w:numId="13">
    <w:abstractNumId w:val="2"/>
  </w:num>
  <w:num w:numId="14">
    <w:abstractNumId w:val="10"/>
  </w:num>
  <w:num w:numId="15">
    <w:abstractNumId w:val="26"/>
  </w:num>
  <w:num w:numId="16">
    <w:abstractNumId w:val="27"/>
  </w:num>
  <w:num w:numId="17">
    <w:abstractNumId w:val="12"/>
  </w:num>
  <w:num w:numId="18">
    <w:abstractNumId w:val="8"/>
  </w:num>
  <w:num w:numId="19">
    <w:abstractNumId w:val="22"/>
  </w:num>
  <w:num w:numId="20">
    <w:abstractNumId w:val="6"/>
  </w:num>
  <w:num w:numId="21">
    <w:abstractNumId w:val="24"/>
  </w:num>
  <w:num w:numId="22">
    <w:abstractNumId w:val="7"/>
  </w:num>
  <w:num w:numId="23">
    <w:abstractNumId w:val="17"/>
  </w:num>
  <w:num w:numId="24">
    <w:abstractNumId w:val="30"/>
  </w:num>
  <w:num w:numId="25">
    <w:abstractNumId w:val="20"/>
  </w:num>
  <w:num w:numId="26">
    <w:abstractNumId w:val="14"/>
  </w:num>
  <w:num w:numId="27">
    <w:abstractNumId w:val="5"/>
  </w:num>
  <w:num w:numId="28">
    <w:abstractNumId w:val="28"/>
  </w:num>
  <w:num w:numId="29">
    <w:abstractNumId w:val="0"/>
  </w:num>
  <w:num w:numId="30">
    <w:abstractNumId w:val="23"/>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20AB1"/>
    <w:rsid w:val="00022997"/>
    <w:rsid w:val="00022D67"/>
    <w:rsid w:val="0002512E"/>
    <w:rsid w:val="00034A86"/>
    <w:rsid w:val="00035210"/>
    <w:rsid w:val="00035C05"/>
    <w:rsid w:val="00035E78"/>
    <w:rsid w:val="000376EF"/>
    <w:rsid w:val="00042626"/>
    <w:rsid w:val="00050402"/>
    <w:rsid w:val="00055A89"/>
    <w:rsid w:val="00064F92"/>
    <w:rsid w:val="0006610A"/>
    <w:rsid w:val="0006622C"/>
    <w:rsid w:val="00070E25"/>
    <w:rsid w:val="0007126E"/>
    <w:rsid w:val="000728A4"/>
    <w:rsid w:val="00075A22"/>
    <w:rsid w:val="00082976"/>
    <w:rsid w:val="00091672"/>
    <w:rsid w:val="00091CE2"/>
    <w:rsid w:val="00093DB9"/>
    <w:rsid w:val="000967DB"/>
    <w:rsid w:val="000A001F"/>
    <w:rsid w:val="000A1CB9"/>
    <w:rsid w:val="000A20A3"/>
    <w:rsid w:val="000B5F6A"/>
    <w:rsid w:val="000C6F32"/>
    <w:rsid w:val="000E0BD8"/>
    <w:rsid w:val="000E277A"/>
    <w:rsid w:val="000E2934"/>
    <w:rsid w:val="000E41DB"/>
    <w:rsid w:val="000E6B17"/>
    <w:rsid w:val="000F0833"/>
    <w:rsid w:val="000F1894"/>
    <w:rsid w:val="000F1F62"/>
    <w:rsid w:val="000F2F0A"/>
    <w:rsid w:val="0010177F"/>
    <w:rsid w:val="001027AA"/>
    <w:rsid w:val="00110C23"/>
    <w:rsid w:val="00111EA9"/>
    <w:rsid w:val="001122A9"/>
    <w:rsid w:val="001155B6"/>
    <w:rsid w:val="00116136"/>
    <w:rsid w:val="001162AC"/>
    <w:rsid w:val="00125871"/>
    <w:rsid w:val="00126207"/>
    <w:rsid w:val="001312A6"/>
    <w:rsid w:val="00134E8D"/>
    <w:rsid w:val="001404C5"/>
    <w:rsid w:val="00141DF5"/>
    <w:rsid w:val="00143C49"/>
    <w:rsid w:val="00144488"/>
    <w:rsid w:val="00147DEE"/>
    <w:rsid w:val="00152C6B"/>
    <w:rsid w:val="0015615B"/>
    <w:rsid w:val="0015646C"/>
    <w:rsid w:val="001620CA"/>
    <w:rsid w:val="00173E08"/>
    <w:rsid w:val="00175340"/>
    <w:rsid w:val="00176F82"/>
    <w:rsid w:val="0018160C"/>
    <w:rsid w:val="00187B87"/>
    <w:rsid w:val="001930DE"/>
    <w:rsid w:val="00193B6C"/>
    <w:rsid w:val="001A4CC0"/>
    <w:rsid w:val="001A721E"/>
    <w:rsid w:val="001B123C"/>
    <w:rsid w:val="001B3235"/>
    <w:rsid w:val="001C20B7"/>
    <w:rsid w:val="001C715B"/>
    <w:rsid w:val="001D3206"/>
    <w:rsid w:val="001D6FCF"/>
    <w:rsid w:val="001E4FAC"/>
    <w:rsid w:val="001F0787"/>
    <w:rsid w:val="001F08B4"/>
    <w:rsid w:val="001F2116"/>
    <w:rsid w:val="001F6FC1"/>
    <w:rsid w:val="001F7F73"/>
    <w:rsid w:val="0020095D"/>
    <w:rsid w:val="00213CD5"/>
    <w:rsid w:val="00215221"/>
    <w:rsid w:val="00220C5E"/>
    <w:rsid w:val="0022246C"/>
    <w:rsid w:val="00223E7E"/>
    <w:rsid w:val="00234619"/>
    <w:rsid w:val="0023520D"/>
    <w:rsid w:val="00235C44"/>
    <w:rsid w:val="00236FF7"/>
    <w:rsid w:val="002416AB"/>
    <w:rsid w:val="00242331"/>
    <w:rsid w:val="0024496F"/>
    <w:rsid w:val="00244D86"/>
    <w:rsid w:val="00251D19"/>
    <w:rsid w:val="0025370D"/>
    <w:rsid w:val="00260D19"/>
    <w:rsid w:val="00272834"/>
    <w:rsid w:val="002732DC"/>
    <w:rsid w:val="0028114B"/>
    <w:rsid w:val="0028185A"/>
    <w:rsid w:val="00290918"/>
    <w:rsid w:val="002919C6"/>
    <w:rsid w:val="00293557"/>
    <w:rsid w:val="002959E3"/>
    <w:rsid w:val="002A1C99"/>
    <w:rsid w:val="002A7C1C"/>
    <w:rsid w:val="002B19D4"/>
    <w:rsid w:val="002B3489"/>
    <w:rsid w:val="002B4EAE"/>
    <w:rsid w:val="002C3FDE"/>
    <w:rsid w:val="002D13C5"/>
    <w:rsid w:val="002D554B"/>
    <w:rsid w:val="002E0985"/>
    <w:rsid w:val="002F66F9"/>
    <w:rsid w:val="002F6BC1"/>
    <w:rsid w:val="00300A0A"/>
    <w:rsid w:val="00300CB7"/>
    <w:rsid w:val="00300F91"/>
    <w:rsid w:val="0030207C"/>
    <w:rsid w:val="003129F7"/>
    <w:rsid w:val="00312E1C"/>
    <w:rsid w:val="00317B5C"/>
    <w:rsid w:val="00323AAE"/>
    <w:rsid w:val="00324F3E"/>
    <w:rsid w:val="0033043C"/>
    <w:rsid w:val="0033647C"/>
    <w:rsid w:val="0033679F"/>
    <w:rsid w:val="00337C53"/>
    <w:rsid w:val="00340AB8"/>
    <w:rsid w:val="003421E0"/>
    <w:rsid w:val="0034312D"/>
    <w:rsid w:val="003442A9"/>
    <w:rsid w:val="00346E30"/>
    <w:rsid w:val="003539D2"/>
    <w:rsid w:val="0035737A"/>
    <w:rsid w:val="00360E3C"/>
    <w:rsid w:val="003657A8"/>
    <w:rsid w:val="00380450"/>
    <w:rsid w:val="00380AD7"/>
    <w:rsid w:val="00382B1A"/>
    <w:rsid w:val="003857DF"/>
    <w:rsid w:val="00386CDC"/>
    <w:rsid w:val="00392382"/>
    <w:rsid w:val="00394493"/>
    <w:rsid w:val="0039578B"/>
    <w:rsid w:val="003959AC"/>
    <w:rsid w:val="00395E03"/>
    <w:rsid w:val="00396DE1"/>
    <w:rsid w:val="003A167D"/>
    <w:rsid w:val="003B667A"/>
    <w:rsid w:val="003B715B"/>
    <w:rsid w:val="003C050F"/>
    <w:rsid w:val="003C0716"/>
    <w:rsid w:val="003C3664"/>
    <w:rsid w:val="003C7143"/>
    <w:rsid w:val="003D139F"/>
    <w:rsid w:val="003D15FA"/>
    <w:rsid w:val="003D7EC6"/>
    <w:rsid w:val="003E292B"/>
    <w:rsid w:val="003E48F5"/>
    <w:rsid w:val="003E594B"/>
    <w:rsid w:val="003F5796"/>
    <w:rsid w:val="003F69BF"/>
    <w:rsid w:val="00402359"/>
    <w:rsid w:val="004064A8"/>
    <w:rsid w:val="00417087"/>
    <w:rsid w:val="0042160A"/>
    <w:rsid w:val="0042193A"/>
    <w:rsid w:val="00422E29"/>
    <w:rsid w:val="00424A76"/>
    <w:rsid w:val="00427E73"/>
    <w:rsid w:val="004312BE"/>
    <w:rsid w:val="00431BEF"/>
    <w:rsid w:val="00441B0C"/>
    <w:rsid w:val="00442854"/>
    <w:rsid w:val="0046339D"/>
    <w:rsid w:val="00476C8A"/>
    <w:rsid w:val="00486535"/>
    <w:rsid w:val="00490174"/>
    <w:rsid w:val="004917C1"/>
    <w:rsid w:val="00491C99"/>
    <w:rsid w:val="00495450"/>
    <w:rsid w:val="00495988"/>
    <w:rsid w:val="00495B88"/>
    <w:rsid w:val="004A1805"/>
    <w:rsid w:val="004A5AD6"/>
    <w:rsid w:val="004C3EFA"/>
    <w:rsid w:val="004D1B54"/>
    <w:rsid w:val="004D3108"/>
    <w:rsid w:val="004D46FD"/>
    <w:rsid w:val="004E20CB"/>
    <w:rsid w:val="004E2912"/>
    <w:rsid w:val="004E533F"/>
    <w:rsid w:val="004E666B"/>
    <w:rsid w:val="004F2D3D"/>
    <w:rsid w:val="004F6954"/>
    <w:rsid w:val="005032B5"/>
    <w:rsid w:val="00515937"/>
    <w:rsid w:val="00517AD1"/>
    <w:rsid w:val="00523780"/>
    <w:rsid w:val="00526B2A"/>
    <w:rsid w:val="00530D1B"/>
    <w:rsid w:val="00531226"/>
    <w:rsid w:val="00531409"/>
    <w:rsid w:val="0053176C"/>
    <w:rsid w:val="00535DF7"/>
    <w:rsid w:val="00542107"/>
    <w:rsid w:val="00547693"/>
    <w:rsid w:val="00553EEB"/>
    <w:rsid w:val="00555C0C"/>
    <w:rsid w:val="00555EEA"/>
    <w:rsid w:val="00564C41"/>
    <w:rsid w:val="0056706A"/>
    <w:rsid w:val="00582896"/>
    <w:rsid w:val="00584798"/>
    <w:rsid w:val="0059070D"/>
    <w:rsid w:val="00592C86"/>
    <w:rsid w:val="005954FB"/>
    <w:rsid w:val="005A33D0"/>
    <w:rsid w:val="005A424B"/>
    <w:rsid w:val="005B13B6"/>
    <w:rsid w:val="005B250B"/>
    <w:rsid w:val="005B3C00"/>
    <w:rsid w:val="005B6749"/>
    <w:rsid w:val="005B7834"/>
    <w:rsid w:val="005C28EC"/>
    <w:rsid w:val="005C36FE"/>
    <w:rsid w:val="005D19C4"/>
    <w:rsid w:val="005D2DEE"/>
    <w:rsid w:val="005D4D0C"/>
    <w:rsid w:val="005E2068"/>
    <w:rsid w:val="005E3007"/>
    <w:rsid w:val="005E6321"/>
    <w:rsid w:val="005E6C27"/>
    <w:rsid w:val="005F17F5"/>
    <w:rsid w:val="005F38EC"/>
    <w:rsid w:val="005F3B50"/>
    <w:rsid w:val="005F452A"/>
    <w:rsid w:val="005F5AA8"/>
    <w:rsid w:val="006034D3"/>
    <w:rsid w:val="006162C2"/>
    <w:rsid w:val="0062087D"/>
    <w:rsid w:val="006215E0"/>
    <w:rsid w:val="006306EB"/>
    <w:rsid w:val="00634A5C"/>
    <w:rsid w:val="00634A90"/>
    <w:rsid w:val="006352B9"/>
    <w:rsid w:val="00641596"/>
    <w:rsid w:val="0064329B"/>
    <w:rsid w:val="006441F5"/>
    <w:rsid w:val="00644E60"/>
    <w:rsid w:val="00645B55"/>
    <w:rsid w:val="00647EE0"/>
    <w:rsid w:val="00652C21"/>
    <w:rsid w:val="0066237B"/>
    <w:rsid w:val="006656FC"/>
    <w:rsid w:val="00675607"/>
    <w:rsid w:val="00675986"/>
    <w:rsid w:val="00695694"/>
    <w:rsid w:val="006A21C2"/>
    <w:rsid w:val="006A3B47"/>
    <w:rsid w:val="006A7A0A"/>
    <w:rsid w:val="006C1047"/>
    <w:rsid w:val="006C3226"/>
    <w:rsid w:val="006D4BB7"/>
    <w:rsid w:val="006D75BD"/>
    <w:rsid w:val="006E4407"/>
    <w:rsid w:val="006F44F9"/>
    <w:rsid w:val="007015FC"/>
    <w:rsid w:val="007114E7"/>
    <w:rsid w:val="0071588F"/>
    <w:rsid w:val="007251C6"/>
    <w:rsid w:val="0073239A"/>
    <w:rsid w:val="0073727C"/>
    <w:rsid w:val="00744AF3"/>
    <w:rsid w:val="00747E56"/>
    <w:rsid w:val="00751672"/>
    <w:rsid w:val="0075510C"/>
    <w:rsid w:val="00766C8E"/>
    <w:rsid w:val="00773713"/>
    <w:rsid w:val="00775593"/>
    <w:rsid w:val="00782A08"/>
    <w:rsid w:val="00786153"/>
    <w:rsid w:val="0078791B"/>
    <w:rsid w:val="00792C70"/>
    <w:rsid w:val="007965B0"/>
    <w:rsid w:val="007A49B5"/>
    <w:rsid w:val="007B1672"/>
    <w:rsid w:val="007B1D2D"/>
    <w:rsid w:val="007B31D2"/>
    <w:rsid w:val="007B46F9"/>
    <w:rsid w:val="007B6CFE"/>
    <w:rsid w:val="007C36CE"/>
    <w:rsid w:val="007C74E3"/>
    <w:rsid w:val="007D3E3E"/>
    <w:rsid w:val="007D6063"/>
    <w:rsid w:val="007E09E5"/>
    <w:rsid w:val="007E31DB"/>
    <w:rsid w:val="007E355B"/>
    <w:rsid w:val="007E7871"/>
    <w:rsid w:val="007F20A1"/>
    <w:rsid w:val="00801DEE"/>
    <w:rsid w:val="00803141"/>
    <w:rsid w:val="0081070B"/>
    <w:rsid w:val="008142EB"/>
    <w:rsid w:val="0081669B"/>
    <w:rsid w:val="0081696C"/>
    <w:rsid w:val="008228F3"/>
    <w:rsid w:val="00823F91"/>
    <w:rsid w:val="00824683"/>
    <w:rsid w:val="008354C5"/>
    <w:rsid w:val="0083691D"/>
    <w:rsid w:val="00840FD3"/>
    <w:rsid w:val="00841779"/>
    <w:rsid w:val="00842E50"/>
    <w:rsid w:val="008506A0"/>
    <w:rsid w:val="00851A4F"/>
    <w:rsid w:val="008609F6"/>
    <w:rsid w:val="00861F52"/>
    <w:rsid w:val="0086220B"/>
    <w:rsid w:val="00866264"/>
    <w:rsid w:val="008663C0"/>
    <w:rsid w:val="008746E1"/>
    <w:rsid w:val="0087572C"/>
    <w:rsid w:val="008803F7"/>
    <w:rsid w:val="00881C76"/>
    <w:rsid w:val="0088763C"/>
    <w:rsid w:val="00893B0E"/>
    <w:rsid w:val="00893F0B"/>
    <w:rsid w:val="00894839"/>
    <w:rsid w:val="0089761B"/>
    <w:rsid w:val="008A60E2"/>
    <w:rsid w:val="008B1A8B"/>
    <w:rsid w:val="008B282A"/>
    <w:rsid w:val="008B2B8B"/>
    <w:rsid w:val="008D6D09"/>
    <w:rsid w:val="008D761F"/>
    <w:rsid w:val="008E3BE1"/>
    <w:rsid w:val="008E5A53"/>
    <w:rsid w:val="008F013A"/>
    <w:rsid w:val="008F22F9"/>
    <w:rsid w:val="008F554F"/>
    <w:rsid w:val="008F6AC3"/>
    <w:rsid w:val="009077E3"/>
    <w:rsid w:val="00910EF2"/>
    <w:rsid w:val="00913B17"/>
    <w:rsid w:val="009149EB"/>
    <w:rsid w:val="009166DD"/>
    <w:rsid w:val="0091672D"/>
    <w:rsid w:val="00922FE6"/>
    <w:rsid w:val="009342E4"/>
    <w:rsid w:val="0094127E"/>
    <w:rsid w:val="009445E9"/>
    <w:rsid w:val="009634B4"/>
    <w:rsid w:val="009643E3"/>
    <w:rsid w:val="009649FC"/>
    <w:rsid w:val="00965F82"/>
    <w:rsid w:val="0098237A"/>
    <w:rsid w:val="00982B8E"/>
    <w:rsid w:val="009830C8"/>
    <w:rsid w:val="00983B9A"/>
    <w:rsid w:val="009877CF"/>
    <w:rsid w:val="00987B98"/>
    <w:rsid w:val="00991D03"/>
    <w:rsid w:val="00995E0A"/>
    <w:rsid w:val="009A475D"/>
    <w:rsid w:val="009A5C49"/>
    <w:rsid w:val="009B1C06"/>
    <w:rsid w:val="009C22D0"/>
    <w:rsid w:val="009C277E"/>
    <w:rsid w:val="009D4B72"/>
    <w:rsid w:val="009D5A08"/>
    <w:rsid w:val="009E69A1"/>
    <w:rsid w:val="009F24FB"/>
    <w:rsid w:val="009F4939"/>
    <w:rsid w:val="009F620C"/>
    <w:rsid w:val="009F7BD8"/>
    <w:rsid w:val="00A022C7"/>
    <w:rsid w:val="00A02D20"/>
    <w:rsid w:val="00A0627A"/>
    <w:rsid w:val="00A22653"/>
    <w:rsid w:val="00A23BC5"/>
    <w:rsid w:val="00A24F45"/>
    <w:rsid w:val="00A345AE"/>
    <w:rsid w:val="00A3637D"/>
    <w:rsid w:val="00A409B8"/>
    <w:rsid w:val="00A4383B"/>
    <w:rsid w:val="00A475EE"/>
    <w:rsid w:val="00A523A9"/>
    <w:rsid w:val="00A52E9C"/>
    <w:rsid w:val="00A67786"/>
    <w:rsid w:val="00A67C1E"/>
    <w:rsid w:val="00A7050E"/>
    <w:rsid w:val="00A761ED"/>
    <w:rsid w:val="00A76B1D"/>
    <w:rsid w:val="00A86505"/>
    <w:rsid w:val="00AA00A9"/>
    <w:rsid w:val="00AA0438"/>
    <w:rsid w:val="00AA1DE2"/>
    <w:rsid w:val="00AA23FE"/>
    <w:rsid w:val="00AA6434"/>
    <w:rsid w:val="00AA7B5D"/>
    <w:rsid w:val="00AB3A78"/>
    <w:rsid w:val="00AC4DB7"/>
    <w:rsid w:val="00AC7513"/>
    <w:rsid w:val="00AC7FED"/>
    <w:rsid w:val="00AD0497"/>
    <w:rsid w:val="00AD0503"/>
    <w:rsid w:val="00AD0929"/>
    <w:rsid w:val="00AD507E"/>
    <w:rsid w:val="00AE00BA"/>
    <w:rsid w:val="00AE3E93"/>
    <w:rsid w:val="00AE6D1F"/>
    <w:rsid w:val="00AF2068"/>
    <w:rsid w:val="00AF7EAE"/>
    <w:rsid w:val="00B03092"/>
    <w:rsid w:val="00B0541E"/>
    <w:rsid w:val="00B13849"/>
    <w:rsid w:val="00B23067"/>
    <w:rsid w:val="00B24089"/>
    <w:rsid w:val="00B2590D"/>
    <w:rsid w:val="00B32E66"/>
    <w:rsid w:val="00B34848"/>
    <w:rsid w:val="00B40E21"/>
    <w:rsid w:val="00B45676"/>
    <w:rsid w:val="00B45F71"/>
    <w:rsid w:val="00B5018B"/>
    <w:rsid w:val="00B57687"/>
    <w:rsid w:val="00B625D9"/>
    <w:rsid w:val="00B665D7"/>
    <w:rsid w:val="00B70860"/>
    <w:rsid w:val="00B71D02"/>
    <w:rsid w:val="00B82085"/>
    <w:rsid w:val="00B87994"/>
    <w:rsid w:val="00B922CF"/>
    <w:rsid w:val="00B94E3D"/>
    <w:rsid w:val="00BA47D2"/>
    <w:rsid w:val="00BA61F7"/>
    <w:rsid w:val="00BB3104"/>
    <w:rsid w:val="00BB352A"/>
    <w:rsid w:val="00BC2D8F"/>
    <w:rsid w:val="00BC2DE6"/>
    <w:rsid w:val="00BC7240"/>
    <w:rsid w:val="00BD42F1"/>
    <w:rsid w:val="00BE1D82"/>
    <w:rsid w:val="00BE6352"/>
    <w:rsid w:val="00BF5F04"/>
    <w:rsid w:val="00C02A80"/>
    <w:rsid w:val="00C052E4"/>
    <w:rsid w:val="00C11361"/>
    <w:rsid w:val="00C1140C"/>
    <w:rsid w:val="00C1195C"/>
    <w:rsid w:val="00C136F0"/>
    <w:rsid w:val="00C150A5"/>
    <w:rsid w:val="00C165A0"/>
    <w:rsid w:val="00C21F78"/>
    <w:rsid w:val="00C224B0"/>
    <w:rsid w:val="00C25C02"/>
    <w:rsid w:val="00C27A38"/>
    <w:rsid w:val="00C302A8"/>
    <w:rsid w:val="00C322C5"/>
    <w:rsid w:val="00C34D87"/>
    <w:rsid w:val="00C37F96"/>
    <w:rsid w:val="00C419F9"/>
    <w:rsid w:val="00C426F5"/>
    <w:rsid w:val="00C45D4C"/>
    <w:rsid w:val="00C477B5"/>
    <w:rsid w:val="00C546D2"/>
    <w:rsid w:val="00C61510"/>
    <w:rsid w:val="00C61561"/>
    <w:rsid w:val="00C6634A"/>
    <w:rsid w:val="00C700B8"/>
    <w:rsid w:val="00C7068E"/>
    <w:rsid w:val="00C769EE"/>
    <w:rsid w:val="00C86201"/>
    <w:rsid w:val="00C908AD"/>
    <w:rsid w:val="00C920E5"/>
    <w:rsid w:val="00C94BB9"/>
    <w:rsid w:val="00C954C2"/>
    <w:rsid w:val="00CA1E0E"/>
    <w:rsid w:val="00CA5BA3"/>
    <w:rsid w:val="00CB0D2B"/>
    <w:rsid w:val="00CB4F5E"/>
    <w:rsid w:val="00CB5E4A"/>
    <w:rsid w:val="00CB6A72"/>
    <w:rsid w:val="00CC49DA"/>
    <w:rsid w:val="00CC5E96"/>
    <w:rsid w:val="00CD4A78"/>
    <w:rsid w:val="00CD6B6A"/>
    <w:rsid w:val="00CE43B4"/>
    <w:rsid w:val="00CE68C6"/>
    <w:rsid w:val="00CF3BB0"/>
    <w:rsid w:val="00CF487D"/>
    <w:rsid w:val="00CF7138"/>
    <w:rsid w:val="00D02084"/>
    <w:rsid w:val="00D050DE"/>
    <w:rsid w:val="00D072E2"/>
    <w:rsid w:val="00D077EC"/>
    <w:rsid w:val="00D13B06"/>
    <w:rsid w:val="00D1728D"/>
    <w:rsid w:val="00D21BFC"/>
    <w:rsid w:val="00D21D55"/>
    <w:rsid w:val="00D21EF9"/>
    <w:rsid w:val="00D22F4A"/>
    <w:rsid w:val="00D23330"/>
    <w:rsid w:val="00D32326"/>
    <w:rsid w:val="00D34B76"/>
    <w:rsid w:val="00D35F74"/>
    <w:rsid w:val="00D4029A"/>
    <w:rsid w:val="00D416A5"/>
    <w:rsid w:val="00D50C56"/>
    <w:rsid w:val="00D5488B"/>
    <w:rsid w:val="00D55074"/>
    <w:rsid w:val="00D55AA4"/>
    <w:rsid w:val="00D6261D"/>
    <w:rsid w:val="00D6598A"/>
    <w:rsid w:val="00D65F4B"/>
    <w:rsid w:val="00D671F6"/>
    <w:rsid w:val="00D71653"/>
    <w:rsid w:val="00D72436"/>
    <w:rsid w:val="00D73FC2"/>
    <w:rsid w:val="00D8063C"/>
    <w:rsid w:val="00D926F9"/>
    <w:rsid w:val="00D93182"/>
    <w:rsid w:val="00D961B5"/>
    <w:rsid w:val="00DA7FD6"/>
    <w:rsid w:val="00DB1328"/>
    <w:rsid w:val="00DB7EE0"/>
    <w:rsid w:val="00DD2411"/>
    <w:rsid w:val="00DD3D9F"/>
    <w:rsid w:val="00DD3E7F"/>
    <w:rsid w:val="00DE0ECC"/>
    <w:rsid w:val="00DE2348"/>
    <w:rsid w:val="00DE3943"/>
    <w:rsid w:val="00DE48C7"/>
    <w:rsid w:val="00DE562E"/>
    <w:rsid w:val="00DE6FB0"/>
    <w:rsid w:val="00DE77F8"/>
    <w:rsid w:val="00DF0138"/>
    <w:rsid w:val="00DF294A"/>
    <w:rsid w:val="00E00EAF"/>
    <w:rsid w:val="00E0236A"/>
    <w:rsid w:val="00E05263"/>
    <w:rsid w:val="00E11739"/>
    <w:rsid w:val="00E12F72"/>
    <w:rsid w:val="00E15A2D"/>
    <w:rsid w:val="00E15B2B"/>
    <w:rsid w:val="00E267A5"/>
    <w:rsid w:val="00E32DA2"/>
    <w:rsid w:val="00E35AC9"/>
    <w:rsid w:val="00E413A9"/>
    <w:rsid w:val="00E5003A"/>
    <w:rsid w:val="00E509B8"/>
    <w:rsid w:val="00E514FA"/>
    <w:rsid w:val="00E51D1F"/>
    <w:rsid w:val="00E56529"/>
    <w:rsid w:val="00E6135C"/>
    <w:rsid w:val="00E659AC"/>
    <w:rsid w:val="00E66725"/>
    <w:rsid w:val="00E67591"/>
    <w:rsid w:val="00E67A2A"/>
    <w:rsid w:val="00E728B0"/>
    <w:rsid w:val="00E75758"/>
    <w:rsid w:val="00E75BC0"/>
    <w:rsid w:val="00E7678A"/>
    <w:rsid w:val="00E85ECC"/>
    <w:rsid w:val="00E9292D"/>
    <w:rsid w:val="00EA2B0E"/>
    <w:rsid w:val="00EA319E"/>
    <w:rsid w:val="00EA56F6"/>
    <w:rsid w:val="00EA77CE"/>
    <w:rsid w:val="00EB1DAB"/>
    <w:rsid w:val="00EB1EEE"/>
    <w:rsid w:val="00EC15BD"/>
    <w:rsid w:val="00EC38D5"/>
    <w:rsid w:val="00EC41CE"/>
    <w:rsid w:val="00EC477B"/>
    <w:rsid w:val="00ED0F47"/>
    <w:rsid w:val="00EE34BE"/>
    <w:rsid w:val="00EF554B"/>
    <w:rsid w:val="00EF6C7F"/>
    <w:rsid w:val="00F2180F"/>
    <w:rsid w:val="00F23E3D"/>
    <w:rsid w:val="00F24537"/>
    <w:rsid w:val="00F31732"/>
    <w:rsid w:val="00F31F04"/>
    <w:rsid w:val="00F327E2"/>
    <w:rsid w:val="00F34A38"/>
    <w:rsid w:val="00F375FF"/>
    <w:rsid w:val="00F50C2B"/>
    <w:rsid w:val="00F566E6"/>
    <w:rsid w:val="00F702DD"/>
    <w:rsid w:val="00F721A2"/>
    <w:rsid w:val="00F72B51"/>
    <w:rsid w:val="00F734B6"/>
    <w:rsid w:val="00F76C50"/>
    <w:rsid w:val="00F84427"/>
    <w:rsid w:val="00F85050"/>
    <w:rsid w:val="00F86303"/>
    <w:rsid w:val="00F95BD7"/>
    <w:rsid w:val="00FA1741"/>
    <w:rsid w:val="00FA6242"/>
    <w:rsid w:val="00FA643C"/>
    <w:rsid w:val="00FA7894"/>
    <w:rsid w:val="00FC4DCA"/>
    <w:rsid w:val="00FC4DD1"/>
    <w:rsid w:val="00FD1DCC"/>
    <w:rsid w:val="00FD2E3D"/>
    <w:rsid w:val="00FE19C7"/>
    <w:rsid w:val="00FE51AD"/>
    <w:rsid w:val="00FE5CAF"/>
    <w:rsid w:val="00FE6157"/>
    <w:rsid w:val="00FE74BE"/>
    <w:rsid w:val="00FE7A92"/>
    <w:rsid w:val="00FF0B73"/>
    <w:rsid w:val="00FF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324476">
      <w:bodyDiv w:val="1"/>
      <w:marLeft w:val="0"/>
      <w:marRight w:val="0"/>
      <w:marTop w:val="0"/>
      <w:marBottom w:val="0"/>
      <w:divBdr>
        <w:top w:val="none" w:sz="0" w:space="0" w:color="auto"/>
        <w:left w:val="none" w:sz="0" w:space="0" w:color="auto"/>
        <w:bottom w:val="none" w:sz="0" w:space="0" w:color="auto"/>
        <w:right w:val="none" w:sz="0" w:space="0" w:color="auto"/>
      </w:divBdr>
    </w:div>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 w:id="168671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3B59E-10C9-44AA-863E-26F87AB70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1797</Words>
  <Characters>10246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shoffner</cp:lastModifiedBy>
  <cp:revision>2</cp:revision>
  <cp:lastPrinted>2013-12-11T16:57:00Z</cp:lastPrinted>
  <dcterms:created xsi:type="dcterms:W3CDTF">2014-01-22T13:45:00Z</dcterms:created>
  <dcterms:modified xsi:type="dcterms:W3CDTF">2014-01-22T13:45:00Z</dcterms:modified>
</cp:coreProperties>
</file>