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DD3486">
      <w:pPr>
        <w:tabs>
          <w:tab w:val="center" w:pos="4680"/>
        </w:tabs>
        <w:suppressAutoHyphens/>
        <w:spacing w:line="240" w:lineRule="auto"/>
        <w:ind w:firstLine="0"/>
        <w:jc w:val="center"/>
        <w:rPr>
          <w:b/>
          <w:sz w:val="26"/>
          <w:szCs w:val="26"/>
        </w:rPr>
      </w:pPr>
      <w:r w:rsidRPr="00F514FB">
        <w:rPr>
          <w:b/>
          <w:sz w:val="26"/>
          <w:szCs w:val="26"/>
        </w:rPr>
        <w:t>PENNSYLVANIA</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PUBLIC UTILITY COMMISSION</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Harrisburg, PA 17105-3265</w:t>
      </w:r>
    </w:p>
    <w:p w:rsidR="00776AD2" w:rsidRPr="00F514FB" w:rsidRDefault="00776AD2" w:rsidP="00DD3486">
      <w:pPr>
        <w:tabs>
          <w:tab w:val="left" w:pos="-720"/>
        </w:tabs>
        <w:suppressAutoHyphens/>
        <w:spacing w:line="240" w:lineRule="auto"/>
        <w:ind w:firstLine="0"/>
        <w:rPr>
          <w:sz w:val="26"/>
          <w:szCs w:val="26"/>
        </w:rPr>
      </w:pPr>
    </w:p>
    <w:p w:rsidR="00776AD2" w:rsidRPr="00F514FB" w:rsidRDefault="00776AD2" w:rsidP="00DD3486">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D17BB1" w:rsidP="00DD3486">
            <w:pPr>
              <w:spacing w:line="240" w:lineRule="auto"/>
              <w:ind w:firstLine="0"/>
              <w:jc w:val="right"/>
              <w:rPr>
                <w:sz w:val="26"/>
                <w:szCs w:val="26"/>
              </w:rPr>
            </w:pPr>
            <w:r>
              <w:rPr>
                <w:sz w:val="26"/>
                <w:szCs w:val="26"/>
              </w:rPr>
              <w:t xml:space="preserve">Public Meeting held </w:t>
            </w:r>
            <w:r w:rsidR="00B74FAF">
              <w:rPr>
                <w:sz w:val="26"/>
                <w:szCs w:val="26"/>
              </w:rPr>
              <w:t>January 2</w:t>
            </w:r>
            <w:r w:rsidR="003E583D">
              <w:rPr>
                <w:sz w:val="26"/>
                <w:szCs w:val="26"/>
              </w:rPr>
              <w:t>3</w:t>
            </w:r>
            <w:r>
              <w:rPr>
                <w:sz w:val="26"/>
                <w:szCs w:val="26"/>
              </w:rPr>
              <w:t>, 201</w:t>
            </w:r>
            <w:r w:rsidR="00567D5B">
              <w:rPr>
                <w:sz w:val="26"/>
                <w:szCs w:val="26"/>
              </w:rPr>
              <w:t>4</w:t>
            </w:r>
          </w:p>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r w:rsidRPr="00F04BBF">
              <w:rPr>
                <w:sz w:val="26"/>
                <w:szCs w:val="26"/>
              </w:rPr>
              <w:t>Commissioners Present:</w:t>
            </w:r>
          </w:p>
          <w:p w:rsidR="00776AD2" w:rsidRPr="00F04BBF" w:rsidRDefault="00776AD2" w:rsidP="00DD3486">
            <w:pPr>
              <w:spacing w:line="240" w:lineRule="auto"/>
              <w:ind w:firstLine="0"/>
              <w:rPr>
                <w:sz w:val="26"/>
                <w:szCs w:val="26"/>
              </w:rPr>
            </w:pPr>
          </w:p>
          <w:p w:rsidR="00776AD2" w:rsidRPr="00F04BBF" w:rsidRDefault="00776AD2" w:rsidP="00DD3486">
            <w:pPr>
              <w:tabs>
                <w:tab w:val="left" w:pos="705"/>
              </w:tabs>
              <w:spacing w:line="240" w:lineRule="auto"/>
              <w:ind w:firstLine="0"/>
              <w:rPr>
                <w:sz w:val="26"/>
                <w:szCs w:val="26"/>
              </w:rPr>
            </w:pPr>
            <w:r w:rsidRPr="00F04BBF">
              <w:rPr>
                <w:sz w:val="26"/>
                <w:szCs w:val="26"/>
              </w:rPr>
              <w:t>Robert F. Powelson, Chairman</w:t>
            </w:r>
          </w:p>
          <w:p w:rsidR="00776AD2" w:rsidRPr="00F04BBF" w:rsidRDefault="00776AD2" w:rsidP="00DD3486">
            <w:pPr>
              <w:tabs>
                <w:tab w:val="left" w:pos="705"/>
              </w:tabs>
              <w:spacing w:line="240" w:lineRule="auto"/>
              <w:ind w:firstLine="0"/>
              <w:rPr>
                <w:sz w:val="26"/>
                <w:szCs w:val="26"/>
              </w:rPr>
            </w:pPr>
            <w:r w:rsidRPr="00F04BBF">
              <w:rPr>
                <w:sz w:val="26"/>
                <w:szCs w:val="26"/>
              </w:rPr>
              <w:t>John F. Coleman, Jr., Vice Chairman</w:t>
            </w:r>
          </w:p>
          <w:p w:rsidR="00776AD2" w:rsidRPr="00F04BBF" w:rsidRDefault="00776AD2" w:rsidP="00DD3486">
            <w:pPr>
              <w:tabs>
                <w:tab w:val="left" w:pos="705"/>
              </w:tabs>
              <w:spacing w:line="240" w:lineRule="auto"/>
              <w:ind w:firstLine="0"/>
              <w:rPr>
                <w:sz w:val="26"/>
                <w:szCs w:val="26"/>
              </w:rPr>
            </w:pPr>
            <w:r w:rsidRPr="00F04BBF">
              <w:rPr>
                <w:sz w:val="26"/>
                <w:szCs w:val="26"/>
              </w:rPr>
              <w:t>James H. Cawley</w:t>
            </w:r>
          </w:p>
          <w:p w:rsidR="00776AD2" w:rsidRDefault="00776AD2" w:rsidP="00DD3486">
            <w:pPr>
              <w:tabs>
                <w:tab w:val="left" w:pos="705"/>
              </w:tabs>
              <w:spacing w:line="240" w:lineRule="auto"/>
              <w:ind w:firstLine="0"/>
              <w:rPr>
                <w:sz w:val="26"/>
                <w:szCs w:val="26"/>
              </w:rPr>
            </w:pPr>
            <w:r w:rsidRPr="00F04BBF">
              <w:rPr>
                <w:sz w:val="26"/>
                <w:szCs w:val="26"/>
              </w:rPr>
              <w:t>Pamela A. Witmer</w:t>
            </w:r>
          </w:p>
          <w:p w:rsidR="00B74FAF" w:rsidRPr="00F04BBF" w:rsidRDefault="00B74FAF" w:rsidP="00DD3486">
            <w:pPr>
              <w:tabs>
                <w:tab w:val="left" w:pos="705"/>
              </w:tabs>
              <w:spacing w:line="240" w:lineRule="auto"/>
              <w:ind w:firstLine="0"/>
              <w:rPr>
                <w:sz w:val="26"/>
                <w:szCs w:val="26"/>
              </w:rPr>
            </w:pPr>
            <w:r>
              <w:rPr>
                <w:sz w:val="26"/>
                <w:szCs w:val="26"/>
              </w:rPr>
              <w:t>Gladys M. Brown</w:t>
            </w:r>
          </w:p>
          <w:p w:rsidR="00776AD2" w:rsidRPr="00F04BBF" w:rsidRDefault="00776AD2" w:rsidP="00DD3486">
            <w:pPr>
              <w:spacing w:line="240" w:lineRule="auto"/>
              <w:ind w:firstLine="0"/>
              <w:rPr>
                <w:sz w:val="26"/>
                <w:szCs w:val="26"/>
              </w:rPr>
            </w:pPr>
          </w:p>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Default="00BA5BDF" w:rsidP="00DD3486">
            <w:pPr>
              <w:spacing w:line="240" w:lineRule="auto"/>
              <w:ind w:firstLine="0"/>
              <w:rPr>
                <w:sz w:val="26"/>
                <w:szCs w:val="26"/>
              </w:rPr>
            </w:pPr>
            <w:r>
              <w:rPr>
                <w:sz w:val="26"/>
                <w:szCs w:val="26"/>
              </w:rPr>
              <w:t xml:space="preserve">Pennsylvania Public Utility Commission, Bureau of Investigation and Enforcement v. </w:t>
            </w:r>
            <w:r w:rsidR="00B74FAF">
              <w:rPr>
                <w:sz w:val="26"/>
                <w:szCs w:val="26"/>
              </w:rPr>
              <w:t>Philadelphia Gas Works</w:t>
            </w:r>
          </w:p>
          <w:p w:rsidR="00BA5BDF" w:rsidRPr="00462C58" w:rsidRDefault="00BA5BDF" w:rsidP="004F2485">
            <w:pPr>
              <w:spacing w:line="240" w:lineRule="auto"/>
              <w:ind w:firstLine="0"/>
              <w:rPr>
                <w:sz w:val="26"/>
                <w:szCs w:val="26"/>
              </w:rPr>
            </w:pPr>
            <w:r>
              <w:rPr>
                <w:sz w:val="26"/>
                <w:szCs w:val="26"/>
              </w:rPr>
              <w:t xml:space="preserve">Leak Detection Pilot Program </w:t>
            </w:r>
          </w:p>
        </w:tc>
        <w:tc>
          <w:tcPr>
            <w:tcW w:w="4428" w:type="dxa"/>
            <w:shd w:val="clear" w:color="auto" w:fill="auto"/>
          </w:tcPr>
          <w:p w:rsidR="00D17BB1" w:rsidRPr="00F04BBF" w:rsidRDefault="00BA5BDF" w:rsidP="00B74FAF">
            <w:pPr>
              <w:spacing w:line="240" w:lineRule="auto"/>
              <w:ind w:firstLine="0"/>
              <w:jc w:val="right"/>
              <w:rPr>
                <w:sz w:val="26"/>
                <w:szCs w:val="26"/>
              </w:rPr>
            </w:pPr>
            <w:r>
              <w:rPr>
                <w:sz w:val="26"/>
                <w:szCs w:val="26"/>
              </w:rPr>
              <w:t>C</w:t>
            </w:r>
            <w:r w:rsidR="00462C58" w:rsidRPr="00756DAF">
              <w:rPr>
                <w:sz w:val="26"/>
                <w:szCs w:val="26"/>
              </w:rPr>
              <w:t>-201</w:t>
            </w:r>
            <w:r w:rsidR="00B74FAF">
              <w:rPr>
                <w:sz w:val="26"/>
                <w:szCs w:val="26"/>
              </w:rPr>
              <w:t>1</w:t>
            </w:r>
            <w:r w:rsidR="00462C58" w:rsidRPr="00756DAF">
              <w:rPr>
                <w:sz w:val="26"/>
                <w:szCs w:val="26"/>
              </w:rPr>
              <w:t>-</w:t>
            </w:r>
            <w:r w:rsidR="00B74FAF">
              <w:rPr>
                <w:sz w:val="26"/>
                <w:szCs w:val="26"/>
              </w:rPr>
              <w:t>2278312</w:t>
            </w: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rPr>
                <w:sz w:val="26"/>
                <w:szCs w:val="26"/>
              </w:rPr>
            </w:pPr>
          </w:p>
        </w:tc>
      </w:tr>
    </w:tbl>
    <w:p w:rsidR="00776AD2" w:rsidRPr="00F514FB" w:rsidRDefault="00776AD2" w:rsidP="00DD3486">
      <w:pPr>
        <w:spacing w:line="240" w:lineRule="auto"/>
        <w:ind w:firstLine="0"/>
        <w:rPr>
          <w:sz w:val="26"/>
          <w:szCs w:val="26"/>
        </w:rPr>
      </w:pPr>
    </w:p>
    <w:p w:rsidR="00776AD2" w:rsidRPr="00F514FB" w:rsidRDefault="00821F53" w:rsidP="00DD3486">
      <w:pPr>
        <w:spacing w:line="240" w:lineRule="auto"/>
        <w:ind w:firstLine="0"/>
        <w:jc w:val="center"/>
        <w:rPr>
          <w:b/>
          <w:sz w:val="26"/>
          <w:szCs w:val="26"/>
        </w:rPr>
      </w:pPr>
      <w:r>
        <w:rPr>
          <w:b/>
          <w:sz w:val="26"/>
          <w:szCs w:val="26"/>
        </w:rPr>
        <w:t>FINAL ORDER</w:t>
      </w: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rPr>
          <w:b/>
          <w:sz w:val="26"/>
          <w:szCs w:val="26"/>
        </w:rPr>
      </w:pPr>
      <w:r w:rsidRPr="00F514FB">
        <w:rPr>
          <w:b/>
          <w:sz w:val="26"/>
          <w:szCs w:val="26"/>
        </w:rPr>
        <w:t>BY THE COMMISSION:</w:t>
      </w:r>
    </w:p>
    <w:p w:rsidR="00C21691" w:rsidRDefault="00C21691" w:rsidP="003E22CB">
      <w:pPr>
        <w:widowControl/>
        <w:tabs>
          <w:tab w:val="left" w:pos="-720"/>
        </w:tabs>
        <w:suppressAutoHyphens/>
        <w:rPr>
          <w:sz w:val="26"/>
        </w:rPr>
      </w:pPr>
    </w:p>
    <w:p w:rsidR="00624BBC" w:rsidRDefault="00C51EA3" w:rsidP="00C51EA3">
      <w:pPr>
        <w:widowControl/>
        <w:tabs>
          <w:tab w:val="left" w:pos="-720"/>
        </w:tabs>
        <w:suppressAutoHyphens/>
        <w:ind w:firstLine="0"/>
        <w:rPr>
          <w:sz w:val="26"/>
        </w:rPr>
      </w:pPr>
      <w:r>
        <w:rPr>
          <w:sz w:val="26"/>
        </w:rPr>
        <w:tab/>
      </w:r>
      <w:r w:rsidR="00821F53">
        <w:rPr>
          <w:sz w:val="26"/>
        </w:rPr>
        <w:t xml:space="preserve">On </w:t>
      </w:r>
      <w:r w:rsidR="00A229CE">
        <w:rPr>
          <w:sz w:val="26"/>
        </w:rPr>
        <w:t>July 26</w:t>
      </w:r>
      <w:r w:rsidR="00821F53">
        <w:rPr>
          <w:sz w:val="26"/>
        </w:rPr>
        <w:t>, 2013</w:t>
      </w:r>
      <w:r w:rsidR="00567D5B">
        <w:rPr>
          <w:sz w:val="26"/>
        </w:rPr>
        <w:t>,</w:t>
      </w:r>
      <w:r w:rsidR="00821F53">
        <w:rPr>
          <w:sz w:val="26"/>
        </w:rPr>
        <w:t xml:space="preserve"> the Pennsyl</w:t>
      </w:r>
      <w:r>
        <w:rPr>
          <w:sz w:val="26"/>
        </w:rPr>
        <w:t xml:space="preserve">vania Public Utility </w:t>
      </w:r>
      <w:r w:rsidR="00567D5B">
        <w:rPr>
          <w:sz w:val="26"/>
        </w:rPr>
        <w:t>Commission </w:t>
      </w:r>
      <w:r w:rsidR="00821F53">
        <w:rPr>
          <w:sz w:val="26"/>
        </w:rPr>
        <w:t>(Commission) entered an Order</w:t>
      </w:r>
      <w:r w:rsidR="00617A20">
        <w:rPr>
          <w:sz w:val="26"/>
        </w:rPr>
        <w:t xml:space="preserve"> (</w:t>
      </w:r>
      <w:r w:rsidR="00A229CE">
        <w:rPr>
          <w:sz w:val="26"/>
        </w:rPr>
        <w:t>July 26</w:t>
      </w:r>
      <w:r w:rsidR="00617A20">
        <w:rPr>
          <w:sz w:val="26"/>
        </w:rPr>
        <w:t xml:space="preserve"> Order)</w:t>
      </w:r>
      <w:r w:rsidR="00821F53">
        <w:rPr>
          <w:sz w:val="26"/>
        </w:rPr>
        <w:t xml:space="preserve"> approving and modifying a Joint Settlement Petition (Settlement) that was entered into by the Commission’s Bureau of Investigation and Enforcement (I&amp;E) and </w:t>
      </w:r>
      <w:r w:rsidR="00A229CE">
        <w:rPr>
          <w:sz w:val="26"/>
        </w:rPr>
        <w:t>Philadelphia Gas Works (PGW or Company)</w:t>
      </w:r>
      <w:r w:rsidR="00821F53">
        <w:rPr>
          <w:sz w:val="26"/>
        </w:rPr>
        <w:t xml:space="preserve"> at the above-captioned proceeding.</w:t>
      </w:r>
      <w:r w:rsidR="00617A20">
        <w:rPr>
          <w:sz w:val="26"/>
        </w:rPr>
        <w:t xml:space="preserve">  The Settlement resolved all issues raised in the Formal Complaint, which concerned a fatal natural gas explosion that occurred on </w:t>
      </w:r>
      <w:r w:rsidR="00A229CE">
        <w:rPr>
          <w:sz w:val="26"/>
        </w:rPr>
        <w:t>January 18</w:t>
      </w:r>
      <w:r w:rsidR="00617A20">
        <w:rPr>
          <w:sz w:val="26"/>
        </w:rPr>
        <w:t>, 2011</w:t>
      </w:r>
      <w:r w:rsidR="00097328">
        <w:rPr>
          <w:sz w:val="26"/>
        </w:rPr>
        <w:t>,</w:t>
      </w:r>
      <w:r w:rsidR="00617A20">
        <w:rPr>
          <w:sz w:val="26"/>
        </w:rPr>
        <w:t xml:space="preserve"> </w:t>
      </w:r>
      <w:r w:rsidR="00A229CE">
        <w:rPr>
          <w:sz w:val="26"/>
        </w:rPr>
        <w:t>when natural gas migrating from a ruptured cast-iron underground main in the Torresdale section o</w:t>
      </w:r>
      <w:r w:rsidR="00CF1EF6">
        <w:rPr>
          <w:sz w:val="26"/>
        </w:rPr>
        <w:t>f Philadelphia, Pennsylvania came</w:t>
      </w:r>
      <w:r w:rsidR="00A229CE">
        <w:rPr>
          <w:sz w:val="26"/>
        </w:rPr>
        <w:t xml:space="preserve"> in contact with an ignition source in the basement of a nearby residence</w:t>
      </w:r>
      <w:r w:rsidR="00617A20">
        <w:rPr>
          <w:sz w:val="26"/>
        </w:rPr>
        <w:t xml:space="preserve">.  </w:t>
      </w:r>
      <w:r w:rsidR="00A229CE">
        <w:rPr>
          <w:sz w:val="26"/>
        </w:rPr>
        <w:t>PGW</w:t>
      </w:r>
      <w:r w:rsidR="00617A20">
        <w:rPr>
          <w:sz w:val="26"/>
        </w:rPr>
        <w:t xml:space="preserve"> and I&amp;E accepted the Commission’s modifications to the Settlement.</w:t>
      </w:r>
    </w:p>
    <w:p w:rsidR="00C44378" w:rsidRDefault="00C44378" w:rsidP="003E22CB">
      <w:pPr>
        <w:widowControl/>
        <w:tabs>
          <w:tab w:val="left" w:pos="-720"/>
        </w:tabs>
        <w:suppressAutoHyphens/>
        <w:rPr>
          <w:sz w:val="26"/>
        </w:rPr>
      </w:pPr>
      <w:r>
        <w:rPr>
          <w:sz w:val="26"/>
        </w:rPr>
        <w:lastRenderedPageBreak/>
        <w:t xml:space="preserve">In the </w:t>
      </w:r>
      <w:r w:rsidR="00A229CE">
        <w:rPr>
          <w:sz w:val="26"/>
        </w:rPr>
        <w:t>July 26</w:t>
      </w:r>
      <w:r>
        <w:rPr>
          <w:sz w:val="26"/>
        </w:rPr>
        <w:t xml:space="preserve"> Order</w:t>
      </w:r>
      <w:r w:rsidR="00C72267">
        <w:rPr>
          <w:sz w:val="26"/>
        </w:rPr>
        <w:t>,</w:t>
      </w:r>
      <w:r>
        <w:rPr>
          <w:sz w:val="26"/>
        </w:rPr>
        <w:t xml:space="preserve"> the Commission directed </w:t>
      </w:r>
      <w:r w:rsidR="00A229CE">
        <w:rPr>
          <w:sz w:val="26"/>
        </w:rPr>
        <w:t>PGW</w:t>
      </w:r>
      <w:r>
        <w:rPr>
          <w:sz w:val="26"/>
        </w:rPr>
        <w:t xml:space="preserve"> to explore enhanced leak detection measures and file a pilot program to utilize one or more of these enhanced leak detection measures </w:t>
      </w:r>
      <w:r w:rsidR="00A229CE">
        <w:rPr>
          <w:sz w:val="26"/>
        </w:rPr>
        <w:t xml:space="preserve">as the Commission recently directed in </w:t>
      </w:r>
      <w:r w:rsidR="00A229CE" w:rsidRPr="005D5BD8">
        <w:rPr>
          <w:i/>
          <w:sz w:val="26"/>
        </w:rPr>
        <w:t>P</w:t>
      </w:r>
      <w:r w:rsidR="005D5BD8" w:rsidRPr="005D5BD8">
        <w:rPr>
          <w:i/>
          <w:sz w:val="26"/>
        </w:rPr>
        <w:t>a</w:t>
      </w:r>
      <w:r w:rsidR="00A229CE" w:rsidRPr="005D5BD8">
        <w:rPr>
          <w:i/>
          <w:sz w:val="26"/>
        </w:rPr>
        <w:t>. PUC, Bureau of Investigation and Enforcement v. UGI Utilities, Inc.</w:t>
      </w:r>
      <w:r w:rsidR="00A229CE">
        <w:rPr>
          <w:sz w:val="26"/>
        </w:rPr>
        <w:t xml:space="preserve">, Docket No. </w:t>
      </w:r>
      <w:r w:rsidR="005D5BD8">
        <w:rPr>
          <w:sz w:val="26"/>
        </w:rPr>
        <w:t>C-2012-2308997 (Order entered February 19, 2013) (UGI Order)</w:t>
      </w:r>
      <w:r w:rsidR="00CF1EF6">
        <w:rPr>
          <w:sz w:val="26"/>
        </w:rPr>
        <w:t>.</w:t>
      </w:r>
      <w:r w:rsidR="00CF1EF6">
        <w:rPr>
          <w:rStyle w:val="FootnoteReference"/>
          <w:sz w:val="26"/>
        </w:rPr>
        <w:footnoteReference w:id="1"/>
      </w:r>
      <w:r w:rsidR="005D5BD8">
        <w:rPr>
          <w:sz w:val="26"/>
        </w:rPr>
        <w:t xml:space="preserve">  </w:t>
      </w:r>
      <w:r w:rsidRPr="005D5BD8">
        <w:rPr>
          <w:sz w:val="26"/>
        </w:rPr>
        <w:t xml:space="preserve">The Commission ordered </w:t>
      </w:r>
      <w:r w:rsidR="00A229CE" w:rsidRPr="005D5BD8">
        <w:rPr>
          <w:sz w:val="26"/>
        </w:rPr>
        <w:t>PGW</w:t>
      </w:r>
      <w:r w:rsidRPr="005D5BD8">
        <w:rPr>
          <w:sz w:val="26"/>
        </w:rPr>
        <w:t xml:space="preserve"> to publish notice of the pilot program fili</w:t>
      </w:r>
      <w:r w:rsidR="00266781" w:rsidRPr="005D5BD8">
        <w:rPr>
          <w:sz w:val="26"/>
        </w:rPr>
        <w:t xml:space="preserve">ng in the </w:t>
      </w:r>
      <w:r w:rsidR="00266781" w:rsidRPr="005D5BD8">
        <w:rPr>
          <w:i/>
          <w:sz w:val="26"/>
        </w:rPr>
        <w:t>Pennsylvania Bulletin</w:t>
      </w:r>
      <w:r w:rsidRPr="005D5BD8">
        <w:rPr>
          <w:sz w:val="26"/>
        </w:rPr>
        <w:t>, so as to allow interested parties</w:t>
      </w:r>
      <w:r w:rsidR="00DF2937" w:rsidRPr="005D5BD8">
        <w:rPr>
          <w:sz w:val="26"/>
        </w:rPr>
        <w:t xml:space="preserve"> an opportunity to provide comments to the program.  On </w:t>
      </w:r>
      <w:r w:rsidR="005D5BD8">
        <w:rPr>
          <w:sz w:val="26"/>
        </w:rPr>
        <w:t>September 19</w:t>
      </w:r>
      <w:r w:rsidR="00DF2937" w:rsidRPr="005D5BD8">
        <w:rPr>
          <w:sz w:val="26"/>
        </w:rPr>
        <w:t>, 2013</w:t>
      </w:r>
      <w:r w:rsidR="00097328">
        <w:rPr>
          <w:sz w:val="26"/>
        </w:rPr>
        <w:t>,</w:t>
      </w:r>
      <w:r w:rsidR="00DF2937" w:rsidRPr="005D5BD8">
        <w:rPr>
          <w:sz w:val="26"/>
        </w:rPr>
        <w:t xml:space="preserve"> </w:t>
      </w:r>
      <w:r w:rsidR="00A229CE" w:rsidRPr="005D5BD8">
        <w:rPr>
          <w:sz w:val="26"/>
        </w:rPr>
        <w:t>PGW</w:t>
      </w:r>
      <w:r w:rsidR="00295950" w:rsidRPr="005D5BD8">
        <w:rPr>
          <w:sz w:val="26"/>
        </w:rPr>
        <w:t xml:space="preserve"> submitted its Leak Detection Pilot P</w:t>
      </w:r>
      <w:r w:rsidR="006F7B2B" w:rsidRPr="005D5BD8">
        <w:rPr>
          <w:sz w:val="26"/>
        </w:rPr>
        <w:t>rogram</w:t>
      </w:r>
      <w:r w:rsidR="006F7B2B">
        <w:rPr>
          <w:sz w:val="26"/>
        </w:rPr>
        <w:t xml:space="preserve"> (LDPP).  On </w:t>
      </w:r>
      <w:r w:rsidR="005D5BD8">
        <w:rPr>
          <w:sz w:val="26"/>
        </w:rPr>
        <w:t>November 9</w:t>
      </w:r>
      <w:r w:rsidR="006F7B2B">
        <w:rPr>
          <w:sz w:val="26"/>
        </w:rPr>
        <w:t>, 2013</w:t>
      </w:r>
      <w:r w:rsidR="00097328">
        <w:rPr>
          <w:sz w:val="26"/>
        </w:rPr>
        <w:t>,</w:t>
      </w:r>
      <w:r w:rsidR="006F7B2B">
        <w:rPr>
          <w:sz w:val="26"/>
        </w:rPr>
        <w:t xml:space="preserve"> notice of </w:t>
      </w:r>
      <w:r w:rsidR="00A229CE">
        <w:rPr>
          <w:sz w:val="26"/>
        </w:rPr>
        <w:t>PGW</w:t>
      </w:r>
      <w:r w:rsidR="006F7B2B">
        <w:rPr>
          <w:sz w:val="26"/>
        </w:rPr>
        <w:t xml:space="preserve">’s LDPP filing was published in the </w:t>
      </w:r>
      <w:r w:rsidR="006F7B2B" w:rsidRPr="006F7B2B">
        <w:rPr>
          <w:i/>
          <w:sz w:val="26"/>
        </w:rPr>
        <w:t>Pennsylvania Bulletin</w:t>
      </w:r>
      <w:r w:rsidR="00B36147" w:rsidRPr="00015762">
        <w:rPr>
          <w:sz w:val="26"/>
        </w:rPr>
        <w:t>.</w:t>
      </w:r>
      <w:r w:rsidR="00034A21" w:rsidRPr="00015762">
        <w:rPr>
          <w:rStyle w:val="FootnoteReference"/>
          <w:sz w:val="26"/>
        </w:rPr>
        <w:footnoteReference w:id="2"/>
      </w:r>
      <w:r w:rsidR="006F7B2B">
        <w:rPr>
          <w:sz w:val="26"/>
        </w:rPr>
        <w:t xml:space="preserve">  Interested parties were permitted to file comments by </w:t>
      </w:r>
      <w:r w:rsidR="005D5BD8">
        <w:rPr>
          <w:sz w:val="26"/>
        </w:rPr>
        <w:t>December 2, 2013</w:t>
      </w:r>
      <w:r w:rsidR="006F7B2B">
        <w:rPr>
          <w:sz w:val="26"/>
        </w:rPr>
        <w:t>.</w:t>
      </w:r>
    </w:p>
    <w:p w:rsidR="00624BBC" w:rsidRDefault="00624BBC" w:rsidP="003E22CB">
      <w:pPr>
        <w:widowControl/>
        <w:tabs>
          <w:tab w:val="left" w:pos="-720"/>
        </w:tabs>
        <w:suppressAutoHyphens/>
        <w:rPr>
          <w:sz w:val="26"/>
        </w:rPr>
      </w:pPr>
    </w:p>
    <w:p w:rsidR="00C361E3" w:rsidRDefault="00624BBC" w:rsidP="003E22CB">
      <w:pPr>
        <w:widowControl/>
        <w:tabs>
          <w:tab w:val="left" w:pos="-720"/>
        </w:tabs>
        <w:suppressAutoHyphens/>
        <w:rPr>
          <w:sz w:val="26"/>
        </w:rPr>
      </w:pPr>
      <w:r>
        <w:rPr>
          <w:sz w:val="26"/>
        </w:rPr>
        <w:t xml:space="preserve"> </w:t>
      </w:r>
    </w:p>
    <w:p w:rsidR="00A44DC3" w:rsidRDefault="001F5CF9" w:rsidP="00A44DC3">
      <w:pPr>
        <w:pStyle w:val="Heading1"/>
        <w:keepLines w:val="0"/>
        <w:widowControl/>
      </w:pPr>
      <w:r>
        <w:t>LEAK DETECTION PILOT PROGRAM</w:t>
      </w:r>
    </w:p>
    <w:p w:rsidR="00A44DC3" w:rsidRPr="00A44DC3" w:rsidRDefault="00A44DC3" w:rsidP="00A44DC3"/>
    <w:p w:rsidR="00972002" w:rsidRDefault="00A229CE" w:rsidP="00C72267">
      <w:pPr>
        <w:rPr>
          <w:sz w:val="26"/>
          <w:szCs w:val="26"/>
        </w:rPr>
      </w:pPr>
      <w:r>
        <w:rPr>
          <w:sz w:val="26"/>
          <w:szCs w:val="26"/>
        </w:rPr>
        <w:t>PGW</w:t>
      </w:r>
      <w:r w:rsidR="00C905B1">
        <w:rPr>
          <w:sz w:val="26"/>
          <w:szCs w:val="26"/>
        </w:rPr>
        <w:t xml:space="preserve">’s proposed LDPP employs three approaches.  First </w:t>
      </w:r>
      <w:r>
        <w:rPr>
          <w:sz w:val="26"/>
          <w:szCs w:val="26"/>
        </w:rPr>
        <w:t>PGW</w:t>
      </w:r>
      <w:r w:rsidR="00C905B1">
        <w:rPr>
          <w:sz w:val="26"/>
          <w:szCs w:val="26"/>
        </w:rPr>
        <w:t xml:space="preserve"> proposes to initiate a </w:t>
      </w:r>
      <w:r w:rsidR="005D5BD8">
        <w:rPr>
          <w:sz w:val="26"/>
          <w:szCs w:val="26"/>
        </w:rPr>
        <w:t xml:space="preserve">solicitation process to explore and identify </w:t>
      </w:r>
      <w:r w:rsidR="00C905B1">
        <w:rPr>
          <w:sz w:val="26"/>
          <w:szCs w:val="26"/>
        </w:rPr>
        <w:t xml:space="preserve">alternative natural gas leak detection measures to be implemented in the </w:t>
      </w:r>
      <w:r w:rsidR="005D5BD8">
        <w:rPr>
          <w:sz w:val="26"/>
          <w:szCs w:val="26"/>
        </w:rPr>
        <w:t>PGW’s service area</w:t>
      </w:r>
      <w:r w:rsidR="00C905B1">
        <w:rPr>
          <w:sz w:val="26"/>
          <w:szCs w:val="26"/>
        </w:rPr>
        <w:t xml:space="preserve"> during the 201</w:t>
      </w:r>
      <w:r w:rsidR="005D5BD8">
        <w:rPr>
          <w:sz w:val="26"/>
          <w:szCs w:val="26"/>
        </w:rPr>
        <w:t>4</w:t>
      </w:r>
      <w:r w:rsidR="00C905B1">
        <w:rPr>
          <w:sz w:val="26"/>
          <w:szCs w:val="26"/>
        </w:rPr>
        <w:t>/201</w:t>
      </w:r>
      <w:r w:rsidR="005D5BD8">
        <w:rPr>
          <w:sz w:val="26"/>
          <w:szCs w:val="26"/>
        </w:rPr>
        <w:t>5</w:t>
      </w:r>
      <w:r w:rsidR="00C905B1">
        <w:rPr>
          <w:sz w:val="26"/>
          <w:szCs w:val="26"/>
        </w:rPr>
        <w:t xml:space="preserve"> winter season</w:t>
      </w:r>
      <w:r w:rsidR="005D5BD8">
        <w:rPr>
          <w:sz w:val="26"/>
          <w:szCs w:val="26"/>
        </w:rPr>
        <w:t xml:space="preserve"> to enhance existing leak detection programs</w:t>
      </w:r>
      <w:r w:rsidR="00C905B1">
        <w:rPr>
          <w:sz w:val="26"/>
          <w:szCs w:val="26"/>
        </w:rPr>
        <w:t>.</w:t>
      </w:r>
      <w:r w:rsidR="00972002">
        <w:rPr>
          <w:sz w:val="26"/>
          <w:szCs w:val="26"/>
        </w:rPr>
        <w:t xml:space="preserve">  </w:t>
      </w:r>
      <w:r w:rsidR="005D5BD8">
        <w:rPr>
          <w:sz w:val="26"/>
          <w:szCs w:val="26"/>
        </w:rPr>
        <w:t xml:space="preserve">PGW notes that as a municipal utility, they must follow municipal procurement rules.  As such, PGW submits </w:t>
      </w:r>
      <w:r w:rsidR="00AA6AEF">
        <w:rPr>
          <w:sz w:val="26"/>
          <w:szCs w:val="26"/>
        </w:rPr>
        <w:t xml:space="preserve">that </w:t>
      </w:r>
      <w:r w:rsidR="005D5BD8">
        <w:rPr>
          <w:sz w:val="26"/>
          <w:szCs w:val="26"/>
        </w:rPr>
        <w:t>the rules require different procurement processes depending on the type(s) of goods or services to be procured.  PGW proposes to initiate the pr</w:t>
      </w:r>
      <w:r w:rsidR="00CF1EF6">
        <w:rPr>
          <w:sz w:val="26"/>
          <w:szCs w:val="26"/>
        </w:rPr>
        <w:t>ocurement process by issuing a Request for I</w:t>
      </w:r>
      <w:r w:rsidR="005D5BD8">
        <w:rPr>
          <w:sz w:val="26"/>
          <w:szCs w:val="26"/>
        </w:rPr>
        <w:t xml:space="preserve">nformation (RFI) in order to better understand the nature of the </w:t>
      </w:r>
      <w:r w:rsidR="00AA6AEF">
        <w:rPr>
          <w:sz w:val="26"/>
          <w:szCs w:val="26"/>
        </w:rPr>
        <w:t xml:space="preserve">possible </w:t>
      </w:r>
      <w:r w:rsidR="005D5BD8">
        <w:rPr>
          <w:sz w:val="26"/>
          <w:szCs w:val="26"/>
        </w:rPr>
        <w:t>enhanced detection methodologies (special equipment, unique service</w:t>
      </w:r>
      <w:r w:rsidR="00AA6AEF">
        <w:rPr>
          <w:sz w:val="26"/>
          <w:szCs w:val="26"/>
        </w:rPr>
        <w:t xml:space="preserve">s, etc.).  PGW would then issue a </w:t>
      </w:r>
      <w:r w:rsidR="00CF1EF6">
        <w:rPr>
          <w:sz w:val="26"/>
          <w:szCs w:val="26"/>
        </w:rPr>
        <w:t>R</w:t>
      </w:r>
      <w:r w:rsidR="00AA6AEF">
        <w:rPr>
          <w:sz w:val="26"/>
          <w:szCs w:val="26"/>
        </w:rPr>
        <w:t xml:space="preserve">equest for </w:t>
      </w:r>
      <w:r w:rsidR="00CF1EF6">
        <w:rPr>
          <w:sz w:val="26"/>
          <w:szCs w:val="26"/>
        </w:rPr>
        <w:t>Proposals (RFP) or Request for Q</w:t>
      </w:r>
      <w:r w:rsidR="00AA6AEF">
        <w:rPr>
          <w:sz w:val="26"/>
          <w:szCs w:val="26"/>
        </w:rPr>
        <w:t>uotations (RFQ), depending on which is more appropriate under the municipal procurement framework.  PGW plans to issue the RFI within 30 days of the entry of the Order approving the LDPP.</w:t>
      </w:r>
    </w:p>
    <w:p w:rsidR="00972002" w:rsidRDefault="00972002" w:rsidP="00FC757A">
      <w:pPr>
        <w:rPr>
          <w:sz w:val="26"/>
          <w:szCs w:val="26"/>
        </w:rPr>
      </w:pPr>
    </w:p>
    <w:p w:rsidR="001B2794" w:rsidRDefault="00C905B1" w:rsidP="00FC757A">
      <w:pPr>
        <w:rPr>
          <w:sz w:val="26"/>
          <w:szCs w:val="26"/>
        </w:rPr>
      </w:pPr>
      <w:r>
        <w:rPr>
          <w:sz w:val="26"/>
          <w:szCs w:val="26"/>
        </w:rPr>
        <w:lastRenderedPageBreak/>
        <w:t xml:space="preserve">Second, </w:t>
      </w:r>
      <w:r w:rsidR="00A229CE">
        <w:rPr>
          <w:sz w:val="26"/>
          <w:szCs w:val="26"/>
        </w:rPr>
        <w:t>PGW</w:t>
      </w:r>
      <w:r>
        <w:rPr>
          <w:sz w:val="26"/>
          <w:szCs w:val="26"/>
        </w:rPr>
        <w:t xml:space="preserve"> proposes, as an interim measure, to undertake </w:t>
      </w:r>
      <w:r w:rsidR="00060835">
        <w:rPr>
          <w:sz w:val="26"/>
          <w:szCs w:val="26"/>
        </w:rPr>
        <w:t xml:space="preserve">additional </w:t>
      </w:r>
      <w:r w:rsidR="00AA6AEF">
        <w:rPr>
          <w:sz w:val="26"/>
          <w:szCs w:val="26"/>
        </w:rPr>
        <w:t>year-round</w:t>
      </w:r>
      <w:r>
        <w:rPr>
          <w:sz w:val="26"/>
          <w:szCs w:val="26"/>
        </w:rPr>
        <w:t xml:space="preserve"> leak detection surveys on all</w:t>
      </w:r>
      <w:r w:rsidR="00AA6AEF">
        <w:rPr>
          <w:sz w:val="26"/>
          <w:szCs w:val="26"/>
        </w:rPr>
        <w:t xml:space="preserve"> the high pressure</w:t>
      </w:r>
      <w:r>
        <w:rPr>
          <w:sz w:val="26"/>
          <w:szCs w:val="26"/>
        </w:rPr>
        <w:t xml:space="preserve"> cast </w:t>
      </w:r>
      <w:r w:rsidR="00AA6AEF">
        <w:rPr>
          <w:sz w:val="26"/>
          <w:szCs w:val="26"/>
        </w:rPr>
        <w:t>iron mains in Philadelphia using traditional measures</w:t>
      </w:r>
      <w:r>
        <w:rPr>
          <w:sz w:val="26"/>
          <w:szCs w:val="26"/>
        </w:rPr>
        <w:t>.</w:t>
      </w:r>
      <w:r w:rsidR="001B2794">
        <w:rPr>
          <w:sz w:val="26"/>
          <w:szCs w:val="26"/>
        </w:rPr>
        <w:t xml:space="preserve">  Specifically, </w:t>
      </w:r>
      <w:r w:rsidR="00A229CE">
        <w:rPr>
          <w:sz w:val="26"/>
          <w:szCs w:val="26"/>
        </w:rPr>
        <w:t>PGW</w:t>
      </w:r>
      <w:r w:rsidR="001B2794">
        <w:rPr>
          <w:sz w:val="26"/>
          <w:szCs w:val="26"/>
        </w:rPr>
        <w:t xml:space="preserve"> proposes to employ an over-the-main mobile survey technique,</w:t>
      </w:r>
      <w:r w:rsidR="00AA6AEF">
        <w:rPr>
          <w:sz w:val="26"/>
          <w:szCs w:val="26"/>
        </w:rPr>
        <w:t xml:space="preserve"> using leak detection equipment</w:t>
      </w:r>
      <w:r w:rsidR="00196C8B">
        <w:rPr>
          <w:sz w:val="26"/>
          <w:szCs w:val="26"/>
        </w:rPr>
        <w:t>.</w:t>
      </w:r>
      <w:r w:rsidR="00CF1EF6">
        <w:rPr>
          <w:rStyle w:val="FootnoteReference"/>
          <w:sz w:val="26"/>
          <w:szCs w:val="26"/>
        </w:rPr>
        <w:footnoteReference w:id="3"/>
      </w:r>
      <w:r w:rsidR="0094046E">
        <w:rPr>
          <w:sz w:val="26"/>
          <w:szCs w:val="26"/>
        </w:rPr>
        <w:t xml:space="preserve">  </w:t>
      </w:r>
      <w:r w:rsidR="00AA6AEF">
        <w:rPr>
          <w:sz w:val="26"/>
          <w:szCs w:val="26"/>
        </w:rPr>
        <w:t xml:space="preserve">PGW will </w:t>
      </w:r>
      <w:r w:rsidR="00CF1EF6">
        <w:rPr>
          <w:sz w:val="26"/>
          <w:szCs w:val="26"/>
        </w:rPr>
        <w:t>increase</w:t>
      </w:r>
      <w:r w:rsidR="00AA6AEF">
        <w:rPr>
          <w:sz w:val="26"/>
          <w:szCs w:val="26"/>
        </w:rPr>
        <w:t xml:space="preserve"> the frequency of mobile leak surveys for all high pressure (10-35 pounds per square inch gage, or psig) cast iron mains from once to twice a year (or every 6 months) and for all 12-inch high pressure cast iron mains from twice during the winter period </w:t>
      </w:r>
      <w:r w:rsidR="00CF1EF6">
        <w:rPr>
          <w:sz w:val="26"/>
          <w:szCs w:val="26"/>
        </w:rPr>
        <w:t xml:space="preserve">(December through March) </w:t>
      </w:r>
      <w:r w:rsidR="00AA6AEF">
        <w:rPr>
          <w:sz w:val="26"/>
          <w:szCs w:val="26"/>
        </w:rPr>
        <w:t xml:space="preserve">to 6 times a year (or every two months, year round).  </w:t>
      </w:r>
      <w:r w:rsidR="00A229CE">
        <w:rPr>
          <w:sz w:val="26"/>
          <w:szCs w:val="26"/>
        </w:rPr>
        <w:t>PGW</w:t>
      </w:r>
      <w:r w:rsidR="0094046E">
        <w:rPr>
          <w:sz w:val="26"/>
          <w:szCs w:val="26"/>
        </w:rPr>
        <w:t xml:space="preserve"> submits that if a leak is detected, </w:t>
      </w:r>
      <w:r w:rsidR="00AA6AEF">
        <w:rPr>
          <w:sz w:val="26"/>
          <w:szCs w:val="26"/>
        </w:rPr>
        <w:t>it will be investigated consistent with PGW’s Leak Response and Investigation Procedure.  If a hazardous condition exists, PGW will take immediate action and repair, replace or remove any unsafe pipeline segments</w:t>
      </w:r>
      <w:r w:rsidR="0094046E">
        <w:rPr>
          <w:sz w:val="26"/>
          <w:szCs w:val="26"/>
        </w:rPr>
        <w:t>.</w:t>
      </w:r>
    </w:p>
    <w:p w:rsidR="0094046E" w:rsidRDefault="0094046E" w:rsidP="00FC757A">
      <w:pPr>
        <w:rPr>
          <w:sz w:val="26"/>
          <w:szCs w:val="26"/>
        </w:rPr>
      </w:pPr>
    </w:p>
    <w:p w:rsidR="00C905B1" w:rsidRDefault="006C3F61" w:rsidP="00FC757A">
      <w:pPr>
        <w:rPr>
          <w:sz w:val="26"/>
          <w:szCs w:val="26"/>
        </w:rPr>
      </w:pPr>
      <w:r>
        <w:rPr>
          <w:sz w:val="26"/>
          <w:szCs w:val="26"/>
        </w:rPr>
        <w:t xml:space="preserve">Last, </w:t>
      </w:r>
      <w:r w:rsidR="00A229CE">
        <w:rPr>
          <w:sz w:val="26"/>
          <w:szCs w:val="26"/>
        </w:rPr>
        <w:t>PGW</w:t>
      </w:r>
      <w:r>
        <w:rPr>
          <w:sz w:val="26"/>
          <w:szCs w:val="26"/>
        </w:rPr>
        <w:t xml:space="preserve"> proposes to provide a written report to the Commission on or before June 1, 201</w:t>
      </w:r>
      <w:r w:rsidR="00AA6AEF">
        <w:rPr>
          <w:sz w:val="26"/>
          <w:szCs w:val="26"/>
        </w:rPr>
        <w:t>5</w:t>
      </w:r>
      <w:r w:rsidR="005D1309">
        <w:rPr>
          <w:sz w:val="26"/>
          <w:szCs w:val="26"/>
        </w:rPr>
        <w:t>,</w:t>
      </w:r>
      <w:r>
        <w:rPr>
          <w:sz w:val="26"/>
          <w:szCs w:val="26"/>
        </w:rPr>
        <w:t xml:space="preserve"> describing the results of the LDPP</w:t>
      </w:r>
      <w:r w:rsidR="00AA6AEF">
        <w:rPr>
          <w:sz w:val="26"/>
          <w:szCs w:val="26"/>
        </w:rPr>
        <w:t>, including the results of the interim measures</w:t>
      </w:r>
      <w:r>
        <w:rPr>
          <w:sz w:val="26"/>
          <w:szCs w:val="26"/>
        </w:rPr>
        <w:t>.</w:t>
      </w:r>
    </w:p>
    <w:p w:rsidR="000425B2" w:rsidRDefault="000425B2" w:rsidP="00FC757A">
      <w:pPr>
        <w:rPr>
          <w:sz w:val="26"/>
          <w:szCs w:val="26"/>
        </w:rPr>
      </w:pPr>
    </w:p>
    <w:p w:rsidR="000425B2" w:rsidRDefault="000425B2" w:rsidP="00FC757A">
      <w:pPr>
        <w:rPr>
          <w:sz w:val="26"/>
          <w:szCs w:val="26"/>
        </w:rPr>
      </w:pPr>
      <w:r>
        <w:rPr>
          <w:sz w:val="26"/>
          <w:szCs w:val="26"/>
        </w:rPr>
        <w:t xml:space="preserve">In conclusion, </w:t>
      </w:r>
      <w:r w:rsidR="00A229CE">
        <w:rPr>
          <w:sz w:val="26"/>
          <w:szCs w:val="26"/>
        </w:rPr>
        <w:t>PGW</w:t>
      </w:r>
      <w:r>
        <w:rPr>
          <w:sz w:val="26"/>
          <w:szCs w:val="26"/>
        </w:rPr>
        <w:t xml:space="preserve"> avers that the proposed LDPP</w:t>
      </w:r>
      <w:r w:rsidR="0007275A">
        <w:rPr>
          <w:sz w:val="26"/>
          <w:szCs w:val="26"/>
        </w:rPr>
        <w:t xml:space="preserve">, together with </w:t>
      </w:r>
      <w:r w:rsidR="00A229CE">
        <w:rPr>
          <w:sz w:val="26"/>
          <w:szCs w:val="26"/>
        </w:rPr>
        <w:t>PGW</w:t>
      </w:r>
      <w:r w:rsidR="0007275A">
        <w:rPr>
          <w:sz w:val="26"/>
          <w:szCs w:val="26"/>
        </w:rPr>
        <w:t>’s existing leak detection procedures,</w:t>
      </w:r>
      <w:r>
        <w:rPr>
          <w:sz w:val="26"/>
          <w:szCs w:val="26"/>
        </w:rPr>
        <w:t xml:space="preserve"> provides a reasonable basis for exploring and implementing enhanced leak detection measures throughout </w:t>
      </w:r>
      <w:r w:rsidR="00AA6AEF">
        <w:rPr>
          <w:sz w:val="26"/>
          <w:szCs w:val="26"/>
        </w:rPr>
        <w:t>PGW’s service area</w:t>
      </w:r>
      <w:r>
        <w:rPr>
          <w:sz w:val="26"/>
          <w:szCs w:val="26"/>
        </w:rPr>
        <w:t>.</w:t>
      </w:r>
    </w:p>
    <w:p w:rsidR="008B05A2" w:rsidRDefault="008B05A2" w:rsidP="00D00E5A">
      <w:pPr>
        <w:ind w:firstLine="0"/>
        <w:rPr>
          <w:sz w:val="26"/>
          <w:szCs w:val="26"/>
        </w:rPr>
      </w:pPr>
    </w:p>
    <w:p w:rsidR="00C72267" w:rsidRDefault="00C72267" w:rsidP="00D00E5A">
      <w:pPr>
        <w:ind w:firstLine="0"/>
        <w:rPr>
          <w:sz w:val="26"/>
          <w:szCs w:val="26"/>
        </w:rPr>
      </w:pPr>
    </w:p>
    <w:p w:rsidR="00D00E5A" w:rsidRDefault="00C72267" w:rsidP="00C72267">
      <w:pPr>
        <w:pStyle w:val="Heading1"/>
        <w:keepLines w:val="0"/>
        <w:widowControl/>
      </w:pPr>
      <w:r>
        <w:t xml:space="preserve">COMMENTS – </w:t>
      </w:r>
      <w:r w:rsidR="00D00E5A">
        <w:t>BU</w:t>
      </w:r>
      <w:r w:rsidR="00547331">
        <w:t>REAU OF INVESTIGATION AND ENFOR</w:t>
      </w:r>
      <w:r w:rsidR="00D00E5A">
        <w:t>C</w:t>
      </w:r>
      <w:r w:rsidR="00547331">
        <w:t>E</w:t>
      </w:r>
      <w:r w:rsidR="00D00E5A">
        <w:t>MENT</w:t>
      </w:r>
    </w:p>
    <w:p w:rsidR="00D00E5A" w:rsidRDefault="00D00E5A" w:rsidP="00D00E5A">
      <w:pPr>
        <w:ind w:firstLine="0"/>
        <w:rPr>
          <w:sz w:val="26"/>
          <w:szCs w:val="26"/>
        </w:rPr>
      </w:pPr>
    </w:p>
    <w:p w:rsidR="00CF1EF6" w:rsidRDefault="00B427B2" w:rsidP="00F75F4A">
      <w:pPr>
        <w:rPr>
          <w:sz w:val="26"/>
        </w:rPr>
      </w:pPr>
      <w:r>
        <w:rPr>
          <w:sz w:val="26"/>
          <w:szCs w:val="26"/>
        </w:rPr>
        <w:t xml:space="preserve">On </w:t>
      </w:r>
      <w:r w:rsidR="00AA6AEF">
        <w:rPr>
          <w:sz w:val="26"/>
          <w:szCs w:val="26"/>
        </w:rPr>
        <w:t>December 2</w:t>
      </w:r>
      <w:r>
        <w:rPr>
          <w:sz w:val="26"/>
          <w:szCs w:val="26"/>
        </w:rPr>
        <w:t>, 201</w:t>
      </w:r>
      <w:r w:rsidR="00AA6AEF">
        <w:rPr>
          <w:sz w:val="26"/>
          <w:szCs w:val="26"/>
        </w:rPr>
        <w:t>3</w:t>
      </w:r>
      <w:r w:rsidR="005D1309">
        <w:rPr>
          <w:sz w:val="26"/>
          <w:szCs w:val="26"/>
        </w:rPr>
        <w:t>,</w:t>
      </w:r>
      <w:r>
        <w:rPr>
          <w:sz w:val="26"/>
          <w:szCs w:val="26"/>
        </w:rPr>
        <w:t xml:space="preserve"> the </w:t>
      </w:r>
      <w:r>
        <w:rPr>
          <w:sz w:val="26"/>
        </w:rPr>
        <w:t>Commission’s Bureau of Investigation and Enforcement (I&amp;E)</w:t>
      </w:r>
      <w:r w:rsidR="006A734D">
        <w:rPr>
          <w:sz w:val="26"/>
        </w:rPr>
        <w:t xml:space="preserve"> filed Comments in response</w:t>
      </w:r>
      <w:r w:rsidR="00540F90">
        <w:rPr>
          <w:sz w:val="26"/>
        </w:rPr>
        <w:t xml:space="preserve"> to </w:t>
      </w:r>
      <w:r w:rsidR="00A229CE">
        <w:rPr>
          <w:sz w:val="26"/>
        </w:rPr>
        <w:t>PGW</w:t>
      </w:r>
      <w:r w:rsidR="00540F90">
        <w:rPr>
          <w:sz w:val="26"/>
        </w:rPr>
        <w:t>’s proposed LDPP.</w:t>
      </w:r>
      <w:r w:rsidR="001F6501">
        <w:rPr>
          <w:sz w:val="26"/>
        </w:rPr>
        <w:t xml:space="preserve">  </w:t>
      </w:r>
      <w:r w:rsidR="001F6501" w:rsidRPr="00CF1EF6">
        <w:rPr>
          <w:sz w:val="26"/>
        </w:rPr>
        <w:t>In its</w:t>
      </w:r>
      <w:r w:rsidR="001F6501">
        <w:rPr>
          <w:sz w:val="26"/>
        </w:rPr>
        <w:t xml:space="preserve"> comments</w:t>
      </w:r>
      <w:r w:rsidR="006A734D">
        <w:rPr>
          <w:sz w:val="26"/>
        </w:rPr>
        <w:t xml:space="preserve"> I&amp;E contends that </w:t>
      </w:r>
      <w:r w:rsidR="00A229CE">
        <w:rPr>
          <w:sz w:val="26"/>
        </w:rPr>
        <w:t>PGW</w:t>
      </w:r>
      <w:r w:rsidR="006A734D">
        <w:rPr>
          <w:sz w:val="26"/>
        </w:rPr>
        <w:t xml:space="preserve">’s filing is contrary to the Commission’s directive in </w:t>
      </w:r>
      <w:r w:rsidR="006A734D">
        <w:rPr>
          <w:sz w:val="26"/>
        </w:rPr>
        <w:lastRenderedPageBreak/>
        <w:t xml:space="preserve">the February 19 Order in that it </w:t>
      </w:r>
      <w:r w:rsidR="00CF1EF6">
        <w:rPr>
          <w:sz w:val="26"/>
        </w:rPr>
        <w:t xml:space="preserve">merely recites PGW’s current leak detection procedures along with some temporary interim enhancements while it </w:t>
      </w:r>
      <w:r w:rsidR="006A734D">
        <w:rPr>
          <w:sz w:val="26"/>
        </w:rPr>
        <w:t xml:space="preserve">contains </w:t>
      </w:r>
      <w:r w:rsidR="00CF1EF6">
        <w:rPr>
          <w:sz w:val="26"/>
        </w:rPr>
        <w:t>no commitment from PGW to utilize any enhanced leak detection measures that may be found through the procurement process</w:t>
      </w:r>
      <w:r w:rsidR="006A734D">
        <w:rPr>
          <w:sz w:val="26"/>
        </w:rPr>
        <w:t>.</w:t>
      </w:r>
      <w:r w:rsidR="001F6501">
        <w:rPr>
          <w:sz w:val="26"/>
        </w:rPr>
        <w:t xml:space="preserve">  </w:t>
      </w:r>
      <w:r w:rsidR="00CF1EF6">
        <w:rPr>
          <w:sz w:val="26"/>
        </w:rPr>
        <w:t>I&amp;E submits that PGW’s LDPP contains qualifying language that does not commit PGW to employing any enhanced leak detection measures after the procurement process</w:t>
      </w:r>
      <w:r w:rsidR="001F6501">
        <w:rPr>
          <w:sz w:val="26"/>
        </w:rPr>
        <w:t>.</w:t>
      </w:r>
      <w:r w:rsidR="00CF1EF6">
        <w:rPr>
          <w:rStyle w:val="FootnoteReference"/>
          <w:sz w:val="26"/>
        </w:rPr>
        <w:footnoteReference w:id="4"/>
      </w:r>
      <w:r w:rsidR="001F6501">
        <w:rPr>
          <w:sz w:val="26"/>
        </w:rPr>
        <w:t xml:space="preserve">  </w:t>
      </w:r>
      <w:r w:rsidR="00770641">
        <w:rPr>
          <w:sz w:val="26"/>
        </w:rPr>
        <w:t>Therefore,</w:t>
      </w:r>
      <w:r w:rsidR="001F6501">
        <w:rPr>
          <w:sz w:val="26"/>
        </w:rPr>
        <w:t xml:space="preserve"> I&amp;E </w:t>
      </w:r>
      <w:r w:rsidR="00CF1EF6">
        <w:rPr>
          <w:sz w:val="26"/>
        </w:rPr>
        <w:t xml:space="preserve">asks </w:t>
      </w:r>
      <w:r w:rsidR="008E141F">
        <w:rPr>
          <w:sz w:val="26"/>
        </w:rPr>
        <w:t xml:space="preserve">the Commission to direct </w:t>
      </w:r>
      <w:r w:rsidR="00A229CE">
        <w:rPr>
          <w:sz w:val="26"/>
        </w:rPr>
        <w:t>PGW</w:t>
      </w:r>
      <w:r w:rsidR="008E141F">
        <w:rPr>
          <w:sz w:val="26"/>
        </w:rPr>
        <w:t xml:space="preserve"> to </w:t>
      </w:r>
      <w:r w:rsidR="00CF1EF6">
        <w:rPr>
          <w:sz w:val="26"/>
        </w:rPr>
        <w:t>revise its LDPP to provide an explicit commitment to institute enhanced leak detection measures above and beyond PGW’s current procedures</w:t>
      </w:r>
      <w:r w:rsidR="00770641">
        <w:rPr>
          <w:sz w:val="26"/>
        </w:rPr>
        <w:t xml:space="preserve">. </w:t>
      </w:r>
      <w:r w:rsidR="008E141F">
        <w:rPr>
          <w:sz w:val="26"/>
        </w:rPr>
        <w:t xml:space="preserve"> </w:t>
      </w:r>
    </w:p>
    <w:p w:rsidR="00CF1EF6" w:rsidRDefault="00CF1EF6" w:rsidP="00F75F4A">
      <w:pPr>
        <w:rPr>
          <w:sz w:val="26"/>
        </w:rPr>
      </w:pPr>
    </w:p>
    <w:p w:rsidR="008E141F" w:rsidRDefault="008E141F" w:rsidP="00F75F4A">
      <w:pPr>
        <w:rPr>
          <w:sz w:val="26"/>
        </w:rPr>
      </w:pPr>
      <w:r>
        <w:rPr>
          <w:sz w:val="26"/>
        </w:rPr>
        <w:t xml:space="preserve">I&amp;E </w:t>
      </w:r>
      <w:r w:rsidR="00CF1EF6">
        <w:rPr>
          <w:sz w:val="26"/>
        </w:rPr>
        <w:t xml:space="preserve">also comments on PGW’s proposed interim procedures in the LDPP.  I&amp;E </w:t>
      </w:r>
      <w:r>
        <w:rPr>
          <w:sz w:val="26"/>
        </w:rPr>
        <w:t xml:space="preserve">recommends that the Commission direct </w:t>
      </w:r>
      <w:r w:rsidR="00A229CE">
        <w:rPr>
          <w:sz w:val="26"/>
        </w:rPr>
        <w:t>PGW</w:t>
      </w:r>
      <w:r>
        <w:rPr>
          <w:sz w:val="26"/>
        </w:rPr>
        <w:t xml:space="preserve"> to </w:t>
      </w:r>
      <w:r w:rsidR="00CF1EF6">
        <w:rPr>
          <w:sz w:val="26"/>
        </w:rPr>
        <w:t>increase the mobile surveys of high pressure cast iron mains from the proposed twice a ye</w:t>
      </w:r>
      <w:r w:rsidR="005D1309">
        <w:rPr>
          <w:sz w:val="26"/>
        </w:rPr>
        <w:t>ar to quarterly with 2 of the 4 </w:t>
      </w:r>
      <w:r w:rsidR="00CF1EF6">
        <w:rPr>
          <w:sz w:val="26"/>
        </w:rPr>
        <w:t>surveys conducted during the winter period</w:t>
      </w:r>
      <w:r>
        <w:rPr>
          <w:sz w:val="26"/>
        </w:rPr>
        <w:t xml:space="preserve">.  </w:t>
      </w:r>
      <w:r w:rsidR="003E3DF2">
        <w:rPr>
          <w:sz w:val="26"/>
        </w:rPr>
        <w:t xml:space="preserve">As well, </w:t>
      </w:r>
      <w:r>
        <w:rPr>
          <w:sz w:val="26"/>
        </w:rPr>
        <w:t xml:space="preserve">I&amp;E </w:t>
      </w:r>
      <w:r w:rsidR="00CF1EF6">
        <w:rPr>
          <w:sz w:val="26"/>
        </w:rPr>
        <w:t>recommends t</w:t>
      </w:r>
      <w:r>
        <w:rPr>
          <w:sz w:val="26"/>
        </w:rPr>
        <w:t xml:space="preserve">hat </w:t>
      </w:r>
      <w:r w:rsidR="00CF1EF6">
        <w:rPr>
          <w:sz w:val="26"/>
        </w:rPr>
        <w:t>PGW be directed to conduct 4 of the 6 proposed mobile surveys of all 12-inch high pressure cast iron mains during the winter period, rather than just bi-mont</w:t>
      </w:r>
      <w:r w:rsidR="003E3DF2">
        <w:rPr>
          <w:sz w:val="26"/>
        </w:rPr>
        <w:t>h</w:t>
      </w:r>
      <w:r w:rsidR="00CF1EF6">
        <w:rPr>
          <w:sz w:val="26"/>
        </w:rPr>
        <w:t>ly</w:t>
      </w:r>
      <w:r w:rsidR="000614E2">
        <w:rPr>
          <w:sz w:val="26"/>
        </w:rPr>
        <w:t>.</w:t>
      </w:r>
      <w:r w:rsidR="003E3DF2">
        <w:rPr>
          <w:sz w:val="26"/>
        </w:rPr>
        <w:t xml:space="preserve">  Further, I&amp;E recommends that PGW’s enhanced leak detection procedures be conducted on all high pressure mains and not just the cast iron mains.</w:t>
      </w:r>
    </w:p>
    <w:p w:rsidR="00F75F4A" w:rsidRDefault="00F75F4A" w:rsidP="00F75F4A">
      <w:pPr>
        <w:rPr>
          <w:sz w:val="26"/>
        </w:rPr>
      </w:pPr>
    </w:p>
    <w:p w:rsidR="00571AA8" w:rsidRDefault="00F75F4A" w:rsidP="00F75F4A">
      <w:pPr>
        <w:rPr>
          <w:sz w:val="26"/>
        </w:rPr>
      </w:pPr>
      <w:r>
        <w:rPr>
          <w:sz w:val="26"/>
        </w:rPr>
        <w:t xml:space="preserve">I&amp;E </w:t>
      </w:r>
      <w:r w:rsidR="00CF1EF6">
        <w:rPr>
          <w:sz w:val="26"/>
        </w:rPr>
        <w:t>additionally comments on PGW’s current leak classifi</w:t>
      </w:r>
      <w:r w:rsidR="003E3DF2">
        <w:rPr>
          <w:sz w:val="26"/>
        </w:rPr>
        <w:t>c</w:t>
      </w:r>
      <w:r w:rsidR="00CF1EF6">
        <w:rPr>
          <w:sz w:val="26"/>
        </w:rPr>
        <w:t>at</w:t>
      </w:r>
      <w:r w:rsidR="003E3DF2">
        <w:rPr>
          <w:sz w:val="26"/>
        </w:rPr>
        <w:t>io</w:t>
      </w:r>
      <w:r w:rsidR="00CF1EF6">
        <w:rPr>
          <w:sz w:val="26"/>
        </w:rPr>
        <w:t xml:space="preserve">n system as well as recommending other enhancements to PGW’s existing leak detection program.  I&amp;E recommends that PGW be directed to simplify its leak classification system by reducing the number of leak categories to better align with the Gas Piping and Technology Committee standards.  I&amp;E also recommends that PGW explore treatment of 6-inch and 8-inch cast iron mains the same as 12-inch cast iron mains for the purpose of leak classification protocols.   </w:t>
      </w:r>
      <w:r w:rsidR="003E3DF2">
        <w:rPr>
          <w:sz w:val="26"/>
        </w:rPr>
        <w:t xml:space="preserve">I&amp;E additionally recommends that PGW expressly state that its mobile surveys will not be adversely impacted by the city’s narrow streets during inclement weather and that PGW should coordinate with other entities (highway and </w:t>
      </w:r>
      <w:r w:rsidR="003E3DF2">
        <w:rPr>
          <w:sz w:val="26"/>
        </w:rPr>
        <w:lastRenderedPageBreak/>
        <w:t xml:space="preserve">water </w:t>
      </w:r>
      <w:r w:rsidR="008922DC">
        <w:rPr>
          <w:sz w:val="26"/>
        </w:rPr>
        <w:t>authorities</w:t>
      </w:r>
      <w:r w:rsidR="003E3DF2">
        <w:rPr>
          <w:sz w:val="26"/>
        </w:rPr>
        <w:t xml:space="preserve">) where evidence of water leaks, sinkholes or other road instability exists.  </w:t>
      </w:r>
    </w:p>
    <w:p w:rsidR="0047517C" w:rsidRDefault="0047517C" w:rsidP="00F75F4A">
      <w:pPr>
        <w:rPr>
          <w:sz w:val="26"/>
        </w:rPr>
      </w:pPr>
    </w:p>
    <w:p w:rsidR="001F6501" w:rsidRDefault="001F6501" w:rsidP="00FC757A">
      <w:pPr>
        <w:rPr>
          <w:sz w:val="26"/>
        </w:rPr>
      </w:pPr>
    </w:p>
    <w:p w:rsidR="00087465" w:rsidRDefault="003E3DF2" w:rsidP="00087465">
      <w:pPr>
        <w:pStyle w:val="Heading1"/>
        <w:keepLines w:val="0"/>
        <w:widowControl/>
      </w:pPr>
      <w:r>
        <w:t xml:space="preserve">MOTION FOR </w:t>
      </w:r>
      <w:r w:rsidR="0092014D">
        <w:t>REPLY COMMENTS – PGW</w:t>
      </w:r>
    </w:p>
    <w:p w:rsidR="00B427B2" w:rsidRDefault="00B427B2" w:rsidP="00FC757A">
      <w:pPr>
        <w:rPr>
          <w:sz w:val="26"/>
          <w:szCs w:val="26"/>
        </w:rPr>
      </w:pPr>
    </w:p>
    <w:p w:rsidR="00087465" w:rsidRDefault="00087465" w:rsidP="00FC757A">
      <w:pPr>
        <w:rPr>
          <w:sz w:val="26"/>
          <w:szCs w:val="26"/>
        </w:rPr>
      </w:pPr>
      <w:r>
        <w:rPr>
          <w:sz w:val="26"/>
          <w:szCs w:val="26"/>
        </w:rPr>
        <w:t xml:space="preserve">On </w:t>
      </w:r>
      <w:r w:rsidR="0092014D">
        <w:rPr>
          <w:sz w:val="26"/>
          <w:szCs w:val="26"/>
        </w:rPr>
        <w:t xml:space="preserve">December 16, </w:t>
      </w:r>
      <w:r>
        <w:rPr>
          <w:sz w:val="26"/>
          <w:szCs w:val="26"/>
        </w:rPr>
        <w:t>2013</w:t>
      </w:r>
      <w:r w:rsidR="00620EA2">
        <w:rPr>
          <w:sz w:val="26"/>
          <w:szCs w:val="26"/>
        </w:rPr>
        <w:t>,</w:t>
      </w:r>
      <w:r>
        <w:rPr>
          <w:sz w:val="26"/>
          <w:szCs w:val="26"/>
        </w:rPr>
        <w:t xml:space="preserve"> </w:t>
      </w:r>
      <w:r w:rsidR="0092014D">
        <w:rPr>
          <w:sz w:val="26"/>
          <w:szCs w:val="26"/>
        </w:rPr>
        <w:t>PGW</w:t>
      </w:r>
      <w:r>
        <w:rPr>
          <w:sz w:val="26"/>
          <w:szCs w:val="26"/>
        </w:rPr>
        <w:t xml:space="preserve"> filed </w:t>
      </w:r>
      <w:r w:rsidR="0092014D">
        <w:rPr>
          <w:sz w:val="26"/>
          <w:szCs w:val="26"/>
        </w:rPr>
        <w:t>a Motion for Leave to Submit Reply Comments</w:t>
      </w:r>
      <w:r>
        <w:rPr>
          <w:sz w:val="26"/>
          <w:szCs w:val="26"/>
        </w:rPr>
        <w:t xml:space="preserve"> in response to I&amp;E’s </w:t>
      </w:r>
      <w:r w:rsidR="0092014D">
        <w:rPr>
          <w:sz w:val="26"/>
          <w:szCs w:val="26"/>
        </w:rPr>
        <w:t>December 2</w:t>
      </w:r>
      <w:r>
        <w:rPr>
          <w:sz w:val="26"/>
          <w:szCs w:val="26"/>
        </w:rPr>
        <w:t xml:space="preserve"> Comments.  </w:t>
      </w:r>
      <w:r w:rsidR="00AA6AEF">
        <w:rPr>
          <w:sz w:val="26"/>
          <w:szCs w:val="26"/>
        </w:rPr>
        <w:t xml:space="preserve">PGW’s Motion alleges I&amp;E’s Comments raise substantive issues regarding the scope and frequency of PGW’s currently used leak detection measures.  </w:t>
      </w:r>
      <w:r>
        <w:rPr>
          <w:sz w:val="26"/>
          <w:szCs w:val="26"/>
        </w:rPr>
        <w:t xml:space="preserve">However, the </w:t>
      </w:r>
      <w:r w:rsidR="0092014D">
        <w:rPr>
          <w:sz w:val="26"/>
          <w:szCs w:val="26"/>
        </w:rPr>
        <w:t>July 26</w:t>
      </w:r>
      <w:r>
        <w:rPr>
          <w:sz w:val="26"/>
          <w:szCs w:val="26"/>
        </w:rPr>
        <w:t xml:space="preserve"> Order includes no</w:t>
      </w:r>
      <w:r w:rsidR="00B207A3">
        <w:rPr>
          <w:sz w:val="26"/>
          <w:szCs w:val="26"/>
        </w:rPr>
        <w:t xml:space="preserve"> specific</w:t>
      </w:r>
      <w:r>
        <w:rPr>
          <w:sz w:val="26"/>
          <w:szCs w:val="26"/>
        </w:rPr>
        <w:t xml:space="preserve"> directive to allow for the filing of reply comments to any comments provided in relation to the LDPP.  </w:t>
      </w:r>
      <w:r w:rsidR="00B207A3">
        <w:rPr>
          <w:sz w:val="26"/>
          <w:szCs w:val="26"/>
        </w:rPr>
        <w:t xml:space="preserve">Rather, the </w:t>
      </w:r>
      <w:r w:rsidR="0092014D">
        <w:rPr>
          <w:sz w:val="26"/>
          <w:szCs w:val="26"/>
        </w:rPr>
        <w:t>July 26</w:t>
      </w:r>
      <w:r w:rsidR="00B207A3">
        <w:rPr>
          <w:sz w:val="26"/>
          <w:szCs w:val="26"/>
        </w:rPr>
        <w:t xml:space="preserve"> Order only references comments.  </w:t>
      </w:r>
      <w:r>
        <w:rPr>
          <w:sz w:val="26"/>
          <w:szCs w:val="26"/>
        </w:rPr>
        <w:t xml:space="preserve">Specifically, Ordering paragraphs </w:t>
      </w:r>
      <w:r w:rsidR="0092014D">
        <w:rPr>
          <w:sz w:val="26"/>
          <w:szCs w:val="26"/>
        </w:rPr>
        <w:t>5</w:t>
      </w:r>
      <w:r>
        <w:rPr>
          <w:sz w:val="26"/>
          <w:szCs w:val="26"/>
        </w:rPr>
        <w:t xml:space="preserve">.b. and </w:t>
      </w:r>
      <w:r w:rsidR="0092014D">
        <w:rPr>
          <w:sz w:val="26"/>
          <w:szCs w:val="26"/>
        </w:rPr>
        <w:t>5</w:t>
      </w:r>
      <w:r>
        <w:rPr>
          <w:sz w:val="26"/>
          <w:szCs w:val="26"/>
        </w:rPr>
        <w:t>.c. state:</w:t>
      </w:r>
    </w:p>
    <w:p w:rsidR="00087465" w:rsidRDefault="00087465" w:rsidP="00FC757A">
      <w:pPr>
        <w:rPr>
          <w:sz w:val="26"/>
          <w:szCs w:val="26"/>
        </w:rPr>
      </w:pPr>
    </w:p>
    <w:p w:rsidR="00087465" w:rsidRDefault="0092014D" w:rsidP="00087465">
      <w:pPr>
        <w:spacing w:line="240" w:lineRule="auto"/>
        <w:ind w:left="1440" w:firstLine="0"/>
        <w:rPr>
          <w:sz w:val="26"/>
          <w:szCs w:val="26"/>
        </w:rPr>
      </w:pPr>
      <w:r>
        <w:rPr>
          <w:sz w:val="26"/>
          <w:szCs w:val="26"/>
        </w:rPr>
        <w:t>5</w:t>
      </w:r>
      <w:r w:rsidR="00083655">
        <w:rPr>
          <w:sz w:val="26"/>
          <w:szCs w:val="26"/>
        </w:rPr>
        <w:t xml:space="preserve">.b. That </w:t>
      </w:r>
      <w:r>
        <w:rPr>
          <w:sz w:val="26"/>
          <w:szCs w:val="26"/>
        </w:rPr>
        <w:t xml:space="preserve">notice of the pilot program filing shall be published in the </w:t>
      </w:r>
      <w:r w:rsidRPr="0092014D">
        <w:rPr>
          <w:i/>
          <w:sz w:val="26"/>
          <w:szCs w:val="26"/>
        </w:rPr>
        <w:t>Pennsylvania Bulletin</w:t>
      </w:r>
      <w:r>
        <w:rPr>
          <w:sz w:val="26"/>
          <w:szCs w:val="26"/>
        </w:rPr>
        <w:t xml:space="preserve">, so that interested parties may provide comments to the pilot program.  Such comments shall be filed within twenty days from the date of publication in the </w:t>
      </w:r>
      <w:r w:rsidRPr="0092014D">
        <w:rPr>
          <w:i/>
          <w:sz w:val="26"/>
          <w:szCs w:val="26"/>
        </w:rPr>
        <w:t>Pennsylvania Bulletin</w:t>
      </w:r>
      <w:r w:rsidR="00087465">
        <w:rPr>
          <w:sz w:val="26"/>
          <w:szCs w:val="26"/>
        </w:rPr>
        <w:t>.</w:t>
      </w:r>
    </w:p>
    <w:p w:rsidR="00087465" w:rsidRDefault="00087465" w:rsidP="00087465">
      <w:pPr>
        <w:ind w:left="1440" w:firstLine="0"/>
        <w:rPr>
          <w:sz w:val="26"/>
          <w:szCs w:val="26"/>
        </w:rPr>
      </w:pPr>
    </w:p>
    <w:p w:rsidR="00087465" w:rsidRDefault="0092014D" w:rsidP="00087465">
      <w:pPr>
        <w:spacing w:line="240" w:lineRule="auto"/>
        <w:ind w:left="1440" w:firstLine="0"/>
        <w:rPr>
          <w:sz w:val="26"/>
          <w:szCs w:val="26"/>
        </w:rPr>
      </w:pPr>
      <w:r>
        <w:rPr>
          <w:sz w:val="26"/>
          <w:szCs w:val="26"/>
        </w:rPr>
        <w:t>5</w:t>
      </w:r>
      <w:r w:rsidR="00087465">
        <w:rPr>
          <w:sz w:val="26"/>
          <w:szCs w:val="26"/>
        </w:rPr>
        <w:t xml:space="preserve">.c. That the Commission shall consider any </w:t>
      </w:r>
      <w:r w:rsidR="00087465" w:rsidRPr="00AA6AEF">
        <w:rPr>
          <w:sz w:val="26"/>
          <w:szCs w:val="26"/>
        </w:rPr>
        <w:t xml:space="preserve">comments </w:t>
      </w:r>
      <w:r w:rsidR="00087465">
        <w:rPr>
          <w:sz w:val="26"/>
          <w:szCs w:val="26"/>
        </w:rPr>
        <w:t>and approve, modify, or reject the pilot program.</w:t>
      </w:r>
    </w:p>
    <w:p w:rsidR="00E44D8D" w:rsidRDefault="00E44D8D" w:rsidP="00E44D8D">
      <w:pPr>
        <w:ind w:firstLine="0"/>
        <w:rPr>
          <w:sz w:val="26"/>
          <w:szCs w:val="26"/>
        </w:rPr>
      </w:pPr>
    </w:p>
    <w:p w:rsidR="004949B3" w:rsidRDefault="004949B3" w:rsidP="00E44D8D">
      <w:pPr>
        <w:ind w:firstLine="0"/>
        <w:rPr>
          <w:sz w:val="26"/>
          <w:szCs w:val="26"/>
        </w:rPr>
      </w:pPr>
    </w:p>
    <w:p w:rsidR="00C263AB" w:rsidRDefault="00C263AB" w:rsidP="00C263AB">
      <w:pPr>
        <w:pStyle w:val="Heading1"/>
        <w:keepLines w:val="0"/>
        <w:widowControl/>
      </w:pPr>
      <w:r>
        <w:t>DISPOSITION</w:t>
      </w:r>
    </w:p>
    <w:p w:rsidR="00F45F82" w:rsidRPr="00087465" w:rsidRDefault="00F45F82" w:rsidP="00087465">
      <w:pPr>
        <w:spacing w:line="240" w:lineRule="auto"/>
        <w:ind w:firstLine="0"/>
        <w:rPr>
          <w:sz w:val="26"/>
          <w:szCs w:val="26"/>
        </w:rPr>
      </w:pPr>
    </w:p>
    <w:p w:rsidR="0030208F" w:rsidRDefault="00E262BC" w:rsidP="0030208F">
      <w:pPr>
        <w:rPr>
          <w:sz w:val="26"/>
          <w:szCs w:val="26"/>
        </w:rPr>
      </w:pPr>
      <w:r>
        <w:rPr>
          <w:sz w:val="26"/>
          <w:szCs w:val="26"/>
        </w:rPr>
        <w:t>After</w:t>
      </w:r>
      <w:r w:rsidR="00E2082A">
        <w:rPr>
          <w:sz w:val="26"/>
          <w:szCs w:val="26"/>
        </w:rPr>
        <w:t xml:space="preserve"> review of </w:t>
      </w:r>
      <w:r w:rsidR="00A229CE">
        <w:rPr>
          <w:sz w:val="26"/>
          <w:szCs w:val="26"/>
        </w:rPr>
        <w:t>PGW</w:t>
      </w:r>
      <w:r w:rsidR="00E2082A">
        <w:rPr>
          <w:sz w:val="26"/>
          <w:szCs w:val="26"/>
        </w:rPr>
        <w:t>’s LDPP</w:t>
      </w:r>
      <w:r>
        <w:rPr>
          <w:sz w:val="26"/>
          <w:szCs w:val="26"/>
        </w:rPr>
        <w:t xml:space="preserve"> filing</w:t>
      </w:r>
      <w:r w:rsidR="00E2082A">
        <w:rPr>
          <w:sz w:val="26"/>
          <w:szCs w:val="26"/>
        </w:rPr>
        <w:t xml:space="preserve"> and</w:t>
      </w:r>
      <w:r>
        <w:rPr>
          <w:sz w:val="26"/>
          <w:szCs w:val="26"/>
        </w:rPr>
        <w:t xml:space="preserve"> the Comments filed</w:t>
      </w:r>
      <w:r w:rsidR="00E2082A">
        <w:rPr>
          <w:sz w:val="26"/>
          <w:szCs w:val="26"/>
        </w:rPr>
        <w:t xml:space="preserve"> by I&amp;E</w:t>
      </w:r>
      <w:r>
        <w:rPr>
          <w:sz w:val="26"/>
          <w:szCs w:val="26"/>
        </w:rPr>
        <w:t>,</w:t>
      </w:r>
      <w:r w:rsidR="00A240D0">
        <w:rPr>
          <w:sz w:val="26"/>
          <w:szCs w:val="26"/>
        </w:rPr>
        <w:t xml:space="preserve"> the Commission makes</w:t>
      </w:r>
      <w:r w:rsidR="00E2082A">
        <w:rPr>
          <w:sz w:val="26"/>
          <w:szCs w:val="26"/>
        </w:rPr>
        <w:t xml:space="preserve"> the following determinations.  First, the Commission </w:t>
      </w:r>
      <w:r w:rsidR="0030208F">
        <w:rPr>
          <w:sz w:val="26"/>
          <w:szCs w:val="26"/>
        </w:rPr>
        <w:t xml:space="preserve">finds that </w:t>
      </w:r>
      <w:r w:rsidR="00A229CE">
        <w:rPr>
          <w:sz w:val="26"/>
          <w:szCs w:val="26"/>
        </w:rPr>
        <w:t>PGW</w:t>
      </w:r>
      <w:r w:rsidR="0030208F">
        <w:rPr>
          <w:sz w:val="26"/>
          <w:szCs w:val="26"/>
        </w:rPr>
        <w:t xml:space="preserve">’s LDPP substantially complies with our directives in the </w:t>
      </w:r>
      <w:r w:rsidR="00AA6AEF">
        <w:rPr>
          <w:sz w:val="26"/>
          <w:szCs w:val="26"/>
        </w:rPr>
        <w:t>July 26</w:t>
      </w:r>
      <w:r w:rsidR="0030208F">
        <w:rPr>
          <w:sz w:val="26"/>
          <w:szCs w:val="26"/>
        </w:rPr>
        <w:t xml:space="preserve"> Order.  </w:t>
      </w:r>
      <w:r w:rsidR="00A229CE">
        <w:rPr>
          <w:sz w:val="26"/>
          <w:szCs w:val="26"/>
        </w:rPr>
        <w:t>PGW</w:t>
      </w:r>
      <w:r w:rsidR="0030208F">
        <w:rPr>
          <w:sz w:val="26"/>
          <w:szCs w:val="26"/>
        </w:rPr>
        <w:t xml:space="preserve">’s LDPP will </w:t>
      </w:r>
      <w:r w:rsidR="00AA6AEF">
        <w:rPr>
          <w:sz w:val="26"/>
          <w:szCs w:val="26"/>
        </w:rPr>
        <w:t xml:space="preserve">currently </w:t>
      </w:r>
      <w:r w:rsidR="0030208F">
        <w:rPr>
          <w:sz w:val="26"/>
          <w:szCs w:val="26"/>
        </w:rPr>
        <w:t xml:space="preserve">enhance its leak detection program in two ways.  </w:t>
      </w:r>
      <w:r w:rsidR="00565B4C">
        <w:rPr>
          <w:sz w:val="26"/>
          <w:szCs w:val="26"/>
        </w:rPr>
        <w:t>First, t</w:t>
      </w:r>
      <w:r w:rsidR="0030208F">
        <w:rPr>
          <w:sz w:val="26"/>
          <w:szCs w:val="26"/>
        </w:rPr>
        <w:t xml:space="preserve">hrough the implementation of additional </w:t>
      </w:r>
      <w:r w:rsidR="00AA6AEF" w:rsidRPr="00AA6AEF">
        <w:rPr>
          <w:sz w:val="26"/>
          <w:szCs w:val="26"/>
        </w:rPr>
        <w:t xml:space="preserve">mobile leak surveys for all high pressure (10-35 psig) cast </w:t>
      </w:r>
      <w:r w:rsidR="00AA6AEF">
        <w:rPr>
          <w:sz w:val="26"/>
          <w:szCs w:val="26"/>
        </w:rPr>
        <w:t xml:space="preserve">iron mains </w:t>
      </w:r>
      <w:r w:rsidR="00AA6AEF" w:rsidRPr="00AA6AEF">
        <w:rPr>
          <w:sz w:val="26"/>
          <w:szCs w:val="26"/>
        </w:rPr>
        <w:t>and</w:t>
      </w:r>
      <w:r w:rsidR="00AA6AEF">
        <w:rPr>
          <w:sz w:val="26"/>
          <w:szCs w:val="26"/>
        </w:rPr>
        <w:t xml:space="preserve">, second, </w:t>
      </w:r>
      <w:r w:rsidR="00AA6AEF" w:rsidRPr="00AA6AEF">
        <w:rPr>
          <w:sz w:val="26"/>
          <w:szCs w:val="26"/>
        </w:rPr>
        <w:t>for all 12-inch high pressure cast iron mains</w:t>
      </w:r>
      <w:r w:rsidR="0030208F">
        <w:rPr>
          <w:sz w:val="26"/>
          <w:szCs w:val="26"/>
        </w:rPr>
        <w:t xml:space="preserve">.  Consequently, </w:t>
      </w:r>
      <w:r w:rsidR="00A229CE">
        <w:rPr>
          <w:sz w:val="26"/>
          <w:szCs w:val="26"/>
        </w:rPr>
        <w:lastRenderedPageBreak/>
        <w:t>PGW</w:t>
      </w:r>
      <w:r w:rsidR="0030208F">
        <w:rPr>
          <w:sz w:val="26"/>
          <w:szCs w:val="26"/>
        </w:rPr>
        <w:t xml:space="preserve">’s program will enhance its leak surveying in the </w:t>
      </w:r>
      <w:r w:rsidR="00AA6AEF">
        <w:rPr>
          <w:sz w:val="26"/>
          <w:szCs w:val="26"/>
        </w:rPr>
        <w:t>Philadelphia</w:t>
      </w:r>
      <w:r w:rsidR="0030208F">
        <w:rPr>
          <w:sz w:val="26"/>
          <w:szCs w:val="26"/>
        </w:rPr>
        <w:t xml:space="preserve"> area immediately and over a full one-year cycle.  Further, the use of an R</w:t>
      </w:r>
      <w:r w:rsidR="00606203">
        <w:rPr>
          <w:sz w:val="26"/>
          <w:szCs w:val="26"/>
        </w:rPr>
        <w:t>FP</w:t>
      </w:r>
      <w:r w:rsidR="00AA6AEF">
        <w:rPr>
          <w:sz w:val="26"/>
          <w:szCs w:val="26"/>
        </w:rPr>
        <w:t>/RFQ</w:t>
      </w:r>
      <w:r w:rsidR="00606203">
        <w:rPr>
          <w:sz w:val="26"/>
          <w:szCs w:val="26"/>
        </w:rPr>
        <w:t xml:space="preserve"> process to solicit bids for an e</w:t>
      </w:r>
      <w:r w:rsidR="0030208F">
        <w:rPr>
          <w:sz w:val="26"/>
          <w:szCs w:val="26"/>
        </w:rPr>
        <w:t xml:space="preserve">nhanced wintertime survey is prudent to determine what enhanced leak detection technologies exist in the marketplace and to ensure that a fair price is paid for the use of the winning technology.  </w:t>
      </w:r>
    </w:p>
    <w:p w:rsidR="0030208F" w:rsidRDefault="0030208F" w:rsidP="0030208F">
      <w:pPr>
        <w:rPr>
          <w:sz w:val="26"/>
          <w:szCs w:val="26"/>
        </w:rPr>
      </w:pPr>
    </w:p>
    <w:p w:rsidR="0030208F" w:rsidRDefault="0030208F" w:rsidP="0030208F">
      <w:pPr>
        <w:rPr>
          <w:sz w:val="26"/>
          <w:szCs w:val="26"/>
        </w:rPr>
      </w:pPr>
      <w:r>
        <w:rPr>
          <w:sz w:val="26"/>
          <w:szCs w:val="26"/>
        </w:rPr>
        <w:t xml:space="preserve">The Commission disagrees with I&amp;E’s characterization that </w:t>
      </w:r>
      <w:r w:rsidR="00A229CE">
        <w:rPr>
          <w:sz w:val="26"/>
          <w:szCs w:val="26"/>
        </w:rPr>
        <w:t>PGW</w:t>
      </w:r>
      <w:r>
        <w:rPr>
          <w:sz w:val="26"/>
          <w:szCs w:val="26"/>
        </w:rPr>
        <w:t xml:space="preserve">’s proposal merely recites </w:t>
      </w:r>
      <w:r w:rsidR="00A229CE">
        <w:rPr>
          <w:sz w:val="26"/>
          <w:szCs w:val="26"/>
        </w:rPr>
        <w:t>PGW</w:t>
      </w:r>
      <w:r>
        <w:rPr>
          <w:sz w:val="26"/>
          <w:szCs w:val="26"/>
        </w:rPr>
        <w:t xml:space="preserve">’s current programs.  We also </w:t>
      </w:r>
      <w:r w:rsidR="00606203">
        <w:rPr>
          <w:sz w:val="26"/>
          <w:szCs w:val="26"/>
        </w:rPr>
        <w:t>d</w:t>
      </w:r>
      <w:r>
        <w:rPr>
          <w:sz w:val="26"/>
          <w:szCs w:val="26"/>
        </w:rPr>
        <w:t xml:space="preserve">o not believe it is necessary to direct </w:t>
      </w:r>
      <w:r w:rsidR="00A229CE">
        <w:rPr>
          <w:sz w:val="26"/>
          <w:szCs w:val="26"/>
        </w:rPr>
        <w:t>PGW</w:t>
      </w:r>
      <w:r>
        <w:rPr>
          <w:sz w:val="26"/>
          <w:szCs w:val="26"/>
        </w:rPr>
        <w:t xml:space="preserve"> </w:t>
      </w:r>
      <w:r w:rsidR="00AA6AEF" w:rsidRPr="004F2485">
        <w:rPr>
          <w:sz w:val="26"/>
          <w:szCs w:val="26"/>
        </w:rPr>
        <w:t xml:space="preserve">to </w:t>
      </w:r>
      <w:r w:rsidR="004F2485">
        <w:rPr>
          <w:sz w:val="26"/>
          <w:szCs w:val="26"/>
        </w:rPr>
        <w:t xml:space="preserve">revise its LDPP by adding language noting an explicit commitment to enhanced leak detection measures. </w:t>
      </w:r>
      <w:r w:rsidR="00620EA2">
        <w:rPr>
          <w:sz w:val="26"/>
          <w:szCs w:val="26"/>
        </w:rPr>
        <w:t xml:space="preserve"> </w:t>
      </w:r>
      <w:r w:rsidR="004F2485">
        <w:rPr>
          <w:sz w:val="26"/>
          <w:szCs w:val="26"/>
        </w:rPr>
        <w:t xml:space="preserve">PGW should take note that the Commission expects PGW to employ one or more of the identified enhanced leak detection measures for the 2014/2015 winter season.  </w:t>
      </w:r>
      <w:r w:rsidRPr="004F2485">
        <w:rPr>
          <w:sz w:val="26"/>
          <w:szCs w:val="26"/>
        </w:rPr>
        <w:t>We do</w:t>
      </w:r>
      <w:r>
        <w:rPr>
          <w:sz w:val="26"/>
          <w:szCs w:val="26"/>
        </w:rPr>
        <w:t xml:space="preserve">, however, </w:t>
      </w:r>
      <w:r w:rsidR="003E3DF2">
        <w:rPr>
          <w:sz w:val="26"/>
          <w:szCs w:val="26"/>
        </w:rPr>
        <w:t xml:space="preserve">see merit in I&amp;E’s recommendation that PGW’s </w:t>
      </w:r>
      <w:r w:rsidR="003E3DF2" w:rsidRPr="003E3DF2">
        <w:rPr>
          <w:sz w:val="26"/>
          <w:szCs w:val="26"/>
        </w:rPr>
        <w:t>enhanced leak detection procedures be conducted on all high pressure mains and not just the cast iron mains</w:t>
      </w:r>
      <w:r w:rsidR="003E3DF2">
        <w:rPr>
          <w:sz w:val="26"/>
          <w:szCs w:val="26"/>
        </w:rPr>
        <w:t xml:space="preserve">.  Therefore, </w:t>
      </w:r>
      <w:r w:rsidR="003E3DF2" w:rsidRPr="003E3DF2">
        <w:rPr>
          <w:sz w:val="26"/>
          <w:szCs w:val="26"/>
        </w:rPr>
        <w:t>consistent with our ruling on the LDPP directed by the UGI Order</w:t>
      </w:r>
      <w:r w:rsidR="003E3DF2">
        <w:rPr>
          <w:sz w:val="26"/>
          <w:szCs w:val="26"/>
        </w:rPr>
        <w:t xml:space="preserve">, PGW’s </w:t>
      </w:r>
      <w:r w:rsidR="00C72267">
        <w:rPr>
          <w:sz w:val="26"/>
          <w:szCs w:val="26"/>
        </w:rPr>
        <w:t xml:space="preserve">interim </w:t>
      </w:r>
      <w:r w:rsidR="003E3DF2">
        <w:rPr>
          <w:sz w:val="26"/>
          <w:szCs w:val="26"/>
        </w:rPr>
        <w:t>enhanced</w:t>
      </w:r>
      <w:r w:rsidR="004F2485">
        <w:rPr>
          <w:sz w:val="26"/>
          <w:szCs w:val="26"/>
        </w:rPr>
        <w:t xml:space="preserve"> </w:t>
      </w:r>
      <w:r>
        <w:rPr>
          <w:sz w:val="26"/>
          <w:szCs w:val="26"/>
        </w:rPr>
        <w:t>leak surveys sh</w:t>
      </w:r>
      <w:r w:rsidR="008922DC">
        <w:rPr>
          <w:sz w:val="26"/>
          <w:szCs w:val="26"/>
        </w:rPr>
        <w:t>all</w:t>
      </w:r>
      <w:r>
        <w:rPr>
          <w:sz w:val="26"/>
          <w:szCs w:val="26"/>
        </w:rPr>
        <w:t xml:space="preserve"> be conducted on all </w:t>
      </w:r>
      <w:r w:rsidR="003E3DF2">
        <w:rPr>
          <w:sz w:val="26"/>
          <w:szCs w:val="26"/>
        </w:rPr>
        <w:t xml:space="preserve">of PGW’s </w:t>
      </w:r>
      <w:r w:rsidR="004F2485">
        <w:rPr>
          <w:sz w:val="26"/>
          <w:szCs w:val="26"/>
        </w:rPr>
        <w:t xml:space="preserve">high </w:t>
      </w:r>
      <w:r w:rsidR="003E3DF2">
        <w:rPr>
          <w:sz w:val="26"/>
          <w:szCs w:val="26"/>
        </w:rPr>
        <w:t>risk</w:t>
      </w:r>
      <w:r w:rsidR="004F2485">
        <w:rPr>
          <w:sz w:val="26"/>
          <w:szCs w:val="26"/>
        </w:rPr>
        <w:t xml:space="preserve"> mains</w:t>
      </w:r>
      <w:r>
        <w:rPr>
          <w:sz w:val="26"/>
          <w:szCs w:val="26"/>
        </w:rPr>
        <w:t xml:space="preserve">, as defined </w:t>
      </w:r>
      <w:r w:rsidR="004F2485">
        <w:rPr>
          <w:sz w:val="26"/>
          <w:szCs w:val="26"/>
        </w:rPr>
        <w:t xml:space="preserve">in </w:t>
      </w:r>
      <w:r w:rsidR="00A229CE">
        <w:rPr>
          <w:sz w:val="26"/>
          <w:szCs w:val="26"/>
        </w:rPr>
        <w:t>PGW</w:t>
      </w:r>
      <w:r>
        <w:rPr>
          <w:sz w:val="26"/>
          <w:szCs w:val="26"/>
        </w:rPr>
        <w:t xml:space="preserve">’s </w:t>
      </w:r>
      <w:r w:rsidR="004F2485">
        <w:rPr>
          <w:sz w:val="26"/>
          <w:szCs w:val="26"/>
        </w:rPr>
        <w:t>Distribution Integrity Management Program (</w:t>
      </w:r>
      <w:r>
        <w:rPr>
          <w:sz w:val="26"/>
          <w:szCs w:val="26"/>
        </w:rPr>
        <w:t>DIMP</w:t>
      </w:r>
      <w:r w:rsidR="004F2485">
        <w:rPr>
          <w:sz w:val="26"/>
          <w:szCs w:val="26"/>
        </w:rPr>
        <w:t>)</w:t>
      </w:r>
      <w:r>
        <w:rPr>
          <w:sz w:val="26"/>
          <w:szCs w:val="26"/>
        </w:rPr>
        <w:t xml:space="preserve">, rather than only on cast iron mains as proposed by </w:t>
      </w:r>
      <w:r w:rsidR="00A229CE">
        <w:rPr>
          <w:sz w:val="26"/>
          <w:szCs w:val="26"/>
        </w:rPr>
        <w:t>PGW</w:t>
      </w:r>
      <w:r>
        <w:rPr>
          <w:sz w:val="26"/>
          <w:szCs w:val="26"/>
        </w:rPr>
        <w:t>.</w:t>
      </w:r>
      <w:r w:rsidR="003E3DF2">
        <w:rPr>
          <w:sz w:val="26"/>
          <w:szCs w:val="26"/>
        </w:rPr>
        <w:t xml:space="preserve"> </w:t>
      </w:r>
      <w:r w:rsidR="00700D5D" w:rsidRPr="00700D5D">
        <w:rPr>
          <w:sz w:val="26"/>
          <w:szCs w:val="26"/>
        </w:rPr>
        <w:t>This modification, in conjunction with the increased frequency of mobile leak surveys as proposed by PGW, is a sufficient enhancement of current leak detection procedures while the RFP/RFQ process is completed.  Therefore, all other recommended changes to PGW's interim procedur</w:t>
      </w:r>
      <w:r w:rsidR="00700D5D">
        <w:rPr>
          <w:sz w:val="26"/>
          <w:szCs w:val="26"/>
        </w:rPr>
        <w:t>es proposed by I&amp;E are rejected</w:t>
      </w:r>
      <w:r w:rsidR="00E23872">
        <w:rPr>
          <w:sz w:val="26"/>
          <w:szCs w:val="26"/>
        </w:rPr>
        <w:t>.</w:t>
      </w:r>
    </w:p>
    <w:p w:rsidR="00700D5D" w:rsidRDefault="00700D5D" w:rsidP="0030208F">
      <w:pPr>
        <w:rPr>
          <w:sz w:val="26"/>
          <w:szCs w:val="26"/>
        </w:rPr>
      </w:pPr>
    </w:p>
    <w:p w:rsidR="007C39A7" w:rsidRDefault="007C39A7" w:rsidP="007C39A7">
      <w:pPr>
        <w:rPr>
          <w:sz w:val="26"/>
          <w:szCs w:val="26"/>
        </w:rPr>
      </w:pPr>
      <w:r>
        <w:rPr>
          <w:sz w:val="26"/>
          <w:szCs w:val="26"/>
        </w:rPr>
        <w:t xml:space="preserve">The Commission further believes that </w:t>
      </w:r>
      <w:r w:rsidR="00A229CE">
        <w:rPr>
          <w:sz w:val="26"/>
          <w:szCs w:val="26"/>
        </w:rPr>
        <w:t>PGW</w:t>
      </w:r>
      <w:r>
        <w:rPr>
          <w:sz w:val="26"/>
          <w:szCs w:val="26"/>
        </w:rPr>
        <w:t>’s proposal to provide a written report on the results of the pilot program is prudent, as such a report will help assist in analyzing the success or failure of the LDPP.</w:t>
      </w:r>
    </w:p>
    <w:p w:rsidR="007C39A7" w:rsidRDefault="007C39A7" w:rsidP="0030208F">
      <w:pPr>
        <w:rPr>
          <w:sz w:val="26"/>
          <w:szCs w:val="26"/>
        </w:rPr>
      </w:pPr>
    </w:p>
    <w:p w:rsidR="0030208F" w:rsidRDefault="007C39A7" w:rsidP="0030208F">
      <w:pPr>
        <w:rPr>
          <w:sz w:val="26"/>
          <w:szCs w:val="26"/>
        </w:rPr>
      </w:pPr>
      <w:r>
        <w:rPr>
          <w:sz w:val="26"/>
          <w:szCs w:val="26"/>
        </w:rPr>
        <w:t>Continuing</w:t>
      </w:r>
      <w:r w:rsidR="003C044C">
        <w:rPr>
          <w:sz w:val="26"/>
          <w:szCs w:val="26"/>
        </w:rPr>
        <w:t xml:space="preserve">, the Commission believes that I&amp;E’s </w:t>
      </w:r>
      <w:r w:rsidR="004F2485">
        <w:rPr>
          <w:sz w:val="26"/>
          <w:szCs w:val="26"/>
        </w:rPr>
        <w:t xml:space="preserve">recommendations regarding enhancements to PGW’s existing leak classification system and inspection and leak detection procedures are more appropriately addressed through cooperative efforts </w:t>
      </w:r>
      <w:r w:rsidR="004F2485">
        <w:rPr>
          <w:sz w:val="26"/>
          <w:szCs w:val="26"/>
        </w:rPr>
        <w:lastRenderedPageBreak/>
        <w:t>between I&amp;E Gas Safety staff and PGW.</w:t>
      </w:r>
      <w:r w:rsidR="00C51EA3">
        <w:rPr>
          <w:sz w:val="26"/>
          <w:szCs w:val="26"/>
        </w:rPr>
        <w:t xml:space="preserve"> </w:t>
      </w:r>
      <w:r w:rsidR="00B365BB">
        <w:rPr>
          <w:sz w:val="26"/>
          <w:szCs w:val="26"/>
        </w:rPr>
        <w:t>Therefore, we direct PGW and I&amp;E Gas Safety to meet on these issues within sixty (60) days of the entry of this order.  We also direct PGW and I&amp;E Gas Safety to provide a report to the Commission on the outcomes of the meeting within thirty (30) days after the meeting.</w:t>
      </w:r>
    </w:p>
    <w:p w:rsidR="003C044C" w:rsidRDefault="003C044C" w:rsidP="0030208F">
      <w:pPr>
        <w:rPr>
          <w:sz w:val="26"/>
          <w:szCs w:val="26"/>
        </w:rPr>
      </w:pPr>
    </w:p>
    <w:p w:rsidR="003C044C" w:rsidRDefault="003C044C" w:rsidP="0030208F">
      <w:pPr>
        <w:rPr>
          <w:sz w:val="26"/>
          <w:szCs w:val="26"/>
        </w:rPr>
      </w:pPr>
      <w:r>
        <w:rPr>
          <w:sz w:val="26"/>
          <w:szCs w:val="26"/>
        </w:rPr>
        <w:t xml:space="preserve">Finally, we </w:t>
      </w:r>
      <w:r w:rsidR="00AA6AEF">
        <w:rPr>
          <w:sz w:val="26"/>
          <w:szCs w:val="26"/>
        </w:rPr>
        <w:t xml:space="preserve">find that </w:t>
      </w:r>
      <w:r w:rsidR="004F2485">
        <w:rPr>
          <w:sz w:val="26"/>
          <w:szCs w:val="26"/>
        </w:rPr>
        <w:t>it is not necessary to grant PGW’s Motion regarding reply comments.  While I&amp;E’s comments may have opined on various changes to PGW’s current leak detection measures and leak classification system, such changes were never within the scope of the LDPP</w:t>
      </w:r>
      <w:r w:rsidR="00AD5EF2">
        <w:rPr>
          <w:sz w:val="26"/>
          <w:szCs w:val="26"/>
        </w:rPr>
        <w:t>.</w:t>
      </w:r>
      <w:r w:rsidR="004F2485">
        <w:rPr>
          <w:sz w:val="26"/>
          <w:szCs w:val="26"/>
        </w:rPr>
        <w:t xml:space="preserve">  </w:t>
      </w:r>
      <w:r w:rsidR="00CF1EF6">
        <w:rPr>
          <w:sz w:val="26"/>
          <w:szCs w:val="26"/>
        </w:rPr>
        <w:t xml:space="preserve">Our modification to the LDPP relates to PGW’s proposed </w:t>
      </w:r>
      <w:r w:rsidR="008922DC">
        <w:rPr>
          <w:sz w:val="26"/>
          <w:szCs w:val="26"/>
        </w:rPr>
        <w:t xml:space="preserve">enhanced </w:t>
      </w:r>
      <w:r w:rsidR="00CF1EF6">
        <w:rPr>
          <w:sz w:val="26"/>
          <w:szCs w:val="26"/>
        </w:rPr>
        <w:t xml:space="preserve">measures and is not a modification of PGW’s current leak detection procedures.  </w:t>
      </w:r>
      <w:r w:rsidR="004F2485">
        <w:rPr>
          <w:sz w:val="26"/>
          <w:szCs w:val="26"/>
        </w:rPr>
        <w:t>Therefore, the Motion shall be denied.</w:t>
      </w:r>
    </w:p>
    <w:p w:rsidR="00777C36" w:rsidRDefault="00777C36" w:rsidP="00FC757A">
      <w:pPr>
        <w:rPr>
          <w:sz w:val="26"/>
          <w:szCs w:val="26"/>
        </w:rPr>
      </w:pPr>
    </w:p>
    <w:p w:rsidR="00CF1EF6" w:rsidRDefault="00CF1EF6" w:rsidP="00FC757A">
      <w:pPr>
        <w:rPr>
          <w:sz w:val="26"/>
          <w:szCs w:val="26"/>
        </w:rPr>
      </w:pPr>
    </w:p>
    <w:p w:rsidR="0072097A" w:rsidRDefault="0072097A" w:rsidP="0072097A">
      <w:pPr>
        <w:pStyle w:val="Heading1"/>
        <w:keepLines w:val="0"/>
        <w:widowControl/>
      </w:pPr>
      <w:r>
        <w:t>CONCLUSION</w:t>
      </w:r>
    </w:p>
    <w:p w:rsidR="00CC4517" w:rsidRPr="00CC4517" w:rsidRDefault="00CC4517" w:rsidP="00CC4517"/>
    <w:p w:rsidR="00700D5D" w:rsidRDefault="00117A60" w:rsidP="00777C36">
      <w:pPr>
        <w:rPr>
          <w:b/>
          <w:sz w:val="26"/>
        </w:rPr>
      </w:pPr>
      <w:r>
        <w:rPr>
          <w:sz w:val="26"/>
        </w:rPr>
        <w:t xml:space="preserve">In summary, the Commission’s goal with this LDPP proceeding is to </w:t>
      </w:r>
      <w:r w:rsidR="00347ED8">
        <w:rPr>
          <w:sz w:val="26"/>
        </w:rPr>
        <w:t xml:space="preserve">further minimize the risk of another catastrophic event by directing </w:t>
      </w:r>
      <w:r w:rsidR="00A229CE">
        <w:rPr>
          <w:sz w:val="26"/>
        </w:rPr>
        <w:t>PGW</w:t>
      </w:r>
      <w:r w:rsidR="00347ED8">
        <w:rPr>
          <w:sz w:val="26"/>
        </w:rPr>
        <w:t xml:space="preserve"> to research and </w:t>
      </w:r>
      <w:r w:rsidR="00347ED8" w:rsidRPr="00F6300A">
        <w:rPr>
          <w:sz w:val="26"/>
        </w:rPr>
        <w:t xml:space="preserve">implement enhanced leak detection processes </w:t>
      </w:r>
      <w:r w:rsidR="00EE7AFC" w:rsidRPr="00F6300A">
        <w:rPr>
          <w:sz w:val="26"/>
        </w:rPr>
        <w:t xml:space="preserve">that </w:t>
      </w:r>
      <w:r w:rsidR="00393A65" w:rsidRPr="00F6300A">
        <w:rPr>
          <w:sz w:val="26"/>
        </w:rPr>
        <w:t xml:space="preserve">go above and beyond the </w:t>
      </w:r>
      <w:r w:rsidR="00347ED8" w:rsidRPr="00F6300A">
        <w:rPr>
          <w:sz w:val="26"/>
        </w:rPr>
        <w:t>steps the Company has agreed to undertake to improve the physical integ</w:t>
      </w:r>
      <w:r w:rsidR="00C0624A">
        <w:rPr>
          <w:sz w:val="26"/>
        </w:rPr>
        <w:t xml:space="preserve">rity of its distribution system.  The Commission finds that </w:t>
      </w:r>
      <w:r w:rsidR="00A229CE">
        <w:rPr>
          <w:sz w:val="26"/>
        </w:rPr>
        <w:t>PGW</w:t>
      </w:r>
      <w:r w:rsidR="00C0624A">
        <w:rPr>
          <w:sz w:val="26"/>
        </w:rPr>
        <w:t xml:space="preserve">’s proposal substantially complies with our directives.  </w:t>
      </w:r>
      <w:r w:rsidR="00347ED8" w:rsidRPr="00F6300A">
        <w:rPr>
          <w:sz w:val="26"/>
        </w:rPr>
        <w:t>Consequently</w:t>
      </w:r>
      <w:r w:rsidR="00347ED8">
        <w:rPr>
          <w:sz w:val="26"/>
        </w:rPr>
        <w:t xml:space="preserve">, </w:t>
      </w:r>
      <w:r w:rsidR="00247101">
        <w:rPr>
          <w:sz w:val="26"/>
        </w:rPr>
        <w:t xml:space="preserve">consistent with our discussion above, </w:t>
      </w:r>
      <w:r w:rsidR="00C0624A">
        <w:rPr>
          <w:sz w:val="26"/>
        </w:rPr>
        <w:t xml:space="preserve">we shall approve and </w:t>
      </w:r>
      <w:r w:rsidR="00347ED8">
        <w:rPr>
          <w:sz w:val="26"/>
        </w:rPr>
        <w:t xml:space="preserve">modify the various provisions of </w:t>
      </w:r>
      <w:r w:rsidR="00A229CE">
        <w:rPr>
          <w:sz w:val="26"/>
        </w:rPr>
        <w:t>PGW</w:t>
      </w:r>
      <w:r w:rsidR="00347ED8">
        <w:rPr>
          <w:sz w:val="26"/>
        </w:rPr>
        <w:t xml:space="preserve">’s proposed LDPP; </w:t>
      </w:r>
      <w:r w:rsidR="00347ED8">
        <w:rPr>
          <w:b/>
          <w:sz w:val="26"/>
        </w:rPr>
        <w:t>THEREFORE,</w:t>
      </w:r>
    </w:p>
    <w:p w:rsidR="001B2E06" w:rsidRDefault="001B2E06" w:rsidP="00777C36">
      <w:pPr>
        <w:rPr>
          <w:b/>
          <w:sz w:val="26"/>
        </w:rPr>
      </w:pPr>
    </w:p>
    <w:p w:rsidR="00700D5D" w:rsidRDefault="00700D5D" w:rsidP="00777C36">
      <w:pPr>
        <w:rPr>
          <w:b/>
          <w:sz w:val="26"/>
        </w:rPr>
      </w:pPr>
    </w:p>
    <w:p w:rsidR="00700D5D" w:rsidRDefault="00700D5D" w:rsidP="00777C36">
      <w:pPr>
        <w:rPr>
          <w:b/>
          <w:sz w:val="26"/>
        </w:rPr>
      </w:pPr>
    </w:p>
    <w:p w:rsidR="00777C36" w:rsidRDefault="001A034E" w:rsidP="00777C36">
      <w:pPr>
        <w:rPr>
          <w:sz w:val="26"/>
        </w:rPr>
      </w:pPr>
      <w:r w:rsidRPr="001A034E">
        <w:rPr>
          <w:b/>
          <w:sz w:val="26"/>
          <w:szCs w:val="26"/>
        </w:rPr>
        <w:t>IT IS ORDERED:</w:t>
      </w:r>
      <w:r w:rsidRPr="001A034E">
        <w:rPr>
          <w:sz w:val="26"/>
        </w:rPr>
        <w:t xml:space="preserve">  </w:t>
      </w:r>
    </w:p>
    <w:p w:rsidR="00777C36" w:rsidRDefault="00777C36" w:rsidP="00777C36">
      <w:pPr>
        <w:rPr>
          <w:sz w:val="26"/>
        </w:rPr>
      </w:pPr>
    </w:p>
    <w:p w:rsidR="00777C36" w:rsidRDefault="005C2FDD" w:rsidP="00777C36">
      <w:pPr>
        <w:rPr>
          <w:sz w:val="26"/>
          <w:szCs w:val="26"/>
        </w:rPr>
      </w:pPr>
      <w:r>
        <w:rPr>
          <w:sz w:val="26"/>
          <w:szCs w:val="26"/>
        </w:rPr>
        <w:t>1.</w:t>
      </w:r>
      <w:r>
        <w:rPr>
          <w:sz w:val="26"/>
          <w:szCs w:val="26"/>
        </w:rPr>
        <w:tab/>
        <w:t xml:space="preserve">That the </w:t>
      </w:r>
      <w:r w:rsidR="00A229CE">
        <w:rPr>
          <w:sz w:val="26"/>
          <w:szCs w:val="26"/>
        </w:rPr>
        <w:t>solicitation process portion</w:t>
      </w:r>
      <w:r>
        <w:rPr>
          <w:sz w:val="26"/>
          <w:szCs w:val="26"/>
        </w:rPr>
        <w:t xml:space="preserve"> of </w:t>
      </w:r>
      <w:r w:rsidR="0092014D">
        <w:rPr>
          <w:sz w:val="26"/>
        </w:rPr>
        <w:t>Philadelphia Gas Work</w:t>
      </w:r>
      <w:r>
        <w:rPr>
          <w:sz w:val="26"/>
        </w:rPr>
        <w:t>’s</w:t>
      </w:r>
      <w:r>
        <w:rPr>
          <w:sz w:val="26"/>
          <w:szCs w:val="26"/>
        </w:rPr>
        <w:t xml:space="preserve"> Leak Det</w:t>
      </w:r>
      <w:r w:rsidR="00D540BC">
        <w:rPr>
          <w:sz w:val="26"/>
          <w:szCs w:val="26"/>
        </w:rPr>
        <w:t>ection Pilot Program is approved</w:t>
      </w:r>
      <w:r>
        <w:rPr>
          <w:sz w:val="26"/>
          <w:szCs w:val="26"/>
        </w:rPr>
        <w:t xml:space="preserve">. </w:t>
      </w:r>
    </w:p>
    <w:p w:rsidR="00777C36" w:rsidRDefault="00777C36" w:rsidP="00777C36">
      <w:pPr>
        <w:rPr>
          <w:sz w:val="26"/>
          <w:szCs w:val="26"/>
        </w:rPr>
      </w:pPr>
    </w:p>
    <w:p w:rsidR="00777C36" w:rsidRDefault="005C2FDD" w:rsidP="00777C36">
      <w:pPr>
        <w:rPr>
          <w:sz w:val="26"/>
          <w:szCs w:val="26"/>
        </w:rPr>
      </w:pPr>
      <w:r>
        <w:rPr>
          <w:sz w:val="26"/>
          <w:szCs w:val="26"/>
        </w:rPr>
        <w:t>2.</w:t>
      </w:r>
      <w:r>
        <w:rPr>
          <w:sz w:val="26"/>
          <w:szCs w:val="26"/>
        </w:rPr>
        <w:tab/>
        <w:t xml:space="preserve">That the interim measures portion of </w:t>
      </w:r>
      <w:r w:rsidR="0092014D">
        <w:rPr>
          <w:sz w:val="26"/>
        </w:rPr>
        <w:t xml:space="preserve">Philadelphia Gas Work’s </w:t>
      </w:r>
      <w:r>
        <w:rPr>
          <w:sz w:val="26"/>
          <w:szCs w:val="26"/>
        </w:rPr>
        <w:t xml:space="preserve">Leak Detection Pilot Program is modified, consistent with the discussion </w:t>
      </w:r>
      <w:r w:rsidR="00740967">
        <w:rPr>
          <w:sz w:val="26"/>
          <w:szCs w:val="26"/>
        </w:rPr>
        <w:t xml:space="preserve">and directive </w:t>
      </w:r>
      <w:r>
        <w:rPr>
          <w:sz w:val="26"/>
          <w:szCs w:val="26"/>
        </w:rPr>
        <w:t>in this Order.</w:t>
      </w:r>
    </w:p>
    <w:p w:rsidR="00777C36" w:rsidRDefault="00777C36" w:rsidP="00777C36">
      <w:pPr>
        <w:rPr>
          <w:sz w:val="26"/>
          <w:szCs w:val="26"/>
        </w:rPr>
      </w:pPr>
    </w:p>
    <w:p w:rsidR="005C2FDD" w:rsidRDefault="005C2FDD" w:rsidP="00777C36">
      <w:pPr>
        <w:rPr>
          <w:sz w:val="26"/>
          <w:szCs w:val="26"/>
        </w:rPr>
      </w:pPr>
      <w:r>
        <w:rPr>
          <w:sz w:val="26"/>
          <w:szCs w:val="26"/>
        </w:rPr>
        <w:t>3.</w:t>
      </w:r>
      <w:r w:rsidRPr="00565B4C">
        <w:rPr>
          <w:sz w:val="26"/>
          <w:szCs w:val="26"/>
        </w:rPr>
        <w:tab/>
      </w:r>
      <w:r w:rsidR="00565B4C" w:rsidRPr="00565B4C">
        <w:rPr>
          <w:sz w:val="26"/>
          <w:szCs w:val="26"/>
        </w:rPr>
        <w:t xml:space="preserve">That </w:t>
      </w:r>
      <w:r w:rsidR="0092014D">
        <w:rPr>
          <w:sz w:val="26"/>
          <w:szCs w:val="26"/>
        </w:rPr>
        <w:t>Philadelphia Gas Work</w:t>
      </w:r>
      <w:r w:rsidR="00565B4C" w:rsidRPr="00565B4C">
        <w:rPr>
          <w:sz w:val="26"/>
          <w:szCs w:val="26"/>
        </w:rPr>
        <w:t>’s proposal to provide a written report to the Commission on or before June 1, 201</w:t>
      </w:r>
      <w:r w:rsidR="0092014D">
        <w:rPr>
          <w:sz w:val="26"/>
          <w:szCs w:val="26"/>
        </w:rPr>
        <w:t>5</w:t>
      </w:r>
      <w:r w:rsidR="00620EA2">
        <w:rPr>
          <w:sz w:val="26"/>
          <w:szCs w:val="26"/>
        </w:rPr>
        <w:t>,</w:t>
      </w:r>
      <w:r w:rsidR="00565B4C" w:rsidRPr="00565B4C">
        <w:rPr>
          <w:sz w:val="26"/>
          <w:szCs w:val="26"/>
        </w:rPr>
        <w:t xml:space="preserve"> describing the results of the Leak Detection Pilot Program is approved.</w:t>
      </w:r>
    </w:p>
    <w:p w:rsidR="0092014D" w:rsidRDefault="0092014D" w:rsidP="00777C36">
      <w:pPr>
        <w:rPr>
          <w:sz w:val="26"/>
          <w:szCs w:val="26"/>
        </w:rPr>
      </w:pPr>
    </w:p>
    <w:p w:rsidR="0092014D" w:rsidRDefault="0092014D" w:rsidP="00777C36">
      <w:pPr>
        <w:rPr>
          <w:sz w:val="26"/>
        </w:rPr>
      </w:pPr>
      <w:r>
        <w:rPr>
          <w:sz w:val="26"/>
          <w:szCs w:val="26"/>
        </w:rPr>
        <w:t>4.</w:t>
      </w:r>
      <w:r>
        <w:rPr>
          <w:sz w:val="26"/>
          <w:szCs w:val="26"/>
        </w:rPr>
        <w:tab/>
        <w:t>That Philadelphia Gas Work’s Motion for Leave to Submit Reply Comments is denied.</w:t>
      </w:r>
    </w:p>
    <w:p w:rsidR="00777C36" w:rsidRDefault="00777C36" w:rsidP="00740967">
      <w:pPr>
        <w:keepNext/>
        <w:widowControl/>
        <w:rPr>
          <w:sz w:val="26"/>
        </w:rPr>
      </w:pPr>
    </w:p>
    <w:p w:rsidR="00E906CE" w:rsidRDefault="00A229CE" w:rsidP="00A229CE">
      <w:pPr>
        <w:keepNext/>
        <w:widowControl/>
        <w:rPr>
          <w:sz w:val="26"/>
          <w:szCs w:val="26"/>
        </w:rPr>
      </w:pPr>
      <w:r>
        <w:rPr>
          <w:sz w:val="26"/>
          <w:szCs w:val="26"/>
        </w:rPr>
        <w:t>5</w:t>
      </w:r>
      <w:r w:rsidR="000769A6">
        <w:rPr>
          <w:sz w:val="26"/>
          <w:szCs w:val="26"/>
        </w:rPr>
        <w:t>.</w:t>
      </w:r>
      <w:r w:rsidR="000769A6">
        <w:rPr>
          <w:sz w:val="26"/>
          <w:szCs w:val="26"/>
        </w:rPr>
        <w:tab/>
      </w:r>
      <w:r w:rsidR="008A03D4">
        <w:rPr>
          <w:sz w:val="26"/>
          <w:szCs w:val="26"/>
        </w:rPr>
        <w:t>That any Commission directives included in the discussion of this Order but not reiterated in Ord</w:t>
      </w:r>
      <w:r w:rsidR="00D540BC">
        <w:rPr>
          <w:sz w:val="26"/>
          <w:szCs w:val="26"/>
        </w:rPr>
        <w:t xml:space="preserve">ering Paragraphs one through </w:t>
      </w:r>
      <w:r>
        <w:rPr>
          <w:sz w:val="26"/>
          <w:szCs w:val="26"/>
        </w:rPr>
        <w:t>four</w:t>
      </w:r>
      <w:r w:rsidR="008A03D4">
        <w:rPr>
          <w:sz w:val="26"/>
          <w:szCs w:val="26"/>
        </w:rPr>
        <w:t xml:space="preserve"> shall have the full force of an Ordering Paragraph.</w:t>
      </w:r>
    </w:p>
    <w:p w:rsidR="00E906CE" w:rsidRDefault="00E906CE" w:rsidP="00A229CE">
      <w:pPr>
        <w:keepNext/>
        <w:widowControl/>
        <w:rPr>
          <w:sz w:val="26"/>
          <w:szCs w:val="26"/>
        </w:rPr>
      </w:pPr>
    </w:p>
    <w:p w:rsidR="008A03D4" w:rsidRPr="00A229CE" w:rsidRDefault="00A229CE" w:rsidP="00A229CE">
      <w:pPr>
        <w:keepNext/>
        <w:widowControl/>
        <w:rPr>
          <w:sz w:val="26"/>
          <w:szCs w:val="26"/>
        </w:rPr>
      </w:pPr>
      <w:r>
        <w:rPr>
          <w:sz w:val="26"/>
          <w:szCs w:val="26"/>
        </w:rPr>
        <w:t>6.</w:t>
      </w:r>
      <w:r>
        <w:rPr>
          <w:sz w:val="26"/>
          <w:szCs w:val="26"/>
        </w:rPr>
        <w:tab/>
      </w:r>
      <w:r w:rsidR="008A03D4" w:rsidRPr="00A229CE">
        <w:rPr>
          <w:sz w:val="26"/>
        </w:rPr>
        <w:t>That a copy of this Final Order be served on all active Parties to the proceedings at Docket No. C-</w:t>
      </w:r>
      <w:r w:rsidR="008A03D4" w:rsidRPr="00A229CE">
        <w:rPr>
          <w:sz w:val="26"/>
          <w:szCs w:val="26"/>
        </w:rPr>
        <w:t>201</w:t>
      </w:r>
      <w:r w:rsidR="0092014D" w:rsidRPr="00A229CE">
        <w:rPr>
          <w:sz w:val="26"/>
          <w:szCs w:val="26"/>
        </w:rPr>
        <w:t>1</w:t>
      </w:r>
      <w:r w:rsidR="008A03D4" w:rsidRPr="00A229CE">
        <w:rPr>
          <w:sz w:val="26"/>
          <w:szCs w:val="26"/>
        </w:rPr>
        <w:t>-</w:t>
      </w:r>
      <w:r w:rsidR="0092014D" w:rsidRPr="00A229CE">
        <w:rPr>
          <w:sz w:val="26"/>
          <w:szCs w:val="26"/>
        </w:rPr>
        <w:t>2278312</w:t>
      </w:r>
      <w:r w:rsidR="008A03D4" w:rsidRPr="00A229CE">
        <w:rPr>
          <w:sz w:val="26"/>
          <w:szCs w:val="26"/>
        </w:rPr>
        <w:t>.</w:t>
      </w:r>
    </w:p>
    <w:p w:rsidR="001A034E" w:rsidRPr="001A034E" w:rsidRDefault="001A034E" w:rsidP="001A034E">
      <w:pPr>
        <w:ind w:firstLine="5040"/>
        <w:rPr>
          <w:b/>
          <w:sz w:val="26"/>
          <w:szCs w:val="26"/>
        </w:rPr>
      </w:pPr>
    </w:p>
    <w:p w:rsidR="001A034E" w:rsidRDefault="00C3576D" w:rsidP="001A034E">
      <w:pPr>
        <w:ind w:firstLine="5040"/>
        <w:rPr>
          <w:b/>
          <w:sz w:val="26"/>
          <w:szCs w:val="26"/>
        </w:rPr>
      </w:pPr>
      <w:r>
        <w:rPr>
          <w:noProof/>
        </w:rPr>
        <w:drawing>
          <wp:anchor distT="0" distB="0" distL="114300" distR="114300" simplePos="0" relativeHeight="251658240" behindDoc="1" locked="0" layoutInCell="1" allowOverlap="1" wp14:anchorId="57F23781" wp14:editId="024832B3">
            <wp:simplePos x="0" y="0"/>
            <wp:positionH relativeFrom="column">
              <wp:posOffset>3003550</wp:posOffset>
            </wp:positionH>
            <wp:positionV relativeFrom="paragraph">
              <wp:posOffset>24765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034E" w:rsidRPr="001A034E">
        <w:rPr>
          <w:b/>
          <w:sz w:val="26"/>
          <w:szCs w:val="26"/>
        </w:rPr>
        <w:t>BY THE COMMISSION,</w:t>
      </w:r>
    </w:p>
    <w:p w:rsidR="00620EA2" w:rsidRDefault="00620EA2" w:rsidP="001A034E">
      <w:pPr>
        <w:ind w:firstLine="5040"/>
        <w:rPr>
          <w:b/>
          <w:sz w:val="26"/>
          <w:szCs w:val="26"/>
        </w:rPr>
      </w:pPr>
    </w:p>
    <w:p w:rsidR="00620EA2" w:rsidRPr="001A034E" w:rsidRDefault="00620EA2" w:rsidP="001A034E">
      <w:pPr>
        <w:ind w:firstLine="5040"/>
        <w:rPr>
          <w:sz w:val="26"/>
          <w:szCs w:val="26"/>
        </w:rPr>
      </w:pPr>
    </w:p>
    <w:p w:rsidR="001A034E" w:rsidRPr="001A034E" w:rsidRDefault="001A034E" w:rsidP="006E733D">
      <w:pPr>
        <w:spacing w:line="240" w:lineRule="auto"/>
        <w:ind w:firstLine="5040"/>
        <w:rPr>
          <w:sz w:val="26"/>
          <w:szCs w:val="26"/>
        </w:rPr>
      </w:pPr>
      <w:r w:rsidRPr="001A034E">
        <w:rPr>
          <w:sz w:val="26"/>
          <w:szCs w:val="26"/>
        </w:rPr>
        <w:t>Rosemary Chiavetta</w:t>
      </w:r>
    </w:p>
    <w:p w:rsidR="001A034E" w:rsidRPr="001A034E" w:rsidRDefault="001A034E" w:rsidP="001A034E">
      <w:pPr>
        <w:ind w:firstLine="5040"/>
        <w:rPr>
          <w:sz w:val="26"/>
          <w:szCs w:val="26"/>
        </w:rPr>
      </w:pPr>
      <w:r w:rsidRPr="001A034E">
        <w:rPr>
          <w:sz w:val="26"/>
          <w:szCs w:val="26"/>
        </w:rPr>
        <w:t>Secretary</w:t>
      </w:r>
    </w:p>
    <w:p w:rsidR="001A034E" w:rsidRPr="001A034E" w:rsidRDefault="001A034E" w:rsidP="001A034E">
      <w:pPr>
        <w:ind w:firstLine="0"/>
        <w:rPr>
          <w:sz w:val="26"/>
          <w:szCs w:val="26"/>
        </w:rPr>
      </w:pPr>
    </w:p>
    <w:p w:rsidR="001A034E" w:rsidRPr="001A034E" w:rsidRDefault="001A034E" w:rsidP="001A034E">
      <w:pPr>
        <w:ind w:firstLine="0"/>
        <w:rPr>
          <w:sz w:val="26"/>
          <w:szCs w:val="26"/>
        </w:rPr>
      </w:pPr>
      <w:r w:rsidRPr="001A034E">
        <w:rPr>
          <w:sz w:val="26"/>
          <w:szCs w:val="26"/>
        </w:rPr>
        <w:t>(SEAL)</w:t>
      </w:r>
    </w:p>
    <w:p w:rsidR="001A034E" w:rsidRPr="001A034E" w:rsidRDefault="001A034E" w:rsidP="001A034E">
      <w:pPr>
        <w:ind w:firstLine="0"/>
        <w:rPr>
          <w:sz w:val="26"/>
          <w:szCs w:val="26"/>
        </w:rPr>
      </w:pPr>
    </w:p>
    <w:p w:rsidR="001A034E" w:rsidRPr="001A034E" w:rsidRDefault="003E583D" w:rsidP="001A034E">
      <w:pPr>
        <w:ind w:firstLine="0"/>
        <w:rPr>
          <w:sz w:val="26"/>
          <w:szCs w:val="26"/>
        </w:rPr>
      </w:pPr>
      <w:r>
        <w:rPr>
          <w:sz w:val="26"/>
          <w:szCs w:val="26"/>
        </w:rPr>
        <w:t xml:space="preserve">ORDER ADOPTED:  </w:t>
      </w:r>
      <w:r w:rsidR="0092014D">
        <w:rPr>
          <w:sz w:val="26"/>
          <w:szCs w:val="26"/>
        </w:rPr>
        <w:t>January 2</w:t>
      </w:r>
      <w:r w:rsidR="00337503">
        <w:rPr>
          <w:sz w:val="26"/>
          <w:szCs w:val="26"/>
        </w:rPr>
        <w:t>3, 201</w:t>
      </w:r>
      <w:r w:rsidR="00620EA2">
        <w:rPr>
          <w:sz w:val="26"/>
          <w:szCs w:val="26"/>
        </w:rPr>
        <w:t>4</w:t>
      </w:r>
    </w:p>
    <w:p w:rsidR="000F1318" w:rsidRPr="00E906CE" w:rsidRDefault="001A034E" w:rsidP="00E906CE">
      <w:pPr>
        <w:ind w:firstLine="0"/>
        <w:rPr>
          <w:b/>
          <w:sz w:val="26"/>
        </w:rPr>
      </w:pPr>
      <w:r w:rsidRPr="001A034E">
        <w:rPr>
          <w:sz w:val="26"/>
          <w:szCs w:val="26"/>
        </w:rPr>
        <w:t>ORDER ENTERED:</w:t>
      </w:r>
      <w:r w:rsidR="00C3576D">
        <w:rPr>
          <w:sz w:val="26"/>
          <w:szCs w:val="26"/>
        </w:rPr>
        <w:t xml:space="preserve">  January 23, 2014</w:t>
      </w:r>
      <w:bookmarkStart w:id="0" w:name="_GoBack"/>
      <w:bookmarkEnd w:id="0"/>
    </w:p>
    <w:sectPr w:rsidR="000F1318" w:rsidRPr="00E906CE" w:rsidSect="00567D5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2C3" w:rsidRDefault="005E32C3">
      <w:r>
        <w:separator/>
      </w:r>
    </w:p>
  </w:endnote>
  <w:endnote w:type="continuationSeparator" w:id="0">
    <w:p w:rsidR="005E32C3" w:rsidRDefault="005E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063" w:rsidRDefault="000C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FC757A">
    <w:pPr>
      <w:pStyle w:val="Footer"/>
      <w:spacing w:line="240" w:lineRule="auto"/>
      <w:ind w:firstLine="0"/>
      <w:jc w:val="cente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3576D">
      <w:rPr>
        <w:rStyle w:val="PageNumber"/>
        <w:noProof/>
        <w:sz w:val="26"/>
      </w:rPr>
      <w:t>8</w:t>
    </w:r>
    <w:r w:rsidRPr="00C7667D">
      <w:rPr>
        <w:rStyle w:val="PageNumbe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2C3" w:rsidRDefault="005E32C3">
      <w:r>
        <w:separator/>
      </w:r>
    </w:p>
  </w:footnote>
  <w:footnote w:type="continuationSeparator" w:id="0">
    <w:p w:rsidR="005E32C3" w:rsidRDefault="005E32C3">
      <w:r>
        <w:continuationSeparator/>
      </w:r>
    </w:p>
  </w:footnote>
  <w:footnote w:id="1">
    <w:p w:rsidR="00CF1EF6" w:rsidRDefault="00CF1EF6">
      <w:pPr>
        <w:pStyle w:val="FootnoteText"/>
      </w:pPr>
      <w:r>
        <w:rPr>
          <w:rStyle w:val="FootnoteReference"/>
        </w:rPr>
        <w:footnoteRef/>
      </w:r>
      <w:r>
        <w:t xml:space="preserve"> </w:t>
      </w:r>
      <w:r w:rsidRPr="00CF1EF6">
        <w:t>The Commission also requested that PGW utilize a different vendor that UGI, if possible.</w:t>
      </w:r>
    </w:p>
  </w:footnote>
  <w:footnote w:id="2">
    <w:p w:rsidR="00034A21" w:rsidRDefault="00034A21">
      <w:pPr>
        <w:pStyle w:val="FootnoteText"/>
      </w:pPr>
      <w:r>
        <w:rPr>
          <w:rStyle w:val="FootnoteReference"/>
        </w:rPr>
        <w:footnoteRef/>
      </w:r>
      <w:r w:rsidR="005D5BD8">
        <w:t xml:space="preserve"> 43 Pa.B. 6741</w:t>
      </w:r>
      <w:r>
        <w:t xml:space="preserve"> (</w:t>
      </w:r>
      <w:r w:rsidR="005D5BD8">
        <w:t>November 9</w:t>
      </w:r>
      <w:r>
        <w:t>, 2013.)</w:t>
      </w:r>
    </w:p>
  </w:footnote>
  <w:footnote w:id="3">
    <w:p w:rsidR="00CF1EF6" w:rsidRDefault="00CF1EF6">
      <w:pPr>
        <w:pStyle w:val="FootnoteText"/>
      </w:pPr>
      <w:r>
        <w:rPr>
          <w:rStyle w:val="FootnoteReference"/>
        </w:rPr>
        <w:footnoteRef/>
      </w:r>
      <w:r>
        <w:t xml:space="preserve"> PGW employs hand-held parts per million leak detectors as well as optical methane detection mobile units that are mounted on PGW vehicles.</w:t>
      </w:r>
    </w:p>
  </w:footnote>
  <w:footnote w:id="4">
    <w:p w:rsidR="00CF1EF6" w:rsidRDefault="00CF1EF6">
      <w:pPr>
        <w:pStyle w:val="FootnoteText"/>
      </w:pPr>
      <w:r>
        <w:rPr>
          <w:rStyle w:val="FootnoteReference"/>
        </w:rPr>
        <w:footnoteRef/>
      </w:r>
      <w:r>
        <w:t xml:space="preserve"> I&amp;E Comments at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0CC"/>
    <w:multiLevelType w:val="hybridMultilevel"/>
    <w:tmpl w:val="E6D87F84"/>
    <w:lvl w:ilvl="0" w:tplc="6634692C">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2C07E12"/>
    <w:multiLevelType w:val="hybridMultilevel"/>
    <w:tmpl w:val="AC46A252"/>
    <w:lvl w:ilvl="0" w:tplc="0644A566">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FF058A"/>
    <w:multiLevelType w:val="hybridMultilevel"/>
    <w:tmpl w:val="58C02E9C"/>
    <w:lvl w:ilvl="0" w:tplc="707249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60650"/>
    <w:multiLevelType w:val="hybridMultilevel"/>
    <w:tmpl w:val="3C109E5A"/>
    <w:lvl w:ilvl="0" w:tplc="0409000F">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A0544E"/>
    <w:multiLevelType w:val="hybridMultilevel"/>
    <w:tmpl w:val="2F8EC01C"/>
    <w:lvl w:ilvl="0" w:tplc="AD64486E">
      <w:start w:val="8"/>
      <w:numFmt w:val="bullet"/>
      <w:lvlText w:val="-"/>
      <w:lvlJc w:val="left"/>
      <w:pPr>
        <w:ind w:left="1080" w:hanging="360"/>
      </w:pPr>
      <w:rPr>
        <w:rFonts w:ascii="Times New Roman" w:eastAsia="Times New Roman"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E17F8E"/>
    <w:multiLevelType w:val="hybridMultilevel"/>
    <w:tmpl w:val="0338D0B8"/>
    <w:lvl w:ilvl="0" w:tplc="0409000F">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35D301B"/>
    <w:multiLevelType w:val="hybridMultilevel"/>
    <w:tmpl w:val="BCB26B38"/>
    <w:lvl w:ilvl="0" w:tplc="D9E48E1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08665D"/>
    <w:multiLevelType w:val="hybridMultilevel"/>
    <w:tmpl w:val="54DCD14E"/>
    <w:lvl w:ilvl="0" w:tplc="AE06B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2"/>
  </w:num>
  <w:num w:numId="3">
    <w:abstractNumId w:val="4"/>
  </w:num>
  <w:num w:numId="4">
    <w:abstractNumId w:val="14"/>
  </w:num>
  <w:num w:numId="5">
    <w:abstractNumId w:val="13"/>
  </w:num>
  <w:num w:numId="6">
    <w:abstractNumId w:val="1"/>
  </w:num>
  <w:num w:numId="7">
    <w:abstractNumId w:val="0"/>
  </w:num>
  <w:num w:numId="8">
    <w:abstractNumId w:val="10"/>
  </w:num>
  <w:num w:numId="9">
    <w:abstractNumId w:val="5"/>
  </w:num>
  <w:num w:numId="10">
    <w:abstractNumId w:val="12"/>
  </w:num>
  <w:num w:numId="11">
    <w:abstractNumId w:val="7"/>
  </w:num>
  <w:num w:numId="12">
    <w:abstractNumId w:val="6"/>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762"/>
    <w:rsid w:val="000158F2"/>
    <w:rsid w:val="00015A01"/>
    <w:rsid w:val="00020552"/>
    <w:rsid w:val="00020E43"/>
    <w:rsid w:val="00022D45"/>
    <w:rsid w:val="00023536"/>
    <w:rsid w:val="0002355F"/>
    <w:rsid w:val="00030301"/>
    <w:rsid w:val="000310BE"/>
    <w:rsid w:val="000323A8"/>
    <w:rsid w:val="00033C9A"/>
    <w:rsid w:val="00033FEC"/>
    <w:rsid w:val="00034A21"/>
    <w:rsid w:val="00034CD7"/>
    <w:rsid w:val="00036927"/>
    <w:rsid w:val="000369A9"/>
    <w:rsid w:val="0004178D"/>
    <w:rsid w:val="000425B2"/>
    <w:rsid w:val="000438A2"/>
    <w:rsid w:val="0004559E"/>
    <w:rsid w:val="00045A7A"/>
    <w:rsid w:val="000505E5"/>
    <w:rsid w:val="00051647"/>
    <w:rsid w:val="00053CED"/>
    <w:rsid w:val="000549A7"/>
    <w:rsid w:val="00056968"/>
    <w:rsid w:val="00057057"/>
    <w:rsid w:val="00057859"/>
    <w:rsid w:val="000606AA"/>
    <w:rsid w:val="00060835"/>
    <w:rsid w:val="000610F9"/>
    <w:rsid w:val="000614E2"/>
    <w:rsid w:val="00061850"/>
    <w:rsid w:val="000629CD"/>
    <w:rsid w:val="00063028"/>
    <w:rsid w:val="00065DB6"/>
    <w:rsid w:val="00067196"/>
    <w:rsid w:val="000673D1"/>
    <w:rsid w:val="00067A0D"/>
    <w:rsid w:val="00071064"/>
    <w:rsid w:val="0007114A"/>
    <w:rsid w:val="00071A8A"/>
    <w:rsid w:val="0007275A"/>
    <w:rsid w:val="00073870"/>
    <w:rsid w:val="00073E25"/>
    <w:rsid w:val="00075210"/>
    <w:rsid w:val="00075F0C"/>
    <w:rsid w:val="000769A6"/>
    <w:rsid w:val="00080CCC"/>
    <w:rsid w:val="00081E92"/>
    <w:rsid w:val="0008328F"/>
    <w:rsid w:val="00083655"/>
    <w:rsid w:val="00084DB9"/>
    <w:rsid w:val="00086D0B"/>
    <w:rsid w:val="00087465"/>
    <w:rsid w:val="00087D18"/>
    <w:rsid w:val="0009007E"/>
    <w:rsid w:val="00090AF0"/>
    <w:rsid w:val="00091989"/>
    <w:rsid w:val="0009269E"/>
    <w:rsid w:val="00092ABD"/>
    <w:rsid w:val="00093D3D"/>
    <w:rsid w:val="000940CD"/>
    <w:rsid w:val="0009466E"/>
    <w:rsid w:val="0009476C"/>
    <w:rsid w:val="00094F3D"/>
    <w:rsid w:val="00096F18"/>
    <w:rsid w:val="00097328"/>
    <w:rsid w:val="0009781B"/>
    <w:rsid w:val="000A0D32"/>
    <w:rsid w:val="000A1B73"/>
    <w:rsid w:val="000A1EF2"/>
    <w:rsid w:val="000A35F4"/>
    <w:rsid w:val="000A4770"/>
    <w:rsid w:val="000A748C"/>
    <w:rsid w:val="000A7DDC"/>
    <w:rsid w:val="000A7F96"/>
    <w:rsid w:val="000B2B80"/>
    <w:rsid w:val="000B339E"/>
    <w:rsid w:val="000B465F"/>
    <w:rsid w:val="000B729D"/>
    <w:rsid w:val="000C0063"/>
    <w:rsid w:val="000C0702"/>
    <w:rsid w:val="000C742F"/>
    <w:rsid w:val="000C7475"/>
    <w:rsid w:val="000D03DD"/>
    <w:rsid w:val="000D123B"/>
    <w:rsid w:val="000D185B"/>
    <w:rsid w:val="000D2456"/>
    <w:rsid w:val="000D2860"/>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3B6"/>
    <w:rsid w:val="000F6D5A"/>
    <w:rsid w:val="0010013C"/>
    <w:rsid w:val="001006F0"/>
    <w:rsid w:val="00100BA6"/>
    <w:rsid w:val="00101745"/>
    <w:rsid w:val="00102D03"/>
    <w:rsid w:val="00105084"/>
    <w:rsid w:val="001050D0"/>
    <w:rsid w:val="00105193"/>
    <w:rsid w:val="00106537"/>
    <w:rsid w:val="00106BE0"/>
    <w:rsid w:val="00111A44"/>
    <w:rsid w:val="0011423D"/>
    <w:rsid w:val="00114D80"/>
    <w:rsid w:val="001170DB"/>
    <w:rsid w:val="00117A60"/>
    <w:rsid w:val="00120FCD"/>
    <w:rsid w:val="00121111"/>
    <w:rsid w:val="00122941"/>
    <w:rsid w:val="00123375"/>
    <w:rsid w:val="0012378E"/>
    <w:rsid w:val="00123802"/>
    <w:rsid w:val="0012456C"/>
    <w:rsid w:val="001260A0"/>
    <w:rsid w:val="0012697D"/>
    <w:rsid w:val="00131517"/>
    <w:rsid w:val="00131A77"/>
    <w:rsid w:val="00131B43"/>
    <w:rsid w:val="00132C3A"/>
    <w:rsid w:val="00133684"/>
    <w:rsid w:val="00134C35"/>
    <w:rsid w:val="00134D3A"/>
    <w:rsid w:val="00134D60"/>
    <w:rsid w:val="00137BCD"/>
    <w:rsid w:val="00141760"/>
    <w:rsid w:val="001437B9"/>
    <w:rsid w:val="00150989"/>
    <w:rsid w:val="00151166"/>
    <w:rsid w:val="00153234"/>
    <w:rsid w:val="00153B73"/>
    <w:rsid w:val="0015412C"/>
    <w:rsid w:val="00156391"/>
    <w:rsid w:val="0015662E"/>
    <w:rsid w:val="0015669F"/>
    <w:rsid w:val="00156BE1"/>
    <w:rsid w:val="0015798E"/>
    <w:rsid w:val="00157A84"/>
    <w:rsid w:val="0016005F"/>
    <w:rsid w:val="00160565"/>
    <w:rsid w:val="001606BC"/>
    <w:rsid w:val="00160B7C"/>
    <w:rsid w:val="001617CC"/>
    <w:rsid w:val="001620E4"/>
    <w:rsid w:val="00162338"/>
    <w:rsid w:val="00162420"/>
    <w:rsid w:val="00163AA3"/>
    <w:rsid w:val="00164642"/>
    <w:rsid w:val="00165945"/>
    <w:rsid w:val="00167F11"/>
    <w:rsid w:val="00172C4A"/>
    <w:rsid w:val="001730AD"/>
    <w:rsid w:val="001738D5"/>
    <w:rsid w:val="00174A65"/>
    <w:rsid w:val="00175B2F"/>
    <w:rsid w:val="00177A43"/>
    <w:rsid w:val="001827DB"/>
    <w:rsid w:val="00184129"/>
    <w:rsid w:val="00185B5E"/>
    <w:rsid w:val="00186183"/>
    <w:rsid w:val="00186887"/>
    <w:rsid w:val="00192EBC"/>
    <w:rsid w:val="00193D64"/>
    <w:rsid w:val="00196484"/>
    <w:rsid w:val="001967BB"/>
    <w:rsid w:val="00196BDC"/>
    <w:rsid w:val="00196C8B"/>
    <w:rsid w:val="00197F3D"/>
    <w:rsid w:val="001A034E"/>
    <w:rsid w:val="001A29C7"/>
    <w:rsid w:val="001A4A0C"/>
    <w:rsid w:val="001A53C8"/>
    <w:rsid w:val="001A6370"/>
    <w:rsid w:val="001B14D6"/>
    <w:rsid w:val="001B1A49"/>
    <w:rsid w:val="001B2794"/>
    <w:rsid w:val="001B2E06"/>
    <w:rsid w:val="001B4783"/>
    <w:rsid w:val="001B48DC"/>
    <w:rsid w:val="001B54B3"/>
    <w:rsid w:val="001B6B53"/>
    <w:rsid w:val="001B6C8E"/>
    <w:rsid w:val="001B757B"/>
    <w:rsid w:val="001B7E44"/>
    <w:rsid w:val="001C167C"/>
    <w:rsid w:val="001C3135"/>
    <w:rsid w:val="001C53B1"/>
    <w:rsid w:val="001C730F"/>
    <w:rsid w:val="001C7C12"/>
    <w:rsid w:val="001D11B8"/>
    <w:rsid w:val="001D1985"/>
    <w:rsid w:val="001D266F"/>
    <w:rsid w:val="001D2BAD"/>
    <w:rsid w:val="001D7EBD"/>
    <w:rsid w:val="001E05C6"/>
    <w:rsid w:val="001E18B8"/>
    <w:rsid w:val="001E2658"/>
    <w:rsid w:val="001E2CFB"/>
    <w:rsid w:val="001E342B"/>
    <w:rsid w:val="001E4C1C"/>
    <w:rsid w:val="001E51E9"/>
    <w:rsid w:val="001E5417"/>
    <w:rsid w:val="001E5511"/>
    <w:rsid w:val="001E6066"/>
    <w:rsid w:val="001E73AB"/>
    <w:rsid w:val="001F0488"/>
    <w:rsid w:val="001F2321"/>
    <w:rsid w:val="001F2BD2"/>
    <w:rsid w:val="001F4060"/>
    <w:rsid w:val="001F4821"/>
    <w:rsid w:val="001F55D5"/>
    <w:rsid w:val="001F5CF9"/>
    <w:rsid w:val="001F6501"/>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4834"/>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101"/>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781"/>
    <w:rsid w:val="00266827"/>
    <w:rsid w:val="00271811"/>
    <w:rsid w:val="00274284"/>
    <w:rsid w:val="00274861"/>
    <w:rsid w:val="00275124"/>
    <w:rsid w:val="002751AE"/>
    <w:rsid w:val="002753CE"/>
    <w:rsid w:val="00276BCB"/>
    <w:rsid w:val="00276BD6"/>
    <w:rsid w:val="00277004"/>
    <w:rsid w:val="00281D3B"/>
    <w:rsid w:val="00282D52"/>
    <w:rsid w:val="00283312"/>
    <w:rsid w:val="00283582"/>
    <w:rsid w:val="002836FA"/>
    <w:rsid w:val="002838E3"/>
    <w:rsid w:val="00285550"/>
    <w:rsid w:val="00285919"/>
    <w:rsid w:val="0028615A"/>
    <w:rsid w:val="00286F7C"/>
    <w:rsid w:val="00287BE6"/>
    <w:rsid w:val="0029085A"/>
    <w:rsid w:val="002931D9"/>
    <w:rsid w:val="002958B5"/>
    <w:rsid w:val="00295950"/>
    <w:rsid w:val="00295962"/>
    <w:rsid w:val="00296612"/>
    <w:rsid w:val="00297C2E"/>
    <w:rsid w:val="002A1C25"/>
    <w:rsid w:val="002A1E1B"/>
    <w:rsid w:val="002A2A68"/>
    <w:rsid w:val="002A3A6E"/>
    <w:rsid w:val="002A3AC8"/>
    <w:rsid w:val="002A4B76"/>
    <w:rsid w:val="002A5367"/>
    <w:rsid w:val="002A53EA"/>
    <w:rsid w:val="002A5B9B"/>
    <w:rsid w:val="002A5CF3"/>
    <w:rsid w:val="002A63DE"/>
    <w:rsid w:val="002A6C1F"/>
    <w:rsid w:val="002A6F9C"/>
    <w:rsid w:val="002A71F9"/>
    <w:rsid w:val="002A740E"/>
    <w:rsid w:val="002B0A8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D6BB5"/>
    <w:rsid w:val="002E035D"/>
    <w:rsid w:val="002E0503"/>
    <w:rsid w:val="002E1177"/>
    <w:rsid w:val="002E16FC"/>
    <w:rsid w:val="002E1FC4"/>
    <w:rsid w:val="002E5790"/>
    <w:rsid w:val="002E6E40"/>
    <w:rsid w:val="002E6EE9"/>
    <w:rsid w:val="002F0636"/>
    <w:rsid w:val="002F0ADE"/>
    <w:rsid w:val="002F0CED"/>
    <w:rsid w:val="002F1870"/>
    <w:rsid w:val="002F2CEF"/>
    <w:rsid w:val="002F4461"/>
    <w:rsid w:val="002F5424"/>
    <w:rsid w:val="002F5D1D"/>
    <w:rsid w:val="002F714D"/>
    <w:rsid w:val="00301039"/>
    <w:rsid w:val="00301857"/>
    <w:rsid w:val="00302000"/>
    <w:rsid w:val="0030208F"/>
    <w:rsid w:val="00303C9B"/>
    <w:rsid w:val="00304ABF"/>
    <w:rsid w:val="00304E14"/>
    <w:rsid w:val="0030541E"/>
    <w:rsid w:val="0030758B"/>
    <w:rsid w:val="0031153E"/>
    <w:rsid w:val="00312E08"/>
    <w:rsid w:val="003143DF"/>
    <w:rsid w:val="003158CE"/>
    <w:rsid w:val="00316BFA"/>
    <w:rsid w:val="00317242"/>
    <w:rsid w:val="003177A0"/>
    <w:rsid w:val="003211A5"/>
    <w:rsid w:val="003218DD"/>
    <w:rsid w:val="00322A65"/>
    <w:rsid w:val="00322D23"/>
    <w:rsid w:val="0032476B"/>
    <w:rsid w:val="00324FDF"/>
    <w:rsid w:val="003255BF"/>
    <w:rsid w:val="00326A17"/>
    <w:rsid w:val="003336F9"/>
    <w:rsid w:val="00335E31"/>
    <w:rsid w:val="00337503"/>
    <w:rsid w:val="00337DFD"/>
    <w:rsid w:val="00340C45"/>
    <w:rsid w:val="00343BD1"/>
    <w:rsid w:val="00345135"/>
    <w:rsid w:val="00347ED8"/>
    <w:rsid w:val="00350145"/>
    <w:rsid w:val="00353BD2"/>
    <w:rsid w:val="00353E07"/>
    <w:rsid w:val="003550FF"/>
    <w:rsid w:val="003551C4"/>
    <w:rsid w:val="0036013A"/>
    <w:rsid w:val="00360D84"/>
    <w:rsid w:val="003620F0"/>
    <w:rsid w:val="0036428E"/>
    <w:rsid w:val="00364C2A"/>
    <w:rsid w:val="00365293"/>
    <w:rsid w:val="00366601"/>
    <w:rsid w:val="00366799"/>
    <w:rsid w:val="003669C8"/>
    <w:rsid w:val="00366C7B"/>
    <w:rsid w:val="00367C68"/>
    <w:rsid w:val="003704B1"/>
    <w:rsid w:val="003708CD"/>
    <w:rsid w:val="00373F74"/>
    <w:rsid w:val="003742CF"/>
    <w:rsid w:val="00374344"/>
    <w:rsid w:val="00374B2C"/>
    <w:rsid w:val="00375080"/>
    <w:rsid w:val="0037692B"/>
    <w:rsid w:val="003806A7"/>
    <w:rsid w:val="00380889"/>
    <w:rsid w:val="0038121C"/>
    <w:rsid w:val="003813B6"/>
    <w:rsid w:val="00381C7A"/>
    <w:rsid w:val="00382A4B"/>
    <w:rsid w:val="00383539"/>
    <w:rsid w:val="00383AEB"/>
    <w:rsid w:val="00384D26"/>
    <w:rsid w:val="00385595"/>
    <w:rsid w:val="00390845"/>
    <w:rsid w:val="00390901"/>
    <w:rsid w:val="00390FB3"/>
    <w:rsid w:val="003939E1"/>
    <w:rsid w:val="00393A65"/>
    <w:rsid w:val="00394901"/>
    <w:rsid w:val="00395537"/>
    <w:rsid w:val="00395A86"/>
    <w:rsid w:val="00396E0C"/>
    <w:rsid w:val="00397A8B"/>
    <w:rsid w:val="00397DE1"/>
    <w:rsid w:val="003A0289"/>
    <w:rsid w:val="003A05A4"/>
    <w:rsid w:val="003A1BF7"/>
    <w:rsid w:val="003A3888"/>
    <w:rsid w:val="003A4F76"/>
    <w:rsid w:val="003A50AE"/>
    <w:rsid w:val="003A5385"/>
    <w:rsid w:val="003A6F93"/>
    <w:rsid w:val="003A79A7"/>
    <w:rsid w:val="003B1460"/>
    <w:rsid w:val="003B3893"/>
    <w:rsid w:val="003B3CEA"/>
    <w:rsid w:val="003B4C37"/>
    <w:rsid w:val="003B55BA"/>
    <w:rsid w:val="003B561F"/>
    <w:rsid w:val="003B6A0D"/>
    <w:rsid w:val="003B6F63"/>
    <w:rsid w:val="003C042A"/>
    <w:rsid w:val="003C044C"/>
    <w:rsid w:val="003C0DCF"/>
    <w:rsid w:val="003C0F72"/>
    <w:rsid w:val="003C135E"/>
    <w:rsid w:val="003C4355"/>
    <w:rsid w:val="003C5CBD"/>
    <w:rsid w:val="003C61AD"/>
    <w:rsid w:val="003D1299"/>
    <w:rsid w:val="003D234C"/>
    <w:rsid w:val="003D4436"/>
    <w:rsid w:val="003D4638"/>
    <w:rsid w:val="003D4DBF"/>
    <w:rsid w:val="003D509A"/>
    <w:rsid w:val="003D7A8D"/>
    <w:rsid w:val="003E22CB"/>
    <w:rsid w:val="003E3836"/>
    <w:rsid w:val="003E3DF2"/>
    <w:rsid w:val="003E583D"/>
    <w:rsid w:val="003E6544"/>
    <w:rsid w:val="003E771C"/>
    <w:rsid w:val="003E784C"/>
    <w:rsid w:val="003F07AF"/>
    <w:rsid w:val="003F08B3"/>
    <w:rsid w:val="003F27D1"/>
    <w:rsid w:val="003F287E"/>
    <w:rsid w:val="003F7000"/>
    <w:rsid w:val="00400A85"/>
    <w:rsid w:val="004023F4"/>
    <w:rsid w:val="00402479"/>
    <w:rsid w:val="00402583"/>
    <w:rsid w:val="00404D47"/>
    <w:rsid w:val="00406562"/>
    <w:rsid w:val="0041052A"/>
    <w:rsid w:val="004113DE"/>
    <w:rsid w:val="00411CC6"/>
    <w:rsid w:val="00412DCF"/>
    <w:rsid w:val="00413488"/>
    <w:rsid w:val="004144EE"/>
    <w:rsid w:val="004146BE"/>
    <w:rsid w:val="00414855"/>
    <w:rsid w:val="004151F5"/>
    <w:rsid w:val="00415460"/>
    <w:rsid w:val="00415483"/>
    <w:rsid w:val="004170E4"/>
    <w:rsid w:val="00417166"/>
    <w:rsid w:val="0042005E"/>
    <w:rsid w:val="00420B2F"/>
    <w:rsid w:val="004214D7"/>
    <w:rsid w:val="004217F6"/>
    <w:rsid w:val="00422A41"/>
    <w:rsid w:val="0042446A"/>
    <w:rsid w:val="00426B65"/>
    <w:rsid w:val="00433069"/>
    <w:rsid w:val="004337A1"/>
    <w:rsid w:val="00437046"/>
    <w:rsid w:val="00437F57"/>
    <w:rsid w:val="00442A6D"/>
    <w:rsid w:val="00442C04"/>
    <w:rsid w:val="00442CCD"/>
    <w:rsid w:val="004454B7"/>
    <w:rsid w:val="00445CA0"/>
    <w:rsid w:val="00446BF2"/>
    <w:rsid w:val="0044738E"/>
    <w:rsid w:val="00450B3B"/>
    <w:rsid w:val="0045283E"/>
    <w:rsid w:val="0045374A"/>
    <w:rsid w:val="00455DFC"/>
    <w:rsid w:val="00456DED"/>
    <w:rsid w:val="00457051"/>
    <w:rsid w:val="0045711B"/>
    <w:rsid w:val="0045730E"/>
    <w:rsid w:val="004600FF"/>
    <w:rsid w:val="00460102"/>
    <w:rsid w:val="00462C58"/>
    <w:rsid w:val="004635D2"/>
    <w:rsid w:val="00464917"/>
    <w:rsid w:val="00464C0F"/>
    <w:rsid w:val="00465BFC"/>
    <w:rsid w:val="00467C2D"/>
    <w:rsid w:val="00470B07"/>
    <w:rsid w:val="00471CE8"/>
    <w:rsid w:val="00472342"/>
    <w:rsid w:val="004724DE"/>
    <w:rsid w:val="0047373F"/>
    <w:rsid w:val="00473CA5"/>
    <w:rsid w:val="0047517C"/>
    <w:rsid w:val="00475D26"/>
    <w:rsid w:val="00476668"/>
    <w:rsid w:val="00477723"/>
    <w:rsid w:val="00477A9D"/>
    <w:rsid w:val="00482FDC"/>
    <w:rsid w:val="00483C56"/>
    <w:rsid w:val="004840C2"/>
    <w:rsid w:val="004870D9"/>
    <w:rsid w:val="0048747D"/>
    <w:rsid w:val="004920D8"/>
    <w:rsid w:val="004938FA"/>
    <w:rsid w:val="00493EA2"/>
    <w:rsid w:val="004949B3"/>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B60D3"/>
    <w:rsid w:val="004C18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1097"/>
    <w:rsid w:val="004E5323"/>
    <w:rsid w:val="004E58C3"/>
    <w:rsid w:val="004E5AE8"/>
    <w:rsid w:val="004F2383"/>
    <w:rsid w:val="004F2485"/>
    <w:rsid w:val="004F3CFD"/>
    <w:rsid w:val="004F5854"/>
    <w:rsid w:val="004F59CD"/>
    <w:rsid w:val="004F7A65"/>
    <w:rsid w:val="00500B53"/>
    <w:rsid w:val="00501313"/>
    <w:rsid w:val="00505654"/>
    <w:rsid w:val="00505BA0"/>
    <w:rsid w:val="00505E50"/>
    <w:rsid w:val="0051065C"/>
    <w:rsid w:val="00511A10"/>
    <w:rsid w:val="005121D5"/>
    <w:rsid w:val="005125C4"/>
    <w:rsid w:val="005129AA"/>
    <w:rsid w:val="00512BF6"/>
    <w:rsid w:val="00512E06"/>
    <w:rsid w:val="00515F69"/>
    <w:rsid w:val="005175D0"/>
    <w:rsid w:val="0051773A"/>
    <w:rsid w:val="00517E17"/>
    <w:rsid w:val="005201D8"/>
    <w:rsid w:val="00520BBC"/>
    <w:rsid w:val="0052172B"/>
    <w:rsid w:val="005229E8"/>
    <w:rsid w:val="00523347"/>
    <w:rsid w:val="005233D3"/>
    <w:rsid w:val="005235A8"/>
    <w:rsid w:val="00524EF6"/>
    <w:rsid w:val="005265A2"/>
    <w:rsid w:val="00530F5B"/>
    <w:rsid w:val="0053101D"/>
    <w:rsid w:val="005321F4"/>
    <w:rsid w:val="005332F5"/>
    <w:rsid w:val="00534A1D"/>
    <w:rsid w:val="00536217"/>
    <w:rsid w:val="00536591"/>
    <w:rsid w:val="005406D3"/>
    <w:rsid w:val="00540F90"/>
    <w:rsid w:val="00541641"/>
    <w:rsid w:val="005417B5"/>
    <w:rsid w:val="005429B4"/>
    <w:rsid w:val="00542BE8"/>
    <w:rsid w:val="00543E4D"/>
    <w:rsid w:val="00544F99"/>
    <w:rsid w:val="005455AB"/>
    <w:rsid w:val="00545FB5"/>
    <w:rsid w:val="00547331"/>
    <w:rsid w:val="0055088E"/>
    <w:rsid w:val="00552997"/>
    <w:rsid w:val="0055414F"/>
    <w:rsid w:val="00555069"/>
    <w:rsid w:val="005579ED"/>
    <w:rsid w:val="005579F7"/>
    <w:rsid w:val="005605A1"/>
    <w:rsid w:val="00560E96"/>
    <w:rsid w:val="0056119D"/>
    <w:rsid w:val="005621B2"/>
    <w:rsid w:val="005626BA"/>
    <w:rsid w:val="00562E63"/>
    <w:rsid w:val="00564E19"/>
    <w:rsid w:val="00565B4C"/>
    <w:rsid w:val="00567D40"/>
    <w:rsid w:val="00567D5B"/>
    <w:rsid w:val="005703A8"/>
    <w:rsid w:val="00571AA8"/>
    <w:rsid w:val="00574ED6"/>
    <w:rsid w:val="00575107"/>
    <w:rsid w:val="0057514C"/>
    <w:rsid w:val="0057789B"/>
    <w:rsid w:val="00577B05"/>
    <w:rsid w:val="005823D7"/>
    <w:rsid w:val="0058331B"/>
    <w:rsid w:val="00583807"/>
    <w:rsid w:val="00584BB2"/>
    <w:rsid w:val="0058529B"/>
    <w:rsid w:val="0058758E"/>
    <w:rsid w:val="00587943"/>
    <w:rsid w:val="00592CAB"/>
    <w:rsid w:val="0059626E"/>
    <w:rsid w:val="005A08BE"/>
    <w:rsid w:val="005A0CF6"/>
    <w:rsid w:val="005A24DE"/>
    <w:rsid w:val="005A2D70"/>
    <w:rsid w:val="005A4358"/>
    <w:rsid w:val="005A4418"/>
    <w:rsid w:val="005A4D2D"/>
    <w:rsid w:val="005A6378"/>
    <w:rsid w:val="005A6DEC"/>
    <w:rsid w:val="005B01F2"/>
    <w:rsid w:val="005B1396"/>
    <w:rsid w:val="005B1F31"/>
    <w:rsid w:val="005B3001"/>
    <w:rsid w:val="005B4DDD"/>
    <w:rsid w:val="005B5F54"/>
    <w:rsid w:val="005C1FAF"/>
    <w:rsid w:val="005C27AF"/>
    <w:rsid w:val="005C2FDD"/>
    <w:rsid w:val="005C4A52"/>
    <w:rsid w:val="005C78FA"/>
    <w:rsid w:val="005C7928"/>
    <w:rsid w:val="005D0E83"/>
    <w:rsid w:val="005D1309"/>
    <w:rsid w:val="005D14A8"/>
    <w:rsid w:val="005D14FC"/>
    <w:rsid w:val="005D18D2"/>
    <w:rsid w:val="005D2D5F"/>
    <w:rsid w:val="005D353A"/>
    <w:rsid w:val="005D3582"/>
    <w:rsid w:val="005D482A"/>
    <w:rsid w:val="005D5BD8"/>
    <w:rsid w:val="005D60FF"/>
    <w:rsid w:val="005D73C6"/>
    <w:rsid w:val="005D7DA4"/>
    <w:rsid w:val="005E0114"/>
    <w:rsid w:val="005E0DB4"/>
    <w:rsid w:val="005E2082"/>
    <w:rsid w:val="005E29BC"/>
    <w:rsid w:val="005E32C3"/>
    <w:rsid w:val="005E4389"/>
    <w:rsid w:val="005E6F70"/>
    <w:rsid w:val="005F1FC0"/>
    <w:rsid w:val="005F37D2"/>
    <w:rsid w:val="005F389B"/>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6203"/>
    <w:rsid w:val="00607554"/>
    <w:rsid w:val="00610A49"/>
    <w:rsid w:val="006114D8"/>
    <w:rsid w:val="00612783"/>
    <w:rsid w:val="00613C23"/>
    <w:rsid w:val="0061418D"/>
    <w:rsid w:val="006158BA"/>
    <w:rsid w:val="006161D8"/>
    <w:rsid w:val="00616EA7"/>
    <w:rsid w:val="00617175"/>
    <w:rsid w:val="0061739E"/>
    <w:rsid w:val="00617A20"/>
    <w:rsid w:val="006209DD"/>
    <w:rsid w:val="00620EA2"/>
    <w:rsid w:val="0062143F"/>
    <w:rsid w:val="00624BBC"/>
    <w:rsid w:val="00625036"/>
    <w:rsid w:val="00625AC7"/>
    <w:rsid w:val="00625C7F"/>
    <w:rsid w:val="00627095"/>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A5C"/>
    <w:rsid w:val="00657E57"/>
    <w:rsid w:val="006602D3"/>
    <w:rsid w:val="00660C81"/>
    <w:rsid w:val="00660EDC"/>
    <w:rsid w:val="006617A4"/>
    <w:rsid w:val="006622EF"/>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17A"/>
    <w:rsid w:val="006873CB"/>
    <w:rsid w:val="006878D9"/>
    <w:rsid w:val="0069121A"/>
    <w:rsid w:val="00693AF4"/>
    <w:rsid w:val="00693B4A"/>
    <w:rsid w:val="00694612"/>
    <w:rsid w:val="006956F3"/>
    <w:rsid w:val="00696423"/>
    <w:rsid w:val="006A0106"/>
    <w:rsid w:val="006A0550"/>
    <w:rsid w:val="006A0B82"/>
    <w:rsid w:val="006A15A1"/>
    <w:rsid w:val="006A29BE"/>
    <w:rsid w:val="006A41E2"/>
    <w:rsid w:val="006A5D48"/>
    <w:rsid w:val="006A734D"/>
    <w:rsid w:val="006A780B"/>
    <w:rsid w:val="006A78FD"/>
    <w:rsid w:val="006B0324"/>
    <w:rsid w:val="006B1632"/>
    <w:rsid w:val="006B2529"/>
    <w:rsid w:val="006B2CA4"/>
    <w:rsid w:val="006B2D7F"/>
    <w:rsid w:val="006B54BB"/>
    <w:rsid w:val="006B5A1A"/>
    <w:rsid w:val="006B6994"/>
    <w:rsid w:val="006B6F21"/>
    <w:rsid w:val="006B7130"/>
    <w:rsid w:val="006C2A53"/>
    <w:rsid w:val="006C3F61"/>
    <w:rsid w:val="006C48BC"/>
    <w:rsid w:val="006C4B3A"/>
    <w:rsid w:val="006C5BFF"/>
    <w:rsid w:val="006C5DAF"/>
    <w:rsid w:val="006D0A3A"/>
    <w:rsid w:val="006D16EE"/>
    <w:rsid w:val="006D1F59"/>
    <w:rsid w:val="006D20BC"/>
    <w:rsid w:val="006D3169"/>
    <w:rsid w:val="006D3F69"/>
    <w:rsid w:val="006D44CC"/>
    <w:rsid w:val="006D664F"/>
    <w:rsid w:val="006E05E8"/>
    <w:rsid w:val="006E0927"/>
    <w:rsid w:val="006E26F2"/>
    <w:rsid w:val="006E37C1"/>
    <w:rsid w:val="006E40D4"/>
    <w:rsid w:val="006E4730"/>
    <w:rsid w:val="006E733D"/>
    <w:rsid w:val="006E7EAD"/>
    <w:rsid w:val="006F0316"/>
    <w:rsid w:val="006F1C0E"/>
    <w:rsid w:val="006F1FC8"/>
    <w:rsid w:val="006F35C0"/>
    <w:rsid w:val="006F381F"/>
    <w:rsid w:val="006F3A31"/>
    <w:rsid w:val="006F3BFD"/>
    <w:rsid w:val="006F4482"/>
    <w:rsid w:val="006F57F7"/>
    <w:rsid w:val="006F611E"/>
    <w:rsid w:val="006F7821"/>
    <w:rsid w:val="006F7B2B"/>
    <w:rsid w:val="0070000C"/>
    <w:rsid w:val="0070010D"/>
    <w:rsid w:val="00700D5D"/>
    <w:rsid w:val="00702633"/>
    <w:rsid w:val="00702EF7"/>
    <w:rsid w:val="00707BC4"/>
    <w:rsid w:val="007104BC"/>
    <w:rsid w:val="00711101"/>
    <w:rsid w:val="00712E1A"/>
    <w:rsid w:val="00713260"/>
    <w:rsid w:val="007143E1"/>
    <w:rsid w:val="00714B3B"/>
    <w:rsid w:val="00714CF1"/>
    <w:rsid w:val="00715EC5"/>
    <w:rsid w:val="007161EE"/>
    <w:rsid w:val="00717887"/>
    <w:rsid w:val="00717AA6"/>
    <w:rsid w:val="007202D3"/>
    <w:rsid w:val="0072097A"/>
    <w:rsid w:val="0072098C"/>
    <w:rsid w:val="00722821"/>
    <w:rsid w:val="007228F5"/>
    <w:rsid w:val="00725DC7"/>
    <w:rsid w:val="00727214"/>
    <w:rsid w:val="007272EB"/>
    <w:rsid w:val="00731C46"/>
    <w:rsid w:val="0073214E"/>
    <w:rsid w:val="00733B06"/>
    <w:rsid w:val="00734D57"/>
    <w:rsid w:val="0073522D"/>
    <w:rsid w:val="00737F05"/>
    <w:rsid w:val="00740967"/>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0641"/>
    <w:rsid w:val="00772F48"/>
    <w:rsid w:val="007736BA"/>
    <w:rsid w:val="00774394"/>
    <w:rsid w:val="0077505E"/>
    <w:rsid w:val="00775F8A"/>
    <w:rsid w:val="00776AD2"/>
    <w:rsid w:val="00777C36"/>
    <w:rsid w:val="007800E4"/>
    <w:rsid w:val="00780972"/>
    <w:rsid w:val="00780A9E"/>
    <w:rsid w:val="00780AA2"/>
    <w:rsid w:val="00781A9D"/>
    <w:rsid w:val="00781E30"/>
    <w:rsid w:val="00783778"/>
    <w:rsid w:val="00783E5A"/>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2B75"/>
    <w:rsid w:val="007B3B0E"/>
    <w:rsid w:val="007B3DF4"/>
    <w:rsid w:val="007B6B1E"/>
    <w:rsid w:val="007B7CC9"/>
    <w:rsid w:val="007C2AD4"/>
    <w:rsid w:val="007C2DD4"/>
    <w:rsid w:val="007C39A7"/>
    <w:rsid w:val="007C3B06"/>
    <w:rsid w:val="007C3E46"/>
    <w:rsid w:val="007C4F78"/>
    <w:rsid w:val="007C5024"/>
    <w:rsid w:val="007C5CBD"/>
    <w:rsid w:val="007C6DE1"/>
    <w:rsid w:val="007C73B8"/>
    <w:rsid w:val="007D2E32"/>
    <w:rsid w:val="007D3420"/>
    <w:rsid w:val="007D3687"/>
    <w:rsid w:val="007D4BB5"/>
    <w:rsid w:val="007D4EA3"/>
    <w:rsid w:val="007D5362"/>
    <w:rsid w:val="007E000F"/>
    <w:rsid w:val="007E1135"/>
    <w:rsid w:val="007E1D38"/>
    <w:rsid w:val="007E29CF"/>
    <w:rsid w:val="007E341D"/>
    <w:rsid w:val="007E35D8"/>
    <w:rsid w:val="007E496A"/>
    <w:rsid w:val="007E6661"/>
    <w:rsid w:val="007E6721"/>
    <w:rsid w:val="007E77F4"/>
    <w:rsid w:val="007F1668"/>
    <w:rsid w:val="007F297D"/>
    <w:rsid w:val="007F2E32"/>
    <w:rsid w:val="007F3880"/>
    <w:rsid w:val="007F3B8C"/>
    <w:rsid w:val="007F421B"/>
    <w:rsid w:val="00800A00"/>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1F53"/>
    <w:rsid w:val="00824A20"/>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2B6A"/>
    <w:rsid w:val="00865057"/>
    <w:rsid w:val="00865472"/>
    <w:rsid w:val="0087080C"/>
    <w:rsid w:val="00870E37"/>
    <w:rsid w:val="00874671"/>
    <w:rsid w:val="0087635E"/>
    <w:rsid w:val="00876921"/>
    <w:rsid w:val="00876B68"/>
    <w:rsid w:val="0088013C"/>
    <w:rsid w:val="00881F2C"/>
    <w:rsid w:val="008821C7"/>
    <w:rsid w:val="0088286F"/>
    <w:rsid w:val="00883EAF"/>
    <w:rsid w:val="00883FEF"/>
    <w:rsid w:val="00884452"/>
    <w:rsid w:val="008905D7"/>
    <w:rsid w:val="00890679"/>
    <w:rsid w:val="0089185D"/>
    <w:rsid w:val="008922DC"/>
    <w:rsid w:val="008926C3"/>
    <w:rsid w:val="00893951"/>
    <w:rsid w:val="00893FC1"/>
    <w:rsid w:val="008955C5"/>
    <w:rsid w:val="00895B87"/>
    <w:rsid w:val="00896511"/>
    <w:rsid w:val="00897763"/>
    <w:rsid w:val="00897A5A"/>
    <w:rsid w:val="008A03D4"/>
    <w:rsid w:val="008A08D2"/>
    <w:rsid w:val="008A1DD9"/>
    <w:rsid w:val="008A26A7"/>
    <w:rsid w:val="008A2E7B"/>
    <w:rsid w:val="008A35E6"/>
    <w:rsid w:val="008A3A4A"/>
    <w:rsid w:val="008A4B8E"/>
    <w:rsid w:val="008A5C8E"/>
    <w:rsid w:val="008A6BE8"/>
    <w:rsid w:val="008B05A2"/>
    <w:rsid w:val="008B1C95"/>
    <w:rsid w:val="008B30B7"/>
    <w:rsid w:val="008B562E"/>
    <w:rsid w:val="008B5748"/>
    <w:rsid w:val="008B5B9D"/>
    <w:rsid w:val="008B6355"/>
    <w:rsid w:val="008B6A22"/>
    <w:rsid w:val="008B6B0E"/>
    <w:rsid w:val="008B6E1A"/>
    <w:rsid w:val="008C034A"/>
    <w:rsid w:val="008C1B0A"/>
    <w:rsid w:val="008C2078"/>
    <w:rsid w:val="008C4D02"/>
    <w:rsid w:val="008C520E"/>
    <w:rsid w:val="008C5A43"/>
    <w:rsid w:val="008C5CA5"/>
    <w:rsid w:val="008C6F34"/>
    <w:rsid w:val="008C7368"/>
    <w:rsid w:val="008C73D6"/>
    <w:rsid w:val="008D0C62"/>
    <w:rsid w:val="008D2528"/>
    <w:rsid w:val="008D2CD6"/>
    <w:rsid w:val="008D39B0"/>
    <w:rsid w:val="008D462B"/>
    <w:rsid w:val="008D4939"/>
    <w:rsid w:val="008D4F0B"/>
    <w:rsid w:val="008E0465"/>
    <w:rsid w:val="008E1195"/>
    <w:rsid w:val="008E141F"/>
    <w:rsid w:val="008E3AEA"/>
    <w:rsid w:val="008E3D60"/>
    <w:rsid w:val="008E6B68"/>
    <w:rsid w:val="008E7390"/>
    <w:rsid w:val="008E762D"/>
    <w:rsid w:val="008F000D"/>
    <w:rsid w:val="008F1F00"/>
    <w:rsid w:val="008F2E3F"/>
    <w:rsid w:val="008F32A1"/>
    <w:rsid w:val="008F6E84"/>
    <w:rsid w:val="008F7EBB"/>
    <w:rsid w:val="0090056C"/>
    <w:rsid w:val="00900939"/>
    <w:rsid w:val="00900DF0"/>
    <w:rsid w:val="00903621"/>
    <w:rsid w:val="00905898"/>
    <w:rsid w:val="00907EE2"/>
    <w:rsid w:val="009113AE"/>
    <w:rsid w:val="00911F60"/>
    <w:rsid w:val="00913750"/>
    <w:rsid w:val="00914284"/>
    <w:rsid w:val="00914550"/>
    <w:rsid w:val="009147CD"/>
    <w:rsid w:val="00914E36"/>
    <w:rsid w:val="00915300"/>
    <w:rsid w:val="009173B9"/>
    <w:rsid w:val="00917AE1"/>
    <w:rsid w:val="0092014D"/>
    <w:rsid w:val="009202B1"/>
    <w:rsid w:val="0092042A"/>
    <w:rsid w:val="009216C0"/>
    <w:rsid w:val="009216CA"/>
    <w:rsid w:val="00922808"/>
    <w:rsid w:val="00922934"/>
    <w:rsid w:val="00923CCF"/>
    <w:rsid w:val="009245CB"/>
    <w:rsid w:val="009259EF"/>
    <w:rsid w:val="00925FD6"/>
    <w:rsid w:val="00927725"/>
    <w:rsid w:val="00930782"/>
    <w:rsid w:val="00931452"/>
    <w:rsid w:val="009332EE"/>
    <w:rsid w:val="0093355A"/>
    <w:rsid w:val="009335BA"/>
    <w:rsid w:val="00934660"/>
    <w:rsid w:val="00934E21"/>
    <w:rsid w:val="00935044"/>
    <w:rsid w:val="00936B44"/>
    <w:rsid w:val="00936EC8"/>
    <w:rsid w:val="0094046E"/>
    <w:rsid w:val="009416FE"/>
    <w:rsid w:val="009417E1"/>
    <w:rsid w:val="00942AE0"/>
    <w:rsid w:val="00945D12"/>
    <w:rsid w:val="0094745E"/>
    <w:rsid w:val="00947F9D"/>
    <w:rsid w:val="00950381"/>
    <w:rsid w:val="00953C4E"/>
    <w:rsid w:val="00961A4F"/>
    <w:rsid w:val="00962287"/>
    <w:rsid w:val="00962690"/>
    <w:rsid w:val="00962A81"/>
    <w:rsid w:val="00964BBB"/>
    <w:rsid w:val="00971077"/>
    <w:rsid w:val="00971667"/>
    <w:rsid w:val="00971B25"/>
    <w:rsid w:val="00972002"/>
    <w:rsid w:val="00973FD3"/>
    <w:rsid w:val="00973FE6"/>
    <w:rsid w:val="009740C4"/>
    <w:rsid w:val="00976F69"/>
    <w:rsid w:val="00980750"/>
    <w:rsid w:val="00981F79"/>
    <w:rsid w:val="009825C9"/>
    <w:rsid w:val="009850EF"/>
    <w:rsid w:val="00985278"/>
    <w:rsid w:val="009868FC"/>
    <w:rsid w:val="00990A70"/>
    <w:rsid w:val="00991558"/>
    <w:rsid w:val="009915CC"/>
    <w:rsid w:val="00991A16"/>
    <w:rsid w:val="00992433"/>
    <w:rsid w:val="00992BE2"/>
    <w:rsid w:val="009941C2"/>
    <w:rsid w:val="0099562E"/>
    <w:rsid w:val="00996DDC"/>
    <w:rsid w:val="009A2E41"/>
    <w:rsid w:val="009A52C1"/>
    <w:rsid w:val="009A5EA7"/>
    <w:rsid w:val="009A6108"/>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4A47"/>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0C2"/>
    <w:rsid w:val="009F029A"/>
    <w:rsid w:val="009F0DA4"/>
    <w:rsid w:val="009F28C9"/>
    <w:rsid w:val="009F43C3"/>
    <w:rsid w:val="009F4D28"/>
    <w:rsid w:val="009F6110"/>
    <w:rsid w:val="009F615E"/>
    <w:rsid w:val="009F6933"/>
    <w:rsid w:val="009F7233"/>
    <w:rsid w:val="009F7D43"/>
    <w:rsid w:val="00A012D0"/>
    <w:rsid w:val="00A043FE"/>
    <w:rsid w:val="00A05803"/>
    <w:rsid w:val="00A05916"/>
    <w:rsid w:val="00A06E1B"/>
    <w:rsid w:val="00A0794D"/>
    <w:rsid w:val="00A10A48"/>
    <w:rsid w:val="00A16741"/>
    <w:rsid w:val="00A2114F"/>
    <w:rsid w:val="00A218A7"/>
    <w:rsid w:val="00A2216E"/>
    <w:rsid w:val="00A229CE"/>
    <w:rsid w:val="00A22A96"/>
    <w:rsid w:val="00A2370B"/>
    <w:rsid w:val="00A240D0"/>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1F7A"/>
    <w:rsid w:val="00A42EF2"/>
    <w:rsid w:val="00A44D84"/>
    <w:rsid w:val="00A44DC3"/>
    <w:rsid w:val="00A45BD2"/>
    <w:rsid w:val="00A46F60"/>
    <w:rsid w:val="00A4716C"/>
    <w:rsid w:val="00A475D6"/>
    <w:rsid w:val="00A479EA"/>
    <w:rsid w:val="00A50436"/>
    <w:rsid w:val="00A51321"/>
    <w:rsid w:val="00A51BE1"/>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58F"/>
    <w:rsid w:val="00A93D89"/>
    <w:rsid w:val="00A95A99"/>
    <w:rsid w:val="00A95EB3"/>
    <w:rsid w:val="00A964C1"/>
    <w:rsid w:val="00AA1034"/>
    <w:rsid w:val="00AA2319"/>
    <w:rsid w:val="00AA4A4A"/>
    <w:rsid w:val="00AA4C6C"/>
    <w:rsid w:val="00AA548E"/>
    <w:rsid w:val="00AA5C5A"/>
    <w:rsid w:val="00AA6178"/>
    <w:rsid w:val="00AA6AEF"/>
    <w:rsid w:val="00AB2251"/>
    <w:rsid w:val="00AB2C4F"/>
    <w:rsid w:val="00AB4249"/>
    <w:rsid w:val="00AB5F73"/>
    <w:rsid w:val="00AB6968"/>
    <w:rsid w:val="00AC014D"/>
    <w:rsid w:val="00AC1B3F"/>
    <w:rsid w:val="00AC312C"/>
    <w:rsid w:val="00AC409E"/>
    <w:rsid w:val="00AC43E5"/>
    <w:rsid w:val="00AC4FFA"/>
    <w:rsid w:val="00AC7204"/>
    <w:rsid w:val="00AC7EA1"/>
    <w:rsid w:val="00AD07F3"/>
    <w:rsid w:val="00AD0B76"/>
    <w:rsid w:val="00AD12A0"/>
    <w:rsid w:val="00AD1F22"/>
    <w:rsid w:val="00AD3C01"/>
    <w:rsid w:val="00AD445A"/>
    <w:rsid w:val="00AD5E93"/>
    <w:rsid w:val="00AD5EF2"/>
    <w:rsid w:val="00AD646B"/>
    <w:rsid w:val="00AD6ADC"/>
    <w:rsid w:val="00AD7D0B"/>
    <w:rsid w:val="00AE1258"/>
    <w:rsid w:val="00AE22A4"/>
    <w:rsid w:val="00AE32D0"/>
    <w:rsid w:val="00AE5BCC"/>
    <w:rsid w:val="00AE665F"/>
    <w:rsid w:val="00AE67D7"/>
    <w:rsid w:val="00AF03C9"/>
    <w:rsid w:val="00AF0428"/>
    <w:rsid w:val="00AF3BFA"/>
    <w:rsid w:val="00AF3D64"/>
    <w:rsid w:val="00AF3E3E"/>
    <w:rsid w:val="00AF490E"/>
    <w:rsid w:val="00AF57F6"/>
    <w:rsid w:val="00AF615A"/>
    <w:rsid w:val="00AF629B"/>
    <w:rsid w:val="00B04D8B"/>
    <w:rsid w:val="00B068F4"/>
    <w:rsid w:val="00B075DE"/>
    <w:rsid w:val="00B07E37"/>
    <w:rsid w:val="00B11D1A"/>
    <w:rsid w:val="00B11E5B"/>
    <w:rsid w:val="00B12E10"/>
    <w:rsid w:val="00B146AF"/>
    <w:rsid w:val="00B14FA8"/>
    <w:rsid w:val="00B17BF1"/>
    <w:rsid w:val="00B207A3"/>
    <w:rsid w:val="00B210A2"/>
    <w:rsid w:val="00B216E3"/>
    <w:rsid w:val="00B217E8"/>
    <w:rsid w:val="00B23540"/>
    <w:rsid w:val="00B24B12"/>
    <w:rsid w:val="00B258FE"/>
    <w:rsid w:val="00B26BB7"/>
    <w:rsid w:val="00B30651"/>
    <w:rsid w:val="00B30888"/>
    <w:rsid w:val="00B3107C"/>
    <w:rsid w:val="00B32D74"/>
    <w:rsid w:val="00B32D9B"/>
    <w:rsid w:val="00B35E0E"/>
    <w:rsid w:val="00B36147"/>
    <w:rsid w:val="00B36580"/>
    <w:rsid w:val="00B365BB"/>
    <w:rsid w:val="00B36C27"/>
    <w:rsid w:val="00B40231"/>
    <w:rsid w:val="00B41911"/>
    <w:rsid w:val="00B427B2"/>
    <w:rsid w:val="00B46787"/>
    <w:rsid w:val="00B501B5"/>
    <w:rsid w:val="00B508E9"/>
    <w:rsid w:val="00B50A32"/>
    <w:rsid w:val="00B51417"/>
    <w:rsid w:val="00B52B1B"/>
    <w:rsid w:val="00B531F1"/>
    <w:rsid w:val="00B54027"/>
    <w:rsid w:val="00B55F29"/>
    <w:rsid w:val="00B562F0"/>
    <w:rsid w:val="00B56E5D"/>
    <w:rsid w:val="00B57706"/>
    <w:rsid w:val="00B60F8C"/>
    <w:rsid w:val="00B6365C"/>
    <w:rsid w:val="00B64BF2"/>
    <w:rsid w:val="00B70517"/>
    <w:rsid w:val="00B715C6"/>
    <w:rsid w:val="00B74FAF"/>
    <w:rsid w:val="00B75272"/>
    <w:rsid w:val="00B75BB3"/>
    <w:rsid w:val="00B76878"/>
    <w:rsid w:val="00B76BFB"/>
    <w:rsid w:val="00B7768E"/>
    <w:rsid w:val="00B802C9"/>
    <w:rsid w:val="00B8045B"/>
    <w:rsid w:val="00B8210E"/>
    <w:rsid w:val="00B831D5"/>
    <w:rsid w:val="00B8325D"/>
    <w:rsid w:val="00B8451B"/>
    <w:rsid w:val="00B84B13"/>
    <w:rsid w:val="00B852C0"/>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5BDF"/>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B5CE3"/>
    <w:rsid w:val="00BB6A41"/>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5744"/>
    <w:rsid w:val="00BF778F"/>
    <w:rsid w:val="00BF7D4A"/>
    <w:rsid w:val="00C017BF"/>
    <w:rsid w:val="00C02983"/>
    <w:rsid w:val="00C02CA2"/>
    <w:rsid w:val="00C031FB"/>
    <w:rsid w:val="00C036B9"/>
    <w:rsid w:val="00C03981"/>
    <w:rsid w:val="00C04218"/>
    <w:rsid w:val="00C0624A"/>
    <w:rsid w:val="00C0680D"/>
    <w:rsid w:val="00C07042"/>
    <w:rsid w:val="00C0704F"/>
    <w:rsid w:val="00C07365"/>
    <w:rsid w:val="00C07844"/>
    <w:rsid w:val="00C10C95"/>
    <w:rsid w:val="00C11B45"/>
    <w:rsid w:val="00C11E3E"/>
    <w:rsid w:val="00C14AB0"/>
    <w:rsid w:val="00C15225"/>
    <w:rsid w:val="00C15CEE"/>
    <w:rsid w:val="00C15E9D"/>
    <w:rsid w:val="00C167D1"/>
    <w:rsid w:val="00C17D3D"/>
    <w:rsid w:val="00C212AB"/>
    <w:rsid w:val="00C214F0"/>
    <w:rsid w:val="00C21691"/>
    <w:rsid w:val="00C263AB"/>
    <w:rsid w:val="00C26422"/>
    <w:rsid w:val="00C26C7C"/>
    <w:rsid w:val="00C3269F"/>
    <w:rsid w:val="00C3288D"/>
    <w:rsid w:val="00C342DB"/>
    <w:rsid w:val="00C3576D"/>
    <w:rsid w:val="00C361E3"/>
    <w:rsid w:val="00C40EF8"/>
    <w:rsid w:val="00C42785"/>
    <w:rsid w:val="00C44378"/>
    <w:rsid w:val="00C45174"/>
    <w:rsid w:val="00C45243"/>
    <w:rsid w:val="00C4681F"/>
    <w:rsid w:val="00C51EA3"/>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0F46"/>
    <w:rsid w:val="00C71284"/>
    <w:rsid w:val="00C72121"/>
    <w:rsid w:val="00C72267"/>
    <w:rsid w:val="00C72DC6"/>
    <w:rsid w:val="00C72ECF"/>
    <w:rsid w:val="00C7307F"/>
    <w:rsid w:val="00C7375E"/>
    <w:rsid w:val="00C7463A"/>
    <w:rsid w:val="00C74CA2"/>
    <w:rsid w:val="00C756E0"/>
    <w:rsid w:val="00C7667D"/>
    <w:rsid w:val="00C76BBF"/>
    <w:rsid w:val="00C77E8A"/>
    <w:rsid w:val="00C81F24"/>
    <w:rsid w:val="00C869F3"/>
    <w:rsid w:val="00C87B7D"/>
    <w:rsid w:val="00C905B1"/>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517"/>
    <w:rsid w:val="00CC4EAB"/>
    <w:rsid w:val="00CC5527"/>
    <w:rsid w:val="00CD1BF5"/>
    <w:rsid w:val="00CD1C68"/>
    <w:rsid w:val="00CD32A8"/>
    <w:rsid w:val="00CD682B"/>
    <w:rsid w:val="00CD7494"/>
    <w:rsid w:val="00CD7547"/>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1EF6"/>
    <w:rsid w:val="00CF38F4"/>
    <w:rsid w:val="00CF3B09"/>
    <w:rsid w:val="00CF44B5"/>
    <w:rsid w:val="00CF5879"/>
    <w:rsid w:val="00D00375"/>
    <w:rsid w:val="00D00E5A"/>
    <w:rsid w:val="00D022DC"/>
    <w:rsid w:val="00D0253C"/>
    <w:rsid w:val="00D046C9"/>
    <w:rsid w:val="00D05183"/>
    <w:rsid w:val="00D05704"/>
    <w:rsid w:val="00D06BC9"/>
    <w:rsid w:val="00D12493"/>
    <w:rsid w:val="00D12C7A"/>
    <w:rsid w:val="00D1404B"/>
    <w:rsid w:val="00D14EF9"/>
    <w:rsid w:val="00D15416"/>
    <w:rsid w:val="00D17BB1"/>
    <w:rsid w:val="00D2066E"/>
    <w:rsid w:val="00D20F4F"/>
    <w:rsid w:val="00D21372"/>
    <w:rsid w:val="00D214F7"/>
    <w:rsid w:val="00D22C5B"/>
    <w:rsid w:val="00D23D51"/>
    <w:rsid w:val="00D250CE"/>
    <w:rsid w:val="00D276A4"/>
    <w:rsid w:val="00D30181"/>
    <w:rsid w:val="00D30B29"/>
    <w:rsid w:val="00D3170E"/>
    <w:rsid w:val="00D31ACA"/>
    <w:rsid w:val="00D3464C"/>
    <w:rsid w:val="00D3501F"/>
    <w:rsid w:val="00D36224"/>
    <w:rsid w:val="00D3657A"/>
    <w:rsid w:val="00D41625"/>
    <w:rsid w:val="00D416AA"/>
    <w:rsid w:val="00D416F5"/>
    <w:rsid w:val="00D44111"/>
    <w:rsid w:val="00D444A1"/>
    <w:rsid w:val="00D46228"/>
    <w:rsid w:val="00D4655A"/>
    <w:rsid w:val="00D46A93"/>
    <w:rsid w:val="00D50EE4"/>
    <w:rsid w:val="00D51945"/>
    <w:rsid w:val="00D522BB"/>
    <w:rsid w:val="00D53045"/>
    <w:rsid w:val="00D540BC"/>
    <w:rsid w:val="00D5474F"/>
    <w:rsid w:val="00D55056"/>
    <w:rsid w:val="00D5724D"/>
    <w:rsid w:val="00D61635"/>
    <w:rsid w:val="00D626A9"/>
    <w:rsid w:val="00D628C5"/>
    <w:rsid w:val="00D63DB5"/>
    <w:rsid w:val="00D7066E"/>
    <w:rsid w:val="00D7078F"/>
    <w:rsid w:val="00D72595"/>
    <w:rsid w:val="00D726E9"/>
    <w:rsid w:val="00D72BC6"/>
    <w:rsid w:val="00D72C9C"/>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DA1"/>
    <w:rsid w:val="00D94BAC"/>
    <w:rsid w:val="00D94CBE"/>
    <w:rsid w:val="00D9594F"/>
    <w:rsid w:val="00D97AB4"/>
    <w:rsid w:val="00DA38BA"/>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0FBB"/>
    <w:rsid w:val="00DD1C92"/>
    <w:rsid w:val="00DD3486"/>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3EB"/>
    <w:rsid w:val="00DF0724"/>
    <w:rsid w:val="00DF1C9D"/>
    <w:rsid w:val="00DF2937"/>
    <w:rsid w:val="00DF4709"/>
    <w:rsid w:val="00DF5110"/>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129F"/>
    <w:rsid w:val="00E12301"/>
    <w:rsid w:val="00E12B86"/>
    <w:rsid w:val="00E13CEA"/>
    <w:rsid w:val="00E14272"/>
    <w:rsid w:val="00E16CC8"/>
    <w:rsid w:val="00E2082A"/>
    <w:rsid w:val="00E21838"/>
    <w:rsid w:val="00E21C8C"/>
    <w:rsid w:val="00E22360"/>
    <w:rsid w:val="00E23872"/>
    <w:rsid w:val="00E23BB7"/>
    <w:rsid w:val="00E25274"/>
    <w:rsid w:val="00E2573D"/>
    <w:rsid w:val="00E262BC"/>
    <w:rsid w:val="00E266C1"/>
    <w:rsid w:val="00E26E0C"/>
    <w:rsid w:val="00E27C7F"/>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4D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579E8"/>
    <w:rsid w:val="00E60082"/>
    <w:rsid w:val="00E6065B"/>
    <w:rsid w:val="00E606C0"/>
    <w:rsid w:val="00E626BD"/>
    <w:rsid w:val="00E627A0"/>
    <w:rsid w:val="00E636CF"/>
    <w:rsid w:val="00E66A5E"/>
    <w:rsid w:val="00E70911"/>
    <w:rsid w:val="00E733B5"/>
    <w:rsid w:val="00E743CA"/>
    <w:rsid w:val="00E7534B"/>
    <w:rsid w:val="00E77401"/>
    <w:rsid w:val="00E80FAC"/>
    <w:rsid w:val="00E83822"/>
    <w:rsid w:val="00E8400B"/>
    <w:rsid w:val="00E84422"/>
    <w:rsid w:val="00E8461C"/>
    <w:rsid w:val="00E84665"/>
    <w:rsid w:val="00E84CC7"/>
    <w:rsid w:val="00E8564D"/>
    <w:rsid w:val="00E85DC4"/>
    <w:rsid w:val="00E86E77"/>
    <w:rsid w:val="00E906CE"/>
    <w:rsid w:val="00E907C3"/>
    <w:rsid w:val="00E9272A"/>
    <w:rsid w:val="00E94526"/>
    <w:rsid w:val="00E94FED"/>
    <w:rsid w:val="00E952A1"/>
    <w:rsid w:val="00E95F0D"/>
    <w:rsid w:val="00E966E3"/>
    <w:rsid w:val="00E968B2"/>
    <w:rsid w:val="00E96FC9"/>
    <w:rsid w:val="00EA12AE"/>
    <w:rsid w:val="00EA12C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5F0E"/>
    <w:rsid w:val="00EC7841"/>
    <w:rsid w:val="00ED19D0"/>
    <w:rsid w:val="00ED1ED0"/>
    <w:rsid w:val="00ED250C"/>
    <w:rsid w:val="00ED3C7F"/>
    <w:rsid w:val="00ED46F3"/>
    <w:rsid w:val="00ED76C6"/>
    <w:rsid w:val="00ED785A"/>
    <w:rsid w:val="00ED7D8E"/>
    <w:rsid w:val="00ED7F27"/>
    <w:rsid w:val="00EE7916"/>
    <w:rsid w:val="00EE7A1F"/>
    <w:rsid w:val="00EE7AFC"/>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6A94"/>
    <w:rsid w:val="00F07004"/>
    <w:rsid w:val="00F07424"/>
    <w:rsid w:val="00F079B7"/>
    <w:rsid w:val="00F10C02"/>
    <w:rsid w:val="00F10EEE"/>
    <w:rsid w:val="00F10F61"/>
    <w:rsid w:val="00F12B19"/>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4F21"/>
    <w:rsid w:val="00F25509"/>
    <w:rsid w:val="00F25E7F"/>
    <w:rsid w:val="00F25EDD"/>
    <w:rsid w:val="00F272E7"/>
    <w:rsid w:val="00F27BAE"/>
    <w:rsid w:val="00F312BE"/>
    <w:rsid w:val="00F313CD"/>
    <w:rsid w:val="00F32049"/>
    <w:rsid w:val="00F32B4B"/>
    <w:rsid w:val="00F332CF"/>
    <w:rsid w:val="00F35B05"/>
    <w:rsid w:val="00F3684A"/>
    <w:rsid w:val="00F36ED1"/>
    <w:rsid w:val="00F378C1"/>
    <w:rsid w:val="00F40489"/>
    <w:rsid w:val="00F408A7"/>
    <w:rsid w:val="00F409F0"/>
    <w:rsid w:val="00F43B25"/>
    <w:rsid w:val="00F4477B"/>
    <w:rsid w:val="00F45F82"/>
    <w:rsid w:val="00F50C10"/>
    <w:rsid w:val="00F52C7E"/>
    <w:rsid w:val="00F53844"/>
    <w:rsid w:val="00F5537D"/>
    <w:rsid w:val="00F55602"/>
    <w:rsid w:val="00F55C05"/>
    <w:rsid w:val="00F566AF"/>
    <w:rsid w:val="00F5729E"/>
    <w:rsid w:val="00F60818"/>
    <w:rsid w:val="00F622E2"/>
    <w:rsid w:val="00F6300A"/>
    <w:rsid w:val="00F6311D"/>
    <w:rsid w:val="00F63B9D"/>
    <w:rsid w:val="00F64418"/>
    <w:rsid w:val="00F64FAE"/>
    <w:rsid w:val="00F65F60"/>
    <w:rsid w:val="00F67F35"/>
    <w:rsid w:val="00F7068C"/>
    <w:rsid w:val="00F72200"/>
    <w:rsid w:val="00F750B2"/>
    <w:rsid w:val="00F755DA"/>
    <w:rsid w:val="00F75F4A"/>
    <w:rsid w:val="00F80010"/>
    <w:rsid w:val="00F805B1"/>
    <w:rsid w:val="00F814EE"/>
    <w:rsid w:val="00F8156C"/>
    <w:rsid w:val="00F817C5"/>
    <w:rsid w:val="00F83471"/>
    <w:rsid w:val="00F8487F"/>
    <w:rsid w:val="00F85C31"/>
    <w:rsid w:val="00F86AFF"/>
    <w:rsid w:val="00F9099C"/>
    <w:rsid w:val="00F9223A"/>
    <w:rsid w:val="00F93027"/>
    <w:rsid w:val="00F9451F"/>
    <w:rsid w:val="00F96208"/>
    <w:rsid w:val="00F9654A"/>
    <w:rsid w:val="00F979DB"/>
    <w:rsid w:val="00FA0211"/>
    <w:rsid w:val="00FA1671"/>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C757A"/>
    <w:rsid w:val="00FC7CEE"/>
    <w:rsid w:val="00FD0540"/>
    <w:rsid w:val="00FD1018"/>
    <w:rsid w:val="00FD1C3A"/>
    <w:rsid w:val="00FD2521"/>
    <w:rsid w:val="00FD2638"/>
    <w:rsid w:val="00FD2B91"/>
    <w:rsid w:val="00FD4FB3"/>
    <w:rsid w:val="00FD5776"/>
    <w:rsid w:val="00FD5B47"/>
    <w:rsid w:val="00FD5BB3"/>
    <w:rsid w:val="00FD79E5"/>
    <w:rsid w:val="00FE0C89"/>
    <w:rsid w:val="00FE1FEC"/>
    <w:rsid w:val="00FE3446"/>
    <w:rsid w:val="00FE4072"/>
    <w:rsid w:val="00FE4AD9"/>
    <w:rsid w:val="00FE6D1C"/>
    <w:rsid w:val="00FE6F6E"/>
    <w:rsid w:val="00FF0555"/>
    <w:rsid w:val="00FF1289"/>
    <w:rsid w:val="00FF1D20"/>
    <w:rsid w:val="00FF2A96"/>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styleId="CommentReference">
    <w:name w:val="annotation reference"/>
    <w:basedOn w:val="DefaultParagraphFont"/>
    <w:rsid w:val="00DF03EB"/>
    <w:rPr>
      <w:sz w:val="16"/>
      <w:szCs w:val="16"/>
    </w:rPr>
  </w:style>
  <w:style w:type="paragraph" w:styleId="CommentText">
    <w:name w:val="annotation text"/>
    <w:basedOn w:val="Normal"/>
    <w:link w:val="CommentTextChar"/>
    <w:rsid w:val="00DF03EB"/>
    <w:pPr>
      <w:spacing w:line="240" w:lineRule="auto"/>
    </w:pPr>
  </w:style>
  <w:style w:type="character" w:customStyle="1" w:styleId="CommentTextChar">
    <w:name w:val="Comment Text Char"/>
    <w:basedOn w:val="DefaultParagraphFont"/>
    <w:link w:val="CommentText"/>
    <w:rsid w:val="00DF03EB"/>
  </w:style>
  <w:style w:type="paragraph" w:styleId="CommentSubject">
    <w:name w:val="annotation subject"/>
    <w:basedOn w:val="CommentText"/>
    <w:next w:val="CommentText"/>
    <w:link w:val="CommentSubjectChar"/>
    <w:rsid w:val="00DF03EB"/>
    <w:rPr>
      <w:b/>
      <w:bCs/>
    </w:rPr>
  </w:style>
  <w:style w:type="character" w:customStyle="1" w:styleId="CommentSubjectChar">
    <w:name w:val="Comment Subject Char"/>
    <w:basedOn w:val="CommentTextChar"/>
    <w:link w:val="CommentSubject"/>
    <w:rsid w:val="00DF03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 w:type="character" w:styleId="CommentReference">
    <w:name w:val="annotation reference"/>
    <w:basedOn w:val="DefaultParagraphFont"/>
    <w:rsid w:val="00DF03EB"/>
    <w:rPr>
      <w:sz w:val="16"/>
      <w:szCs w:val="16"/>
    </w:rPr>
  </w:style>
  <w:style w:type="paragraph" w:styleId="CommentText">
    <w:name w:val="annotation text"/>
    <w:basedOn w:val="Normal"/>
    <w:link w:val="CommentTextChar"/>
    <w:rsid w:val="00DF03EB"/>
    <w:pPr>
      <w:spacing w:line="240" w:lineRule="auto"/>
    </w:pPr>
  </w:style>
  <w:style w:type="character" w:customStyle="1" w:styleId="CommentTextChar">
    <w:name w:val="Comment Text Char"/>
    <w:basedOn w:val="DefaultParagraphFont"/>
    <w:link w:val="CommentText"/>
    <w:rsid w:val="00DF03EB"/>
  </w:style>
  <w:style w:type="paragraph" w:styleId="CommentSubject">
    <w:name w:val="annotation subject"/>
    <w:basedOn w:val="CommentText"/>
    <w:next w:val="CommentText"/>
    <w:link w:val="CommentSubjectChar"/>
    <w:rsid w:val="00DF03EB"/>
    <w:rPr>
      <w:b/>
      <w:bCs/>
    </w:rPr>
  </w:style>
  <w:style w:type="character" w:customStyle="1" w:styleId="CommentSubjectChar">
    <w:name w:val="Comment Subject Char"/>
    <w:basedOn w:val="CommentTextChar"/>
    <w:link w:val="CommentSubject"/>
    <w:rsid w:val="00DF0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4B18E-FFED-43F9-A481-C0A72BB6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5</cp:revision>
  <cp:lastPrinted>2014-01-23T12:26:00Z</cp:lastPrinted>
  <dcterms:created xsi:type="dcterms:W3CDTF">2014-01-17T21:39:00Z</dcterms:created>
  <dcterms:modified xsi:type="dcterms:W3CDTF">2014-01-23T12:26:00Z</dcterms:modified>
</cp:coreProperties>
</file>