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A6B6F" w:rsidTr="00AF7A2C">
        <w:tc>
          <w:tcPr>
            <w:tcW w:w="9576" w:type="dxa"/>
            <w:gridSpan w:val="2"/>
          </w:tcPr>
          <w:p w:rsidR="00EA6B6F" w:rsidRPr="005A0A6B" w:rsidRDefault="00C653C6" w:rsidP="00AF7A2C">
            <w:pPr>
              <w:spacing w:line="240" w:lineRule="auto"/>
              <w:ind w:firstLine="0"/>
              <w:jc w:val="center"/>
              <w:rPr>
                <w:rFonts w:ascii="Times New (W1)" w:hAnsi="Times New (W1)"/>
                <w:b/>
              </w:rPr>
            </w:pPr>
            <w:r>
              <w:rPr>
                <w:rFonts w:ascii="Times New (W1)" w:hAnsi="Times New (W1)"/>
                <w:b/>
              </w:rPr>
              <w:t xml:space="preserve"> </w:t>
            </w:r>
            <w:r w:rsidR="00EA6B6F" w:rsidRPr="005A0A6B">
              <w:rPr>
                <w:rFonts w:ascii="Times New (W1)" w:hAnsi="Times New (W1)"/>
                <w:b/>
              </w:rPr>
              <w:t>PENNSYLVANIA</w:t>
            </w:r>
          </w:p>
          <w:p w:rsidR="00EA6B6F" w:rsidRPr="005A0A6B" w:rsidRDefault="00EA6B6F" w:rsidP="00AF7A2C">
            <w:pPr>
              <w:spacing w:line="240" w:lineRule="auto"/>
              <w:ind w:firstLine="0"/>
              <w:jc w:val="center"/>
              <w:rPr>
                <w:rFonts w:ascii="Times New (W1)" w:hAnsi="Times New (W1)"/>
                <w:b/>
              </w:rPr>
            </w:pPr>
            <w:r w:rsidRPr="005A0A6B">
              <w:rPr>
                <w:rFonts w:ascii="Times New (W1)" w:hAnsi="Times New (W1)"/>
                <w:b/>
              </w:rPr>
              <w:t>PUBLIC UTILITY COMMISSION</w:t>
            </w:r>
          </w:p>
          <w:p w:rsidR="00EA6B6F" w:rsidRPr="005A0A6B" w:rsidRDefault="00EA6B6F" w:rsidP="00AF7A2C">
            <w:pPr>
              <w:spacing w:line="240" w:lineRule="auto"/>
              <w:ind w:firstLine="0"/>
              <w:jc w:val="center"/>
              <w:rPr>
                <w:rFonts w:ascii="Times New (W1)" w:hAnsi="Times New (W1)"/>
                <w:b/>
              </w:rPr>
            </w:pPr>
            <w:r w:rsidRPr="005A0A6B">
              <w:rPr>
                <w:rFonts w:ascii="Times New (W1)" w:hAnsi="Times New (W1)"/>
                <w:b/>
              </w:rPr>
              <w:t>Harrisburg, PA  17105-3265</w:t>
            </w:r>
          </w:p>
          <w:p w:rsidR="00EA6B6F" w:rsidRDefault="00EA6B6F" w:rsidP="00AF7A2C"/>
        </w:tc>
      </w:tr>
      <w:tr w:rsidR="00EA6B6F" w:rsidTr="00AF7A2C">
        <w:tc>
          <w:tcPr>
            <w:tcW w:w="9576" w:type="dxa"/>
            <w:gridSpan w:val="2"/>
          </w:tcPr>
          <w:p w:rsidR="00EA6B6F" w:rsidRDefault="00EA6B6F" w:rsidP="00AF7A2C">
            <w:pPr>
              <w:spacing w:line="240" w:lineRule="auto"/>
              <w:jc w:val="right"/>
              <w:rPr>
                <w:rFonts w:ascii="Times New (W1)" w:hAnsi="Times New (W1)"/>
              </w:rPr>
            </w:pPr>
            <w:r>
              <w:rPr>
                <w:rFonts w:ascii="Times New (W1)" w:hAnsi="Times New (W1)"/>
              </w:rPr>
              <w:t xml:space="preserve">Public Meeting held </w:t>
            </w:r>
            <w:r w:rsidR="00CD4FDE">
              <w:rPr>
                <w:rFonts w:ascii="Times New (W1)" w:hAnsi="Times New (W1)"/>
              </w:rPr>
              <w:t>January 9</w:t>
            </w:r>
            <w:r>
              <w:rPr>
                <w:rFonts w:ascii="Times New (W1)" w:hAnsi="Times New (W1)"/>
              </w:rPr>
              <w:t>, 201</w:t>
            </w:r>
            <w:r w:rsidR="00CD4FDE">
              <w:rPr>
                <w:rFonts w:ascii="Times New (W1)" w:hAnsi="Times New (W1)"/>
              </w:rPr>
              <w:t>4</w:t>
            </w:r>
          </w:p>
          <w:p w:rsidR="00EA6B6F" w:rsidRDefault="00EA6B6F" w:rsidP="00AF7A2C">
            <w:pPr>
              <w:spacing w:line="240" w:lineRule="auto"/>
              <w:jc w:val="right"/>
            </w:pPr>
          </w:p>
        </w:tc>
      </w:tr>
      <w:tr w:rsidR="00EA6B6F" w:rsidRPr="005A0A6B" w:rsidTr="00AF7A2C">
        <w:tc>
          <w:tcPr>
            <w:tcW w:w="9576" w:type="dxa"/>
            <w:gridSpan w:val="2"/>
          </w:tcPr>
          <w:p w:rsidR="00EA6B6F" w:rsidRPr="005A0A6B" w:rsidRDefault="00EA6B6F" w:rsidP="00AF7A2C">
            <w:pPr>
              <w:spacing w:line="240" w:lineRule="auto"/>
              <w:ind w:firstLine="0"/>
              <w:rPr>
                <w:rFonts w:ascii="Times New (W1)" w:hAnsi="Times New (W1)"/>
              </w:rPr>
            </w:pPr>
            <w:r w:rsidRPr="005A0A6B">
              <w:rPr>
                <w:rFonts w:ascii="Times New (W1)" w:hAnsi="Times New (W1)"/>
              </w:rPr>
              <w:t>Commissioners Present:</w:t>
            </w:r>
          </w:p>
          <w:p w:rsidR="00EA6B6F" w:rsidRPr="005A0A6B" w:rsidRDefault="00EA6B6F" w:rsidP="00AF7A2C">
            <w:pPr>
              <w:spacing w:line="240" w:lineRule="auto"/>
              <w:rPr>
                <w:rFonts w:ascii="Times New (W1)" w:hAnsi="Times New (W1)"/>
              </w:rPr>
            </w:pPr>
          </w:p>
          <w:p w:rsidR="00EA6B6F" w:rsidRPr="005A0A6B" w:rsidRDefault="00EA6B6F" w:rsidP="00EA6B6F">
            <w:pPr>
              <w:spacing w:line="240" w:lineRule="auto"/>
              <w:ind w:firstLine="547"/>
              <w:rPr>
                <w:rFonts w:ascii="Times New (W1)" w:hAnsi="Times New (W1)"/>
              </w:rPr>
            </w:pPr>
            <w:r w:rsidRPr="005A0A6B">
              <w:rPr>
                <w:rFonts w:ascii="Times New (W1)" w:hAnsi="Times New (W1)"/>
              </w:rPr>
              <w:t>Robert F. Powelson, Chairman</w:t>
            </w:r>
          </w:p>
          <w:p w:rsidR="00EA6B6F" w:rsidRPr="005A0A6B" w:rsidRDefault="00EA6B6F" w:rsidP="00AF7A2C">
            <w:pPr>
              <w:spacing w:line="240" w:lineRule="auto"/>
              <w:ind w:firstLine="540"/>
              <w:rPr>
                <w:rFonts w:ascii="Times New (W1)" w:hAnsi="Times New (W1)"/>
              </w:rPr>
            </w:pPr>
            <w:r>
              <w:rPr>
                <w:rFonts w:ascii="Times New (W1)" w:hAnsi="Times New (W1)"/>
              </w:rPr>
              <w:t>John F. Coleman, Jr.</w:t>
            </w:r>
            <w:r w:rsidRPr="005A0A6B">
              <w:rPr>
                <w:rFonts w:ascii="Times New (W1)" w:hAnsi="Times New (W1)"/>
              </w:rPr>
              <w:t>, Vice Chairman</w:t>
            </w:r>
          </w:p>
          <w:p w:rsidR="00EA6B6F" w:rsidRDefault="00EA6B6F" w:rsidP="00AF7A2C">
            <w:pPr>
              <w:spacing w:line="240" w:lineRule="auto"/>
              <w:ind w:firstLine="540"/>
              <w:rPr>
                <w:rFonts w:ascii="Times New (W1)" w:hAnsi="Times New (W1)"/>
              </w:rPr>
            </w:pPr>
            <w:r w:rsidRPr="005A0A6B">
              <w:rPr>
                <w:rFonts w:ascii="Times New (W1)" w:hAnsi="Times New (W1)"/>
              </w:rPr>
              <w:t>James H. Cawley</w:t>
            </w:r>
            <w:r w:rsidR="00AF4765">
              <w:rPr>
                <w:rFonts w:ascii="Times New (W1)" w:hAnsi="Times New (W1)"/>
              </w:rPr>
              <w:t>, Statement</w:t>
            </w:r>
          </w:p>
          <w:p w:rsidR="00EA6B6F" w:rsidRPr="005A0A6B" w:rsidRDefault="00EA6B6F" w:rsidP="00AF7A2C">
            <w:pPr>
              <w:spacing w:line="240" w:lineRule="auto"/>
              <w:ind w:firstLine="540"/>
              <w:rPr>
                <w:rFonts w:ascii="Times New (W1)" w:hAnsi="Times New (W1)"/>
              </w:rPr>
            </w:pPr>
            <w:r>
              <w:rPr>
                <w:rFonts w:ascii="Times New (W1)" w:hAnsi="Times New (W1)"/>
              </w:rPr>
              <w:t>Pamela A. Witmer</w:t>
            </w:r>
          </w:p>
          <w:p w:rsidR="009B62F3" w:rsidRPr="009B62F3" w:rsidRDefault="009B62F3" w:rsidP="009B62F3">
            <w:pPr>
              <w:spacing w:line="240" w:lineRule="auto"/>
              <w:ind w:firstLine="540"/>
              <w:rPr>
                <w:rFonts w:ascii="Times New (W1)" w:hAnsi="Times New (W1)"/>
              </w:rPr>
            </w:pPr>
            <w:r w:rsidRPr="009B62F3">
              <w:rPr>
                <w:rFonts w:ascii="Times New (W1)" w:hAnsi="Times New (W1)"/>
              </w:rPr>
              <w:t>Gladys M. Brown</w:t>
            </w:r>
            <w:r w:rsidR="00AF4765">
              <w:rPr>
                <w:rFonts w:ascii="Times New (W1)" w:hAnsi="Times New (W1)"/>
              </w:rPr>
              <w:t>, Statement – Partial Dissent</w:t>
            </w:r>
          </w:p>
          <w:p w:rsidR="00EA6B6F" w:rsidRPr="005A0A6B" w:rsidRDefault="00EA6B6F" w:rsidP="009B62F3">
            <w:pPr>
              <w:spacing w:line="240" w:lineRule="auto"/>
              <w:ind w:firstLine="547"/>
              <w:rPr>
                <w:rFonts w:ascii="Times New (W1)" w:hAnsi="Times New (W1)"/>
              </w:rPr>
            </w:pPr>
          </w:p>
        </w:tc>
      </w:tr>
      <w:tr w:rsidR="00EA6B6F" w:rsidRPr="005A0A6B" w:rsidTr="00AF7A2C">
        <w:tc>
          <w:tcPr>
            <w:tcW w:w="4788" w:type="dxa"/>
          </w:tcPr>
          <w:p w:rsidR="00EA6B6F" w:rsidRDefault="00EA6B6F" w:rsidP="00EA6B6F">
            <w:pPr>
              <w:spacing w:line="240" w:lineRule="auto"/>
              <w:ind w:firstLine="0"/>
              <w:rPr>
                <w:rFonts w:ascii="Times New (W1)" w:hAnsi="Times New (W1)"/>
              </w:rPr>
            </w:pPr>
          </w:p>
          <w:p w:rsidR="00EA6B6F" w:rsidRDefault="00EA6B6F" w:rsidP="00EA6B6F">
            <w:pPr>
              <w:spacing w:line="240" w:lineRule="auto"/>
              <w:ind w:firstLine="0"/>
              <w:rPr>
                <w:rFonts w:ascii="Times New (W1)" w:hAnsi="Times New (W1)"/>
              </w:rPr>
            </w:pPr>
          </w:p>
          <w:p w:rsidR="00EA6B6F" w:rsidRDefault="00EA6B6F" w:rsidP="00EA6B6F">
            <w:pPr>
              <w:spacing w:line="240" w:lineRule="auto"/>
              <w:ind w:firstLine="0"/>
              <w:rPr>
                <w:rFonts w:ascii="Times New (W1)" w:hAnsi="Times New (W1)"/>
              </w:rPr>
            </w:pPr>
          </w:p>
          <w:p w:rsidR="00EA6B6F" w:rsidRPr="005A0A6B" w:rsidRDefault="00EA6B6F" w:rsidP="00EA6B6F">
            <w:pPr>
              <w:spacing w:line="240" w:lineRule="auto"/>
              <w:ind w:firstLine="0"/>
              <w:rPr>
                <w:rFonts w:ascii="Times New (W1)" w:hAnsi="Times New (W1)"/>
              </w:rPr>
            </w:pPr>
            <w:r>
              <w:rPr>
                <w:rFonts w:ascii="Times New (W1)" w:hAnsi="Times New (W1)"/>
              </w:rPr>
              <w:t>Petition of PECO Energy Company for Approval of its Default Service Plan</w:t>
            </w:r>
          </w:p>
        </w:tc>
        <w:tc>
          <w:tcPr>
            <w:tcW w:w="4788" w:type="dxa"/>
          </w:tcPr>
          <w:p w:rsidR="00EA6B6F" w:rsidRDefault="00EA6B6F" w:rsidP="00AF7A2C">
            <w:pPr>
              <w:spacing w:line="240" w:lineRule="auto"/>
              <w:jc w:val="right"/>
              <w:rPr>
                <w:rFonts w:ascii="Times New (W1)" w:hAnsi="Times New (W1)"/>
              </w:rPr>
            </w:pPr>
          </w:p>
          <w:p w:rsidR="00EA6B6F" w:rsidRDefault="00EA6B6F" w:rsidP="00AF7A2C">
            <w:pPr>
              <w:spacing w:line="240" w:lineRule="auto"/>
              <w:jc w:val="right"/>
              <w:rPr>
                <w:rFonts w:ascii="Times New (W1)" w:hAnsi="Times New (W1)"/>
              </w:rPr>
            </w:pPr>
          </w:p>
          <w:p w:rsidR="00EA6B6F" w:rsidRDefault="00EA6B6F" w:rsidP="00EA6B6F">
            <w:pPr>
              <w:spacing w:line="240" w:lineRule="auto"/>
              <w:jc w:val="right"/>
              <w:rPr>
                <w:rFonts w:ascii="Times New (W1)" w:hAnsi="Times New (W1)"/>
              </w:rPr>
            </w:pPr>
          </w:p>
          <w:p w:rsidR="00EA6B6F" w:rsidRPr="005A0A6B" w:rsidRDefault="00EA6B6F" w:rsidP="008A71CA">
            <w:pPr>
              <w:spacing w:line="240" w:lineRule="auto"/>
              <w:jc w:val="right"/>
              <w:rPr>
                <w:rFonts w:ascii="Times New (W1)" w:hAnsi="Times New (W1)"/>
              </w:rPr>
            </w:pPr>
            <w:r>
              <w:rPr>
                <w:rFonts w:ascii="Times New (W1)" w:hAnsi="Times New (W1)"/>
              </w:rPr>
              <w:t>Docket No. P-2012-2</w:t>
            </w:r>
            <w:r w:rsidR="008A71CA">
              <w:rPr>
                <w:rFonts w:ascii="Times New (W1)" w:hAnsi="Times New (W1)"/>
              </w:rPr>
              <w:t>2</w:t>
            </w:r>
            <w:r>
              <w:rPr>
                <w:rFonts w:ascii="Times New (W1)" w:hAnsi="Times New (W1)"/>
              </w:rPr>
              <w:t>83641</w:t>
            </w:r>
          </w:p>
        </w:tc>
      </w:tr>
    </w:tbl>
    <w:p w:rsidR="00EA6B6F" w:rsidRDefault="00EA6B6F" w:rsidP="00EA6B6F">
      <w:pPr>
        <w:ind w:firstLine="0"/>
        <w:jc w:val="center"/>
        <w:rPr>
          <w:b/>
        </w:rPr>
      </w:pPr>
    </w:p>
    <w:p w:rsidR="007743D9" w:rsidRDefault="007743D9" w:rsidP="007743D9">
      <w:pPr>
        <w:widowControl/>
        <w:spacing w:line="240" w:lineRule="auto"/>
        <w:ind w:firstLine="0"/>
        <w:rPr>
          <w:b/>
        </w:rPr>
      </w:pPr>
    </w:p>
    <w:p w:rsidR="009B62F3" w:rsidRDefault="009B62F3" w:rsidP="007743D9">
      <w:pPr>
        <w:widowControl/>
        <w:spacing w:line="240" w:lineRule="auto"/>
        <w:ind w:firstLine="0"/>
        <w:rPr>
          <w:b/>
        </w:rPr>
      </w:pPr>
    </w:p>
    <w:p w:rsidR="009B62F3" w:rsidRDefault="009B62F3" w:rsidP="007743D9">
      <w:pPr>
        <w:widowControl/>
        <w:spacing w:line="240" w:lineRule="auto"/>
        <w:ind w:firstLine="0"/>
        <w:rPr>
          <w:b/>
        </w:rPr>
      </w:pPr>
    </w:p>
    <w:p w:rsidR="00EA6B6F" w:rsidRDefault="00EA6B6F" w:rsidP="00EA6B6F">
      <w:pPr>
        <w:ind w:firstLine="0"/>
        <w:jc w:val="center"/>
        <w:rPr>
          <w:b/>
        </w:rPr>
      </w:pPr>
      <w:r>
        <w:rPr>
          <w:b/>
        </w:rPr>
        <w:t>OPINION AND ORDER</w:t>
      </w:r>
    </w:p>
    <w:p w:rsidR="007743D9" w:rsidRDefault="007743D9">
      <w:pPr>
        <w:widowControl/>
        <w:spacing w:line="240" w:lineRule="auto"/>
        <w:ind w:firstLine="0"/>
        <w:rPr>
          <w:b/>
        </w:rPr>
      </w:pPr>
      <w:r>
        <w:rPr>
          <w:b/>
        </w:rPr>
        <w:br w:type="page"/>
      </w:r>
    </w:p>
    <w:sdt>
      <w:sdtPr>
        <w:rPr>
          <w:rFonts w:ascii="Times New Roman" w:eastAsia="Times New Roman" w:hAnsi="Times New Roman" w:cs="Times New Roman"/>
          <w:b w:val="0"/>
          <w:bCs w:val="0"/>
          <w:kern w:val="0"/>
          <w:sz w:val="26"/>
          <w:szCs w:val="20"/>
        </w:rPr>
        <w:id w:val="-110130115"/>
        <w:docPartObj>
          <w:docPartGallery w:val="Table of Contents"/>
          <w:docPartUnique/>
        </w:docPartObj>
      </w:sdtPr>
      <w:sdtEndPr>
        <w:rPr>
          <w:noProof/>
        </w:rPr>
      </w:sdtEndPr>
      <w:sdtContent>
        <w:p w:rsidR="00930DCB" w:rsidRPr="00556DC7" w:rsidRDefault="00930DCB" w:rsidP="00556DC7">
          <w:pPr>
            <w:pStyle w:val="TOCHeading"/>
            <w:ind w:firstLine="0"/>
            <w:jc w:val="center"/>
            <w:rPr>
              <w:rFonts w:ascii="Times New Roman" w:hAnsi="Times New Roman" w:cs="Times New Roman"/>
              <w:sz w:val="26"/>
              <w:szCs w:val="26"/>
            </w:rPr>
          </w:pPr>
          <w:r w:rsidRPr="00556DC7">
            <w:rPr>
              <w:rFonts w:ascii="Times New Roman" w:hAnsi="Times New Roman" w:cs="Times New Roman"/>
              <w:sz w:val="26"/>
              <w:szCs w:val="26"/>
            </w:rPr>
            <w:t>Contents</w:t>
          </w:r>
        </w:p>
        <w:p w:rsidR="00556DC7" w:rsidRPr="00556DC7" w:rsidRDefault="00556DC7" w:rsidP="00556DC7"/>
        <w:p w:rsidR="00930DCB" w:rsidRDefault="00930DCB" w:rsidP="00930DCB">
          <w:pPr>
            <w:pStyle w:val="TOC1"/>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369866058" w:history="1">
            <w:r w:rsidRPr="00003EFD">
              <w:rPr>
                <w:rStyle w:val="Hyperlink"/>
                <w:noProof/>
              </w:rPr>
              <w:t>I.</w:t>
            </w:r>
            <w:r>
              <w:rPr>
                <w:rStyle w:val="Hyperlink"/>
                <w:noProof/>
              </w:rPr>
              <w:t xml:space="preserve">   </w:t>
            </w:r>
            <w:r w:rsidRPr="00003EFD">
              <w:rPr>
                <w:rStyle w:val="Hyperlink"/>
                <w:noProof/>
              </w:rPr>
              <w:t>Background</w:t>
            </w:r>
            <w:r>
              <w:rPr>
                <w:noProof/>
                <w:webHidden/>
              </w:rPr>
              <w:tab/>
            </w:r>
            <w:r>
              <w:rPr>
                <w:noProof/>
                <w:webHidden/>
              </w:rPr>
              <w:tab/>
            </w:r>
            <w:r>
              <w:rPr>
                <w:noProof/>
                <w:webHidden/>
              </w:rPr>
              <w:fldChar w:fldCharType="begin"/>
            </w:r>
            <w:r>
              <w:rPr>
                <w:noProof/>
                <w:webHidden/>
              </w:rPr>
              <w:instrText xml:space="preserve"> PAGEREF _Toc369866058 \h </w:instrText>
            </w:r>
            <w:r>
              <w:rPr>
                <w:noProof/>
                <w:webHidden/>
              </w:rPr>
            </w:r>
            <w:r>
              <w:rPr>
                <w:noProof/>
                <w:webHidden/>
              </w:rPr>
              <w:fldChar w:fldCharType="separate"/>
            </w:r>
            <w:r w:rsidR="001902D4">
              <w:rPr>
                <w:noProof/>
                <w:webHidden/>
              </w:rPr>
              <w:t>1</w:t>
            </w:r>
            <w:r>
              <w:rPr>
                <w:noProof/>
                <w:webHidden/>
              </w:rPr>
              <w:fldChar w:fldCharType="end"/>
            </w:r>
          </w:hyperlink>
        </w:p>
        <w:p w:rsidR="00930DCB" w:rsidRDefault="00B03CD9" w:rsidP="00930DCB">
          <w:pPr>
            <w:pStyle w:val="TOC1"/>
            <w:rPr>
              <w:rFonts w:asciiTheme="minorHAnsi" w:eastAsiaTheme="minorEastAsia" w:hAnsiTheme="minorHAnsi" w:cstheme="minorBidi"/>
              <w:noProof/>
              <w:sz w:val="22"/>
              <w:szCs w:val="22"/>
            </w:rPr>
          </w:pPr>
          <w:hyperlink w:anchor="_Toc369866059" w:history="1">
            <w:r w:rsidR="00930DCB" w:rsidRPr="00003EFD">
              <w:rPr>
                <w:rStyle w:val="Hyperlink"/>
                <w:noProof/>
              </w:rPr>
              <w:t>II.</w:t>
            </w:r>
            <w:r w:rsidR="00930DCB">
              <w:rPr>
                <w:rStyle w:val="Hyperlink"/>
                <w:noProof/>
              </w:rPr>
              <w:t xml:space="preserve">  </w:t>
            </w:r>
            <w:r w:rsidR="00930DCB" w:rsidRPr="00003EFD">
              <w:rPr>
                <w:rStyle w:val="Hyperlink"/>
                <w:noProof/>
              </w:rPr>
              <w:t>History of the Proceeding</w:t>
            </w:r>
            <w:r w:rsidR="00930DCB">
              <w:rPr>
                <w:noProof/>
                <w:webHidden/>
              </w:rPr>
              <w:tab/>
            </w:r>
            <w:r w:rsidR="00930DCB">
              <w:rPr>
                <w:noProof/>
                <w:webHidden/>
              </w:rPr>
              <w:fldChar w:fldCharType="begin"/>
            </w:r>
            <w:r w:rsidR="00930DCB">
              <w:rPr>
                <w:noProof/>
                <w:webHidden/>
              </w:rPr>
              <w:instrText xml:space="preserve"> PAGEREF _Toc369866059 \h </w:instrText>
            </w:r>
            <w:r w:rsidR="00930DCB">
              <w:rPr>
                <w:noProof/>
                <w:webHidden/>
              </w:rPr>
            </w:r>
            <w:r w:rsidR="00930DCB">
              <w:rPr>
                <w:noProof/>
                <w:webHidden/>
              </w:rPr>
              <w:fldChar w:fldCharType="separate"/>
            </w:r>
            <w:r w:rsidR="001902D4">
              <w:rPr>
                <w:noProof/>
                <w:webHidden/>
              </w:rPr>
              <w:t>2</w:t>
            </w:r>
            <w:r w:rsidR="00930DCB">
              <w:rPr>
                <w:noProof/>
                <w:webHidden/>
              </w:rPr>
              <w:fldChar w:fldCharType="end"/>
            </w:r>
          </w:hyperlink>
        </w:p>
        <w:p w:rsidR="00930DCB" w:rsidRDefault="00B03CD9" w:rsidP="00930DCB">
          <w:pPr>
            <w:pStyle w:val="TOC1"/>
            <w:rPr>
              <w:rFonts w:asciiTheme="minorHAnsi" w:eastAsiaTheme="minorEastAsia" w:hAnsiTheme="minorHAnsi" w:cstheme="minorBidi"/>
              <w:noProof/>
              <w:sz w:val="22"/>
              <w:szCs w:val="22"/>
            </w:rPr>
          </w:pPr>
          <w:hyperlink w:anchor="_Toc369866060" w:history="1">
            <w:r w:rsidR="00930DCB" w:rsidRPr="00003EFD">
              <w:rPr>
                <w:rStyle w:val="Hyperlink"/>
                <w:noProof/>
              </w:rPr>
              <w:t>III.</w:t>
            </w:r>
            <w:r w:rsidR="00930DCB">
              <w:rPr>
                <w:rStyle w:val="Hyperlink"/>
                <w:noProof/>
              </w:rPr>
              <w:t xml:space="preserve"> </w:t>
            </w:r>
            <w:r w:rsidR="00930DCB" w:rsidRPr="00003EFD">
              <w:rPr>
                <w:rStyle w:val="Hyperlink"/>
                <w:noProof/>
              </w:rPr>
              <w:t>PECO’s CAP</w:t>
            </w:r>
            <w:r w:rsidR="00930DCB">
              <w:rPr>
                <w:noProof/>
                <w:webHidden/>
              </w:rPr>
              <w:tab/>
            </w:r>
            <w:r w:rsidR="00930DCB">
              <w:rPr>
                <w:noProof/>
                <w:webHidden/>
              </w:rPr>
              <w:tab/>
            </w:r>
            <w:r w:rsidR="00930DCB">
              <w:rPr>
                <w:noProof/>
                <w:webHidden/>
              </w:rPr>
              <w:fldChar w:fldCharType="begin"/>
            </w:r>
            <w:r w:rsidR="00930DCB">
              <w:rPr>
                <w:noProof/>
                <w:webHidden/>
              </w:rPr>
              <w:instrText xml:space="preserve"> PAGEREF _Toc369866060 \h </w:instrText>
            </w:r>
            <w:r w:rsidR="00930DCB">
              <w:rPr>
                <w:noProof/>
                <w:webHidden/>
              </w:rPr>
            </w:r>
            <w:r w:rsidR="00930DCB">
              <w:rPr>
                <w:noProof/>
                <w:webHidden/>
              </w:rPr>
              <w:fldChar w:fldCharType="separate"/>
            </w:r>
            <w:r w:rsidR="001902D4">
              <w:rPr>
                <w:noProof/>
                <w:webHidden/>
              </w:rPr>
              <w:t>4</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61" w:history="1">
            <w:r w:rsidR="00930DCB" w:rsidRPr="00003EFD">
              <w:rPr>
                <w:rStyle w:val="Hyperlink"/>
                <w:noProof/>
              </w:rPr>
              <w:t>A.</w:t>
            </w:r>
            <w:r w:rsidR="00930DCB">
              <w:rPr>
                <w:rStyle w:val="Hyperlink"/>
                <w:noProof/>
              </w:rPr>
              <w:t xml:space="preserve">  </w:t>
            </w:r>
            <w:r w:rsidR="00930DCB" w:rsidRPr="00003EFD">
              <w:rPr>
                <w:rStyle w:val="Hyperlink"/>
                <w:noProof/>
              </w:rPr>
              <w:t>Current P</w:t>
            </w:r>
            <w:r w:rsidR="002B4CB2">
              <w:rPr>
                <w:rStyle w:val="Hyperlink"/>
                <w:noProof/>
              </w:rPr>
              <w:t>rogram</w:t>
            </w:r>
            <w:r w:rsidR="00930DCB">
              <w:rPr>
                <w:noProof/>
                <w:webHidden/>
              </w:rPr>
              <w:tab/>
            </w:r>
            <w:r w:rsidR="00930DCB">
              <w:rPr>
                <w:noProof/>
                <w:webHidden/>
              </w:rPr>
              <w:fldChar w:fldCharType="begin"/>
            </w:r>
            <w:r w:rsidR="00930DCB">
              <w:rPr>
                <w:noProof/>
                <w:webHidden/>
              </w:rPr>
              <w:instrText xml:space="preserve"> PAGEREF _Toc369866061 \h </w:instrText>
            </w:r>
            <w:r w:rsidR="00930DCB">
              <w:rPr>
                <w:noProof/>
                <w:webHidden/>
              </w:rPr>
            </w:r>
            <w:r w:rsidR="00930DCB">
              <w:rPr>
                <w:noProof/>
                <w:webHidden/>
              </w:rPr>
              <w:fldChar w:fldCharType="separate"/>
            </w:r>
            <w:r w:rsidR="001902D4">
              <w:rPr>
                <w:noProof/>
                <w:webHidden/>
              </w:rPr>
              <w:t>4</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62" w:history="1">
            <w:r w:rsidR="00930DCB" w:rsidRPr="00003EFD">
              <w:rPr>
                <w:rStyle w:val="Hyperlink"/>
                <w:noProof/>
              </w:rPr>
              <w:t>B.</w:t>
            </w:r>
            <w:r w:rsidR="00930DCB">
              <w:rPr>
                <w:rStyle w:val="Hyperlink"/>
                <w:noProof/>
              </w:rPr>
              <w:t xml:space="preserve">  </w:t>
            </w:r>
            <w:r w:rsidR="00930DCB" w:rsidRPr="00003EFD">
              <w:rPr>
                <w:rStyle w:val="Hyperlink"/>
                <w:noProof/>
              </w:rPr>
              <w:t xml:space="preserve">CAP Shopping </w:t>
            </w:r>
            <w:r w:rsidR="00554FF7">
              <w:rPr>
                <w:rStyle w:val="Hyperlink"/>
                <w:noProof/>
              </w:rPr>
              <w:t>Petition</w:t>
            </w:r>
            <w:r w:rsidR="00930DCB">
              <w:rPr>
                <w:noProof/>
                <w:webHidden/>
              </w:rPr>
              <w:tab/>
            </w:r>
            <w:r w:rsidR="00930DCB">
              <w:rPr>
                <w:noProof/>
                <w:webHidden/>
              </w:rPr>
              <w:fldChar w:fldCharType="begin"/>
            </w:r>
            <w:r w:rsidR="00930DCB">
              <w:rPr>
                <w:noProof/>
                <w:webHidden/>
              </w:rPr>
              <w:instrText xml:space="preserve"> PAGEREF _Toc369866062 \h </w:instrText>
            </w:r>
            <w:r w:rsidR="00930DCB">
              <w:rPr>
                <w:noProof/>
                <w:webHidden/>
              </w:rPr>
            </w:r>
            <w:r w:rsidR="00930DCB">
              <w:rPr>
                <w:noProof/>
                <w:webHidden/>
              </w:rPr>
              <w:fldChar w:fldCharType="separate"/>
            </w:r>
            <w:r w:rsidR="001902D4">
              <w:rPr>
                <w:noProof/>
                <w:webHidden/>
              </w:rPr>
              <w:t>5</w:t>
            </w:r>
            <w:r w:rsidR="00930DCB">
              <w:rPr>
                <w:noProof/>
                <w:webHidden/>
              </w:rPr>
              <w:fldChar w:fldCharType="end"/>
            </w:r>
          </w:hyperlink>
        </w:p>
        <w:p w:rsidR="00930DCB" w:rsidRDefault="00B03CD9" w:rsidP="00930DCB">
          <w:pPr>
            <w:pStyle w:val="TOC1"/>
            <w:rPr>
              <w:rFonts w:asciiTheme="minorHAnsi" w:eastAsiaTheme="minorEastAsia" w:hAnsiTheme="minorHAnsi" w:cstheme="minorBidi"/>
              <w:noProof/>
              <w:sz w:val="22"/>
              <w:szCs w:val="22"/>
            </w:rPr>
          </w:pPr>
          <w:hyperlink w:anchor="_Toc369866063" w:history="1">
            <w:r w:rsidR="00930DCB" w:rsidRPr="00003EFD">
              <w:rPr>
                <w:rStyle w:val="Hyperlink"/>
                <w:noProof/>
              </w:rPr>
              <w:t>IV.</w:t>
            </w:r>
            <w:r w:rsidR="00930DCB">
              <w:rPr>
                <w:rStyle w:val="Hyperlink"/>
                <w:noProof/>
              </w:rPr>
              <w:t xml:space="preserve">  </w:t>
            </w:r>
            <w:r w:rsidR="00930DCB" w:rsidRPr="00003EFD">
              <w:rPr>
                <w:rStyle w:val="Hyperlink"/>
                <w:noProof/>
              </w:rPr>
              <w:t xml:space="preserve">Standards Applicable to the CAP </w:t>
            </w:r>
            <w:r w:rsidR="003A0737">
              <w:rPr>
                <w:rStyle w:val="Hyperlink"/>
                <w:noProof/>
              </w:rPr>
              <w:t xml:space="preserve">Shopping </w:t>
            </w:r>
            <w:r w:rsidR="00930DCB" w:rsidRPr="00003EFD">
              <w:rPr>
                <w:rStyle w:val="Hyperlink"/>
                <w:noProof/>
              </w:rPr>
              <w:t>Petition</w:t>
            </w:r>
            <w:r w:rsidR="00930DCB">
              <w:rPr>
                <w:noProof/>
                <w:webHidden/>
              </w:rPr>
              <w:tab/>
            </w:r>
            <w:r w:rsidR="00930DCB">
              <w:rPr>
                <w:noProof/>
                <w:webHidden/>
              </w:rPr>
              <w:fldChar w:fldCharType="begin"/>
            </w:r>
            <w:r w:rsidR="00930DCB">
              <w:rPr>
                <w:noProof/>
                <w:webHidden/>
              </w:rPr>
              <w:instrText xml:space="preserve"> PAGEREF _Toc369866063 \h </w:instrText>
            </w:r>
            <w:r w:rsidR="00930DCB">
              <w:rPr>
                <w:noProof/>
                <w:webHidden/>
              </w:rPr>
            </w:r>
            <w:r w:rsidR="00930DCB">
              <w:rPr>
                <w:noProof/>
                <w:webHidden/>
              </w:rPr>
              <w:fldChar w:fldCharType="separate"/>
            </w:r>
            <w:r w:rsidR="001902D4">
              <w:rPr>
                <w:noProof/>
                <w:webHidden/>
              </w:rPr>
              <w:t>8</w:t>
            </w:r>
            <w:r w:rsidR="00930DCB">
              <w:rPr>
                <w:noProof/>
                <w:webHidden/>
              </w:rPr>
              <w:fldChar w:fldCharType="end"/>
            </w:r>
          </w:hyperlink>
        </w:p>
        <w:p w:rsidR="00930DCB" w:rsidRDefault="00B03CD9" w:rsidP="00930DCB">
          <w:pPr>
            <w:pStyle w:val="TOC1"/>
            <w:rPr>
              <w:rFonts w:asciiTheme="minorHAnsi" w:eastAsiaTheme="minorEastAsia" w:hAnsiTheme="minorHAnsi" w:cstheme="minorBidi"/>
              <w:noProof/>
              <w:sz w:val="22"/>
              <w:szCs w:val="22"/>
            </w:rPr>
          </w:pPr>
          <w:hyperlink w:anchor="_Toc369866064" w:history="1">
            <w:r w:rsidR="00930DCB" w:rsidRPr="00003EFD">
              <w:rPr>
                <w:rStyle w:val="Hyperlink"/>
                <w:noProof/>
              </w:rPr>
              <w:t>V.</w:t>
            </w:r>
            <w:r w:rsidR="00930DCB">
              <w:rPr>
                <w:rStyle w:val="Hyperlink"/>
                <w:noProof/>
              </w:rPr>
              <w:t xml:space="preserve">   </w:t>
            </w:r>
            <w:r w:rsidR="00930DCB" w:rsidRPr="00003EFD">
              <w:rPr>
                <w:rStyle w:val="Hyperlink"/>
                <w:noProof/>
              </w:rPr>
              <w:t>Discussion</w:t>
            </w:r>
            <w:r w:rsidR="00930DCB">
              <w:rPr>
                <w:rStyle w:val="Hyperlink"/>
                <w:noProof/>
              </w:rPr>
              <w:tab/>
            </w:r>
            <w:r w:rsidR="00930DCB">
              <w:rPr>
                <w:noProof/>
                <w:webHidden/>
              </w:rPr>
              <w:tab/>
            </w:r>
            <w:r w:rsidR="00930DCB">
              <w:rPr>
                <w:noProof/>
                <w:webHidden/>
              </w:rPr>
              <w:fldChar w:fldCharType="begin"/>
            </w:r>
            <w:r w:rsidR="00930DCB">
              <w:rPr>
                <w:noProof/>
                <w:webHidden/>
              </w:rPr>
              <w:instrText xml:space="preserve"> PAGEREF _Toc369866064 \h </w:instrText>
            </w:r>
            <w:r w:rsidR="00930DCB">
              <w:rPr>
                <w:noProof/>
                <w:webHidden/>
              </w:rPr>
            </w:r>
            <w:r w:rsidR="00930DCB">
              <w:rPr>
                <w:noProof/>
                <w:webHidden/>
              </w:rPr>
              <w:fldChar w:fldCharType="separate"/>
            </w:r>
            <w:r w:rsidR="001902D4">
              <w:rPr>
                <w:noProof/>
                <w:webHidden/>
              </w:rPr>
              <w:t>9</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65" w:history="1">
            <w:r w:rsidR="00930DCB" w:rsidRPr="00003EFD">
              <w:rPr>
                <w:rStyle w:val="Hyperlink"/>
                <w:noProof/>
              </w:rPr>
              <w:t>A.</w:t>
            </w:r>
            <w:r w:rsidR="00930DCB">
              <w:rPr>
                <w:rStyle w:val="Hyperlink"/>
                <w:noProof/>
              </w:rPr>
              <w:t xml:space="preserve">  </w:t>
            </w:r>
            <w:r w:rsidR="00930DCB" w:rsidRPr="00003EFD">
              <w:rPr>
                <w:rStyle w:val="Hyperlink"/>
                <w:noProof/>
              </w:rPr>
              <w:t>EGS Rate Ceiling</w:t>
            </w:r>
            <w:r w:rsidR="00930DCB">
              <w:rPr>
                <w:noProof/>
                <w:webHidden/>
              </w:rPr>
              <w:tab/>
            </w:r>
            <w:r w:rsidR="00930DCB">
              <w:rPr>
                <w:noProof/>
                <w:webHidden/>
              </w:rPr>
              <w:fldChar w:fldCharType="begin"/>
            </w:r>
            <w:r w:rsidR="00930DCB">
              <w:rPr>
                <w:noProof/>
                <w:webHidden/>
              </w:rPr>
              <w:instrText xml:space="preserve"> PAGEREF _Toc369866065 \h </w:instrText>
            </w:r>
            <w:r w:rsidR="00930DCB">
              <w:rPr>
                <w:noProof/>
                <w:webHidden/>
              </w:rPr>
            </w:r>
            <w:r w:rsidR="00930DCB">
              <w:rPr>
                <w:noProof/>
                <w:webHidden/>
              </w:rPr>
              <w:fldChar w:fldCharType="separate"/>
            </w:r>
            <w:r w:rsidR="001902D4">
              <w:rPr>
                <w:noProof/>
                <w:webHidden/>
              </w:rPr>
              <w:t>9</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66" w:history="1">
            <w:r w:rsidR="00930DCB" w:rsidRPr="00003EFD">
              <w:rPr>
                <w:rStyle w:val="Hyperlink"/>
                <w:noProof/>
              </w:rPr>
              <w:t>B.</w:t>
            </w:r>
            <w:r w:rsidR="00930DCB">
              <w:rPr>
                <w:rStyle w:val="Hyperlink"/>
                <w:noProof/>
              </w:rPr>
              <w:t xml:space="preserve">  </w:t>
            </w:r>
            <w:r w:rsidR="00930DCB" w:rsidRPr="00003EFD">
              <w:rPr>
                <w:rStyle w:val="Hyperlink"/>
                <w:noProof/>
              </w:rPr>
              <w:t>Termination and Cancelation Fees</w:t>
            </w:r>
            <w:r w:rsidR="00930DCB">
              <w:rPr>
                <w:noProof/>
                <w:webHidden/>
              </w:rPr>
              <w:tab/>
            </w:r>
            <w:r w:rsidR="00930DCB">
              <w:rPr>
                <w:noProof/>
                <w:webHidden/>
              </w:rPr>
              <w:fldChar w:fldCharType="begin"/>
            </w:r>
            <w:r w:rsidR="00930DCB">
              <w:rPr>
                <w:noProof/>
                <w:webHidden/>
              </w:rPr>
              <w:instrText xml:space="preserve"> PAGEREF _Toc369866066 \h </w:instrText>
            </w:r>
            <w:r w:rsidR="00930DCB">
              <w:rPr>
                <w:noProof/>
                <w:webHidden/>
              </w:rPr>
            </w:r>
            <w:r w:rsidR="00930DCB">
              <w:rPr>
                <w:noProof/>
                <w:webHidden/>
              </w:rPr>
              <w:fldChar w:fldCharType="separate"/>
            </w:r>
            <w:r w:rsidR="001902D4">
              <w:rPr>
                <w:noProof/>
                <w:webHidden/>
              </w:rPr>
              <w:t>15</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67" w:history="1">
            <w:r w:rsidR="00930DCB" w:rsidRPr="00003EFD">
              <w:rPr>
                <w:rStyle w:val="Hyperlink"/>
                <w:noProof/>
              </w:rPr>
              <w:t>C.</w:t>
            </w:r>
            <w:r w:rsidR="00930DCB">
              <w:rPr>
                <w:rStyle w:val="Hyperlink"/>
                <w:noProof/>
              </w:rPr>
              <w:t xml:space="preserve">  </w:t>
            </w:r>
            <w:r w:rsidR="00930DCB" w:rsidRPr="00003EFD">
              <w:rPr>
                <w:rStyle w:val="Hyperlink"/>
                <w:noProof/>
              </w:rPr>
              <w:t>Future CAP Rate Percentage Discounts</w:t>
            </w:r>
            <w:r w:rsidR="00930DCB">
              <w:rPr>
                <w:noProof/>
                <w:webHidden/>
              </w:rPr>
              <w:tab/>
            </w:r>
            <w:r w:rsidR="00930DCB">
              <w:rPr>
                <w:noProof/>
                <w:webHidden/>
              </w:rPr>
              <w:fldChar w:fldCharType="begin"/>
            </w:r>
            <w:r w:rsidR="00930DCB">
              <w:rPr>
                <w:noProof/>
                <w:webHidden/>
              </w:rPr>
              <w:instrText xml:space="preserve"> PAGEREF _Toc369866067 \h </w:instrText>
            </w:r>
            <w:r w:rsidR="00930DCB">
              <w:rPr>
                <w:noProof/>
                <w:webHidden/>
              </w:rPr>
            </w:r>
            <w:r w:rsidR="00930DCB">
              <w:rPr>
                <w:noProof/>
                <w:webHidden/>
              </w:rPr>
              <w:fldChar w:fldCharType="separate"/>
            </w:r>
            <w:r w:rsidR="001902D4">
              <w:rPr>
                <w:noProof/>
                <w:webHidden/>
              </w:rPr>
              <w:t>17</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68" w:history="1">
            <w:r w:rsidR="00930DCB" w:rsidRPr="00003EFD">
              <w:rPr>
                <w:rStyle w:val="Hyperlink"/>
                <w:noProof/>
              </w:rPr>
              <w:t>D.</w:t>
            </w:r>
            <w:r w:rsidR="00930DCB">
              <w:rPr>
                <w:rStyle w:val="Hyperlink"/>
                <w:noProof/>
              </w:rPr>
              <w:t xml:space="preserve">  </w:t>
            </w:r>
            <w:r w:rsidR="00930DCB" w:rsidRPr="00003EFD">
              <w:rPr>
                <w:rStyle w:val="Hyperlink"/>
                <w:noProof/>
              </w:rPr>
              <w:t>Current Shopping Customers Entering / Leaving CAP</w:t>
            </w:r>
            <w:r w:rsidR="00930DCB">
              <w:rPr>
                <w:noProof/>
                <w:webHidden/>
              </w:rPr>
              <w:tab/>
            </w:r>
            <w:r w:rsidR="00930DCB">
              <w:rPr>
                <w:noProof/>
                <w:webHidden/>
              </w:rPr>
              <w:fldChar w:fldCharType="begin"/>
            </w:r>
            <w:r w:rsidR="00930DCB">
              <w:rPr>
                <w:noProof/>
                <w:webHidden/>
              </w:rPr>
              <w:instrText xml:space="preserve"> PAGEREF _Toc369866068 \h </w:instrText>
            </w:r>
            <w:r w:rsidR="00930DCB">
              <w:rPr>
                <w:noProof/>
                <w:webHidden/>
              </w:rPr>
            </w:r>
            <w:r w:rsidR="00930DCB">
              <w:rPr>
                <w:noProof/>
                <w:webHidden/>
              </w:rPr>
              <w:fldChar w:fldCharType="separate"/>
            </w:r>
            <w:r w:rsidR="001902D4">
              <w:rPr>
                <w:noProof/>
                <w:webHidden/>
              </w:rPr>
              <w:t>18</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69" w:history="1">
            <w:r w:rsidR="00930DCB" w:rsidRPr="00003EFD">
              <w:rPr>
                <w:rStyle w:val="Hyperlink"/>
                <w:noProof/>
              </w:rPr>
              <w:t>E.</w:t>
            </w:r>
            <w:r w:rsidR="00930DCB">
              <w:rPr>
                <w:rStyle w:val="Hyperlink"/>
                <w:noProof/>
              </w:rPr>
              <w:t xml:space="preserve">  </w:t>
            </w:r>
            <w:r w:rsidR="00930DCB" w:rsidRPr="00003EFD">
              <w:rPr>
                <w:rStyle w:val="Hyperlink"/>
                <w:noProof/>
              </w:rPr>
              <w:t>EGS Entry and Exit Conditions</w:t>
            </w:r>
            <w:r w:rsidR="00930DCB">
              <w:rPr>
                <w:noProof/>
                <w:webHidden/>
              </w:rPr>
              <w:tab/>
            </w:r>
            <w:r w:rsidR="00930DCB">
              <w:rPr>
                <w:noProof/>
                <w:webHidden/>
              </w:rPr>
              <w:fldChar w:fldCharType="begin"/>
            </w:r>
            <w:r w:rsidR="00930DCB">
              <w:rPr>
                <w:noProof/>
                <w:webHidden/>
              </w:rPr>
              <w:instrText xml:space="preserve"> PAGEREF _Toc369866069 \h </w:instrText>
            </w:r>
            <w:r w:rsidR="00930DCB">
              <w:rPr>
                <w:noProof/>
                <w:webHidden/>
              </w:rPr>
            </w:r>
            <w:r w:rsidR="00930DCB">
              <w:rPr>
                <w:noProof/>
                <w:webHidden/>
              </w:rPr>
              <w:fldChar w:fldCharType="separate"/>
            </w:r>
            <w:r w:rsidR="001902D4">
              <w:rPr>
                <w:noProof/>
                <w:webHidden/>
              </w:rPr>
              <w:t>22</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70" w:history="1">
            <w:r w:rsidR="00930DCB" w:rsidRPr="00003EFD">
              <w:rPr>
                <w:rStyle w:val="Hyperlink"/>
                <w:noProof/>
              </w:rPr>
              <w:t>F.</w:t>
            </w:r>
            <w:r w:rsidR="00930DCB">
              <w:rPr>
                <w:rStyle w:val="Hyperlink"/>
                <w:noProof/>
              </w:rPr>
              <w:t xml:space="preserve">  </w:t>
            </w:r>
            <w:r w:rsidR="00930DCB" w:rsidRPr="00003EFD">
              <w:rPr>
                <w:rStyle w:val="Hyperlink"/>
                <w:noProof/>
              </w:rPr>
              <w:t>Customer Aggregation</w:t>
            </w:r>
            <w:r w:rsidR="00930DCB">
              <w:rPr>
                <w:noProof/>
                <w:webHidden/>
              </w:rPr>
              <w:tab/>
            </w:r>
            <w:r w:rsidR="00930DCB">
              <w:rPr>
                <w:noProof/>
                <w:webHidden/>
              </w:rPr>
              <w:fldChar w:fldCharType="begin"/>
            </w:r>
            <w:r w:rsidR="00930DCB">
              <w:rPr>
                <w:noProof/>
                <w:webHidden/>
              </w:rPr>
              <w:instrText xml:space="preserve"> PAGEREF _Toc369866070 \h </w:instrText>
            </w:r>
            <w:r w:rsidR="00930DCB">
              <w:rPr>
                <w:noProof/>
                <w:webHidden/>
              </w:rPr>
            </w:r>
            <w:r w:rsidR="00930DCB">
              <w:rPr>
                <w:noProof/>
                <w:webHidden/>
              </w:rPr>
              <w:fldChar w:fldCharType="separate"/>
            </w:r>
            <w:r w:rsidR="001902D4">
              <w:rPr>
                <w:noProof/>
                <w:webHidden/>
              </w:rPr>
              <w:t>24</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72" w:history="1">
            <w:r w:rsidR="00930DCB" w:rsidRPr="00003EFD">
              <w:rPr>
                <w:rStyle w:val="Hyperlink"/>
                <w:noProof/>
              </w:rPr>
              <w:t>G.</w:t>
            </w:r>
            <w:r w:rsidR="00930DCB">
              <w:rPr>
                <w:rStyle w:val="Hyperlink"/>
                <w:noProof/>
              </w:rPr>
              <w:t xml:space="preserve">  </w:t>
            </w:r>
            <w:r w:rsidR="00930DCB" w:rsidRPr="00003EFD">
              <w:rPr>
                <w:rStyle w:val="Hyperlink"/>
                <w:noProof/>
              </w:rPr>
              <w:t>CAP Participation in Standard Offer Plan</w:t>
            </w:r>
            <w:r w:rsidR="00930DCB">
              <w:rPr>
                <w:noProof/>
                <w:webHidden/>
              </w:rPr>
              <w:tab/>
            </w:r>
            <w:r w:rsidR="00930DCB">
              <w:rPr>
                <w:noProof/>
                <w:webHidden/>
              </w:rPr>
              <w:fldChar w:fldCharType="begin"/>
            </w:r>
            <w:r w:rsidR="00930DCB">
              <w:rPr>
                <w:noProof/>
                <w:webHidden/>
              </w:rPr>
              <w:instrText xml:space="preserve"> PAGEREF _Toc369866072 \h </w:instrText>
            </w:r>
            <w:r w:rsidR="00930DCB">
              <w:rPr>
                <w:noProof/>
                <w:webHidden/>
              </w:rPr>
            </w:r>
            <w:r w:rsidR="00930DCB">
              <w:rPr>
                <w:noProof/>
                <w:webHidden/>
              </w:rPr>
              <w:fldChar w:fldCharType="separate"/>
            </w:r>
            <w:r w:rsidR="001902D4">
              <w:rPr>
                <w:noProof/>
                <w:webHidden/>
              </w:rPr>
              <w:t>27</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73" w:history="1">
            <w:r w:rsidR="00930DCB" w:rsidRPr="00003EFD">
              <w:rPr>
                <w:rStyle w:val="Hyperlink"/>
                <w:noProof/>
              </w:rPr>
              <w:t>H.</w:t>
            </w:r>
            <w:r w:rsidR="00930DCB">
              <w:rPr>
                <w:rStyle w:val="Hyperlink"/>
                <w:noProof/>
              </w:rPr>
              <w:t xml:space="preserve">  </w:t>
            </w:r>
            <w:r w:rsidR="00930DCB" w:rsidRPr="00003EFD">
              <w:rPr>
                <w:rStyle w:val="Hyperlink"/>
                <w:noProof/>
              </w:rPr>
              <w:t>Enhancements to Consumer Education</w:t>
            </w:r>
            <w:r w:rsidR="00930DCB">
              <w:rPr>
                <w:noProof/>
                <w:webHidden/>
              </w:rPr>
              <w:tab/>
            </w:r>
            <w:r w:rsidR="00930DCB">
              <w:rPr>
                <w:noProof/>
                <w:webHidden/>
              </w:rPr>
              <w:fldChar w:fldCharType="begin"/>
            </w:r>
            <w:r w:rsidR="00930DCB">
              <w:rPr>
                <w:noProof/>
                <w:webHidden/>
              </w:rPr>
              <w:instrText xml:space="preserve"> PAGEREF _Toc369866073 \h </w:instrText>
            </w:r>
            <w:r w:rsidR="00930DCB">
              <w:rPr>
                <w:noProof/>
                <w:webHidden/>
              </w:rPr>
            </w:r>
            <w:r w:rsidR="00930DCB">
              <w:rPr>
                <w:noProof/>
                <w:webHidden/>
              </w:rPr>
              <w:fldChar w:fldCharType="separate"/>
            </w:r>
            <w:r w:rsidR="001902D4">
              <w:rPr>
                <w:noProof/>
                <w:webHidden/>
              </w:rPr>
              <w:t>28</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74" w:history="1">
            <w:r w:rsidR="00930DCB" w:rsidRPr="00003EFD">
              <w:rPr>
                <w:rStyle w:val="Hyperlink"/>
                <w:noProof/>
              </w:rPr>
              <w:t>I.</w:t>
            </w:r>
            <w:r w:rsidR="00930DCB">
              <w:rPr>
                <w:rStyle w:val="Hyperlink"/>
                <w:noProof/>
              </w:rPr>
              <w:t xml:space="preserve">  </w:t>
            </w:r>
            <w:r w:rsidR="00930DCB" w:rsidRPr="00003EFD">
              <w:rPr>
                <w:rStyle w:val="Hyperlink"/>
                <w:noProof/>
              </w:rPr>
              <w:t>EGS Reporting Requirements</w:t>
            </w:r>
            <w:r w:rsidR="00930DCB">
              <w:rPr>
                <w:noProof/>
                <w:webHidden/>
              </w:rPr>
              <w:tab/>
            </w:r>
            <w:r w:rsidR="00930DCB">
              <w:rPr>
                <w:noProof/>
                <w:webHidden/>
              </w:rPr>
              <w:fldChar w:fldCharType="begin"/>
            </w:r>
            <w:r w:rsidR="00930DCB">
              <w:rPr>
                <w:noProof/>
                <w:webHidden/>
              </w:rPr>
              <w:instrText xml:space="preserve"> PAGEREF _Toc369866074 \h </w:instrText>
            </w:r>
            <w:r w:rsidR="00930DCB">
              <w:rPr>
                <w:noProof/>
                <w:webHidden/>
              </w:rPr>
            </w:r>
            <w:r w:rsidR="00930DCB">
              <w:rPr>
                <w:noProof/>
                <w:webHidden/>
              </w:rPr>
              <w:fldChar w:fldCharType="separate"/>
            </w:r>
            <w:r w:rsidR="001902D4">
              <w:rPr>
                <w:noProof/>
                <w:webHidden/>
              </w:rPr>
              <w:t>30</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75" w:history="1">
            <w:r w:rsidR="00930DCB" w:rsidRPr="00003EFD">
              <w:rPr>
                <w:rStyle w:val="Hyperlink"/>
                <w:noProof/>
              </w:rPr>
              <w:t>J.</w:t>
            </w:r>
            <w:r w:rsidR="00930DCB">
              <w:rPr>
                <w:rStyle w:val="Hyperlink"/>
                <w:noProof/>
              </w:rPr>
              <w:t xml:space="preserve">  </w:t>
            </w:r>
            <w:r w:rsidR="00930DCB" w:rsidRPr="00003EFD">
              <w:rPr>
                <w:rStyle w:val="Hyperlink"/>
                <w:noProof/>
              </w:rPr>
              <w:t>Monitoring and Enforcement by PECO</w:t>
            </w:r>
            <w:r w:rsidR="00930DCB">
              <w:rPr>
                <w:noProof/>
                <w:webHidden/>
              </w:rPr>
              <w:tab/>
            </w:r>
            <w:r w:rsidR="00930DCB">
              <w:rPr>
                <w:noProof/>
                <w:webHidden/>
              </w:rPr>
              <w:fldChar w:fldCharType="begin"/>
            </w:r>
            <w:r w:rsidR="00930DCB">
              <w:rPr>
                <w:noProof/>
                <w:webHidden/>
              </w:rPr>
              <w:instrText xml:space="preserve"> PAGEREF _Toc369866075 \h </w:instrText>
            </w:r>
            <w:r w:rsidR="00930DCB">
              <w:rPr>
                <w:noProof/>
                <w:webHidden/>
              </w:rPr>
            </w:r>
            <w:r w:rsidR="00930DCB">
              <w:rPr>
                <w:noProof/>
                <w:webHidden/>
              </w:rPr>
              <w:fldChar w:fldCharType="separate"/>
            </w:r>
            <w:r w:rsidR="001902D4">
              <w:rPr>
                <w:noProof/>
                <w:webHidden/>
              </w:rPr>
              <w:t>34</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76" w:history="1">
            <w:r w:rsidR="00930DCB" w:rsidRPr="00003EFD">
              <w:rPr>
                <w:rStyle w:val="Hyperlink"/>
                <w:noProof/>
              </w:rPr>
              <w:t>K.</w:t>
            </w:r>
            <w:r w:rsidR="00930DCB">
              <w:rPr>
                <w:rStyle w:val="Hyperlink"/>
                <w:noProof/>
              </w:rPr>
              <w:t xml:space="preserve">  </w:t>
            </w:r>
            <w:r w:rsidR="00930DCB" w:rsidRPr="00003EFD">
              <w:rPr>
                <w:rStyle w:val="Hyperlink"/>
                <w:noProof/>
              </w:rPr>
              <w:t>Recovery of Implementation Costs</w:t>
            </w:r>
            <w:r w:rsidR="00930DCB">
              <w:rPr>
                <w:noProof/>
                <w:webHidden/>
              </w:rPr>
              <w:tab/>
            </w:r>
            <w:r w:rsidR="00930DCB">
              <w:rPr>
                <w:noProof/>
                <w:webHidden/>
              </w:rPr>
              <w:fldChar w:fldCharType="begin"/>
            </w:r>
            <w:r w:rsidR="00930DCB">
              <w:rPr>
                <w:noProof/>
                <w:webHidden/>
              </w:rPr>
              <w:instrText xml:space="preserve"> PAGEREF _Toc369866076 \h </w:instrText>
            </w:r>
            <w:r w:rsidR="00930DCB">
              <w:rPr>
                <w:noProof/>
                <w:webHidden/>
              </w:rPr>
            </w:r>
            <w:r w:rsidR="00930DCB">
              <w:rPr>
                <w:noProof/>
                <w:webHidden/>
              </w:rPr>
              <w:fldChar w:fldCharType="separate"/>
            </w:r>
            <w:r w:rsidR="001902D4">
              <w:rPr>
                <w:noProof/>
                <w:webHidden/>
              </w:rPr>
              <w:t>36</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77" w:history="1">
            <w:r w:rsidR="00930DCB" w:rsidRPr="00003EFD">
              <w:rPr>
                <w:rStyle w:val="Hyperlink"/>
                <w:noProof/>
              </w:rPr>
              <w:t>L.</w:t>
            </w:r>
            <w:r w:rsidR="00930DCB">
              <w:rPr>
                <w:rStyle w:val="Hyperlink"/>
                <w:noProof/>
              </w:rPr>
              <w:t xml:space="preserve">  </w:t>
            </w:r>
            <w:r w:rsidR="00930DCB" w:rsidRPr="00003EFD">
              <w:rPr>
                <w:rStyle w:val="Hyperlink"/>
                <w:noProof/>
              </w:rPr>
              <w:t>Amortization Period for Plan Costs</w:t>
            </w:r>
            <w:r w:rsidR="00930DCB">
              <w:rPr>
                <w:noProof/>
                <w:webHidden/>
              </w:rPr>
              <w:tab/>
            </w:r>
            <w:r w:rsidR="00930DCB">
              <w:rPr>
                <w:noProof/>
                <w:webHidden/>
              </w:rPr>
              <w:fldChar w:fldCharType="begin"/>
            </w:r>
            <w:r w:rsidR="00930DCB">
              <w:rPr>
                <w:noProof/>
                <w:webHidden/>
              </w:rPr>
              <w:instrText xml:space="preserve"> PAGEREF _Toc369866077 \h </w:instrText>
            </w:r>
            <w:r w:rsidR="00930DCB">
              <w:rPr>
                <w:noProof/>
                <w:webHidden/>
              </w:rPr>
            </w:r>
            <w:r w:rsidR="00930DCB">
              <w:rPr>
                <w:noProof/>
                <w:webHidden/>
              </w:rPr>
              <w:fldChar w:fldCharType="separate"/>
            </w:r>
            <w:r w:rsidR="001902D4">
              <w:rPr>
                <w:noProof/>
                <w:webHidden/>
              </w:rPr>
              <w:t>41</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78" w:history="1">
            <w:r w:rsidR="00930DCB" w:rsidRPr="00003EFD">
              <w:rPr>
                <w:rStyle w:val="Hyperlink"/>
                <w:noProof/>
              </w:rPr>
              <w:t>M.</w:t>
            </w:r>
            <w:r w:rsidR="00930DCB">
              <w:rPr>
                <w:rStyle w:val="Hyperlink"/>
                <w:noProof/>
              </w:rPr>
              <w:t xml:space="preserve">  </w:t>
            </w:r>
            <w:r w:rsidR="00930DCB" w:rsidRPr="00003EFD">
              <w:rPr>
                <w:rStyle w:val="Hyperlink"/>
                <w:noProof/>
              </w:rPr>
              <w:t>Annual Reconciliation of the Generation Supply Adjustment</w:t>
            </w:r>
            <w:r w:rsidR="00930DCB">
              <w:rPr>
                <w:noProof/>
                <w:webHidden/>
              </w:rPr>
              <w:tab/>
            </w:r>
            <w:r w:rsidR="00930DCB">
              <w:rPr>
                <w:noProof/>
                <w:webHidden/>
              </w:rPr>
              <w:fldChar w:fldCharType="begin"/>
            </w:r>
            <w:r w:rsidR="00930DCB">
              <w:rPr>
                <w:noProof/>
                <w:webHidden/>
              </w:rPr>
              <w:instrText xml:space="preserve"> PAGEREF _Toc369866078 \h </w:instrText>
            </w:r>
            <w:r w:rsidR="00930DCB">
              <w:rPr>
                <w:noProof/>
                <w:webHidden/>
              </w:rPr>
            </w:r>
            <w:r w:rsidR="00930DCB">
              <w:rPr>
                <w:noProof/>
                <w:webHidden/>
              </w:rPr>
              <w:fldChar w:fldCharType="separate"/>
            </w:r>
            <w:r w:rsidR="001902D4">
              <w:rPr>
                <w:noProof/>
                <w:webHidden/>
              </w:rPr>
              <w:t>42</w:t>
            </w:r>
            <w:r w:rsidR="00930DCB">
              <w:rPr>
                <w:noProof/>
                <w:webHidden/>
              </w:rPr>
              <w:fldChar w:fldCharType="end"/>
            </w:r>
          </w:hyperlink>
        </w:p>
        <w:p w:rsidR="00930DCB" w:rsidRDefault="00B03CD9" w:rsidP="00930DCB">
          <w:pPr>
            <w:pStyle w:val="TOC2"/>
            <w:rPr>
              <w:rFonts w:asciiTheme="minorHAnsi" w:eastAsiaTheme="minorEastAsia" w:hAnsiTheme="minorHAnsi" w:cstheme="minorBidi"/>
              <w:noProof/>
              <w:sz w:val="22"/>
              <w:szCs w:val="22"/>
            </w:rPr>
          </w:pPr>
          <w:hyperlink w:anchor="_Toc369866079" w:history="1">
            <w:r w:rsidR="00930DCB" w:rsidRPr="00003EFD">
              <w:rPr>
                <w:rStyle w:val="Hyperlink"/>
                <w:noProof/>
              </w:rPr>
              <w:t>N.</w:t>
            </w:r>
            <w:r w:rsidR="00930DCB">
              <w:rPr>
                <w:rStyle w:val="Hyperlink"/>
                <w:noProof/>
              </w:rPr>
              <w:t xml:space="preserve">  </w:t>
            </w:r>
            <w:r w:rsidR="00930DCB" w:rsidRPr="00003EFD">
              <w:rPr>
                <w:rStyle w:val="Hyperlink"/>
                <w:noProof/>
              </w:rPr>
              <w:t>Extension of Implementation Date</w:t>
            </w:r>
            <w:r w:rsidR="00930DCB">
              <w:rPr>
                <w:noProof/>
                <w:webHidden/>
              </w:rPr>
              <w:tab/>
            </w:r>
            <w:r w:rsidR="00930DCB">
              <w:rPr>
                <w:noProof/>
                <w:webHidden/>
              </w:rPr>
              <w:fldChar w:fldCharType="begin"/>
            </w:r>
            <w:r w:rsidR="00930DCB">
              <w:rPr>
                <w:noProof/>
                <w:webHidden/>
              </w:rPr>
              <w:instrText xml:space="preserve"> PAGEREF _Toc369866079 \h </w:instrText>
            </w:r>
            <w:r w:rsidR="00930DCB">
              <w:rPr>
                <w:noProof/>
                <w:webHidden/>
              </w:rPr>
            </w:r>
            <w:r w:rsidR="00930DCB">
              <w:rPr>
                <w:noProof/>
                <w:webHidden/>
              </w:rPr>
              <w:fldChar w:fldCharType="separate"/>
            </w:r>
            <w:r w:rsidR="001902D4">
              <w:rPr>
                <w:noProof/>
                <w:webHidden/>
              </w:rPr>
              <w:t>45</w:t>
            </w:r>
            <w:r w:rsidR="00930DCB">
              <w:rPr>
                <w:noProof/>
                <w:webHidden/>
              </w:rPr>
              <w:fldChar w:fldCharType="end"/>
            </w:r>
          </w:hyperlink>
        </w:p>
        <w:p w:rsidR="00930DCB" w:rsidRDefault="00B03CD9" w:rsidP="00556DC7">
          <w:pPr>
            <w:pStyle w:val="TOC1"/>
          </w:pPr>
          <w:hyperlink w:anchor="_Toc369866080" w:history="1">
            <w:r w:rsidR="00930DCB" w:rsidRPr="00003EFD">
              <w:rPr>
                <w:rStyle w:val="Hyperlink"/>
                <w:noProof/>
              </w:rPr>
              <w:t>VI.</w:t>
            </w:r>
            <w:r w:rsidR="00930DCB">
              <w:rPr>
                <w:rStyle w:val="Hyperlink"/>
                <w:noProof/>
              </w:rPr>
              <w:t xml:space="preserve"> </w:t>
            </w:r>
            <w:r w:rsidR="00930DCB" w:rsidRPr="00003EFD">
              <w:rPr>
                <w:rStyle w:val="Hyperlink"/>
                <w:noProof/>
              </w:rPr>
              <w:t>Conclusion</w:t>
            </w:r>
            <w:r w:rsidR="00930DCB">
              <w:rPr>
                <w:rStyle w:val="Hyperlink"/>
                <w:noProof/>
              </w:rPr>
              <w:tab/>
            </w:r>
            <w:r w:rsidR="00930DCB">
              <w:rPr>
                <w:noProof/>
                <w:webHidden/>
              </w:rPr>
              <w:tab/>
            </w:r>
            <w:r w:rsidR="00930DCB">
              <w:rPr>
                <w:noProof/>
                <w:webHidden/>
              </w:rPr>
              <w:fldChar w:fldCharType="begin"/>
            </w:r>
            <w:r w:rsidR="00930DCB">
              <w:rPr>
                <w:noProof/>
                <w:webHidden/>
              </w:rPr>
              <w:instrText xml:space="preserve"> PAGEREF _Toc369866080 \h </w:instrText>
            </w:r>
            <w:r w:rsidR="00930DCB">
              <w:rPr>
                <w:noProof/>
                <w:webHidden/>
              </w:rPr>
            </w:r>
            <w:r w:rsidR="00930DCB">
              <w:rPr>
                <w:noProof/>
                <w:webHidden/>
              </w:rPr>
              <w:fldChar w:fldCharType="separate"/>
            </w:r>
            <w:r w:rsidR="001902D4">
              <w:rPr>
                <w:noProof/>
                <w:webHidden/>
              </w:rPr>
              <w:t>46</w:t>
            </w:r>
            <w:r w:rsidR="00930DCB">
              <w:rPr>
                <w:noProof/>
                <w:webHidden/>
              </w:rPr>
              <w:fldChar w:fldCharType="end"/>
            </w:r>
          </w:hyperlink>
          <w:r w:rsidR="00930DCB">
            <w:fldChar w:fldCharType="end"/>
          </w:r>
        </w:p>
      </w:sdtContent>
    </w:sdt>
    <w:p w:rsidR="00B91E2A" w:rsidRDefault="00B91E2A" w:rsidP="00EA6B6F">
      <w:pPr>
        <w:spacing w:line="240" w:lineRule="auto"/>
        <w:ind w:firstLine="0"/>
        <w:rPr>
          <w:b/>
          <w:szCs w:val="26"/>
        </w:rPr>
        <w:sectPr w:rsidR="00B91E2A" w:rsidSect="00C35A5E">
          <w:footerReference w:type="default" r:id="rId9"/>
          <w:pgSz w:w="12240" w:h="15840"/>
          <w:pgMar w:top="1440" w:right="1440" w:bottom="1440" w:left="1440" w:header="720" w:footer="720" w:gutter="0"/>
          <w:cols w:space="720"/>
          <w:titlePg/>
          <w:docGrid w:linePitch="360"/>
        </w:sectPr>
      </w:pPr>
    </w:p>
    <w:p w:rsidR="00B91E2A" w:rsidRDefault="00B91E2A" w:rsidP="00EA6B6F">
      <w:pPr>
        <w:spacing w:line="240" w:lineRule="auto"/>
        <w:ind w:firstLine="0"/>
        <w:rPr>
          <w:b/>
          <w:szCs w:val="26"/>
        </w:rPr>
        <w:sectPr w:rsidR="00B91E2A" w:rsidSect="00B91E2A">
          <w:type w:val="continuous"/>
          <w:pgSz w:w="12240" w:h="15840"/>
          <w:pgMar w:top="1440" w:right="1440" w:bottom="1440" w:left="1440" w:header="720" w:footer="720" w:gutter="0"/>
          <w:cols w:space="720"/>
          <w:titlePg/>
          <w:docGrid w:linePitch="360"/>
        </w:sectPr>
      </w:pPr>
    </w:p>
    <w:p w:rsidR="00EA6B6F" w:rsidRPr="00A94836" w:rsidRDefault="00EA6B6F" w:rsidP="00EA6B6F">
      <w:pPr>
        <w:spacing w:line="240" w:lineRule="auto"/>
        <w:ind w:firstLine="0"/>
        <w:rPr>
          <w:b/>
          <w:szCs w:val="26"/>
        </w:rPr>
      </w:pPr>
      <w:r w:rsidRPr="00A94836">
        <w:rPr>
          <w:b/>
          <w:szCs w:val="26"/>
        </w:rPr>
        <w:lastRenderedPageBreak/>
        <w:t>BY THE COMMISSION:</w:t>
      </w:r>
    </w:p>
    <w:p w:rsidR="00EA6B6F" w:rsidRDefault="00EA6B6F" w:rsidP="00EA6B6F">
      <w:pPr>
        <w:rPr>
          <w:szCs w:val="26"/>
        </w:rPr>
      </w:pPr>
    </w:p>
    <w:p w:rsidR="00EA6B6F" w:rsidRPr="001D3428" w:rsidRDefault="00EA6B6F" w:rsidP="00EA6B6F">
      <w:r w:rsidRPr="00CA43A5">
        <w:rPr>
          <w:szCs w:val="26"/>
        </w:rPr>
        <w:t xml:space="preserve">Before the Pennsylvania Public Utility Commission (Commission) for consideration and disposition </w:t>
      </w:r>
      <w:r>
        <w:rPr>
          <w:szCs w:val="26"/>
        </w:rPr>
        <w:t xml:space="preserve">is the Petition of PECO Energy Company (PECO or Company) for Approval of </w:t>
      </w:r>
      <w:r w:rsidR="009D402C">
        <w:rPr>
          <w:szCs w:val="26"/>
        </w:rPr>
        <w:t>i</w:t>
      </w:r>
      <w:r>
        <w:rPr>
          <w:szCs w:val="26"/>
        </w:rPr>
        <w:t xml:space="preserve">ts </w:t>
      </w:r>
      <w:r w:rsidR="007435C2">
        <w:rPr>
          <w:szCs w:val="26"/>
        </w:rPr>
        <w:t xml:space="preserve">Customer Assistance Program (CAP) Shopping Plan (CAP </w:t>
      </w:r>
      <w:r w:rsidR="00736048">
        <w:rPr>
          <w:szCs w:val="26"/>
        </w:rPr>
        <w:t xml:space="preserve">Shopping </w:t>
      </w:r>
      <w:r w:rsidR="007435C2">
        <w:rPr>
          <w:szCs w:val="26"/>
        </w:rPr>
        <w:t>Petition)</w:t>
      </w:r>
      <w:r w:rsidR="00D328D2">
        <w:rPr>
          <w:rStyle w:val="FootnoteReference"/>
          <w:szCs w:val="26"/>
        </w:rPr>
        <w:footnoteReference w:id="1"/>
      </w:r>
      <w:r>
        <w:rPr>
          <w:szCs w:val="26"/>
        </w:rPr>
        <w:t xml:space="preserve">, filed on </w:t>
      </w:r>
      <w:r w:rsidR="007435C2">
        <w:rPr>
          <w:szCs w:val="26"/>
        </w:rPr>
        <w:t>May 1, 2013.</w:t>
      </w:r>
      <w:r>
        <w:rPr>
          <w:szCs w:val="26"/>
        </w:rPr>
        <w:t xml:space="preserve">  </w:t>
      </w:r>
      <w:r>
        <w:rPr>
          <w:color w:val="000000"/>
        </w:rPr>
        <w:t xml:space="preserve">For the reasons fully delineated below, PECO’s </w:t>
      </w:r>
      <w:r w:rsidR="007435C2">
        <w:rPr>
          <w:color w:val="000000"/>
        </w:rPr>
        <w:t xml:space="preserve">CAP </w:t>
      </w:r>
      <w:r w:rsidR="00736048">
        <w:rPr>
          <w:color w:val="000000"/>
        </w:rPr>
        <w:t xml:space="preserve">Shopping </w:t>
      </w:r>
      <w:r w:rsidR="007435C2">
        <w:rPr>
          <w:color w:val="000000"/>
        </w:rPr>
        <w:t xml:space="preserve">Petition </w:t>
      </w:r>
      <w:r>
        <w:rPr>
          <w:color w:val="000000"/>
        </w:rPr>
        <w:t xml:space="preserve">is </w:t>
      </w:r>
      <w:r w:rsidRPr="001D3428">
        <w:t xml:space="preserve">granted, in part, and denied, in part. </w:t>
      </w:r>
    </w:p>
    <w:p w:rsidR="007743D9" w:rsidRDefault="007743D9" w:rsidP="00EA6B6F">
      <w:pPr>
        <w:rPr>
          <w:color w:val="000000"/>
        </w:rPr>
      </w:pPr>
    </w:p>
    <w:p w:rsidR="007743D9" w:rsidRDefault="007743D9" w:rsidP="007743D9">
      <w:pPr>
        <w:pStyle w:val="Heading1"/>
      </w:pPr>
      <w:bookmarkStart w:id="0" w:name="_Toc369866058"/>
      <w:r>
        <w:t>Background</w:t>
      </w:r>
      <w:bookmarkEnd w:id="0"/>
    </w:p>
    <w:p w:rsidR="007743D9" w:rsidRPr="007743D9" w:rsidRDefault="007743D9" w:rsidP="007743D9"/>
    <w:p w:rsidR="00DB475E" w:rsidRPr="00DB475E" w:rsidRDefault="00DB475E" w:rsidP="00DB475E">
      <w:r w:rsidRPr="00DB475E">
        <w:t>This proceeding arises from PECO’s January 13, 2012 Petition</w:t>
      </w:r>
      <w:r>
        <w:t>, filed</w:t>
      </w:r>
      <w:r w:rsidRPr="00DB475E">
        <w:t xml:space="preserve"> pursuant to Section 2807(e) of the Public Utility Code (Code</w:t>
      </w:r>
      <w:r>
        <w:t>)</w:t>
      </w:r>
      <w:r w:rsidRPr="00DB475E">
        <w:t>, 66 Pa.</w:t>
      </w:r>
      <w:r>
        <w:t xml:space="preserve"> </w:t>
      </w:r>
      <w:r w:rsidRPr="00DB475E">
        <w:t xml:space="preserve">C.S. </w:t>
      </w:r>
      <w:r>
        <w:br/>
      </w:r>
      <w:r w:rsidRPr="00DB475E">
        <w:t>§ 2807(e)</w:t>
      </w:r>
      <w:r>
        <w:t xml:space="preserve">, which </w:t>
      </w:r>
      <w:r w:rsidRPr="00DB475E">
        <w:t xml:space="preserve">requested that the Commission approve </w:t>
      </w:r>
      <w:r>
        <w:t>PECO’s</w:t>
      </w:r>
      <w:r w:rsidRPr="00DB475E">
        <w:t xml:space="preserve"> Default Service Program for the period from June 1, 2013, to May 31, 2015 (DSP I</w:t>
      </w:r>
      <w:r>
        <w:t>I</w:t>
      </w:r>
      <w:r w:rsidRPr="00DB475E">
        <w:t xml:space="preserve">). </w:t>
      </w:r>
      <w:r w:rsidR="00B839F7">
        <w:t xml:space="preserve"> </w:t>
      </w:r>
      <w:r w:rsidRPr="00DB475E">
        <w:t xml:space="preserve">In its Opinion and Order </w:t>
      </w:r>
      <w:r>
        <w:t xml:space="preserve">at this docket </w:t>
      </w:r>
      <w:r w:rsidRPr="00DB475E">
        <w:t>entered on October 12, 2012 (</w:t>
      </w:r>
      <w:r w:rsidRPr="00DB475E">
        <w:rPr>
          <w:i/>
        </w:rPr>
        <w:t>October 2012 Order</w:t>
      </w:r>
      <w:r w:rsidRPr="00DB475E">
        <w:t>), the Commission approved</w:t>
      </w:r>
      <w:r w:rsidR="0072315D">
        <w:t xml:space="preserve">, in part, </w:t>
      </w:r>
      <w:r w:rsidRPr="00DB475E">
        <w:t>PECO’s DSP II.  In addition, the Commission directed PECO to</w:t>
      </w:r>
      <w:r w:rsidR="0072315D">
        <w:t xml:space="preserve">, </w:t>
      </w:r>
      <w:r w:rsidR="0072315D" w:rsidRPr="0072315D">
        <w:rPr>
          <w:i/>
        </w:rPr>
        <w:t>inter alia</w:t>
      </w:r>
      <w:r w:rsidR="0072315D">
        <w:t xml:space="preserve">, </w:t>
      </w:r>
      <w:r w:rsidRPr="00DB475E">
        <w:t xml:space="preserve">develop a </w:t>
      </w:r>
      <w:r>
        <w:t>s</w:t>
      </w:r>
      <w:r w:rsidRPr="00DB475E">
        <w:t xml:space="preserve">hopping </w:t>
      </w:r>
      <w:r>
        <w:t>p</w:t>
      </w:r>
      <w:r w:rsidRPr="00DB475E">
        <w:t xml:space="preserve">lan that would allow its CAP customers to purchase generation supply from electric generation suppliers (EGSs) by January 1, 2014.  </w:t>
      </w:r>
      <w:r w:rsidRPr="00DB475E">
        <w:rPr>
          <w:i/>
        </w:rPr>
        <w:t>October 2012 Order</w:t>
      </w:r>
      <w:r w:rsidRPr="00DB475E">
        <w:t xml:space="preserve"> at 156.</w:t>
      </w:r>
    </w:p>
    <w:p w:rsidR="00DB475E" w:rsidRPr="00DB475E" w:rsidRDefault="00DB475E" w:rsidP="00DB475E"/>
    <w:p w:rsidR="00087E96" w:rsidRDefault="00DB475E" w:rsidP="00087E96">
      <w:r w:rsidRPr="00DB475E">
        <w:t xml:space="preserve">In October 2012, the Commission was also considering PECO’s proposed Universal Service </w:t>
      </w:r>
      <w:r w:rsidR="00515889">
        <w:t xml:space="preserve">and Energy Conservation Plan </w:t>
      </w:r>
      <w:r w:rsidRPr="00DB475E">
        <w:t>for the 2013-2015 period (</w:t>
      </w:r>
      <w:r w:rsidR="00515889">
        <w:t xml:space="preserve">Universal Service Plan) </w:t>
      </w:r>
      <w:r w:rsidRPr="00DB475E">
        <w:t xml:space="preserve">at Docket No. M-2012-2290911.  </w:t>
      </w:r>
      <w:r w:rsidR="00515889">
        <w:t xml:space="preserve">The Universal Service Plan included the Company’s CAP </w:t>
      </w:r>
      <w:r w:rsidR="00FF711D">
        <w:t xml:space="preserve">Plan for the period 2013-2015.  </w:t>
      </w:r>
      <w:r w:rsidRPr="00DB475E">
        <w:t>On January 3, 2013, the Commission issued a Secretarial Letter (</w:t>
      </w:r>
      <w:r w:rsidR="00FF711D">
        <w:t>January 2013 S</w:t>
      </w:r>
      <w:r w:rsidRPr="00DB475E">
        <w:t xml:space="preserve">ecretarial Letter) in both the DSP II and </w:t>
      </w:r>
      <w:r w:rsidR="00515889">
        <w:t xml:space="preserve"> Universal Service </w:t>
      </w:r>
      <w:r w:rsidRPr="00DB475E">
        <w:t xml:space="preserve">Plan proceedings emphasizing the importance of the Commission entering a Final Order on PECO’s </w:t>
      </w:r>
      <w:r w:rsidR="00FF711D">
        <w:t xml:space="preserve">Universal Service </w:t>
      </w:r>
      <w:r w:rsidRPr="00DB475E">
        <w:t xml:space="preserve">Plan before a CAP shopping plan </w:t>
      </w:r>
      <w:r w:rsidRPr="00DB475E">
        <w:lastRenderedPageBreak/>
        <w:t xml:space="preserve">was submitted in PECO’s DSP II proceeding.  </w:t>
      </w:r>
      <w:r w:rsidR="00087E96">
        <w:t xml:space="preserve">By Order entered April 4, 2013, at </w:t>
      </w:r>
      <w:r w:rsidR="00087E96" w:rsidRPr="00DB475E">
        <w:t>Docket No. M-2012-2290911</w:t>
      </w:r>
      <w:r w:rsidR="00AF0CFE">
        <w:t xml:space="preserve"> (</w:t>
      </w:r>
      <w:r w:rsidR="00AF0CFE">
        <w:rPr>
          <w:i/>
        </w:rPr>
        <w:t xml:space="preserve">PECO </w:t>
      </w:r>
      <w:r w:rsidR="006D5268" w:rsidRPr="00CD42D8">
        <w:rPr>
          <w:i/>
        </w:rPr>
        <w:t>2013</w:t>
      </w:r>
      <w:r w:rsidR="00A535AB">
        <w:rPr>
          <w:i/>
        </w:rPr>
        <w:t xml:space="preserve"> </w:t>
      </w:r>
      <w:r w:rsidR="00AF0CFE" w:rsidRPr="00CD42D8">
        <w:rPr>
          <w:i/>
        </w:rPr>
        <w:t xml:space="preserve">Universal Service </w:t>
      </w:r>
      <w:r w:rsidR="00596DFC">
        <w:rPr>
          <w:i/>
        </w:rPr>
        <w:t xml:space="preserve">Plan </w:t>
      </w:r>
      <w:r w:rsidR="00AF0CFE" w:rsidRPr="00CD42D8">
        <w:rPr>
          <w:i/>
        </w:rPr>
        <w:t>Order</w:t>
      </w:r>
      <w:r w:rsidR="00AF0CFE">
        <w:rPr>
          <w:i/>
        </w:rPr>
        <w:t>)</w:t>
      </w:r>
      <w:r w:rsidR="00087E96" w:rsidRPr="00AF0CFE">
        <w:rPr>
          <w:i/>
        </w:rPr>
        <w:t>,</w:t>
      </w:r>
      <w:r w:rsidR="00087E96">
        <w:t xml:space="preserve"> </w:t>
      </w:r>
      <w:r w:rsidR="00087E96" w:rsidRPr="00DB475E">
        <w:t xml:space="preserve">PECO’s </w:t>
      </w:r>
      <w:r w:rsidR="00087E96">
        <w:t xml:space="preserve">Universal Service Plan </w:t>
      </w:r>
      <w:r w:rsidR="00087E96" w:rsidRPr="00DB475E">
        <w:t>was approved</w:t>
      </w:r>
      <w:r w:rsidR="00087E96">
        <w:t>,</w:t>
      </w:r>
      <w:r w:rsidR="00087E96" w:rsidRPr="00DB475E">
        <w:t xml:space="preserve"> </w:t>
      </w:r>
      <w:r w:rsidR="00087E96">
        <w:t xml:space="preserve">in part, and PECO was directed to, </w:t>
      </w:r>
      <w:r w:rsidR="00087E96" w:rsidRPr="00087E96">
        <w:rPr>
          <w:i/>
        </w:rPr>
        <w:t>inter alia</w:t>
      </w:r>
      <w:r w:rsidR="00087E96">
        <w:t xml:space="preserve">, file an amended Universal Service Plan within thirty days. </w:t>
      </w:r>
      <w:r w:rsidR="00087E96" w:rsidRPr="00DB475E">
        <w:t xml:space="preserve"> </w:t>
      </w:r>
    </w:p>
    <w:p w:rsidR="00F23381" w:rsidRDefault="00F23381" w:rsidP="00DB475E"/>
    <w:p w:rsidR="00F23381" w:rsidRDefault="00F23381" w:rsidP="00F23381">
      <w:pPr>
        <w:pStyle w:val="Heading1"/>
      </w:pPr>
      <w:bookmarkStart w:id="1" w:name="_Toc369866059"/>
      <w:r>
        <w:t>History of the Proceeding</w:t>
      </w:r>
      <w:r w:rsidR="00571DCB">
        <w:rPr>
          <w:rStyle w:val="FootnoteReference"/>
        </w:rPr>
        <w:footnoteReference w:id="2"/>
      </w:r>
      <w:bookmarkEnd w:id="1"/>
    </w:p>
    <w:p w:rsidR="00F23381" w:rsidRDefault="00F23381" w:rsidP="00F23381"/>
    <w:p w:rsidR="00B2273B" w:rsidRDefault="00424366" w:rsidP="00424366">
      <w:r>
        <w:t xml:space="preserve">PECO filed </w:t>
      </w:r>
      <w:r w:rsidR="00B2273B">
        <w:t xml:space="preserve">the instant </w:t>
      </w:r>
      <w:r>
        <w:t xml:space="preserve">CAP </w:t>
      </w:r>
      <w:r w:rsidR="003A0737">
        <w:t xml:space="preserve">Shopping </w:t>
      </w:r>
      <w:r w:rsidR="00B2273B">
        <w:t xml:space="preserve">Petition on May 1, 2013, requesting that the Commission: </w:t>
      </w:r>
    </w:p>
    <w:p w:rsidR="00B2273B" w:rsidRDefault="00424366" w:rsidP="00F270D4">
      <w:pPr>
        <w:spacing w:after="120"/>
        <w:ind w:left="1800" w:hanging="720"/>
      </w:pPr>
      <w:r w:rsidRPr="00424366">
        <w:t>(1)</w:t>
      </w:r>
      <w:r w:rsidR="00F270D4">
        <w:t xml:space="preserve">     </w:t>
      </w:r>
      <w:r w:rsidRPr="00424366">
        <w:t xml:space="preserve"> </w:t>
      </w:r>
      <w:r w:rsidR="009D402C">
        <w:t>A</w:t>
      </w:r>
      <w:r w:rsidRPr="00424366">
        <w:t>pprov</w:t>
      </w:r>
      <w:r w:rsidR="00B2273B">
        <w:t>e</w:t>
      </w:r>
      <w:r w:rsidRPr="00424366">
        <w:t xml:space="preserve"> </w:t>
      </w:r>
      <w:r w:rsidR="00B2273B">
        <w:t>its</w:t>
      </w:r>
      <w:r w:rsidRPr="00424366">
        <w:t xml:space="preserve"> CAP Shopping Plan; </w:t>
      </w:r>
    </w:p>
    <w:p w:rsidR="00B2273B" w:rsidRDefault="00424366" w:rsidP="00F270D4">
      <w:pPr>
        <w:spacing w:after="120"/>
        <w:ind w:left="1800" w:hanging="720"/>
      </w:pPr>
      <w:r w:rsidRPr="00424366">
        <w:t>(2)</w:t>
      </w:r>
      <w:r w:rsidR="00F270D4">
        <w:t xml:space="preserve">     </w:t>
      </w:r>
      <w:r w:rsidRPr="00424366">
        <w:t xml:space="preserve"> </w:t>
      </w:r>
      <w:r w:rsidR="009D402C">
        <w:t>A</w:t>
      </w:r>
      <w:r w:rsidRPr="00424366">
        <w:t>pprov</w:t>
      </w:r>
      <w:r w:rsidR="00B2273B">
        <w:t>e</w:t>
      </w:r>
      <w:r w:rsidRPr="00424366">
        <w:t xml:space="preserve"> the proposed changes to the Company’s Electric Tariff and Electric Generation Supplier Coordination Tariff (</w:t>
      </w:r>
      <w:r w:rsidR="0072315D">
        <w:t xml:space="preserve">EGS </w:t>
      </w:r>
      <w:r w:rsidRPr="00424366">
        <w:t xml:space="preserve">Tariff) to implement the Plan and achieve full and current recovery of Plan costs; </w:t>
      </w:r>
    </w:p>
    <w:p w:rsidR="00B2273B" w:rsidRDefault="00424366" w:rsidP="00F270D4">
      <w:pPr>
        <w:spacing w:after="120"/>
        <w:ind w:left="1800" w:hanging="720"/>
      </w:pPr>
      <w:r w:rsidRPr="00424366">
        <w:t>(3)</w:t>
      </w:r>
      <w:r w:rsidR="00F270D4">
        <w:t xml:space="preserve">      </w:t>
      </w:r>
      <w:r w:rsidR="009D402C">
        <w:t>G</w:t>
      </w:r>
      <w:r w:rsidRPr="00424366">
        <w:t>rant a waiver of the quarterly reconciliation provisions of the Commission’s regulations (52 Pa. Code</w:t>
      </w:r>
      <w:r w:rsidR="008A71CA">
        <w:t xml:space="preserve"> </w:t>
      </w:r>
      <w:r w:rsidRPr="00424366">
        <w:t>§§ 54.187(i) and (j)</w:t>
      </w:r>
      <w:r w:rsidR="008A71CA">
        <w:t>)</w:t>
      </w:r>
      <w:r w:rsidRPr="00424366">
        <w:t xml:space="preserve">, to the extent necessary, to implement an annual reconciliation of the over/under collection component of the Generation Supply Adjustment (GSA) for residential customers; and </w:t>
      </w:r>
    </w:p>
    <w:p w:rsidR="00424366" w:rsidRDefault="00424366" w:rsidP="00F270D4">
      <w:pPr>
        <w:spacing w:after="120"/>
        <w:ind w:left="1800" w:hanging="720"/>
      </w:pPr>
      <w:r w:rsidRPr="00424366">
        <w:t xml:space="preserve">(4) </w:t>
      </w:r>
      <w:r w:rsidR="00F270D4">
        <w:t xml:space="preserve">     </w:t>
      </w:r>
      <w:r w:rsidR="009D402C">
        <w:t>A</w:t>
      </w:r>
      <w:r w:rsidRPr="00424366">
        <w:t>pprov</w:t>
      </w:r>
      <w:r w:rsidR="00B2273B">
        <w:t>e</w:t>
      </w:r>
      <w:r w:rsidRPr="00424366">
        <w:t xml:space="preserve"> a short delay in the commencement date of the </w:t>
      </w:r>
      <w:r w:rsidR="00B2273B">
        <w:t xml:space="preserve">CAP Shopping </w:t>
      </w:r>
      <w:r w:rsidRPr="00424366">
        <w:t xml:space="preserve">Plan from April 1, 2014, to April 15, 2014, to accommodate the Company’s information technology (IT) programming and integrated software schedule.  </w:t>
      </w:r>
    </w:p>
    <w:p w:rsidR="00061494" w:rsidRDefault="00754BF7" w:rsidP="00D913D3">
      <w:pPr>
        <w:ind w:firstLine="0"/>
      </w:pPr>
      <w:r>
        <w:t xml:space="preserve">CAP </w:t>
      </w:r>
      <w:r w:rsidR="00A837D9">
        <w:t xml:space="preserve">Shopping </w:t>
      </w:r>
      <w:r>
        <w:t xml:space="preserve">Petition at 1.  </w:t>
      </w:r>
      <w:r w:rsidR="00EE6988">
        <w:rPr>
          <w:szCs w:val="24"/>
        </w:rPr>
        <w:t xml:space="preserve"> </w:t>
      </w:r>
    </w:p>
    <w:p w:rsidR="00061494" w:rsidRDefault="00061494" w:rsidP="00061494"/>
    <w:p w:rsidR="00061494" w:rsidRPr="00061494" w:rsidRDefault="00061494" w:rsidP="001B6E18">
      <w:pPr>
        <w:widowControl/>
      </w:pPr>
      <w:r w:rsidRPr="00061494">
        <w:lastRenderedPageBreak/>
        <w:t xml:space="preserve">This matter was assigned to Administrative Law Judge </w:t>
      </w:r>
      <w:r w:rsidR="00EE6988">
        <w:t xml:space="preserve">(ALJ) </w:t>
      </w:r>
      <w:r w:rsidRPr="00061494">
        <w:t xml:space="preserve">Cynthia Williams Fordham. </w:t>
      </w:r>
      <w:r w:rsidR="00EE6988">
        <w:t xml:space="preserve"> The ALJ issued a </w:t>
      </w:r>
      <w:r w:rsidRPr="00061494">
        <w:t>Prehearing Order on May 16, 2013.</w:t>
      </w:r>
    </w:p>
    <w:p w:rsidR="00F23381" w:rsidRDefault="00F23381" w:rsidP="00424366"/>
    <w:p w:rsidR="00C73E30" w:rsidRDefault="00C73E30" w:rsidP="00C73E30">
      <w:r w:rsidRPr="00C73E30">
        <w:t xml:space="preserve">On May 21, 2013, the Office of Consumer Advocate (OCA), </w:t>
      </w:r>
      <w:r>
        <w:t xml:space="preserve">the </w:t>
      </w:r>
      <w:r w:rsidRPr="00C73E30">
        <w:t>Tenant Union Representative Network and Action Alliance of Senior Citizens of Greater Philadelphia (collectively</w:t>
      </w:r>
      <w:r w:rsidR="009D402C">
        <w:t>,</w:t>
      </w:r>
      <w:r w:rsidRPr="00C73E30">
        <w:t xml:space="preserve"> TURN), </w:t>
      </w:r>
      <w:r>
        <w:t xml:space="preserve">and </w:t>
      </w:r>
      <w:r w:rsidRPr="00C73E30">
        <w:t>the Coalition for Affordable Utility Services and Energy Efficiency in Pennsylvania (CAUSE-PA)</w:t>
      </w:r>
      <w:r>
        <w:t xml:space="preserve"> filed Answers to the Petition. </w:t>
      </w:r>
      <w:r w:rsidRPr="00C73E30">
        <w:t xml:space="preserve">  </w:t>
      </w:r>
    </w:p>
    <w:p w:rsidR="00EE6988" w:rsidRDefault="00EE6988" w:rsidP="00C73E30"/>
    <w:p w:rsidR="00EE6988" w:rsidRPr="00EE6988" w:rsidRDefault="00EE6988" w:rsidP="00EE6988">
      <w:r w:rsidRPr="00EE6988">
        <w:t>On May 22, 2013, PECO</w:t>
      </w:r>
      <w:r>
        <w:t>,</w:t>
      </w:r>
      <w:r w:rsidRPr="00EE6988">
        <w:t xml:space="preserve"> </w:t>
      </w:r>
      <w:r>
        <w:t xml:space="preserve">the </w:t>
      </w:r>
      <w:r w:rsidR="0072315D">
        <w:t>OCA,</w:t>
      </w:r>
      <w:r w:rsidRPr="00EE6988">
        <w:t xml:space="preserve"> the Office of Small Business Advocate (OSBA), TURN, CAUSE-PA</w:t>
      </w:r>
      <w:r w:rsidR="00A535AB">
        <w:t>,</w:t>
      </w:r>
      <w:r w:rsidRPr="00EE6988">
        <w:t xml:space="preserve"> Direct Energy Services, LLC (Direct Energy)</w:t>
      </w:r>
      <w:r w:rsidR="00A535AB">
        <w:t>,</w:t>
      </w:r>
      <w:r w:rsidRPr="00EE6988">
        <w:t xml:space="preserve"> Interstate Gas Supply (IGS)</w:t>
      </w:r>
      <w:r w:rsidR="00A535AB">
        <w:t>,</w:t>
      </w:r>
      <w:r w:rsidRPr="00EE6988">
        <w:t xml:space="preserve"> and First Energy Solutions Corp</w:t>
      </w:r>
      <w:r w:rsidR="00D837F6">
        <w:t>oration</w:t>
      </w:r>
      <w:r w:rsidRPr="00EE6988">
        <w:t xml:space="preserve"> (FES)</w:t>
      </w:r>
      <w:r>
        <w:t xml:space="preserve"> </w:t>
      </w:r>
      <w:r w:rsidRPr="00657D9F">
        <w:t>filed prehearing memoranda</w:t>
      </w:r>
      <w:r w:rsidRPr="00EE6988">
        <w:t xml:space="preserve">. </w:t>
      </w:r>
    </w:p>
    <w:p w:rsidR="00EE6988" w:rsidRDefault="00EE6988" w:rsidP="00C73E30"/>
    <w:p w:rsidR="00303477" w:rsidRPr="00303477" w:rsidRDefault="00303477" w:rsidP="00303477">
      <w:r w:rsidRPr="00303477">
        <w:t>A telephonic prehearing conference was held on May 28, 2013</w:t>
      </w:r>
      <w:r>
        <w:t>.</w:t>
      </w:r>
      <w:r w:rsidRPr="00303477">
        <w:t xml:space="preserve">  Counsel for PECO</w:t>
      </w:r>
      <w:r>
        <w:t>,</w:t>
      </w:r>
      <w:r w:rsidRPr="00303477">
        <w:t xml:space="preserve"> OCA</w:t>
      </w:r>
      <w:r>
        <w:t>,</w:t>
      </w:r>
      <w:r w:rsidRPr="00303477">
        <w:t xml:space="preserve"> OSBA</w:t>
      </w:r>
      <w:r>
        <w:t>,</w:t>
      </w:r>
      <w:r w:rsidRPr="00303477">
        <w:t xml:space="preserve"> TURN, CAUSE-PA</w:t>
      </w:r>
      <w:r>
        <w:t>,</w:t>
      </w:r>
      <w:r w:rsidRPr="00303477">
        <w:t xml:space="preserve"> and Direct Energy</w:t>
      </w:r>
      <w:r>
        <w:t xml:space="preserve"> participated in the conference. </w:t>
      </w:r>
      <w:r w:rsidRPr="00303477">
        <w:t xml:space="preserve"> </w:t>
      </w:r>
      <w:r w:rsidRPr="002F271F">
        <w:rPr>
          <w:szCs w:val="26"/>
        </w:rPr>
        <w:t>On June 1</w:t>
      </w:r>
      <w:r w:rsidR="00F270D4">
        <w:rPr>
          <w:szCs w:val="26"/>
        </w:rPr>
        <w:t>4</w:t>
      </w:r>
      <w:r w:rsidRPr="002F271F">
        <w:rPr>
          <w:szCs w:val="26"/>
        </w:rPr>
        <w:t>, 201</w:t>
      </w:r>
      <w:r>
        <w:rPr>
          <w:szCs w:val="26"/>
        </w:rPr>
        <w:t>3</w:t>
      </w:r>
      <w:r w:rsidRPr="002F271F">
        <w:rPr>
          <w:szCs w:val="26"/>
        </w:rPr>
        <w:t xml:space="preserve">, the ALJ issued a </w:t>
      </w:r>
      <w:r w:rsidR="00F270D4">
        <w:rPr>
          <w:szCs w:val="26"/>
        </w:rPr>
        <w:t>S</w:t>
      </w:r>
      <w:r w:rsidRPr="002F271F">
        <w:rPr>
          <w:szCs w:val="26"/>
        </w:rPr>
        <w:t xml:space="preserve">econd Prehearing Order </w:t>
      </w:r>
      <w:r>
        <w:rPr>
          <w:szCs w:val="26"/>
        </w:rPr>
        <w:t xml:space="preserve">which </w:t>
      </w:r>
      <w:r w:rsidRPr="002F271F">
        <w:rPr>
          <w:szCs w:val="26"/>
        </w:rPr>
        <w:t xml:space="preserve">memorialized what transpired at the prehearing conference, including a schedule for the proceeding.  </w:t>
      </w:r>
    </w:p>
    <w:p w:rsidR="00303477" w:rsidRPr="00303477" w:rsidRDefault="00303477" w:rsidP="00303477">
      <w:pPr>
        <w:widowControl/>
        <w:ind w:firstLine="0"/>
        <w:rPr>
          <w:sz w:val="24"/>
          <w:szCs w:val="24"/>
        </w:rPr>
      </w:pPr>
    </w:p>
    <w:p w:rsidR="00303477" w:rsidRDefault="00303477" w:rsidP="00B839F7">
      <w:r w:rsidRPr="00303477">
        <w:t>In accordance with the procedural schedule, on June 12, 2013, the OCA, CAUSE-PA and Direct Energy filed direct testimony.</w:t>
      </w:r>
      <w:r w:rsidR="009A2F81">
        <w:t xml:space="preserve">  Rebuttal testimony was filed by PECO, the OCA, the OSBA and CAUSE-PA on June 26, 2013.  </w:t>
      </w:r>
      <w:r w:rsidR="00345C8B">
        <w:t xml:space="preserve">PECO, the OCA and CAUSE-PA filed surrebuttal testimony on July 2, 2013. </w:t>
      </w:r>
    </w:p>
    <w:p w:rsidR="00345C8B" w:rsidRDefault="00345C8B" w:rsidP="00303477">
      <w:pPr>
        <w:widowControl/>
        <w:ind w:firstLine="0"/>
        <w:rPr>
          <w:szCs w:val="26"/>
        </w:rPr>
      </w:pPr>
    </w:p>
    <w:p w:rsidR="00EF3B90" w:rsidRDefault="00345C8B" w:rsidP="00BA4B88">
      <w:r>
        <w:t>A hearing was held on July 11, 2013, in Philadelphia.</w:t>
      </w:r>
      <w:r w:rsidR="00BA4B88">
        <w:rPr>
          <w:rStyle w:val="FootnoteReference"/>
          <w:szCs w:val="26"/>
        </w:rPr>
        <w:footnoteReference w:id="3"/>
      </w:r>
      <w:r>
        <w:t xml:space="preserve"> </w:t>
      </w:r>
      <w:r w:rsidR="00BA4B88">
        <w:t xml:space="preserve"> PECO presented three witnesses that testified to authenticate their testimony and exhibits.  The Parties waived cross-examination of the witnesses presenting testimony for the OCA, the OSBA, </w:t>
      </w:r>
      <w:r w:rsidR="00BA4B88">
        <w:lastRenderedPageBreak/>
        <w:t xml:space="preserve">CAUSE-PA and Direct Energy. The testimony and exhibits sponsored by those witnesses was admitted into the record without objection.  The hearing resulted in a transcript of thirty-four pages. </w:t>
      </w:r>
    </w:p>
    <w:p w:rsidR="00EF3B90" w:rsidRDefault="00EF3B90" w:rsidP="00BA4B88"/>
    <w:p w:rsidR="00EF3B90" w:rsidRDefault="00EF3B90" w:rsidP="00EF3B90">
      <w:r w:rsidRPr="00EF3B90">
        <w:t xml:space="preserve">On July 26, 2013, </w:t>
      </w:r>
      <w:r>
        <w:t>M</w:t>
      </w:r>
      <w:r w:rsidRPr="00EF3B90">
        <w:t xml:space="preserve">ain </w:t>
      </w:r>
      <w:r>
        <w:t>B</w:t>
      </w:r>
      <w:r w:rsidRPr="00EF3B90">
        <w:t>riefs</w:t>
      </w:r>
      <w:r w:rsidR="00F270D4">
        <w:t xml:space="preserve"> (M.B.) </w:t>
      </w:r>
      <w:r w:rsidRPr="00EF3B90">
        <w:t xml:space="preserve">were filed by PECO </w:t>
      </w:r>
      <w:r>
        <w:t>(</w:t>
      </w:r>
      <w:r w:rsidR="00F270D4">
        <w:t>C</w:t>
      </w:r>
      <w:r w:rsidRPr="00EF3B90">
        <w:t xml:space="preserve">onfidential and </w:t>
      </w:r>
      <w:r w:rsidR="00F270D4">
        <w:t>N</w:t>
      </w:r>
      <w:r w:rsidRPr="00EF3B90">
        <w:t>on-</w:t>
      </w:r>
      <w:r w:rsidR="00F270D4">
        <w:t>C</w:t>
      </w:r>
      <w:r w:rsidRPr="00EF3B90">
        <w:t>onfidential</w:t>
      </w:r>
      <w:r>
        <w:t>),</w:t>
      </w:r>
      <w:r w:rsidRPr="00EF3B90">
        <w:t xml:space="preserve"> </w:t>
      </w:r>
      <w:r>
        <w:t xml:space="preserve">the </w:t>
      </w:r>
      <w:r w:rsidRPr="00EF3B90">
        <w:t xml:space="preserve">OCA, </w:t>
      </w:r>
      <w:r>
        <w:t xml:space="preserve">the </w:t>
      </w:r>
      <w:r w:rsidRPr="00EF3B90">
        <w:t>OSBA, CAUSE-PA, Direct Energy</w:t>
      </w:r>
      <w:r w:rsidR="00D17ECD">
        <w:t xml:space="preserve"> and the Philadelphia Area Industrial </w:t>
      </w:r>
      <w:r w:rsidR="00A535AB">
        <w:t xml:space="preserve">Energy </w:t>
      </w:r>
      <w:r w:rsidR="00D17ECD">
        <w:t>Users Group (</w:t>
      </w:r>
      <w:r w:rsidR="00D17ECD" w:rsidRPr="00EF3B90">
        <w:t>PAIEUG</w:t>
      </w:r>
      <w:r w:rsidR="00D17ECD">
        <w:t>)</w:t>
      </w:r>
      <w:r w:rsidRPr="00EF3B90">
        <w:t>.</w:t>
      </w:r>
      <w:r>
        <w:t xml:space="preserve">  R</w:t>
      </w:r>
      <w:r w:rsidRPr="00EF3B90">
        <w:t xml:space="preserve">eply </w:t>
      </w:r>
      <w:r>
        <w:t>B</w:t>
      </w:r>
      <w:r w:rsidRPr="00EF3B90">
        <w:t xml:space="preserve">riefs </w:t>
      </w:r>
      <w:r w:rsidR="00F270D4">
        <w:t xml:space="preserve">(R.B.) </w:t>
      </w:r>
      <w:r w:rsidRPr="00EF3B90">
        <w:t xml:space="preserve">were filed by PECO, </w:t>
      </w:r>
      <w:r>
        <w:t xml:space="preserve">the </w:t>
      </w:r>
      <w:r w:rsidRPr="00EF3B90">
        <w:t xml:space="preserve">OCA, </w:t>
      </w:r>
      <w:r>
        <w:t xml:space="preserve">the </w:t>
      </w:r>
      <w:r w:rsidRPr="00EF3B90">
        <w:t>OSBA, CAUSE-PA, Direct Energy</w:t>
      </w:r>
      <w:r>
        <w:t xml:space="preserve"> (</w:t>
      </w:r>
      <w:r w:rsidR="00906031">
        <w:t>C</w:t>
      </w:r>
      <w:r w:rsidRPr="00EF3B90">
        <w:t xml:space="preserve">onfidential and </w:t>
      </w:r>
      <w:r w:rsidR="00906031">
        <w:t>Public</w:t>
      </w:r>
      <w:r>
        <w:t>)</w:t>
      </w:r>
      <w:r w:rsidRPr="00EF3B90">
        <w:t xml:space="preserve">, </w:t>
      </w:r>
      <w:r>
        <w:t xml:space="preserve">FES and </w:t>
      </w:r>
      <w:r w:rsidR="00D17ECD">
        <w:t>PAI</w:t>
      </w:r>
      <w:r w:rsidRPr="00EF3B90">
        <w:t xml:space="preserve">EUG </w:t>
      </w:r>
      <w:r>
        <w:t>on August 9, 2013</w:t>
      </w:r>
      <w:r w:rsidRPr="00EF3B90">
        <w:t>.</w:t>
      </w:r>
    </w:p>
    <w:p w:rsidR="00D17ECD" w:rsidRDefault="00D17ECD" w:rsidP="00EF3B90"/>
    <w:p w:rsidR="00D17ECD" w:rsidRDefault="003B1EC3" w:rsidP="00EF3B90">
      <w:r>
        <w:t xml:space="preserve">By Order Certifying the Record issued August 13, 2013, the ALJ certified the record of this proceeding to the Commission. </w:t>
      </w:r>
    </w:p>
    <w:p w:rsidR="006177D2" w:rsidRDefault="006177D2" w:rsidP="00EF3B90"/>
    <w:p w:rsidR="006177D2" w:rsidRDefault="006177D2" w:rsidP="006177D2">
      <w:pPr>
        <w:pStyle w:val="Heading1"/>
      </w:pPr>
      <w:bookmarkStart w:id="2" w:name="_Toc369866060"/>
      <w:r>
        <w:t>PECO’s CAP</w:t>
      </w:r>
      <w:bookmarkEnd w:id="2"/>
      <w:r>
        <w:t xml:space="preserve"> </w:t>
      </w:r>
    </w:p>
    <w:p w:rsidR="00EA45FD" w:rsidRPr="00EA45FD" w:rsidRDefault="00EA45FD" w:rsidP="00EA45FD"/>
    <w:p w:rsidR="006177D2" w:rsidRDefault="006177D2" w:rsidP="00731163">
      <w:pPr>
        <w:pStyle w:val="Heading2"/>
      </w:pPr>
      <w:bookmarkStart w:id="3" w:name="_Toc369866061"/>
      <w:r>
        <w:t>Current P</w:t>
      </w:r>
      <w:bookmarkEnd w:id="3"/>
      <w:r w:rsidR="002B4CB2">
        <w:t>rogram</w:t>
      </w:r>
    </w:p>
    <w:p w:rsidR="006177D2" w:rsidRDefault="006177D2" w:rsidP="00431283">
      <w:pPr>
        <w:spacing w:line="240" w:lineRule="auto"/>
      </w:pPr>
    </w:p>
    <w:p w:rsidR="005241C2" w:rsidRDefault="009D402C" w:rsidP="005241C2">
      <w:r>
        <w:t xml:space="preserve">Currently, </w:t>
      </w:r>
      <w:r w:rsidR="006177D2">
        <w:t xml:space="preserve">PECO’s CAP employs a tiered rate discount approach to provide assistance to qualifying low income residential customers </w:t>
      </w:r>
      <w:r w:rsidR="005039F5">
        <w:t xml:space="preserve">with annual </w:t>
      </w:r>
      <w:r w:rsidR="00EA45FD">
        <w:t xml:space="preserve">gross </w:t>
      </w:r>
      <w:r w:rsidR="005039F5">
        <w:t xml:space="preserve">incomes at or below 150% of the Federal Poverty Income </w:t>
      </w:r>
      <w:r w:rsidR="001613F5">
        <w:t>G</w:t>
      </w:r>
      <w:r w:rsidR="00EA45FD">
        <w:t>uidelines</w:t>
      </w:r>
      <w:r w:rsidR="001613F5">
        <w:t xml:space="preserve"> (FPIG)</w:t>
      </w:r>
      <w:r w:rsidR="00EA45FD">
        <w:t xml:space="preserve">.  PECO’s CAP Rider provides rate discounts in seven tiers, which </w:t>
      </w:r>
      <w:r w:rsidR="005039F5">
        <w:t xml:space="preserve">currently range between </w:t>
      </w:r>
      <w:r w:rsidR="005241C2">
        <w:t>twenty-seven and ninety-three percent</w:t>
      </w:r>
      <w:r w:rsidR="000B4E5A">
        <w:t xml:space="preserve"> of prevailing rates</w:t>
      </w:r>
      <w:r w:rsidR="005241C2">
        <w:t>,</w:t>
      </w:r>
      <w:r w:rsidR="00EA45FD">
        <w:t xml:space="preserve"> based on an eligible customer’s income calculated as a p</w:t>
      </w:r>
      <w:r w:rsidR="006177D2">
        <w:t xml:space="preserve">ercentage of the </w:t>
      </w:r>
      <w:r w:rsidR="00EA45FD">
        <w:t>F</w:t>
      </w:r>
      <w:r w:rsidR="001613F5">
        <w:t>P</w:t>
      </w:r>
      <w:r w:rsidR="00EA45FD">
        <w:t>I</w:t>
      </w:r>
      <w:r w:rsidR="001613F5">
        <w:t>G</w:t>
      </w:r>
      <w:r w:rsidR="00EA45FD">
        <w:t>.</w:t>
      </w:r>
      <w:r w:rsidR="006177D2">
        <w:t xml:space="preserve">  Approximately 140,000 residential customers in PECO’s service territory </w:t>
      </w:r>
      <w:r w:rsidR="00EA45FD">
        <w:t>(</w:t>
      </w:r>
      <w:r w:rsidR="006177D2">
        <w:t xml:space="preserve">almost </w:t>
      </w:r>
      <w:r w:rsidR="00EA45FD">
        <w:t xml:space="preserve">nine percent </w:t>
      </w:r>
      <w:r w:rsidR="006177D2">
        <w:t>of all PECO residential electric customers</w:t>
      </w:r>
      <w:r w:rsidR="00EA45FD">
        <w:t xml:space="preserve">) </w:t>
      </w:r>
      <w:r w:rsidR="006177D2">
        <w:t xml:space="preserve">have incomes equal to or less than 150% of the </w:t>
      </w:r>
      <w:r w:rsidR="005241C2">
        <w:t>F</w:t>
      </w:r>
      <w:r w:rsidR="001613F5">
        <w:t>P</w:t>
      </w:r>
      <w:r w:rsidR="005241C2">
        <w:t>I</w:t>
      </w:r>
      <w:r w:rsidR="001613F5">
        <w:t>G</w:t>
      </w:r>
      <w:r w:rsidR="006177D2">
        <w:t xml:space="preserve"> guidelines and participate in </w:t>
      </w:r>
      <w:r w:rsidR="000B4E5A">
        <w:t xml:space="preserve">the </w:t>
      </w:r>
      <w:r w:rsidR="006177D2">
        <w:t xml:space="preserve">CAP.  </w:t>
      </w:r>
      <w:r w:rsidR="005241C2">
        <w:t xml:space="preserve">PECO St. No. 1 at </w:t>
      </w:r>
      <w:r w:rsidR="00B839F7">
        <w:t>5-6</w:t>
      </w:r>
      <w:r w:rsidR="005241C2">
        <w:t xml:space="preserve">. </w:t>
      </w:r>
    </w:p>
    <w:p w:rsidR="005241C2" w:rsidRDefault="005241C2" w:rsidP="005241C2"/>
    <w:p w:rsidR="006177D2" w:rsidRDefault="006177D2" w:rsidP="005241C2">
      <w:pPr>
        <w:rPr>
          <w:b/>
          <w:i/>
        </w:rPr>
      </w:pPr>
      <w:r>
        <w:t xml:space="preserve">Under PECO’s CAP, a portion of the value of CAP discounts and other CAP-related costs are recovered through base rates paid by PECO’s residential customers.  In 2013, approximately $82.3 million of the projected total value of the CAP </w:t>
      </w:r>
      <w:r>
        <w:lastRenderedPageBreak/>
        <w:t>discounts and other CAP-related costs will be recovered through base rates.  The annual cost of CAP benefits not recovered in base rates, referred to as the CAP shortfall, is recovered on an ongoing basis from PECO’s residential customers through the Universal Service Fund Charge (USFC), with annual reconciliation of any over/under collections.  The CAP shortfall to be recovered from PECO’s residential customers in 2013 through the USFC is projected to be $15.7 million.  PECO St. No. 3</w:t>
      </w:r>
      <w:r w:rsidR="005241C2">
        <w:t xml:space="preserve"> at</w:t>
      </w:r>
      <w:r>
        <w:t xml:space="preserve"> 5.</w:t>
      </w:r>
      <w:r>
        <w:rPr>
          <w:rStyle w:val="FootnoteReference"/>
        </w:rPr>
        <w:footnoteReference w:id="4"/>
      </w:r>
    </w:p>
    <w:p w:rsidR="006177D2" w:rsidRPr="006177D2" w:rsidRDefault="006177D2" w:rsidP="006177D2"/>
    <w:p w:rsidR="006177D2" w:rsidRPr="006177D2" w:rsidRDefault="00B839F7" w:rsidP="00731163">
      <w:pPr>
        <w:pStyle w:val="Heading2"/>
      </w:pPr>
      <w:bookmarkStart w:id="4" w:name="_Toc369866062"/>
      <w:r>
        <w:t xml:space="preserve">CAP Shopping </w:t>
      </w:r>
      <w:bookmarkEnd w:id="4"/>
      <w:r w:rsidR="00736048">
        <w:t>Petition</w:t>
      </w:r>
    </w:p>
    <w:p w:rsidR="00345C8B" w:rsidRPr="00303477" w:rsidRDefault="00BA4B88" w:rsidP="00431283">
      <w:pPr>
        <w:spacing w:line="240" w:lineRule="auto"/>
      </w:pPr>
      <w:r>
        <w:t xml:space="preserve"> </w:t>
      </w:r>
    </w:p>
    <w:p w:rsidR="00815B7C" w:rsidRDefault="00815B7C" w:rsidP="00EF5F59">
      <w:r>
        <w:t xml:space="preserve">Under the </w:t>
      </w:r>
      <w:r w:rsidR="00A86D21">
        <w:t xml:space="preserve">CAP Shopping </w:t>
      </w:r>
      <w:r w:rsidR="00736048">
        <w:t>Petition</w:t>
      </w:r>
      <w:r>
        <w:t xml:space="preserve">, customers enrolled in PECO’s CAP </w:t>
      </w:r>
      <w:r w:rsidR="00EF5F59">
        <w:t xml:space="preserve">would </w:t>
      </w:r>
      <w:r>
        <w:t xml:space="preserve">be able to enter into agreements with EGSs and purchase electric generation supply beginning April 15, 2014.  PECO </w:t>
      </w:r>
      <w:r w:rsidR="00EF5F59">
        <w:t xml:space="preserve">explains that it </w:t>
      </w:r>
      <w:r>
        <w:t>will continue its current practice of applying a CAP discount to a CAP customer’s total bill using the tiered rate discount approach</w:t>
      </w:r>
      <w:r w:rsidR="000B4E5A">
        <w:t>,</w:t>
      </w:r>
      <w:r>
        <w:t xml:space="preserve"> except that the CAP discount will be applied to the EGS charges of CAP customers who shop instead of PECO’s default service charges</w:t>
      </w:r>
      <w:r w:rsidR="00A535AB">
        <w:t>,</w:t>
      </w:r>
      <w:r>
        <w:t xml:space="preserve"> </w:t>
      </w:r>
      <w:r w:rsidR="0030474C">
        <w:t xml:space="preserve">which are </w:t>
      </w:r>
      <w:r>
        <w:t xml:space="preserve">equal to the Price-to-Compare (PTC).  PECO </w:t>
      </w:r>
      <w:r w:rsidR="00EF5F59">
        <w:t xml:space="preserve">submits that it </w:t>
      </w:r>
      <w:r>
        <w:t xml:space="preserve">will also continue its Commission-approved method of calculating the CAP discount for each tier using a targeted percentage affordability goal for the total customer bill, with annual adjustments based on changes to PECO’s residential PTC.  </w:t>
      </w:r>
      <w:r w:rsidR="00295792">
        <w:t>PECO M.B. at 5.</w:t>
      </w:r>
      <w:r w:rsidR="00F7261D">
        <w:rPr>
          <w:rStyle w:val="FootnoteReference"/>
        </w:rPr>
        <w:footnoteReference w:id="5"/>
      </w:r>
      <w:r>
        <w:t xml:space="preserve"> </w:t>
      </w:r>
    </w:p>
    <w:p w:rsidR="00815B7C" w:rsidRDefault="00815B7C" w:rsidP="00EF5F59"/>
    <w:p w:rsidR="00295792" w:rsidRDefault="00295792" w:rsidP="00EF5F59">
      <w:r>
        <w:t>PECO states that</w:t>
      </w:r>
      <w:r w:rsidR="000B4E5A">
        <w:t>,</w:t>
      </w:r>
      <w:r>
        <w:t xml:space="preserve"> b</w:t>
      </w:r>
      <w:r w:rsidR="00815B7C">
        <w:t>eginning on April 15, 2014, EGSs w</w:t>
      </w:r>
      <w:r w:rsidR="00A86D21">
        <w:t>ould</w:t>
      </w:r>
      <w:r w:rsidR="00815B7C">
        <w:t xml:space="preserve"> have the opportunity, but not the obligation, to enter into arrangements with CAP customers to provide electric generation service.  </w:t>
      </w:r>
      <w:r>
        <w:t>The CAP Shopping P</w:t>
      </w:r>
      <w:r w:rsidR="00736048">
        <w:t>etition</w:t>
      </w:r>
      <w:r>
        <w:t xml:space="preserve"> requires that </w:t>
      </w:r>
      <w:r w:rsidR="00815B7C">
        <w:t xml:space="preserve">EGSs who </w:t>
      </w:r>
      <w:r w:rsidR="00815B7C">
        <w:lastRenderedPageBreak/>
        <w:t xml:space="preserve">desire to serve CAP customers must submit to PECO a notice of intent to participate as a CAP supplier and </w:t>
      </w:r>
      <w:r>
        <w:t>must</w:t>
      </w:r>
      <w:r w:rsidR="00815B7C">
        <w:t xml:space="preserve"> charge CAP customers a rate for electricity supply that is at or below the PECO PTC for residential customers.  </w:t>
      </w:r>
      <w:r>
        <w:t>PECO explains that p</w:t>
      </w:r>
      <w:r w:rsidR="00815B7C">
        <w:t xml:space="preserve">articipating EGSs must also use PECO’s electric distribution company (EDC) consolidated billing for all shopping CAP customers to ensure portability of benefits.  </w:t>
      </w:r>
      <w:r>
        <w:t>PECO submits that p</w:t>
      </w:r>
      <w:r w:rsidR="00815B7C">
        <w:t xml:space="preserve">articipating EGSs </w:t>
      </w:r>
      <w:r w:rsidR="00A86D21">
        <w:t xml:space="preserve">would </w:t>
      </w:r>
      <w:r w:rsidR="00815B7C">
        <w:t>be otherwise free to offer discounts, promotions, and contract lengths consistent with their business goals and competitive interests, as well as to impose termination fees</w:t>
      </w:r>
      <w:r>
        <w:t xml:space="preserve">.  However, PECO notes that </w:t>
      </w:r>
      <w:r w:rsidR="00815B7C">
        <w:t>EGSs w</w:t>
      </w:r>
      <w:r w:rsidR="00A86D21">
        <w:t>ould</w:t>
      </w:r>
      <w:r w:rsidR="00815B7C">
        <w:t xml:space="preserve"> be solely responsible for collecting any such fees.  </w:t>
      </w:r>
      <w:r>
        <w:t xml:space="preserve">PECO M.B. at 5-6.  </w:t>
      </w:r>
    </w:p>
    <w:p w:rsidR="00295792" w:rsidRDefault="00295792" w:rsidP="00EF5F59"/>
    <w:p w:rsidR="00A86D21" w:rsidRDefault="00A86D21" w:rsidP="00EF5F59">
      <w:r>
        <w:t>PECO explains that</w:t>
      </w:r>
      <w:r w:rsidR="00F7739C">
        <w:t>, in order</w:t>
      </w:r>
      <w:r>
        <w:t xml:space="preserve"> t</w:t>
      </w:r>
      <w:r w:rsidR="00815B7C">
        <w:t xml:space="preserve">o help simplify the shopping process for CAP customers, participating EGSs </w:t>
      </w:r>
      <w:r>
        <w:t>would be required to</w:t>
      </w:r>
      <w:r w:rsidR="00815B7C">
        <w:t xml:space="preserve"> publish their CAP rates on PAPowerSwitch.com and in a mailing to individual customers upon request.  Participating EGSs </w:t>
      </w:r>
      <w:r>
        <w:t xml:space="preserve">would also be required to </w:t>
      </w:r>
      <w:r w:rsidR="00815B7C">
        <w:t>provide the Commission and PECO periodic confidential reports on the number of CAP customers served and the rates charged.  In such reports, EGSs w</w:t>
      </w:r>
      <w:r>
        <w:t>ould</w:t>
      </w:r>
      <w:r w:rsidR="00815B7C">
        <w:t xml:space="preserve"> provide the following data regarding rates charged to CAP customers:  </w:t>
      </w:r>
    </w:p>
    <w:p w:rsidR="00E550FA" w:rsidRDefault="00E550FA" w:rsidP="00E550FA">
      <w:pPr>
        <w:spacing w:line="240" w:lineRule="auto"/>
      </w:pPr>
    </w:p>
    <w:p w:rsidR="00A86D21" w:rsidRDefault="00815B7C" w:rsidP="009C5722">
      <w:pPr>
        <w:spacing w:after="120" w:line="240" w:lineRule="auto"/>
        <w:ind w:left="1800" w:hanging="720"/>
      </w:pPr>
      <w:r>
        <w:t xml:space="preserve">(1) </w:t>
      </w:r>
      <w:r w:rsidR="001B6E18">
        <w:t xml:space="preserve">    </w:t>
      </w:r>
      <w:r w:rsidR="00F866B3">
        <w:t>S</w:t>
      </w:r>
      <w:r>
        <w:t xml:space="preserve">upplier name; </w:t>
      </w:r>
    </w:p>
    <w:p w:rsidR="00A86D21" w:rsidRDefault="00815B7C" w:rsidP="009C5722">
      <w:pPr>
        <w:spacing w:after="120" w:line="240" w:lineRule="auto"/>
        <w:ind w:left="1800" w:hanging="720"/>
      </w:pPr>
      <w:r>
        <w:t xml:space="preserve">(2) </w:t>
      </w:r>
      <w:r w:rsidR="001B6E18">
        <w:t xml:space="preserve">     </w:t>
      </w:r>
      <w:r>
        <w:t xml:space="preserve">PECO customer account number; </w:t>
      </w:r>
    </w:p>
    <w:p w:rsidR="00A86D21" w:rsidRDefault="00815B7C" w:rsidP="009C5722">
      <w:pPr>
        <w:spacing w:after="120" w:line="240" w:lineRule="auto"/>
        <w:ind w:left="1800" w:hanging="720"/>
      </w:pPr>
      <w:r>
        <w:t xml:space="preserve">(3) </w:t>
      </w:r>
      <w:r w:rsidR="001B6E18">
        <w:t xml:space="preserve">     </w:t>
      </w:r>
      <w:r w:rsidR="00F866B3">
        <w:t>T</w:t>
      </w:r>
      <w:r>
        <w:t>he EGS</w:t>
      </w:r>
      <w:r w:rsidR="00F7739C">
        <w:t>’s</w:t>
      </w:r>
      <w:r>
        <w:t xml:space="preserve"> CAP rate (per kWh); </w:t>
      </w:r>
    </w:p>
    <w:p w:rsidR="00A86D21" w:rsidRDefault="00815B7C" w:rsidP="009C5722">
      <w:pPr>
        <w:spacing w:after="120" w:line="240" w:lineRule="auto"/>
        <w:ind w:left="1800" w:hanging="720"/>
      </w:pPr>
      <w:r>
        <w:t xml:space="preserve">(4) </w:t>
      </w:r>
      <w:r w:rsidR="001B6E18">
        <w:t xml:space="preserve">     </w:t>
      </w:r>
      <w:r>
        <w:t xml:space="preserve">PECO’s prevailing residential PTC(s) for the month in which the EGS serves the customer during the six-month reporting period; and </w:t>
      </w:r>
    </w:p>
    <w:p w:rsidR="00815B7C" w:rsidRDefault="00815B7C" w:rsidP="009C5722">
      <w:pPr>
        <w:spacing w:line="240" w:lineRule="auto"/>
        <w:ind w:left="1800" w:hanging="720"/>
      </w:pPr>
      <w:r>
        <w:t>(5)</w:t>
      </w:r>
      <w:r w:rsidR="001B6E18">
        <w:t xml:space="preserve">      </w:t>
      </w:r>
      <w:r>
        <w:t xml:space="preserve"> </w:t>
      </w:r>
      <w:r w:rsidR="00F866B3">
        <w:t>T</w:t>
      </w:r>
      <w:r>
        <w:t xml:space="preserve">he start and end date for the CAP rate charged to the CAP customer during the six-month reporting period.  </w:t>
      </w:r>
    </w:p>
    <w:p w:rsidR="00A86D21" w:rsidRDefault="00E550FA" w:rsidP="00E550FA">
      <w:pPr>
        <w:ind w:firstLine="0"/>
      </w:pPr>
      <w:r w:rsidRPr="00E550FA">
        <w:rPr>
          <w:i/>
        </w:rPr>
        <w:t>Id</w:t>
      </w:r>
      <w:r>
        <w:t xml:space="preserve">. at 6. </w:t>
      </w:r>
    </w:p>
    <w:p w:rsidR="00E550FA" w:rsidRDefault="00E550FA" w:rsidP="00EF5F59"/>
    <w:p w:rsidR="00815B7C" w:rsidRDefault="00E550FA" w:rsidP="00D328D2">
      <w:pPr>
        <w:widowControl/>
        <w:rPr>
          <w:i/>
        </w:rPr>
      </w:pPr>
      <w:r>
        <w:t xml:space="preserve">Under the CAP Shopping </w:t>
      </w:r>
      <w:r w:rsidR="00A837D9">
        <w:t>Petition</w:t>
      </w:r>
      <w:r>
        <w:t xml:space="preserve">, </w:t>
      </w:r>
      <w:r w:rsidR="00A535AB">
        <w:t xml:space="preserve">the </w:t>
      </w:r>
      <w:r w:rsidR="00815B7C">
        <w:t xml:space="preserve">EGSs </w:t>
      </w:r>
      <w:r w:rsidR="00182E7B">
        <w:t>that</w:t>
      </w:r>
      <w:r w:rsidR="00815B7C">
        <w:t xml:space="preserve"> submit a </w:t>
      </w:r>
      <w:r w:rsidR="00182E7B">
        <w:t xml:space="preserve">notice of intent to participate </w:t>
      </w:r>
      <w:r w:rsidR="00815B7C">
        <w:t>must enroll any CAP customer who accepts an EGS’</w:t>
      </w:r>
      <w:r w:rsidR="00A535AB">
        <w:t>s</w:t>
      </w:r>
      <w:r w:rsidR="00815B7C">
        <w:t xml:space="preserve"> competitive offering and cannot discriminate among CAP customers.  </w:t>
      </w:r>
      <w:r>
        <w:t>PECO explains that t</w:t>
      </w:r>
      <w:r w:rsidR="00815B7C">
        <w:t xml:space="preserve">he customer </w:t>
      </w:r>
      <w:r w:rsidR="00815B7C">
        <w:lastRenderedPageBreak/>
        <w:t xml:space="preserve">enrollment process for CAP customers is the same as for non-CAP customers.  </w:t>
      </w:r>
      <w:r>
        <w:t>PECO states that</w:t>
      </w:r>
      <w:r w:rsidR="0030474C">
        <w:t>,</w:t>
      </w:r>
      <w:r>
        <w:t xml:space="preserve"> a</w:t>
      </w:r>
      <w:r w:rsidR="00815B7C">
        <w:t xml:space="preserve">fter enrollment, the EGS must honor the terms of the contract it enters into with a CAP customer, regardless of whether the EGS subsequently receives notice, via an electronic data interchange (EDI) </w:t>
      </w:r>
      <w:r>
        <w:t>transaction that</w:t>
      </w:r>
      <w:r w:rsidR="00815B7C">
        <w:t xml:space="preserve"> </w:t>
      </w:r>
      <w:r w:rsidR="003B5ED1">
        <w:t>the</w:t>
      </w:r>
      <w:r w:rsidR="00815B7C">
        <w:t xml:space="preserve"> customer is no longer participating in CAP.  </w:t>
      </w:r>
      <w:r w:rsidRPr="00E550FA">
        <w:rPr>
          <w:i/>
        </w:rPr>
        <w:t xml:space="preserve">Id. </w:t>
      </w:r>
    </w:p>
    <w:p w:rsidR="00E550FA" w:rsidRDefault="00E550FA" w:rsidP="00EF5F59"/>
    <w:p w:rsidR="00C73E30" w:rsidRDefault="003A0737" w:rsidP="00EF5F59">
      <w:r>
        <w:t>T</w:t>
      </w:r>
      <w:r w:rsidR="00A837D9">
        <w:t>he</w:t>
      </w:r>
      <w:r w:rsidR="00E550FA">
        <w:t xml:space="preserve"> CAP Shopping P</w:t>
      </w:r>
      <w:r w:rsidR="00A837D9">
        <w:t>etition</w:t>
      </w:r>
      <w:r>
        <w:t xml:space="preserve"> states that</w:t>
      </w:r>
      <w:r w:rsidR="00815B7C">
        <w:t xml:space="preserve"> the Company w</w:t>
      </w:r>
      <w:r w:rsidR="00E550FA">
        <w:t>ould</w:t>
      </w:r>
      <w:r w:rsidR="00815B7C">
        <w:t xml:space="preserve"> implement a variety of customer education initiatives for low income customers focused on the benefits of the competitive market and the promotion of shopping for electricity.  </w:t>
      </w:r>
      <w:r w:rsidR="00E550FA">
        <w:t xml:space="preserve">PECO states that these </w:t>
      </w:r>
      <w:r w:rsidR="00815B7C">
        <w:t>initiatives w</w:t>
      </w:r>
      <w:r w:rsidR="00E550FA">
        <w:t>ould</w:t>
      </w:r>
      <w:r w:rsidR="00815B7C">
        <w:t xml:space="preserve"> also inform CAP customers of tools to help them understand and manage their energy bills.</w:t>
      </w:r>
      <w:r w:rsidR="00E550FA">
        <w:t xml:space="preserve">  </w:t>
      </w:r>
      <w:r w:rsidR="00E550FA" w:rsidRPr="00E550FA">
        <w:rPr>
          <w:i/>
        </w:rPr>
        <w:t>Id</w:t>
      </w:r>
      <w:r w:rsidR="00E550FA">
        <w:t xml:space="preserve">. at 7. </w:t>
      </w:r>
    </w:p>
    <w:p w:rsidR="00E550FA" w:rsidRDefault="00E550FA" w:rsidP="00EF5F59"/>
    <w:p w:rsidR="00E550FA" w:rsidRPr="00F23381" w:rsidRDefault="003B5ED1" w:rsidP="00EF5F59">
      <w:r>
        <w:t xml:space="preserve">PECO estimates that the expenditures to implement the </w:t>
      </w:r>
      <w:r w:rsidR="00F7739C">
        <w:t xml:space="preserve">CAP Shopping </w:t>
      </w:r>
      <w:r>
        <w:t xml:space="preserve">Plan would total approximately $4.5 million.  These expenditures include costs related to training and </w:t>
      </w:r>
      <w:r w:rsidR="00731163">
        <w:t>information technology (</w:t>
      </w:r>
      <w:r>
        <w:t>IT</w:t>
      </w:r>
      <w:r w:rsidR="00731163">
        <w:t>)</w:t>
      </w:r>
      <w:r>
        <w:t xml:space="preserve"> changes to PECO’s billing and customer information system to facilitate CAP customer shopping and appropriately calculate the CAP discount, customer education costs, and business readiness costs.  PECO explains that the costs associated with customer education initiatives, approximately $0.3 million</w:t>
      </w:r>
      <w:r w:rsidR="0030474C">
        <w:t>,</w:t>
      </w:r>
      <w:r>
        <w:t xml:space="preserve"> w</w:t>
      </w:r>
      <w:r w:rsidR="00175D57">
        <w:t>ould</w:t>
      </w:r>
      <w:r>
        <w:t xml:space="preserve"> be recovered from all residential customers through </w:t>
      </w:r>
      <w:r w:rsidR="00D026A5">
        <w:t>PECO’s</w:t>
      </w:r>
      <w:r>
        <w:t xml:space="preserve"> </w:t>
      </w:r>
      <w:r w:rsidR="00175D57">
        <w:t xml:space="preserve">existing </w:t>
      </w:r>
      <w:r>
        <w:t>Customer Education Charge</w:t>
      </w:r>
      <w:r w:rsidR="00175D57">
        <w:t>.</w:t>
      </w:r>
      <w:r>
        <w:t xml:space="preserve">  </w:t>
      </w:r>
      <w:r w:rsidR="00175D57">
        <w:t xml:space="preserve">PECO submits that the </w:t>
      </w:r>
      <w:r>
        <w:t xml:space="preserve">remaining </w:t>
      </w:r>
      <w:r w:rsidR="00175D57">
        <w:t xml:space="preserve">$4.2 million </w:t>
      </w:r>
      <w:r w:rsidR="00D026A5">
        <w:t xml:space="preserve">of </w:t>
      </w:r>
      <w:r>
        <w:t xml:space="preserve">CAP Shopping Plan expenditures </w:t>
      </w:r>
      <w:r w:rsidR="00175D57">
        <w:t>would</w:t>
      </w:r>
      <w:r>
        <w:t xml:space="preserve"> be allocated equally between EGSs and residential customers (including shopping customers) using a method consistent with the cost recovery mechanism approved by the Commission for PECO’s Standard Offer Program costs.</w:t>
      </w:r>
      <w:r w:rsidR="00901738">
        <w:rPr>
          <w:rStyle w:val="FootnoteReference"/>
        </w:rPr>
        <w:footnoteReference w:id="6"/>
      </w:r>
      <w:r>
        <w:t xml:space="preserve">  Specifically, </w:t>
      </w:r>
      <w:r w:rsidR="00D026A5">
        <w:t xml:space="preserve">PECO proposes that fifty percent </w:t>
      </w:r>
      <w:r>
        <w:t xml:space="preserve">of the costs will be recovered over the first year of </w:t>
      </w:r>
      <w:r w:rsidR="00F7739C">
        <w:t xml:space="preserve">the </w:t>
      </w:r>
      <w:r w:rsidR="00D026A5">
        <w:t xml:space="preserve">CAP Shopping </w:t>
      </w:r>
      <w:r>
        <w:t xml:space="preserve">Plan from EGSs (in addition to Standard Offer Program costs) through a 0.3% </w:t>
      </w:r>
      <w:r w:rsidR="009823E5">
        <w:t>Purchase of Receivables (</w:t>
      </w:r>
      <w:r>
        <w:t>POR</w:t>
      </w:r>
      <w:r w:rsidR="009823E5">
        <w:t>)</w:t>
      </w:r>
      <w:r>
        <w:t xml:space="preserve"> discount and the remaining </w:t>
      </w:r>
      <w:r w:rsidR="00D026A5">
        <w:t xml:space="preserve">fifty percent </w:t>
      </w:r>
      <w:r>
        <w:t xml:space="preserve">from residential customers, on a non-bypassable basis, through the </w:t>
      </w:r>
      <w:r w:rsidR="009823E5">
        <w:t>U</w:t>
      </w:r>
      <w:r>
        <w:t xml:space="preserve">SFC over a one-year </w:t>
      </w:r>
      <w:r>
        <w:lastRenderedPageBreak/>
        <w:t>period.</w:t>
      </w:r>
      <w:r>
        <w:rPr>
          <w:rStyle w:val="FootnoteReference"/>
        </w:rPr>
        <w:footnoteReference w:id="7"/>
      </w:r>
      <w:r>
        <w:t xml:space="preserve">  </w:t>
      </w:r>
      <w:r w:rsidR="00D026A5">
        <w:t>PECO avers that, a</w:t>
      </w:r>
      <w:r>
        <w:t>s with the Standard Offer Program, this rate mechanism divides costs between EGSs and customers who may benefit from shopping, but does not require participating EGSs to pay an individual enrolled customer fee since customers are not being referred directly to EGSs</w:t>
      </w:r>
      <w:r w:rsidR="00D026A5">
        <w:t xml:space="preserve">.  PECO MB at 7-8. </w:t>
      </w:r>
    </w:p>
    <w:p w:rsidR="005926AE" w:rsidRDefault="005926AE" w:rsidP="00EF5F59"/>
    <w:p w:rsidR="00B140F9" w:rsidRDefault="00B140F9" w:rsidP="00B140F9">
      <w:pPr>
        <w:pStyle w:val="Heading1"/>
        <w:widowControl/>
      </w:pPr>
      <w:bookmarkStart w:id="5" w:name="_Toc369866063"/>
      <w:r>
        <w:t xml:space="preserve">Standards Applicable to </w:t>
      </w:r>
      <w:r w:rsidR="005704EA">
        <w:t xml:space="preserve">the CAP </w:t>
      </w:r>
      <w:r w:rsidR="00D328D2">
        <w:t xml:space="preserve">Shopping </w:t>
      </w:r>
      <w:r w:rsidR="005704EA">
        <w:t>Petition</w:t>
      </w:r>
      <w:bookmarkEnd w:id="5"/>
    </w:p>
    <w:p w:rsidR="00B140F9" w:rsidRDefault="00B140F9" w:rsidP="00B140F9"/>
    <w:p w:rsidR="00476DDA" w:rsidRDefault="000B4E5A" w:rsidP="00B140F9">
      <w:pPr>
        <w:rPr>
          <w:color w:val="000000"/>
        </w:rPr>
      </w:pPr>
      <w:r>
        <w:rPr>
          <w:color w:val="000000"/>
        </w:rPr>
        <w:t xml:space="preserve">PECO has </w:t>
      </w:r>
      <w:r w:rsidR="00B140F9" w:rsidRPr="00244823">
        <w:rPr>
          <w:color w:val="000000"/>
        </w:rPr>
        <w:t>the burden of proof in this proceeding to establish that they are entitled to the relief they are seeking.  66 Pa. C.S. §</w:t>
      </w:r>
      <w:r w:rsidR="008A71CA">
        <w:rPr>
          <w:color w:val="000000"/>
        </w:rPr>
        <w:t xml:space="preserve"> </w:t>
      </w:r>
      <w:r w:rsidR="00B140F9" w:rsidRPr="00244823">
        <w:rPr>
          <w:color w:val="000000"/>
        </w:rPr>
        <w:t xml:space="preserve">332(a).  </w:t>
      </w:r>
      <w:r w:rsidR="00182E7B">
        <w:rPr>
          <w:color w:val="000000"/>
        </w:rPr>
        <w:t xml:space="preserve">In this case, PECO </w:t>
      </w:r>
      <w:r w:rsidR="00182E7B" w:rsidRPr="00244823">
        <w:t>request</w:t>
      </w:r>
      <w:r w:rsidR="00182E7B">
        <w:t>s</w:t>
      </w:r>
      <w:r w:rsidR="00182E7B" w:rsidRPr="00244823">
        <w:t xml:space="preserve"> that the Commission approve </w:t>
      </w:r>
      <w:r w:rsidR="00182E7B">
        <w:t xml:space="preserve">its CAP </w:t>
      </w:r>
      <w:r w:rsidR="00D328D2">
        <w:t xml:space="preserve">Shopping </w:t>
      </w:r>
      <w:r w:rsidR="00182E7B">
        <w:t xml:space="preserve">Petition </w:t>
      </w:r>
      <w:r w:rsidR="00182E7B" w:rsidRPr="00244823">
        <w:t xml:space="preserve">filing establishing the proposed </w:t>
      </w:r>
      <w:r w:rsidR="00182E7B">
        <w:t xml:space="preserve">CAP Shopping Plan.  </w:t>
      </w:r>
      <w:r w:rsidR="00B140F9" w:rsidRPr="00244823">
        <w:rPr>
          <w:color w:val="000000"/>
        </w:rPr>
        <w:t>The Compan</w:t>
      </w:r>
      <w:r w:rsidR="00182E7B">
        <w:rPr>
          <w:color w:val="000000"/>
        </w:rPr>
        <w:t>y</w:t>
      </w:r>
      <w:r w:rsidR="00B140F9" w:rsidRPr="00244823">
        <w:rPr>
          <w:color w:val="000000"/>
        </w:rPr>
        <w:t xml:space="preserve"> must establish </w:t>
      </w:r>
      <w:r w:rsidR="00182E7B">
        <w:rPr>
          <w:color w:val="000000"/>
        </w:rPr>
        <w:t>its</w:t>
      </w:r>
      <w:r w:rsidR="00B140F9" w:rsidRPr="00244823">
        <w:rPr>
          <w:color w:val="000000"/>
        </w:rPr>
        <w:t xml:space="preserve"> case by a preponderance of the evidence.  </w:t>
      </w:r>
      <w:r w:rsidR="00B140F9" w:rsidRPr="00B234E4">
        <w:rPr>
          <w:i/>
          <w:color w:val="000000"/>
        </w:rPr>
        <w:t xml:space="preserve">Samuel J. Lansberry, Inc. v. </w:t>
      </w:r>
      <w:r w:rsidR="00FF73E5">
        <w:rPr>
          <w:i/>
          <w:color w:val="000000"/>
        </w:rPr>
        <w:t>Pa. PUC</w:t>
      </w:r>
      <w:r w:rsidR="00B140F9" w:rsidRPr="00244823">
        <w:rPr>
          <w:color w:val="000000"/>
        </w:rPr>
        <w:t xml:space="preserve">, 578 A.2d 600 (Pa. Cmwlth. 1990), </w:t>
      </w:r>
      <w:r w:rsidR="00B140F9" w:rsidRPr="00182E7B">
        <w:rPr>
          <w:i/>
          <w:color w:val="000000"/>
        </w:rPr>
        <w:t>alloc. den.,</w:t>
      </w:r>
      <w:r w:rsidR="00B140F9" w:rsidRPr="00244823">
        <w:rPr>
          <w:color w:val="000000"/>
        </w:rPr>
        <w:t xml:space="preserve"> 602 A.2d 863 (Pa. 1992)  To meet </w:t>
      </w:r>
      <w:r w:rsidR="00A535AB">
        <w:rPr>
          <w:color w:val="000000"/>
        </w:rPr>
        <w:t>its</w:t>
      </w:r>
      <w:r w:rsidR="00B140F9" w:rsidRPr="00244823">
        <w:rPr>
          <w:color w:val="000000"/>
        </w:rPr>
        <w:t xml:space="preserve"> burden of proof, the Compan</w:t>
      </w:r>
      <w:r w:rsidR="00182E7B">
        <w:rPr>
          <w:color w:val="000000"/>
        </w:rPr>
        <w:t>y</w:t>
      </w:r>
      <w:r w:rsidR="00B140F9" w:rsidRPr="00244823">
        <w:rPr>
          <w:color w:val="000000"/>
        </w:rPr>
        <w:t xml:space="preserve"> must present evidence more convincing, by even the smallest amount, than that presented by any opposing party.  </w:t>
      </w:r>
      <w:r w:rsidR="00B140F9" w:rsidRPr="00B234E4">
        <w:rPr>
          <w:i/>
          <w:color w:val="000000"/>
        </w:rPr>
        <w:t>Se-Ling Hosiery</w:t>
      </w:r>
      <w:r w:rsidR="008A71CA">
        <w:rPr>
          <w:i/>
          <w:color w:val="000000"/>
        </w:rPr>
        <w:t>, Inc.</w:t>
      </w:r>
      <w:r w:rsidR="00B140F9" w:rsidRPr="00B234E4">
        <w:rPr>
          <w:i/>
          <w:color w:val="000000"/>
        </w:rPr>
        <w:t xml:space="preserve"> v. Margulies</w:t>
      </w:r>
      <w:r w:rsidR="00B140F9" w:rsidRPr="00244823">
        <w:rPr>
          <w:color w:val="000000"/>
        </w:rPr>
        <w:t>, 70 A.2d 854 (P</w:t>
      </w:r>
      <w:r w:rsidR="00B140F9">
        <w:rPr>
          <w:color w:val="000000"/>
        </w:rPr>
        <w:t xml:space="preserve">a. 1950).  </w:t>
      </w:r>
    </w:p>
    <w:p w:rsidR="00182E7B" w:rsidRDefault="00182E7B" w:rsidP="00B140F9"/>
    <w:p w:rsidR="00BA3A42" w:rsidRPr="009B38F8" w:rsidRDefault="00BA3A42" w:rsidP="003A0737">
      <w:pPr>
        <w:widowControl/>
      </w:pPr>
      <w:r w:rsidRPr="009B38F8">
        <w:t xml:space="preserve">The Electricity Generation Customer Choice and Competition Act (Electric Competition Act), 66 Pa. C.S. §§ 2801-2812, became effective on January 1, 1997.  The primary purpose of the </w:t>
      </w:r>
      <w:r w:rsidR="00A535AB">
        <w:t xml:space="preserve">Electric </w:t>
      </w:r>
      <w:r w:rsidRPr="009B38F8">
        <w:t xml:space="preserve">Competition Act is to introduce competition into the electric </w:t>
      </w:r>
      <w:r>
        <w:t>generation supply</w:t>
      </w:r>
      <w:r w:rsidRPr="009B38F8">
        <w:t xml:space="preserve"> market.  The </w:t>
      </w:r>
      <w:r w:rsidR="00A535AB">
        <w:t xml:space="preserve">Electric </w:t>
      </w:r>
      <w:r w:rsidRPr="009B38F8">
        <w:t>Competition Act established standards and procedures for the restructuring of the electric and natural gas utility industries.  While opening the markets to competition, the</w:t>
      </w:r>
      <w:r w:rsidRPr="00CD10D5">
        <w:t xml:space="preserve"> </w:t>
      </w:r>
      <w:r w:rsidR="00F95DDA">
        <w:t>Electric</w:t>
      </w:r>
      <w:r w:rsidR="00B02FB4">
        <w:t xml:space="preserve"> </w:t>
      </w:r>
      <w:r w:rsidRPr="009B38F8">
        <w:t>Competition Act also include</w:t>
      </w:r>
      <w:r w:rsidR="00F95DDA">
        <w:t>s</w:t>
      </w:r>
      <w:r w:rsidRPr="009B38F8">
        <w:t xml:space="preserve"> several provisions relating to universal service in order to ensure that </w:t>
      </w:r>
      <w:r w:rsidR="00F95DDA">
        <w:t xml:space="preserve">electric </w:t>
      </w:r>
      <w:r w:rsidRPr="009B38F8">
        <w:t xml:space="preserve">utility service remains available to all customers in the Commonwealth.    </w:t>
      </w:r>
    </w:p>
    <w:p w:rsidR="00BA3A42" w:rsidRPr="009B38F8" w:rsidRDefault="00BA3A42" w:rsidP="00476DDA">
      <w:pPr>
        <w:pStyle w:val="BodyText"/>
        <w:tabs>
          <w:tab w:val="left" w:pos="990"/>
        </w:tabs>
        <w:spacing w:after="0" w:line="360" w:lineRule="auto"/>
        <w:rPr>
          <w:color w:val="0D0D0D" w:themeColor="text1" w:themeTint="F2"/>
          <w:szCs w:val="26"/>
        </w:rPr>
      </w:pPr>
    </w:p>
    <w:p w:rsidR="00476DDA" w:rsidRDefault="00BA3A42" w:rsidP="00555F43">
      <w:pPr>
        <w:widowControl/>
      </w:pPr>
      <w:r w:rsidRPr="009B38F8">
        <w:t xml:space="preserve">The universal service provisions of the </w:t>
      </w:r>
      <w:r w:rsidR="00F95DDA">
        <w:t xml:space="preserve">Electric </w:t>
      </w:r>
      <w:r w:rsidRPr="009B38F8">
        <w:t>Competition Act,</w:t>
      </w:r>
      <w:r w:rsidR="00476DDA">
        <w:t xml:space="preserve"> </w:t>
      </w:r>
      <w:r w:rsidR="00476DDA" w:rsidRPr="00476DDA">
        <w:rPr>
          <w:i/>
        </w:rPr>
        <w:t>inter alia</w:t>
      </w:r>
      <w:r w:rsidR="00476DDA">
        <w:t xml:space="preserve">, </w:t>
      </w:r>
      <w:r w:rsidRPr="009B38F8">
        <w:t xml:space="preserve">tie the affordability of electric service to a customer’s ability to pay for that service.  The </w:t>
      </w:r>
      <w:r w:rsidR="00F95DDA">
        <w:lastRenderedPageBreak/>
        <w:t>Electric</w:t>
      </w:r>
      <w:r w:rsidRPr="009B38F8">
        <w:t xml:space="preserve"> </w:t>
      </w:r>
      <w:r w:rsidR="00D837F6">
        <w:t xml:space="preserve">Competition </w:t>
      </w:r>
      <w:r w:rsidRPr="009B38F8">
        <w:t>Act define</w:t>
      </w:r>
      <w:r w:rsidR="00F95DDA">
        <w:t>s</w:t>
      </w:r>
      <w:r w:rsidRPr="009B38F8">
        <w:t xml:space="preserve"> “universal service and energy conservation” as the policies, practices and services that help low income customers maintain utility service.  The term includes customer assistance programs, usage reduction programs, service termination protections, and consumer education.  66 Pa. C.S. § 2803.  The </w:t>
      </w:r>
      <w:r w:rsidR="00F95DDA">
        <w:t xml:space="preserve">Electric </w:t>
      </w:r>
      <w:r w:rsidRPr="009B38F8">
        <w:t xml:space="preserve">Competition Act </w:t>
      </w:r>
      <w:r>
        <w:t>declare</w:t>
      </w:r>
      <w:r w:rsidR="00F95DDA">
        <w:t>s</w:t>
      </w:r>
      <w:r w:rsidRPr="009B38F8">
        <w:t xml:space="preserve"> that the </w:t>
      </w:r>
      <w:r w:rsidR="00FF73E5">
        <w:t xml:space="preserve">Commission and the </w:t>
      </w:r>
      <w:r w:rsidRPr="009B38F8">
        <w:t xml:space="preserve">Commonwealth must, at a minimum, continue the low income policies, practices, and services that were in existence as of the effective date of the law.  66 Pa. C.S. § 2802(10).  Finally, the </w:t>
      </w:r>
      <w:r w:rsidR="00F95DDA">
        <w:t xml:space="preserve">Electric </w:t>
      </w:r>
      <w:r w:rsidRPr="009B38F8">
        <w:t>Competition Act require</w:t>
      </w:r>
      <w:r w:rsidR="00F95DDA">
        <w:t>s</w:t>
      </w:r>
      <w:r w:rsidRPr="009B38F8">
        <w:t xml:space="preserve"> the Commission to ensure that universal service and energy conservation services are appropriately funded and available in each utility distribution territory.  </w:t>
      </w:r>
      <w:r w:rsidR="00FF73E5">
        <w:t xml:space="preserve">66 Pa. </w:t>
      </w:r>
      <w:r w:rsidRPr="009B38F8">
        <w:t>C.S.</w:t>
      </w:r>
      <w:r w:rsidR="00B02FB4">
        <w:t xml:space="preserve"> </w:t>
      </w:r>
      <w:r w:rsidRPr="009B38F8">
        <w:t>§ 2804(9).</w:t>
      </w:r>
    </w:p>
    <w:p w:rsidR="00BA3A42" w:rsidRDefault="00BA3A42" w:rsidP="00BA3A42">
      <w:r w:rsidRPr="009B38F8">
        <w:t xml:space="preserve">  </w:t>
      </w:r>
    </w:p>
    <w:p w:rsidR="00F7739C" w:rsidRDefault="00F7739C" w:rsidP="00F7739C">
      <w:pPr>
        <w:pStyle w:val="Heading1"/>
      </w:pPr>
      <w:bookmarkStart w:id="6" w:name="_Toc369866064"/>
      <w:r w:rsidRPr="00F7739C">
        <w:t>Discussion</w:t>
      </w:r>
      <w:bookmarkEnd w:id="6"/>
    </w:p>
    <w:p w:rsidR="00F7739C" w:rsidRDefault="00F7739C" w:rsidP="00F7739C"/>
    <w:p w:rsidR="009E5C5A" w:rsidRDefault="009E5C5A" w:rsidP="009E5C5A">
      <w:pPr>
        <w:autoSpaceDE w:val="0"/>
        <w:autoSpaceDN w:val="0"/>
        <w:adjustRightInd w:val="0"/>
        <w:rPr>
          <w:szCs w:val="26"/>
        </w:rPr>
      </w:pPr>
      <w:r>
        <w:rPr>
          <w:szCs w:val="26"/>
        </w:rPr>
        <w:t>As a preliminary matter, w</w:t>
      </w:r>
      <w:r w:rsidRPr="000E5E35">
        <w:rPr>
          <w:szCs w:val="26"/>
        </w:rPr>
        <w:t>e note that any issue we do not specifically address</w:t>
      </w:r>
      <w:r>
        <w:rPr>
          <w:szCs w:val="26"/>
        </w:rPr>
        <w:t xml:space="preserve"> </w:t>
      </w:r>
      <w:r w:rsidRPr="000E5E35">
        <w:rPr>
          <w:szCs w:val="26"/>
        </w:rPr>
        <w:t xml:space="preserve">herein has been duly considered and will be denied without further discussion. </w:t>
      </w:r>
      <w:r>
        <w:rPr>
          <w:szCs w:val="26"/>
        </w:rPr>
        <w:t xml:space="preserve"> </w:t>
      </w:r>
      <w:r w:rsidRPr="000E5E35">
        <w:rPr>
          <w:szCs w:val="26"/>
        </w:rPr>
        <w:t>It is well</w:t>
      </w:r>
      <w:r>
        <w:rPr>
          <w:szCs w:val="26"/>
        </w:rPr>
        <w:t xml:space="preserve"> </w:t>
      </w:r>
      <w:r w:rsidRPr="000E5E35">
        <w:rPr>
          <w:szCs w:val="26"/>
        </w:rPr>
        <w:t>settled that we are not required to consider expressly or at length each contention or</w:t>
      </w:r>
      <w:r>
        <w:rPr>
          <w:szCs w:val="26"/>
        </w:rPr>
        <w:t xml:space="preserve"> </w:t>
      </w:r>
      <w:r w:rsidRPr="000E5E35">
        <w:rPr>
          <w:szCs w:val="26"/>
        </w:rPr>
        <w:t xml:space="preserve">argument raised by the parties. </w:t>
      </w:r>
      <w:r w:rsidRPr="00557490">
        <w:rPr>
          <w:i/>
          <w:szCs w:val="26"/>
        </w:rPr>
        <w:t>Consolidated Rail Corporation v. Pa. PUC</w:t>
      </w:r>
      <w:r w:rsidRPr="00557490">
        <w:rPr>
          <w:szCs w:val="26"/>
        </w:rPr>
        <w:t>, 625 A.2d 741 (Pa. Cmwlth. 1993)</w:t>
      </w:r>
      <w:r w:rsidRPr="000E5E35">
        <w:rPr>
          <w:szCs w:val="26"/>
        </w:rPr>
        <w:t xml:space="preserve">, </w:t>
      </w:r>
      <w:r w:rsidRPr="00DC711B">
        <w:rPr>
          <w:i/>
          <w:szCs w:val="26"/>
        </w:rPr>
        <w:t>also</w:t>
      </w:r>
      <w:r w:rsidRPr="000E5E35">
        <w:rPr>
          <w:szCs w:val="26"/>
        </w:rPr>
        <w:t xml:space="preserve"> </w:t>
      </w:r>
      <w:r w:rsidRPr="000E5E35">
        <w:rPr>
          <w:i/>
          <w:iCs/>
          <w:szCs w:val="26"/>
        </w:rPr>
        <w:t xml:space="preserve">see, generally, University of </w:t>
      </w:r>
      <w:r w:rsidRPr="00F91F5C">
        <w:rPr>
          <w:i/>
          <w:iCs/>
          <w:szCs w:val="26"/>
        </w:rPr>
        <w:t xml:space="preserve">Pennsylvania </w:t>
      </w:r>
      <w:r w:rsidRPr="00F91F5C">
        <w:rPr>
          <w:i/>
          <w:szCs w:val="26"/>
        </w:rPr>
        <w:t xml:space="preserve">v. </w:t>
      </w:r>
      <w:r w:rsidRPr="00F91F5C">
        <w:rPr>
          <w:i/>
          <w:iCs/>
          <w:szCs w:val="26"/>
        </w:rPr>
        <w:t>Pa</w:t>
      </w:r>
      <w:r w:rsidRPr="000E5E35">
        <w:rPr>
          <w:i/>
          <w:iCs/>
          <w:szCs w:val="26"/>
        </w:rPr>
        <w:t>. PUC,</w:t>
      </w:r>
      <w:r>
        <w:rPr>
          <w:i/>
          <w:iCs/>
          <w:szCs w:val="26"/>
        </w:rPr>
        <w:t xml:space="preserve"> </w:t>
      </w:r>
      <w:r w:rsidRPr="000E5E35">
        <w:rPr>
          <w:szCs w:val="26"/>
        </w:rPr>
        <w:t>485 A.2d 1217 (Pa. Cmwlth. 1984).</w:t>
      </w:r>
    </w:p>
    <w:p w:rsidR="009E5C5A" w:rsidRDefault="009E5C5A" w:rsidP="009E5C5A">
      <w:pPr>
        <w:autoSpaceDE w:val="0"/>
        <w:autoSpaceDN w:val="0"/>
        <w:adjustRightInd w:val="0"/>
        <w:rPr>
          <w:szCs w:val="26"/>
        </w:rPr>
      </w:pPr>
    </w:p>
    <w:p w:rsidR="009E5C5A" w:rsidRDefault="009E5C5A" w:rsidP="001B6E18">
      <w:pPr>
        <w:pStyle w:val="Heading2"/>
        <w:widowControl/>
        <w:numPr>
          <w:ilvl w:val="0"/>
          <w:numId w:val="11"/>
        </w:numPr>
        <w:ind w:left="1440" w:hanging="720"/>
      </w:pPr>
      <w:bookmarkStart w:id="7" w:name="_Toc369866065"/>
      <w:r>
        <w:t>EGS Rate Ceiling</w:t>
      </w:r>
      <w:bookmarkEnd w:id="7"/>
    </w:p>
    <w:p w:rsidR="0034408B" w:rsidRPr="0034408B" w:rsidRDefault="0034408B" w:rsidP="001B6E18">
      <w:pPr>
        <w:keepNext/>
        <w:widowControl/>
      </w:pPr>
    </w:p>
    <w:p w:rsidR="009E5C5A" w:rsidRDefault="0034408B" w:rsidP="001B6E18">
      <w:pPr>
        <w:pStyle w:val="Heading3"/>
        <w:widowControl/>
      </w:pPr>
      <w:r>
        <w:t>PECO’s Proposal</w:t>
      </w:r>
    </w:p>
    <w:p w:rsidR="0034408B" w:rsidRDefault="0034408B" w:rsidP="00431283">
      <w:pPr>
        <w:keepNext/>
        <w:widowControl/>
        <w:spacing w:line="240" w:lineRule="auto"/>
      </w:pPr>
    </w:p>
    <w:p w:rsidR="0034408B" w:rsidRPr="0034408B" w:rsidRDefault="0034408B" w:rsidP="001B6E18">
      <w:pPr>
        <w:keepNext/>
        <w:widowControl/>
      </w:pPr>
      <w:r>
        <w:t>PECO explains that</w:t>
      </w:r>
      <w:r w:rsidR="00F95DDA">
        <w:t>,</w:t>
      </w:r>
      <w:r>
        <w:t xml:space="preserve"> to ensure that consumer protections and affordability are maintained for CAP customers and </w:t>
      </w:r>
      <w:r w:rsidR="00652D7B">
        <w:t>th</w:t>
      </w:r>
      <w:r w:rsidR="00F95DDA">
        <w:t>at th</w:t>
      </w:r>
      <w:r w:rsidR="00652D7B">
        <w:t xml:space="preserve">e </w:t>
      </w:r>
      <w:r>
        <w:t xml:space="preserve">costs </w:t>
      </w:r>
      <w:r w:rsidR="00652D7B">
        <w:t xml:space="preserve">of the CAP Shopping Plan </w:t>
      </w:r>
      <w:r>
        <w:t xml:space="preserve">are contained, </w:t>
      </w:r>
      <w:r w:rsidR="00B02FB4">
        <w:t xml:space="preserve">the Company </w:t>
      </w:r>
      <w:r>
        <w:t xml:space="preserve">has proposed that EGSs who choose to serve CAP customers in PECO’s service territory be required to charge a price for generation supply that is equal to or less than PECO’s </w:t>
      </w:r>
      <w:r w:rsidR="00DE1CA5">
        <w:t xml:space="preserve">residential </w:t>
      </w:r>
      <w:r>
        <w:t xml:space="preserve">PTC at all times.  PECO M.B. at 13-14. </w:t>
      </w:r>
    </w:p>
    <w:p w:rsidR="0034408B" w:rsidRDefault="0034408B" w:rsidP="0034408B"/>
    <w:p w:rsidR="0034408B" w:rsidRDefault="0034408B" w:rsidP="0034408B">
      <w:pPr>
        <w:pStyle w:val="Heading3"/>
      </w:pPr>
      <w:r>
        <w:lastRenderedPageBreak/>
        <w:t>The Parties’ Positions</w:t>
      </w:r>
    </w:p>
    <w:p w:rsidR="00652D7B" w:rsidRDefault="00652D7B" w:rsidP="00431283">
      <w:pPr>
        <w:spacing w:line="240" w:lineRule="auto"/>
      </w:pPr>
    </w:p>
    <w:p w:rsidR="009038CB" w:rsidRDefault="00652D7B" w:rsidP="009038CB">
      <w:r>
        <w:t xml:space="preserve">Direct Energy recommends that the Commission reject PECO’s proposed ceiling because it is illegal.  Direct Energy avers that there is nothing in the </w:t>
      </w:r>
      <w:r w:rsidR="00B02FB4">
        <w:t xml:space="preserve">Electric </w:t>
      </w:r>
      <w:r>
        <w:t>Competition Act that gives the Commission the authority to regulate the prices charged by EGSs.</w:t>
      </w:r>
      <w:r w:rsidR="00AD2BDC">
        <w:t xml:space="preserve"> </w:t>
      </w:r>
      <w:r w:rsidR="009038CB">
        <w:t xml:space="preserve"> Direct Energy avers that any price </w:t>
      </w:r>
      <w:r w:rsidR="00BE01EE">
        <w:t>ceiling</w:t>
      </w:r>
      <w:r w:rsidR="009038CB">
        <w:t xml:space="preserve"> requirements would undermine the free market public policy objectives contained in 66 Pa. C.S. § 2802 as well as 66 Pa. C.S. § 2805.  Direct Energy M.B. at 8.</w:t>
      </w:r>
    </w:p>
    <w:p w:rsidR="00BD7F0B" w:rsidRDefault="00BD7F0B" w:rsidP="009038CB"/>
    <w:p w:rsidR="00BD7F0B" w:rsidRDefault="00BD7F0B" w:rsidP="009038CB">
      <w:r>
        <w:t xml:space="preserve">FES also argues that PECO’s proposal </w:t>
      </w:r>
      <w:r w:rsidR="00FF73E5">
        <w:t>requires that</w:t>
      </w:r>
      <w:r>
        <w:t xml:space="preserve"> the Commission regulate the prices of competitive generation services, which is bad policy and exceeds the Commission’s authority.  FES draws a distinction between the conditions imposed by the Commission on retail market enhancement (RME) programs and </w:t>
      </w:r>
      <w:r w:rsidR="00B02FB4">
        <w:t xml:space="preserve">PECO’s </w:t>
      </w:r>
      <w:r>
        <w:t xml:space="preserve">proposed ceiling for CAP shopping rates. </w:t>
      </w:r>
      <w:r w:rsidR="0073241A">
        <w:t xml:space="preserve"> FES submits that PECO’s proposed CAP Shopping Plan is not a RME or Commission-sponsored program in which the EGSs serving PECO’s service territory can choose to participate.  FES avers that</w:t>
      </w:r>
      <w:r w:rsidR="00F95DDA">
        <w:t>,</w:t>
      </w:r>
      <w:r w:rsidR="0073241A">
        <w:t xml:space="preserve"> in PECO’s CAP Shopping Plan, PECO is simply removing a longstanding barrier to customer choice and competition</w:t>
      </w:r>
      <w:r w:rsidR="00FF73E5">
        <w:t xml:space="preserve"> for CAP customers</w:t>
      </w:r>
      <w:r w:rsidR="0073241A">
        <w:t xml:space="preserve">.  FES states that the removal of this barrier will result in “natural shopping” by </w:t>
      </w:r>
      <w:r w:rsidR="00FF73E5">
        <w:t>CAP</w:t>
      </w:r>
      <w:r w:rsidR="0073241A">
        <w:t xml:space="preserve"> customers, no different than shopping by other residential customers.  FES R.B. at 4.   </w:t>
      </w:r>
      <w:r>
        <w:t xml:space="preserve"> </w:t>
      </w:r>
    </w:p>
    <w:p w:rsidR="009038CB" w:rsidRDefault="009038CB" w:rsidP="009038CB"/>
    <w:p w:rsidR="00CD2AE9" w:rsidRDefault="008D2AD0" w:rsidP="009038CB">
      <w:r>
        <w:t>Direct Energy argues that any condition that requires a price always remain below the PTC creates a significant degree of risk on the EGSs</w:t>
      </w:r>
      <w:r w:rsidR="008702C0">
        <w:t xml:space="preserve"> and would limit the shopping opportunities for CAP customers. </w:t>
      </w:r>
      <w:r>
        <w:t xml:space="preserve"> Direct Energy projects that few, if any, EGSs would be interested in addressing the substantial number of customers that qualify for CAP benefits.  </w:t>
      </w:r>
      <w:r w:rsidR="00CD2AE9">
        <w:t xml:space="preserve">Direct Energy submits that this situation would deny CAP customers the full benefits of competition by removing from the marketplace a robust selection of EGSs and different products from which to choose, leaving little or no real choice for CAP customers.  Direct Energy </w:t>
      </w:r>
      <w:r w:rsidR="00BF1F3A">
        <w:t xml:space="preserve">further </w:t>
      </w:r>
      <w:r w:rsidR="00CD2AE9">
        <w:t xml:space="preserve">avers that EGSs could only offer </w:t>
      </w:r>
      <w:r w:rsidR="0020086A">
        <w:t xml:space="preserve">CAP customers </w:t>
      </w:r>
      <w:r w:rsidR="00CD2AE9">
        <w:lastRenderedPageBreak/>
        <w:t>variable priced products</w:t>
      </w:r>
      <w:r w:rsidR="00CA3EC5">
        <w:t>,</w:t>
      </w:r>
      <w:r w:rsidR="00CD2AE9">
        <w:t xml:space="preserve"> </w:t>
      </w:r>
      <w:r w:rsidR="0020086A">
        <w:t xml:space="preserve">as the price would possibly need to change every three months as PECO’s PTC changes.  </w:t>
      </w:r>
      <w:r w:rsidR="00CA3EC5">
        <w:t xml:space="preserve">In addition, </w:t>
      </w:r>
      <w:r w:rsidR="0020086A">
        <w:t xml:space="preserve">Direct Energy states that it would be hard to imagine how an EGS would offer a green product </w:t>
      </w:r>
      <w:r w:rsidR="00391455">
        <w:t>which</w:t>
      </w:r>
      <w:r w:rsidR="0020086A">
        <w:t xml:space="preserve"> might have a premium for its environmental attributes.  Direct Energy also states that an EGS would not likely offer a time-differentiated product if the on-peak rate is higher than the PTC, even if the customer is likely to save more on the total bill.  </w:t>
      </w:r>
      <w:r w:rsidR="00CA3EC5">
        <w:t xml:space="preserve">If PECO’s proposal were accepted, </w:t>
      </w:r>
      <w:r w:rsidR="00AD5A9D">
        <w:t>Direct Energy submits that it would be impossible for an EGS to offer enhancements such as free furnace tune-ups o</w:t>
      </w:r>
      <w:r w:rsidR="00FF73E5">
        <w:t>r</w:t>
      </w:r>
      <w:r w:rsidR="00AD5A9D">
        <w:t xml:space="preserve"> free energy audits.  </w:t>
      </w:r>
      <w:r w:rsidR="001613F5">
        <w:t>Direct Energy M.B. at 10.</w:t>
      </w:r>
    </w:p>
    <w:p w:rsidR="001613F5" w:rsidRDefault="001613F5" w:rsidP="009038CB"/>
    <w:p w:rsidR="009038CB" w:rsidRDefault="008702C0" w:rsidP="008702C0">
      <w:pPr>
        <w:rPr>
          <w:szCs w:val="26"/>
        </w:rPr>
      </w:pPr>
      <w:r w:rsidRPr="008702C0">
        <w:rPr>
          <w:szCs w:val="26"/>
        </w:rPr>
        <w:t xml:space="preserve">Direct Energy </w:t>
      </w:r>
      <w:r w:rsidR="00B02FB4">
        <w:rPr>
          <w:szCs w:val="26"/>
        </w:rPr>
        <w:t xml:space="preserve">also </w:t>
      </w:r>
      <w:r w:rsidRPr="008702C0">
        <w:rPr>
          <w:szCs w:val="26"/>
        </w:rPr>
        <w:t xml:space="preserve">argues that adopting PECO’s CAP Shopping Plan would make it </w:t>
      </w:r>
      <w:r w:rsidR="00CF5634">
        <w:rPr>
          <w:szCs w:val="26"/>
        </w:rPr>
        <w:t>difficult</w:t>
      </w:r>
      <w:r w:rsidR="00F95DDA">
        <w:rPr>
          <w:szCs w:val="26"/>
        </w:rPr>
        <w:t xml:space="preserve"> </w:t>
      </w:r>
      <w:r w:rsidRPr="008702C0">
        <w:rPr>
          <w:szCs w:val="26"/>
        </w:rPr>
        <w:t xml:space="preserve">for CAP customers to shop.  Direct Energy explains that customer contracts would need to contain special provisions </w:t>
      </w:r>
      <w:r w:rsidR="00555F43">
        <w:rPr>
          <w:szCs w:val="26"/>
        </w:rPr>
        <w:t>addressing</w:t>
      </w:r>
      <w:r w:rsidRPr="008702C0">
        <w:rPr>
          <w:szCs w:val="26"/>
        </w:rPr>
        <w:t xml:space="preserve"> early termination depending on fluctuations in the PTC, whether an EGS would continue to supply a CAP customer if the PTC moves outside of a particular range, and how the contract would work if the</w:t>
      </w:r>
      <w:r>
        <w:rPr>
          <w:szCs w:val="26"/>
        </w:rPr>
        <w:t xml:space="preserve"> </w:t>
      </w:r>
      <w:r w:rsidRPr="008702C0">
        <w:rPr>
          <w:szCs w:val="26"/>
        </w:rPr>
        <w:t xml:space="preserve">customer exits the </w:t>
      </w:r>
      <w:r w:rsidR="00CF5634">
        <w:rPr>
          <w:szCs w:val="26"/>
        </w:rPr>
        <w:t>CAP</w:t>
      </w:r>
      <w:r w:rsidRPr="008702C0">
        <w:rPr>
          <w:szCs w:val="26"/>
        </w:rPr>
        <w:t>.</w:t>
      </w:r>
      <w:r>
        <w:rPr>
          <w:szCs w:val="26"/>
        </w:rPr>
        <w:t xml:space="preserve">  Direct Energy avers that PECO’s CAP Shopping Plan would cause customer confusion because the terms and conditions of </w:t>
      </w:r>
      <w:r w:rsidR="00B02FB4">
        <w:rPr>
          <w:szCs w:val="26"/>
        </w:rPr>
        <w:t xml:space="preserve">CAP </w:t>
      </w:r>
      <w:r>
        <w:rPr>
          <w:szCs w:val="26"/>
        </w:rPr>
        <w:t xml:space="preserve">customer contracts would likely be more complex </w:t>
      </w:r>
      <w:r w:rsidR="00152232">
        <w:rPr>
          <w:szCs w:val="26"/>
        </w:rPr>
        <w:t>than an ordinary contract</w:t>
      </w:r>
      <w:r w:rsidR="00B02FB4">
        <w:rPr>
          <w:szCs w:val="26"/>
        </w:rPr>
        <w:t>.</w:t>
      </w:r>
      <w:r w:rsidR="00152232">
        <w:rPr>
          <w:szCs w:val="26"/>
        </w:rPr>
        <w:t xml:space="preserve">  Direct Energy recommend</w:t>
      </w:r>
      <w:r w:rsidR="00B907CE">
        <w:rPr>
          <w:szCs w:val="26"/>
        </w:rPr>
        <w:t>s</w:t>
      </w:r>
      <w:r w:rsidR="00152232">
        <w:rPr>
          <w:szCs w:val="26"/>
        </w:rPr>
        <w:t xml:space="preserve"> that PECO and the Commission </w:t>
      </w:r>
      <w:r w:rsidR="00B907CE">
        <w:rPr>
          <w:szCs w:val="26"/>
        </w:rPr>
        <w:t xml:space="preserve">look </w:t>
      </w:r>
      <w:r w:rsidR="00152232">
        <w:rPr>
          <w:szCs w:val="26"/>
        </w:rPr>
        <w:t xml:space="preserve">for ways to encourage EGSs to simplify and shorten terms and conditions, not lengthen and add more complexity for consumers to wade through before signing a contract with an EGS. </w:t>
      </w:r>
      <w:r w:rsidR="009F5D6E" w:rsidRPr="009F5D6E">
        <w:rPr>
          <w:i/>
          <w:szCs w:val="26"/>
        </w:rPr>
        <w:t>Id</w:t>
      </w:r>
      <w:r w:rsidR="009F5D6E">
        <w:rPr>
          <w:szCs w:val="26"/>
        </w:rPr>
        <w:t xml:space="preserve">. at 10-11. </w:t>
      </w:r>
    </w:p>
    <w:p w:rsidR="00152232" w:rsidRDefault="00152232" w:rsidP="008702C0">
      <w:pPr>
        <w:rPr>
          <w:szCs w:val="26"/>
        </w:rPr>
      </w:pPr>
    </w:p>
    <w:p w:rsidR="009F5D6E" w:rsidRDefault="00152232" w:rsidP="009F5D6E">
      <w:r>
        <w:t>Direct Energy opines that PECO’s proposal has</w:t>
      </w:r>
      <w:r w:rsidR="00BE01EE">
        <w:t>,</w:t>
      </w:r>
      <w:r>
        <w:t xml:space="preserve"> as its underlying premise</w:t>
      </w:r>
      <w:r w:rsidR="00BE01EE">
        <w:t>,</w:t>
      </w:r>
      <w:r>
        <w:t xml:space="preserve"> the notion that any price charged by an EGS that exceeds PECO’s PTC is somehow unreasonable, or that PECO’s non-CAP customers should not be required to subsidize such a price.  Direct Energy argues that PECO is wrong on both counts.</w:t>
      </w:r>
      <w:r w:rsidR="00497834">
        <w:t xml:space="preserve">  </w:t>
      </w:r>
      <w:r w:rsidR="009F5D6E">
        <w:t xml:space="preserve">Direct Energy submits that the </w:t>
      </w:r>
      <w:r>
        <w:t>fact that an EGS’s price might exceed the PTC in a particular quarter says nothing about the</w:t>
      </w:r>
      <w:r w:rsidR="009F5D6E">
        <w:t xml:space="preserve"> </w:t>
      </w:r>
      <w:r>
        <w:t xml:space="preserve">underlying reasonableness of the EGS price. </w:t>
      </w:r>
      <w:r w:rsidR="009F5D6E">
        <w:t xml:space="preserve"> Direct Energy explains that </w:t>
      </w:r>
      <w:r>
        <w:t>an EGS</w:t>
      </w:r>
      <w:r w:rsidR="009F5D6E">
        <w:t>’s</w:t>
      </w:r>
      <w:r>
        <w:t xml:space="preserve"> price might be</w:t>
      </w:r>
      <w:r w:rsidR="009F5D6E">
        <w:t xml:space="preserve"> </w:t>
      </w:r>
      <w:r>
        <w:t>greater than th</w:t>
      </w:r>
      <w:r w:rsidR="009F5D6E">
        <w:t>e PTC for any number of reasons, such as the</w:t>
      </w:r>
      <w:r>
        <w:t xml:space="preserve"> length of </w:t>
      </w:r>
      <w:r w:rsidR="009F5D6E">
        <w:t xml:space="preserve">the </w:t>
      </w:r>
      <w:r>
        <w:t>term, the sourcing of the power from</w:t>
      </w:r>
      <w:r w:rsidR="009F5D6E">
        <w:t xml:space="preserve"> </w:t>
      </w:r>
      <w:r>
        <w:t xml:space="preserve">a particularly desirable </w:t>
      </w:r>
      <w:r>
        <w:lastRenderedPageBreak/>
        <w:t xml:space="preserve">source </w:t>
      </w:r>
      <w:r w:rsidR="009F5D6E">
        <w:t>(</w:t>
      </w:r>
      <w:r w:rsidR="009F5D6E" w:rsidRPr="00473147">
        <w:rPr>
          <w:i/>
        </w:rPr>
        <w:t>e.g.</w:t>
      </w:r>
      <w:r w:rsidR="00F95DDA">
        <w:t>,</w:t>
      </w:r>
      <w:r w:rsidR="009F5D6E">
        <w:t xml:space="preserve"> wind energy or Pennsylvani</w:t>
      </w:r>
      <w:r>
        <w:t>a natural gas)</w:t>
      </w:r>
      <w:r w:rsidR="009F5D6E">
        <w:t xml:space="preserve">, </w:t>
      </w:r>
      <w:r>
        <w:t xml:space="preserve"> </w:t>
      </w:r>
      <w:r w:rsidR="009F5D6E">
        <w:t>o</w:t>
      </w:r>
      <w:r>
        <w:t>r the customer simply wants to deal with a particular EGS rather than purchase its generation from</w:t>
      </w:r>
      <w:r w:rsidR="009F5D6E">
        <w:t xml:space="preserve"> </w:t>
      </w:r>
      <w:r>
        <w:t>PECO.</w:t>
      </w:r>
      <w:r w:rsidR="009F5D6E">
        <w:t xml:space="preserve">  Direct Energy also explains that an EGS price that exceeds the PTC in one quarter can be below the PTC </w:t>
      </w:r>
      <w:r w:rsidR="00C81773">
        <w:t xml:space="preserve">in </w:t>
      </w:r>
      <w:r w:rsidR="009F5D6E">
        <w:t xml:space="preserve">the next quarter.  </w:t>
      </w:r>
      <w:r w:rsidR="009F5D6E" w:rsidRPr="009F5D6E">
        <w:rPr>
          <w:i/>
        </w:rPr>
        <w:t>Id.</w:t>
      </w:r>
      <w:r w:rsidR="009F5D6E">
        <w:t xml:space="preserve"> at 11.  </w:t>
      </w:r>
    </w:p>
    <w:p w:rsidR="00767AA5" w:rsidRDefault="00767AA5" w:rsidP="009F5D6E"/>
    <w:p w:rsidR="00767AA5" w:rsidRDefault="00767AA5" w:rsidP="009F5D6E">
      <w:r>
        <w:t xml:space="preserve">Direct Energy states that the fluctuating subsidy of CAP rates is a product of PECO’s current CAP plan.  Direct Energy avers that, if the Commission is concerned about the fluctuating subsidy, the answer is not to impose “competition killing and illegal restrictions” on the price that an EGS may offer to a cap customer.  </w:t>
      </w:r>
      <w:r w:rsidRPr="00767AA5">
        <w:rPr>
          <w:i/>
        </w:rPr>
        <w:t>Id.</w:t>
      </w:r>
      <w:r>
        <w:t xml:space="preserve">  Instead, Direct Energy recommends that PECO’s CAP Shopping Plan be changed so that CAP customers receive both the risks and benefits of the prices they select in the competitive market.  </w:t>
      </w:r>
      <w:r w:rsidR="00C05DBF" w:rsidRPr="00C05DBF">
        <w:rPr>
          <w:i/>
        </w:rPr>
        <w:t xml:space="preserve">Id. </w:t>
      </w:r>
    </w:p>
    <w:p w:rsidR="00FE34E9" w:rsidRDefault="00FE34E9" w:rsidP="009F5D6E"/>
    <w:p w:rsidR="00FE34E9" w:rsidRDefault="00FE34E9" w:rsidP="009F5D6E">
      <w:r>
        <w:t xml:space="preserve">The OCA submits that PECO’s proposal to require participating EGSs to charge CAP customers a price that is at or below PECO’s PTC maintains essential affordability for low-income CAP </w:t>
      </w:r>
      <w:r w:rsidR="00DE69D3">
        <w:t>customers and ensures that the program costs borne by other customers do not increase.  The OCA explains that CAP customers are enrolled in CAP specifically because they cannot afford to pay PECO’s full residential tariff rate</w:t>
      </w:r>
      <w:r w:rsidR="00CD42D8">
        <w:t xml:space="preserve"> and the CAP rate discounts are specifically designed to achieve an affordable bill for CAP participants. </w:t>
      </w:r>
      <w:r w:rsidR="00DE69D3">
        <w:t xml:space="preserve"> The OCA argues that allowing CAP customers to pay </w:t>
      </w:r>
      <w:r w:rsidR="00CD42D8">
        <w:t xml:space="preserve">more than PECO’s PTC would undo this essential tenet of PECO’s CAP and the changes ordered by the Commission in the </w:t>
      </w:r>
      <w:r w:rsidR="00AF0CFE">
        <w:rPr>
          <w:i/>
        </w:rPr>
        <w:t xml:space="preserve">PECO </w:t>
      </w:r>
      <w:r w:rsidR="00A313F1" w:rsidRPr="00CD42D8">
        <w:rPr>
          <w:i/>
        </w:rPr>
        <w:t xml:space="preserve">2013 </w:t>
      </w:r>
      <w:r w:rsidR="00CD42D8" w:rsidRPr="00CD42D8">
        <w:rPr>
          <w:i/>
        </w:rPr>
        <w:t xml:space="preserve">Universal Service </w:t>
      </w:r>
      <w:r w:rsidR="00A313F1">
        <w:rPr>
          <w:i/>
        </w:rPr>
        <w:t xml:space="preserve">Plan </w:t>
      </w:r>
      <w:r w:rsidR="00CD42D8" w:rsidRPr="00CD42D8">
        <w:rPr>
          <w:i/>
        </w:rPr>
        <w:t>Order</w:t>
      </w:r>
      <w:r w:rsidR="00497834">
        <w:t xml:space="preserve">.  OCA M.B. at 15.  </w:t>
      </w:r>
      <w:r w:rsidR="00CD42D8">
        <w:t>The OCA notes that</w:t>
      </w:r>
      <w:r w:rsidR="00F95DDA">
        <w:t>,</w:t>
      </w:r>
      <w:r w:rsidR="00CD42D8">
        <w:t xml:space="preserve"> in </w:t>
      </w:r>
      <w:r w:rsidR="00AF0CFE">
        <w:t xml:space="preserve">PECO’s </w:t>
      </w:r>
      <w:r w:rsidR="00CD42D8">
        <w:t>recent Universal Service Plan proceeding</w:t>
      </w:r>
      <w:r w:rsidR="00AF0CFE">
        <w:t>,</w:t>
      </w:r>
      <w:r w:rsidR="004B35FB">
        <w:t xml:space="preserve"> </w:t>
      </w:r>
      <w:r w:rsidR="004B35FB" w:rsidRPr="004B35FB">
        <w:t xml:space="preserve">the Parties discussed that PECO’s CAP customers continue to have difficulty achieving affordable bills under PECO’s current CAP rate design. </w:t>
      </w:r>
      <w:r w:rsidR="004B35FB">
        <w:t xml:space="preserve"> The OCA opines that increasing bills by allowing EGS prices to exceed PECO’s PTC would exacerbate this problem.  OCA M.B. at 17 (</w:t>
      </w:r>
      <w:r w:rsidR="004B35FB" w:rsidRPr="00555F43">
        <w:rPr>
          <w:i/>
        </w:rPr>
        <w:t>citing</w:t>
      </w:r>
      <w:r w:rsidR="004B35FB">
        <w:t xml:space="preserve"> OCA St. CAP-1 at 6-7). </w:t>
      </w:r>
    </w:p>
    <w:p w:rsidR="00CA3EC5" w:rsidRDefault="00CA3EC5" w:rsidP="00555F43">
      <w:pPr>
        <w:widowControl/>
      </w:pPr>
    </w:p>
    <w:p w:rsidR="004B35FB" w:rsidRDefault="004B35FB" w:rsidP="00555F43">
      <w:pPr>
        <w:widowControl/>
      </w:pPr>
      <w:r>
        <w:t xml:space="preserve">The OCA explains that allowing an EGS price to exceed the PTC would increase CAP costs for non-participants in two ways.  First, it would increase the CAP </w:t>
      </w:r>
      <w:r>
        <w:lastRenderedPageBreak/>
        <w:t>shortfall which is passed onto other customers through the U</w:t>
      </w:r>
      <w:r w:rsidR="00A91472">
        <w:t>SFC</w:t>
      </w:r>
      <w:r>
        <w:t xml:space="preserve">. Second, by adversely affecting CAP customers’ ability to pay, </w:t>
      </w:r>
      <w:r w:rsidR="00762034">
        <w:t>PECO would experience increased credit and collections costs, working capital and/or bad debt expense.  The OCA avers that these increased costs would be borne by all of PECO’s residential customers through an increase in the Company’s overall revenue requirement.  OCA M.B. at 18 (</w:t>
      </w:r>
      <w:r w:rsidR="00762034" w:rsidRPr="00555F43">
        <w:rPr>
          <w:i/>
        </w:rPr>
        <w:t>citing</w:t>
      </w:r>
      <w:r w:rsidR="00762034">
        <w:t xml:space="preserve"> OCA St. CAP</w:t>
      </w:r>
      <w:r w:rsidR="00A35357">
        <w:t>-1</w:t>
      </w:r>
      <w:r w:rsidR="00762034">
        <w:t xml:space="preserve"> at 10).  </w:t>
      </w:r>
    </w:p>
    <w:p w:rsidR="00A57F06" w:rsidRDefault="00A57F06" w:rsidP="009F5D6E"/>
    <w:p w:rsidR="002A5D2A" w:rsidRDefault="00A57F06" w:rsidP="00F52B65">
      <w:r>
        <w:t>PECO and the OCA point out that</w:t>
      </w:r>
      <w:r w:rsidR="00A35357">
        <w:t>,</w:t>
      </w:r>
      <w:r>
        <w:t xml:space="preserve"> </w:t>
      </w:r>
      <w:r w:rsidR="002A5D2A">
        <w:t xml:space="preserve">in PECO’s DSP II proceeding, </w:t>
      </w:r>
      <w:r>
        <w:t xml:space="preserve">the Commission has previously </w:t>
      </w:r>
      <w:r w:rsidR="002A5D2A">
        <w:t>imposed limitations on EGS pricing of RME standard offer programs where EGS participation is purely elective, particularly where the Commission seeks to introduce new custo</w:t>
      </w:r>
      <w:r w:rsidR="00497834">
        <w:t>mers to the competitive market.</w:t>
      </w:r>
      <w:r w:rsidR="002A5D2A">
        <w:t xml:space="preserve">  </w:t>
      </w:r>
      <w:r w:rsidR="00F52B65">
        <w:t>PECO and the OCA aver that</w:t>
      </w:r>
      <w:r w:rsidR="00A35357">
        <w:t>,</w:t>
      </w:r>
      <w:r w:rsidR="00F52B65">
        <w:t xml:space="preserve"> u</w:t>
      </w:r>
      <w:r w:rsidR="002A5D2A">
        <w:t xml:space="preserve">nder the Commission’s orders, restrictions on EGS pricing in RME programs in which EGSs can choose whether or not to participate plainly do not constitute unlawful regulation of EGSs under the </w:t>
      </w:r>
      <w:r w:rsidR="00A91472">
        <w:t xml:space="preserve">Electric </w:t>
      </w:r>
      <w:r w:rsidR="008C44DD">
        <w:t xml:space="preserve">Competition Act. </w:t>
      </w:r>
      <w:r w:rsidR="00F52B65">
        <w:t xml:space="preserve"> PECO R.B. at 5 (</w:t>
      </w:r>
      <w:r w:rsidR="00F52B65" w:rsidRPr="00555F43">
        <w:rPr>
          <w:i/>
        </w:rPr>
        <w:t>citing</w:t>
      </w:r>
      <w:r w:rsidR="00F52B65">
        <w:t xml:space="preserve"> </w:t>
      </w:r>
      <w:r w:rsidR="00F52B65" w:rsidRPr="00F52B65">
        <w:rPr>
          <w:i/>
        </w:rPr>
        <w:t>October 2012 Order</w:t>
      </w:r>
      <w:r w:rsidR="00F52B65">
        <w:t xml:space="preserve"> at 114-116), OCA M.B. at 9-10 (</w:t>
      </w:r>
      <w:r w:rsidR="00F52B65" w:rsidRPr="00555F43">
        <w:rPr>
          <w:i/>
        </w:rPr>
        <w:t>citing</w:t>
      </w:r>
      <w:r w:rsidR="00F52B65">
        <w:t xml:space="preserve"> </w:t>
      </w:r>
      <w:r w:rsidR="00F52B65" w:rsidRPr="00F52B65">
        <w:rPr>
          <w:i/>
        </w:rPr>
        <w:t>October 2012 Order</w:t>
      </w:r>
      <w:r w:rsidR="00F52B65">
        <w:t xml:space="preserve"> at 114).  PECO states that</w:t>
      </w:r>
      <w:r w:rsidR="00A35357">
        <w:t>,</w:t>
      </w:r>
      <w:r w:rsidR="00F52B65">
        <w:t xml:space="preserve"> under its CAP Shopping Plan, </w:t>
      </w:r>
      <w:r w:rsidR="002A5D2A">
        <w:t>EGSs that choose to serve CAP customers will continue to be able to compete and set their own prices, subject to the requirement that the price for generation supply for a CAP customer does not exceed the applicable PTC.</w:t>
      </w:r>
      <w:r w:rsidR="00F52B65">
        <w:t xml:space="preserve"> PECO R.B. at 5-6. </w:t>
      </w:r>
    </w:p>
    <w:p w:rsidR="00D913D3" w:rsidRDefault="00D913D3" w:rsidP="00F52B65"/>
    <w:p w:rsidR="00DE5B24" w:rsidRDefault="00DE5B24" w:rsidP="00F52B65">
      <w:r>
        <w:t xml:space="preserve">In response to Direct Energy’s assertion that the price ceiling may inhibit the choices that an EGS may choose to provide CAP customers, CAUSE-PA states that EGSs are always making choices as to which products </w:t>
      </w:r>
      <w:r w:rsidR="00D938E4">
        <w:t xml:space="preserve">they will provide and promote </w:t>
      </w:r>
      <w:r>
        <w:t xml:space="preserve">and </w:t>
      </w:r>
      <w:r w:rsidR="00D938E4">
        <w:t xml:space="preserve">which </w:t>
      </w:r>
      <w:r>
        <w:t>customers</w:t>
      </w:r>
      <w:r w:rsidR="00D938E4">
        <w:t xml:space="preserve"> they will actively market</w:t>
      </w:r>
      <w:r>
        <w:t xml:space="preserve">.  CAUSE-PA avers that it is entirely reasonable that </w:t>
      </w:r>
      <w:r w:rsidR="00800CB5">
        <w:t>an EGS, that opts to be designated as a CAP supplier, may choose to limit the offerings it makes to these customers in the same way it determines the offerings it makes to other potential customers.</w:t>
      </w:r>
      <w:r>
        <w:t xml:space="preserve"> </w:t>
      </w:r>
      <w:r w:rsidR="00800CB5">
        <w:t xml:space="preserve"> CAUSE-PA argues that there is “no cred</w:t>
      </w:r>
      <w:r w:rsidR="00C81773">
        <w:t>i</w:t>
      </w:r>
      <w:r w:rsidR="00800CB5">
        <w:t xml:space="preserve">ble evidence” in the record that CAP or other low-income customers are attracted to or would benefit from value added products from their energy supplier, but there is substantial </w:t>
      </w:r>
      <w:r w:rsidR="00800CB5">
        <w:lastRenderedPageBreak/>
        <w:t xml:space="preserve">evidence that CAP and non-CAP customers will benefit from rates below the PTC.  CAUSE-PA R.B. at 6.   </w:t>
      </w:r>
    </w:p>
    <w:p w:rsidR="00F246DA" w:rsidRDefault="00F246DA" w:rsidP="00F52B65"/>
    <w:p w:rsidR="00A57F06" w:rsidRDefault="00D15E7F" w:rsidP="00B17EE1">
      <w:pPr>
        <w:pStyle w:val="Heading3"/>
      </w:pPr>
      <w:r>
        <w:t>Disposition</w:t>
      </w:r>
    </w:p>
    <w:p w:rsidR="00F96579" w:rsidRDefault="00F96579" w:rsidP="00431283">
      <w:pPr>
        <w:spacing w:line="240" w:lineRule="auto"/>
      </w:pPr>
    </w:p>
    <w:p w:rsidR="006B3B08" w:rsidRDefault="008E14A6" w:rsidP="000D5621">
      <w:r>
        <w:t>We concur with Direct Energy that there is nothing in the Electric Competition Act that gives the Commission the authority to limit prices charged by the EGSs.  Accordingly, w</w:t>
      </w:r>
      <w:r w:rsidR="00CA3EC5">
        <w:t>e reject PECO’s proposal to impose a limit on the shopping price for CAP customers at or below PECO’s prevailing PTC.</w:t>
      </w:r>
      <w:r w:rsidR="002F34D0">
        <w:t xml:space="preserve">  </w:t>
      </w:r>
      <w:r w:rsidR="00CA3EC5">
        <w:t>By removing the barrier to customer choice and allowing CAP customers the freedom to choose their EGS</w:t>
      </w:r>
      <w:r w:rsidR="008A0FBB">
        <w:t>,</w:t>
      </w:r>
      <w:r w:rsidR="00CA3EC5">
        <w:t xml:space="preserve"> as contemplated by the </w:t>
      </w:r>
      <w:r w:rsidR="00A75791">
        <w:t xml:space="preserve">Electric </w:t>
      </w:r>
      <w:r w:rsidR="00CA3EC5">
        <w:t xml:space="preserve">Competition Act, we are affording PECO’s CAP customers the same opportunities and benefits currently available to every other PECO customer.  </w:t>
      </w:r>
      <w:r w:rsidR="00A75791">
        <w:t xml:space="preserve">  </w:t>
      </w:r>
    </w:p>
    <w:p w:rsidR="00FC2834" w:rsidRDefault="00FC2834" w:rsidP="000D5621"/>
    <w:p w:rsidR="00CA3EC5" w:rsidRDefault="00CA3EC5" w:rsidP="000D5621">
      <w:r>
        <w:t>PECO’s proposal to limit CAP shopping prices to PECO’s prevailing PTC would require EGSs to offer products that may be subject to change in response to quarterly changes in PECO’s PTC.  Consequently, we a</w:t>
      </w:r>
      <w:r w:rsidR="002F34D0">
        <w:t>r</w:t>
      </w:r>
      <w:r>
        <w:t xml:space="preserve">e persuaded by the comments of the EGSs in this proceeding that PECO’s proposed ceiling on CAP shopping rates would, </w:t>
      </w:r>
      <w:r>
        <w:rPr>
          <w:i/>
        </w:rPr>
        <w:t>inter alia</w:t>
      </w:r>
      <w:r>
        <w:t>: (1) limit the diversity of shopping programs available to CAP customers</w:t>
      </w:r>
      <w:r w:rsidR="008E14A6">
        <w:t>;</w:t>
      </w:r>
      <w:r>
        <w:t xml:space="preserve"> (2) impose a higher level of risk for EGSs that would likely translate into higher prices for CAP customers</w:t>
      </w:r>
      <w:r w:rsidR="008E14A6">
        <w:t>;</w:t>
      </w:r>
      <w:r>
        <w:t xml:space="preserve"> and (3) potentially cause unnecessary customer confusion with potentially frequent addendums to customer contracts.</w:t>
      </w:r>
    </w:p>
    <w:p w:rsidR="002E09D9" w:rsidRDefault="002E09D9" w:rsidP="000D5621"/>
    <w:p w:rsidR="00CA3EC5" w:rsidRPr="00CA3EC5" w:rsidRDefault="00CA3EC5" w:rsidP="000D5621">
      <w:r>
        <w:t xml:space="preserve">As discussed, </w:t>
      </w:r>
      <w:r>
        <w:rPr>
          <w:i/>
        </w:rPr>
        <w:t>supra</w:t>
      </w:r>
      <w:r>
        <w:t xml:space="preserve">, the CAP Shopping Petition states that the Company will implement a variety of customer education </w:t>
      </w:r>
      <w:r w:rsidR="00487CDC">
        <w:t>initiatives</w:t>
      </w:r>
      <w:r>
        <w:t xml:space="preserve"> for low income customers focused on the benefits of the competitive electricity market and the promotion of shopping for electricity.  PECO states that these initiatives would also inform CAP customers of tools to help them understand and manage their energy bills.  CAP Shopping Petition at 8.  While we are rejecting PECO’s proposal to establish a ceiling on CAP shopping prices, we believe that a clear and effective customer education program </w:t>
      </w:r>
      <w:r>
        <w:lastRenderedPageBreak/>
        <w:t xml:space="preserve">will create an environment where PECO CAP customers will actively seek shopping opportunities that could provide them savings or additional benefits over continuing to receive default service from PECO. </w:t>
      </w:r>
    </w:p>
    <w:p w:rsidR="00A91472" w:rsidRPr="00F96579" w:rsidRDefault="00A91472" w:rsidP="00F96579"/>
    <w:p w:rsidR="00CB7649" w:rsidRDefault="00CB7649" w:rsidP="00CB7649">
      <w:pPr>
        <w:pStyle w:val="Heading2"/>
      </w:pPr>
      <w:bookmarkStart w:id="8" w:name="_Toc369866066"/>
      <w:r>
        <w:t>Termination and Cancelation Fees</w:t>
      </w:r>
      <w:bookmarkEnd w:id="8"/>
    </w:p>
    <w:p w:rsidR="00CB7649" w:rsidRDefault="00CB7649" w:rsidP="00CB7649"/>
    <w:p w:rsidR="00CB7649" w:rsidRDefault="00CB7649" w:rsidP="00CB7649">
      <w:pPr>
        <w:pStyle w:val="Heading3"/>
        <w:numPr>
          <w:ilvl w:val="0"/>
          <w:numId w:val="15"/>
        </w:numPr>
        <w:ind w:left="2160" w:hanging="720"/>
      </w:pPr>
      <w:r>
        <w:t>PECO’s Proposal</w:t>
      </w:r>
    </w:p>
    <w:p w:rsidR="00CB7649" w:rsidRDefault="00CB7649" w:rsidP="00431283">
      <w:pPr>
        <w:spacing w:line="240" w:lineRule="auto"/>
      </w:pPr>
    </w:p>
    <w:p w:rsidR="00CB7649" w:rsidRDefault="00CB7649" w:rsidP="00CB7649">
      <w:r>
        <w:t>PECO’s proposed CAP Shopping Plan does not restrict the form of rates, rate discounts or other promotions offered by EGSs as long as the overall rate charged by the EGS does not exceed PECO’s PTC.</w:t>
      </w:r>
      <w:r w:rsidR="002E09D9">
        <w:rPr>
          <w:rStyle w:val="FootnoteReference"/>
        </w:rPr>
        <w:footnoteReference w:id="8"/>
      </w:r>
      <w:r>
        <w:t xml:space="preserve">  PECO states that EGSs are also not prohibited from requiring CAP customers to remain with the EGS for a specified period of time.  However, PECO explains that EGSs are solely responsible for all collection activities relating to termination fees or other switching penalties.  PECO St. 1 at 10.  PECO avers that EGSs should be able to recoup any incentives in the event that a customer switches to another supplier or otherwise terminates the contract with the EGS early.  PECO </w:t>
      </w:r>
      <w:r>
        <w:br/>
        <w:t>St. 2-R at 5</w:t>
      </w:r>
      <w:r w:rsidR="00A91472">
        <w:t>.</w:t>
      </w:r>
      <w:r>
        <w:t xml:space="preserve">  </w:t>
      </w:r>
    </w:p>
    <w:p w:rsidR="001B6E18" w:rsidRDefault="001B6E18" w:rsidP="00CB7649"/>
    <w:p w:rsidR="00CB7649" w:rsidRDefault="00CB7649" w:rsidP="009C5722">
      <w:pPr>
        <w:pStyle w:val="Heading3"/>
        <w:widowControl/>
      </w:pPr>
      <w:r>
        <w:t>Positions of the Parties</w:t>
      </w:r>
    </w:p>
    <w:p w:rsidR="00CB7649" w:rsidRDefault="00CB7649" w:rsidP="00431283">
      <w:pPr>
        <w:keepNext/>
        <w:widowControl/>
        <w:spacing w:line="240" w:lineRule="auto"/>
      </w:pPr>
    </w:p>
    <w:p w:rsidR="00CB7649" w:rsidRDefault="00CB7649" w:rsidP="009C5722">
      <w:pPr>
        <w:keepNext/>
        <w:widowControl/>
      </w:pPr>
      <w:r>
        <w:t>The OCA recommends that the imposition of cancelation or termination fees should not be permitted as part of a CAP shopping plan.  The OCA submits that PECO’s proposal overlooks the adverse impacts that these fees would have</w:t>
      </w:r>
      <w:r w:rsidRPr="00705D06">
        <w:t xml:space="preserve"> </w:t>
      </w:r>
      <w:r>
        <w:t xml:space="preserve">on </w:t>
      </w:r>
      <w:r w:rsidR="002E09D9">
        <w:t xml:space="preserve">customer </w:t>
      </w:r>
      <w:r>
        <w:t>affordability.  The OCA explains that a CAP customer’s affordability is driven by the total bill received by the customer, not just by the consumption charges.  The OCA argues that additional fees increase the overall bill and would “impede the customer’s ability to switch to a less expensive service provider as much as high kWh charges affect affordability.”  OCA M.B. at 20 (</w:t>
      </w:r>
      <w:r w:rsidRPr="00555F43">
        <w:rPr>
          <w:i/>
        </w:rPr>
        <w:t>citing</w:t>
      </w:r>
      <w:r>
        <w:t xml:space="preserve"> OCA St. CAP-1 at 18).  The OCA also argues that the imposition of termination fees and penalties would represent a drain on the </w:t>
      </w:r>
      <w:r>
        <w:lastRenderedPageBreak/>
        <w:t xml:space="preserve">limited resources of CAP participants, making fewer resources available to pay current bills. </w:t>
      </w:r>
      <w:r w:rsidR="00D938E4">
        <w:t xml:space="preserve"> </w:t>
      </w:r>
      <w:r>
        <w:t xml:space="preserve">OCA St. CAP-1SR at 7-8.      </w:t>
      </w:r>
    </w:p>
    <w:p w:rsidR="001B6E18" w:rsidRDefault="001B6E18" w:rsidP="001B6E18">
      <w:pPr>
        <w:widowControl/>
      </w:pPr>
    </w:p>
    <w:p w:rsidR="00CB7649" w:rsidRDefault="00CB7649" w:rsidP="001B6E18">
      <w:pPr>
        <w:widowControl/>
      </w:pPr>
      <w:r>
        <w:t>Direct Energy opposes the OCA’s recommendation.  Direct Energy states that adopting OCA’s prohibition of termination or cancelation fees would be another example of how PECO’s CAP customers would be treated differently than non-CAP customers.  Direct Energy submits that a prohibition of termination fees would also take away another risk mitigation tool and likely require EGSs to place additional risk into the price offered to customers.  Direct Energy R.B. at 9-10.</w:t>
      </w:r>
      <w:r w:rsidR="003705D6">
        <w:rPr>
          <w:rStyle w:val="FootnoteReference"/>
        </w:rPr>
        <w:footnoteReference w:id="9"/>
      </w:r>
      <w:r>
        <w:t xml:space="preserve"> </w:t>
      </w:r>
    </w:p>
    <w:p w:rsidR="00CB7649" w:rsidRDefault="00CB7649" w:rsidP="00CB7649">
      <w:pPr>
        <w:keepNext/>
        <w:widowControl/>
      </w:pPr>
    </w:p>
    <w:p w:rsidR="00CB7649" w:rsidRDefault="00CB7649" w:rsidP="00CB7649">
      <w:pPr>
        <w:pStyle w:val="Heading3"/>
      </w:pPr>
      <w:r>
        <w:t>Disposition</w:t>
      </w:r>
    </w:p>
    <w:p w:rsidR="00CB7649" w:rsidRDefault="00CB7649" w:rsidP="00431283">
      <w:pPr>
        <w:spacing w:line="240" w:lineRule="auto"/>
      </w:pPr>
    </w:p>
    <w:p w:rsidR="00CB7649" w:rsidRPr="00497834" w:rsidRDefault="002E09D9" w:rsidP="008A397C">
      <w:pPr>
        <w:widowControl/>
      </w:pPr>
      <w:r>
        <w:t xml:space="preserve">We concur with Direct Energy that prohibiting early termination or switching fees would install a higher level of risk for EGSs that could likely translate into higher shopping prices for PECO CAP customers or a lack of participation by EGSs in PECO’s CAP shopping market.  </w:t>
      </w:r>
      <w:r w:rsidR="006B62C6">
        <w:t xml:space="preserve">We are also of the opinion that, just as with pricing limitations, we lack the legal authority to prohibit EGSs from charging early termination or switching fees.  </w:t>
      </w:r>
      <w:r>
        <w:t xml:space="preserve">Therefore, we reject OCA’s proposal to add a prohibition of termination or cancelation fees to PECO’s CAP Shopping Plan.  Accordingly, </w:t>
      </w:r>
      <w:r w:rsidR="0042763C">
        <w:t xml:space="preserve">we </w:t>
      </w:r>
      <w:r>
        <w:t>agree</w:t>
      </w:r>
      <w:r w:rsidR="0042763C">
        <w:t xml:space="preserve"> that EGSs</w:t>
      </w:r>
      <w:r>
        <w:t>, if allowed by the terms of the contract,</w:t>
      </w:r>
      <w:r w:rsidR="0042763C">
        <w:t xml:space="preserve"> should be able </w:t>
      </w:r>
      <w:r w:rsidR="00EE1F06">
        <w:t xml:space="preserve">to </w:t>
      </w:r>
      <w:r w:rsidR="002F010E">
        <w:t xml:space="preserve">charge </w:t>
      </w:r>
      <w:r>
        <w:t>termination fee</w:t>
      </w:r>
      <w:r w:rsidR="002F010E">
        <w:t>s</w:t>
      </w:r>
      <w:r>
        <w:t xml:space="preserve"> or </w:t>
      </w:r>
      <w:r w:rsidR="002F010E">
        <w:t xml:space="preserve">recoup </w:t>
      </w:r>
      <w:r w:rsidR="00992FF3">
        <w:t xml:space="preserve">incentives provided to CAP shopping customers if </w:t>
      </w:r>
      <w:r w:rsidR="00924CE6">
        <w:t>a</w:t>
      </w:r>
      <w:r w:rsidR="00992FF3">
        <w:t xml:space="preserve"> customer switches to another supplier or otherwise terminates the contract with the EGS prior to the expiration of the contract.  </w:t>
      </w:r>
    </w:p>
    <w:p w:rsidR="00B17EE1" w:rsidRDefault="00B17EE1" w:rsidP="00B17EE1"/>
    <w:p w:rsidR="0030339F" w:rsidRDefault="001C0A47" w:rsidP="009A63FC">
      <w:pPr>
        <w:pStyle w:val="Heading2"/>
      </w:pPr>
      <w:bookmarkStart w:id="9" w:name="_Toc369866067"/>
      <w:r>
        <w:lastRenderedPageBreak/>
        <w:t>Future CAP Rate Percentage Discounts</w:t>
      </w:r>
      <w:bookmarkEnd w:id="9"/>
    </w:p>
    <w:p w:rsidR="001C0A47" w:rsidRDefault="001C0A47" w:rsidP="009A63FC">
      <w:pPr>
        <w:keepNext/>
      </w:pPr>
    </w:p>
    <w:p w:rsidR="001C0A47" w:rsidRDefault="001C0A47" w:rsidP="009A63FC">
      <w:pPr>
        <w:pStyle w:val="Heading3"/>
        <w:numPr>
          <w:ilvl w:val="0"/>
          <w:numId w:val="20"/>
        </w:numPr>
        <w:ind w:left="2160" w:hanging="720"/>
      </w:pPr>
      <w:r>
        <w:t>PECO’s Proposal</w:t>
      </w:r>
    </w:p>
    <w:p w:rsidR="001C0A47" w:rsidRDefault="001C0A47" w:rsidP="00431283">
      <w:pPr>
        <w:keepNext/>
        <w:spacing w:line="240" w:lineRule="auto"/>
      </w:pPr>
    </w:p>
    <w:p w:rsidR="001C0A47" w:rsidRDefault="001C0A47" w:rsidP="009A63FC">
      <w:pPr>
        <w:keepNext/>
      </w:pPr>
      <w:r>
        <w:t xml:space="preserve">PECO </w:t>
      </w:r>
      <w:r w:rsidR="00727C95">
        <w:t>states</w:t>
      </w:r>
      <w:r>
        <w:t xml:space="preserve"> that it is not proposing any changes to CAP discount levels or the method of calculating the discount levels </w:t>
      </w:r>
      <w:r w:rsidR="005C14DF">
        <w:t xml:space="preserve">that were </w:t>
      </w:r>
      <w:r>
        <w:t xml:space="preserve">approved by the Commission in its review of PECO’s Universal Service Plan </w:t>
      </w:r>
      <w:r w:rsidR="00727C95">
        <w:t xml:space="preserve">at Docket No. M-2012-2290911.  </w:t>
      </w:r>
      <w:r w:rsidR="005C14DF">
        <w:t>PECO explains that it will continue to calculate the CAP discount for each tier using a targeted percentage affordability goal for the total customer bill.  PECO submits that the CAP discount levels will continue to be adjusted annually based on increases or decreases to PECO’s residential PTC, including reconciliation of the over/under</w:t>
      </w:r>
      <w:r w:rsidR="005C5836">
        <w:t xml:space="preserve"> </w:t>
      </w:r>
      <w:r w:rsidR="005C14DF">
        <w:t xml:space="preserve">collection component of the GSA.  PECO </w:t>
      </w:r>
      <w:r w:rsidR="005C5836">
        <w:t xml:space="preserve">St. 2-R at 14.  </w:t>
      </w:r>
    </w:p>
    <w:p w:rsidR="005C5836" w:rsidRDefault="005C5836" w:rsidP="001C0A47"/>
    <w:p w:rsidR="005C5836" w:rsidRDefault="005C5836" w:rsidP="005C5836">
      <w:pPr>
        <w:pStyle w:val="Heading3"/>
      </w:pPr>
      <w:r>
        <w:t>Positions of the Parties</w:t>
      </w:r>
    </w:p>
    <w:p w:rsidR="005C5836" w:rsidRDefault="005C5836" w:rsidP="00431283">
      <w:pPr>
        <w:spacing w:line="240" w:lineRule="auto"/>
      </w:pPr>
    </w:p>
    <w:p w:rsidR="005C5836" w:rsidRPr="005C5836" w:rsidRDefault="005C5836" w:rsidP="005C5836">
      <w:r>
        <w:t xml:space="preserve">The OCA submits that the fact that some PECO CAP customers may effectively engage in retail shopping for generation service should not be used by PECO in any future determination of the level of discount to be applied to the CAP retail bill.  </w:t>
      </w:r>
      <w:r w:rsidR="00403E4D">
        <w:t>For example, t</w:t>
      </w:r>
      <w:r>
        <w:t xml:space="preserve">he OCA explains that PECO’s income-based tiers are designed to achieve ninety percent affordability for CAP participants in Tiers B and C and eighty-eight percent affordability for CAP tiers D and E.  The OCA avers that the affordability percentages should not be changed based upon lower EGS shopping prices </w:t>
      </w:r>
      <w:r w:rsidR="00D6388B">
        <w:t xml:space="preserve">and should be premised on the assumption that all customers are taking service at the PECO PTC.  OCA M.B. at 28. </w:t>
      </w:r>
    </w:p>
    <w:p w:rsidR="001C0A47" w:rsidRDefault="001C0A47" w:rsidP="001C0A47">
      <w:pPr>
        <w:ind w:hanging="720"/>
      </w:pPr>
    </w:p>
    <w:p w:rsidR="00D6388B" w:rsidRDefault="00D6388B" w:rsidP="00403E4D">
      <w:pPr>
        <w:pStyle w:val="Heading3"/>
      </w:pPr>
      <w:r>
        <w:t>Disposition</w:t>
      </w:r>
    </w:p>
    <w:p w:rsidR="00D6388B" w:rsidRDefault="00D6388B" w:rsidP="00431283">
      <w:pPr>
        <w:keepNext/>
        <w:spacing w:line="240" w:lineRule="auto"/>
      </w:pPr>
    </w:p>
    <w:p w:rsidR="00D6388B" w:rsidRPr="004E0F96" w:rsidRDefault="004E0F96" w:rsidP="00403E4D">
      <w:pPr>
        <w:keepNext/>
      </w:pPr>
      <w:r>
        <w:t xml:space="preserve">As discussed, </w:t>
      </w:r>
      <w:r w:rsidRPr="004E0F96">
        <w:rPr>
          <w:i/>
        </w:rPr>
        <w:t>supra</w:t>
      </w:r>
      <w:r>
        <w:t xml:space="preserve">, PECO’s witness John J. McCawley stated that the CAP discount rates will continue to be </w:t>
      </w:r>
      <w:r w:rsidR="00D6388B" w:rsidRPr="004E0F96">
        <w:t xml:space="preserve">adjusted annually based </w:t>
      </w:r>
      <w:r w:rsidR="000D5621">
        <w:t xml:space="preserve">on </w:t>
      </w:r>
      <w:r>
        <w:t xml:space="preserve">increases or decreases to PECO’s residential PTC.  PECO St. 2-R at 14.  </w:t>
      </w:r>
      <w:r w:rsidR="004E3174">
        <w:t xml:space="preserve">Therefore, PECO has addressed the OCA’s </w:t>
      </w:r>
      <w:r w:rsidR="00FE7A97">
        <w:t xml:space="preserve">concern </w:t>
      </w:r>
      <w:r w:rsidR="004E3174">
        <w:t>that CAP discount</w:t>
      </w:r>
      <w:r w:rsidR="00AE1144">
        <w:t>s</w:t>
      </w:r>
      <w:r w:rsidR="004E3174">
        <w:t xml:space="preserve"> </w:t>
      </w:r>
      <w:r w:rsidR="00FE7A97">
        <w:t xml:space="preserve">might be </w:t>
      </w:r>
      <w:r w:rsidR="004E3174">
        <w:t xml:space="preserve">based on potentially lower shopping </w:t>
      </w:r>
      <w:r w:rsidR="00722041">
        <w:t xml:space="preserve">prices </w:t>
      </w:r>
      <w:r w:rsidR="00722041">
        <w:lastRenderedPageBreak/>
        <w:t>associated with CAP customers that are shopping</w:t>
      </w:r>
      <w:r w:rsidR="00FE7A97">
        <w:t>.</w:t>
      </w:r>
      <w:r w:rsidR="004E3174">
        <w:t xml:space="preserve">  </w:t>
      </w:r>
      <w:r w:rsidR="003143EE">
        <w:t>However, a</w:t>
      </w:r>
      <w:r w:rsidR="00AE1144">
        <w:t xml:space="preserve">s a matter of clarification, the design and implementation of PECO’s CAP </w:t>
      </w:r>
      <w:r w:rsidR="00722041">
        <w:t xml:space="preserve">program </w:t>
      </w:r>
      <w:r w:rsidR="00AE1144">
        <w:t xml:space="preserve">is subject to change </w:t>
      </w:r>
      <w:r w:rsidR="000B3AA0">
        <w:t xml:space="preserve">when the Commission addresses PECO’s next triennial </w:t>
      </w:r>
      <w:r w:rsidR="006D5268">
        <w:t xml:space="preserve">Universal Service Plan </w:t>
      </w:r>
      <w:r w:rsidR="000B3AA0">
        <w:t>for</w:t>
      </w:r>
      <w:r w:rsidR="00C81773">
        <w:t xml:space="preserve"> the years</w:t>
      </w:r>
      <w:r w:rsidR="000B3AA0">
        <w:t xml:space="preserve"> 2016 to 2018.</w:t>
      </w:r>
      <w:r w:rsidR="000B3AA0">
        <w:rPr>
          <w:rStyle w:val="FootnoteReference"/>
        </w:rPr>
        <w:footnoteReference w:id="10"/>
      </w:r>
      <w:r w:rsidR="000B3AA0">
        <w:t xml:space="preserve"> </w:t>
      </w:r>
      <w:r w:rsidR="00AE1144">
        <w:t xml:space="preserve">  </w:t>
      </w:r>
    </w:p>
    <w:p w:rsidR="001C0A47" w:rsidRDefault="001C0A47" w:rsidP="001C0A47">
      <w:pPr>
        <w:ind w:hanging="720"/>
      </w:pPr>
    </w:p>
    <w:p w:rsidR="00D255B2" w:rsidRDefault="00D255B2" w:rsidP="00487CDC">
      <w:pPr>
        <w:pStyle w:val="Heading2"/>
        <w:keepNext w:val="0"/>
      </w:pPr>
      <w:bookmarkStart w:id="10" w:name="_Toc369866068"/>
      <w:r>
        <w:t>Current Shopping Customers Entering / Leaving CAP</w:t>
      </w:r>
      <w:bookmarkEnd w:id="10"/>
      <w:r>
        <w:t xml:space="preserve"> </w:t>
      </w:r>
    </w:p>
    <w:p w:rsidR="00D255B2" w:rsidRDefault="00D255B2" w:rsidP="00487CDC"/>
    <w:p w:rsidR="00D255B2" w:rsidRPr="00D255B2" w:rsidRDefault="00D255B2" w:rsidP="00487CDC">
      <w:pPr>
        <w:pStyle w:val="Heading3"/>
        <w:keepNext w:val="0"/>
        <w:numPr>
          <w:ilvl w:val="0"/>
          <w:numId w:val="16"/>
        </w:numPr>
        <w:ind w:left="2160" w:hanging="720"/>
      </w:pPr>
      <w:r>
        <w:t>PECO’s Proposal</w:t>
      </w:r>
    </w:p>
    <w:p w:rsidR="00B907CE" w:rsidRDefault="00B907CE" w:rsidP="00431283">
      <w:pPr>
        <w:spacing w:line="240" w:lineRule="auto"/>
      </w:pPr>
    </w:p>
    <w:p w:rsidR="00E90E71" w:rsidRDefault="00E90E71" w:rsidP="00487CDC">
      <w:r>
        <w:t xml:space="preserve">PECO is proposing to notify EGSs of a customer’s change to or from PECO’s CAP by electronic data interchange (EDI) transaction (CAP Change Notice).  If an EGS receives notice that an existing shopping customer has enrolled in CAP, PECO would require EGSs take one of two actions.  First, an EGS may continue to serve such customer as long as it transitions the new CAP customer to a rate at or below PECO’s PTC and complies with all other Plan requirements within </w:t>
      </w:r>
      <w:r w:rsidR="00347AB0">
        <w:t xml:space="preserve">sixty days </w:t>
      </w:r>
      <w:r>
        <w:t xml:space="preserve">of receipt of the CAP Change Notice.  Second, the EGS may elect to discontinue service to the customer in accordance with </w:t>
      </w:r>
      <w:r w:rsidR="00AB64AB">
        <w:t xml:space="preserve">PECO’s </w:t>
      </w:r>
      <w:r>
        <w:t xml:space="preserve">Supplier Tariff, and the customer will then be transferred to default service effective on the next meter read date after the CAP Change Notice.  </w:t>
      </w:r>
      <w:r w:rsidR="00AB64AB">
        <w:t>PECO M.B. at 28-29.</w:t>
      </w:r>
    </w:p>
    <w:p w:rsidR="00AB64AB" w:rsidRDefault="00AB64AB" w:rsidP="00E90E71"/>
    <w:p w:rsidR="00AB64AB" w:rsidRDefault="00AB64AB" w:rsidP="00F97799">
      <w:pPr>
        <w:widowControl/>
      </w:pPr>
      <w:r>
        <w:t xml:space="preserve">Alternatively, </w:t>
      </w:r>
      <w:r w:rsidR="00E90E71">
        <w:t xml:space="preserve">if a CAP </w:t>
      </w:r>
      <w:r w:rsidR="00F97799">
        <w:t xml:space="preserve">shopping </w:t>
      </w:r>
      <w:r w:rsidR="00E90E71">
        <w:t xml:space="preserve">customer becomes ineligible for CAP benefits or otherwise leaves the program and an EGS receives a CAP Change Notice that such customer is no longer </w:t>
      </w:r>
      <w:r w:rsidR="00D74BEA">
        <w:t>in</w:t>
      </w:r>
      <w:r w:rsidR="00E90E71">
        <w:t xml:space="preserve"> PECO’s CAP, </w:t>
      </w:r>
      <w:r>
        <w:t xml:space="preserve">PECO proposes that </w:t>
      </w:r>
      <w:r w:rsidR="00E90E71">
        <w:t xml:space="preserve">the EGS must still honor the terms of its contract with the customer.  </w:t>
      </w:r>
      <w:r>
        <w:t>PECO explains that a</w:t>
      </w:r>
      <w:r w:rsidR="00E90E71">
        <w:t>t the end of the contract term, EGSs must provide any CAP customer</w:t>
      </w:r>
      <w:r>
        <w:t>,</w:t>
      </w:r>
      <w:r w:rsidR="00E90E71">
        <w:t xml:space="preserve"> who leaves the program during the EGS contract term</w:t>
      </w:r>
      <w:r>
        <w:t>,</w:t>
      </w:r>
      <w:r w:rsidR="00E90E71">
        <w:t xml:space="preserve"> notices required by the Commission’s </w:t>
      </w:r>
      <w:r w:rsidR="00D74BEA">
        <w:t>R</w:t>
      </w:r>
      <w:r w:rsidR="00E90E71">
        <w:t xml:space="preserve">egulations at </w:t>
      </w:r>
      <w:bookmarkStart w:id="11" w:name="_BA_Cite_60"/>
      <w:r w:rsidR="00E90E71">
        <w:t xml:space="preserve">52 Pa. Code </w:t>
      </w:r>
      <w:r w:rsidR="00CE2AC2">
        <w:br/>
      </w:r>
      <w:r w:rsidR="00E90E71">
        <w:t>§ 54.5(g)(1) and</w:t>
      </w:r>
      <w:bookmarkEnd w:id="11"/>
      <w:r w:rsidR="00E90E71">
        <w:t xml:space="preserve"> PECO’s </w:t>
      </w:r>
      <w:r w:rsidR="00F97799">
        <w:t>EGS</w:t>
      </w:r>
      <w:r w:rsidR="00E90E71">
        <w:t xml:space="preserve"> Tariff.  </w:t>
      </w:r>
      <w:r>
        <w:t>PECO submits that c</w:t>
      </w:r>
      <w:r w:rsidR="00E90E71">
        <w:t>onsistent with the</w:t>
      </w:r>
      <w:r w:rsidR="00B1404C">
        <w:t xml:space="preserve"> </w:t>
      </w:r>
      <w:r w:rsidR="00B1404C">
        <w:lastRenderedPageBreak/>
        <w:t>Commission’s interim guidelines regarding customer notification of impending changes to an EGS contract (Interim Guidelines)</w:t>
      </w:r>
      <w:r w:rsidR="00E90E71">
        <w:t>,</w:t>
      </w:r>
      <w:r>
        <w:rPr>
          <w:rStyle w:val="FootnoteReference"/>
        </w:rPr>
        <w:footnoteReference w:id="11"/>
      </w:r>
      <w:r w:rsidR="00E90E71">
        <w:t xml:space="preserve"> if a former CAP customer does not affirmatively choose to receive service from a different EGS or elect default service after receiving the required notices, the customer will remain with the EGS on a month-to-month contract with new pricing terms.  </w:t>
      </w:r>
      <w:r>
        <w:t xml:space="preserve">PECO M.B. at 29-30. </w:t>
      </w:r>
    </w:p>
    <w:p w:rsidR="00AB64AB" w:rsidRDefault="00AB64AB" w:rsidP="00E90E71"/>
    <w:p w:rsidR="00E90E71" w:rsidRDefault="00F404C4" w:rsidP="00555F43">
      <w:pPr>
        <w:pStyle w:val="Heading3"/>
        <w:keepNext w:val="0"/>
        <w:widowControl/>
      </w:pPr>
      <w:r>
        <w:t>Positions of the Parties</w:t>
      </w:r>
      <w:r w:rsidR="00E90E71">
        <w:t xml:space="preserve"> </w:t>
      </w:r>
    </w:p>
    <w:p w:rsidR="00F404C4" w:rsidRDefault="00F404C4" w:rsidP="00431283">
      <w:pPr>
        <w:widowControl/>
        <w:spacing w:line="240" w:lineRule="auto"/>
      </w:pPr>
    </w:p>
    <w:p w:rsidR="007B6C74" w:rsidRDefault="00F404C4" w:rsidP="00555F43">
      <w:pPr>
        <w:widowControl/>
      </w:pPr>
      <w:r>
        <w:t xml:space="preserve">The OCA recommends that, when a new CAP customer </w:t>
      </w:r>
      <w:r w:rsidR="00F8760F">
        <w:t xml:space="preserve">is </w:t>
      </w:r>
      <w:r>
        <w:t xml:space="preserve">supplied by an EGS under a non-CAP contract, the new CAP customer should be immediately moved to a CAP contract instead of </w:t>
      </w:r>
      <w:r w:rsidR="00C81773">
        <w:t xml:space="preserve">waiting </w:t>
      </w:r>
      <w:r>
        <w:t xml:space="preserve">the two billing cycles </w:t>
      </w:r>
      <w:r w:rsidR="00C81773">
        <w:t xml:space="preserve">as </w:t>
      </w:r>
      <w:r>
        <w:t xml:space="preserve">proposed by PECO.  The OCA argues that a customer enrolling in CAP is by definition having difficulty affording electric generation service at PECO’s full residential rate, let alone a rate that is greater than PECO’s PTC.  </w:t>
      </w:r>
      <w:r w:rsidR="007B6C74">
        <w:t xml:space="preserve">The OCA submits that the CAP contract will ensure that the </w:t>
      </w:r>
      <w:r w:rsidR="00F8760F">
        <w:t>new</w:t>
      </w:r>
      <w:r w:rsidR="007B6C74">
        <w:t xml:space="preserve"> CAP customer will receive the appropriate discount and would pay no more than the PTC.  OCA M.B. at 23. </w:t>
      </w:r>
    </w:p>
    <w:p w:rsidR="007B6C74" w:rsidRDefault="007B6C74" w:rsidP="00F404C4"/>
    <w:p w:rsidR="00F404C4" w:rsidRDefault="007B6C74" w:rsidP="00F97799">
      <w:pPr>
        <w:widowControl/>
      </w:pPr>
      <w:r>
        <w:t xml:space="preserve">The OCA supports PECO’s proposal that when a CAP customer leaves CAP before the expiration of the </w:t>
      </w:r>
      <w:r w:rsidR="00153B12">
        <w:t xml:space="preserve">EGS CAP contract, the EGS CAP contract should continue until it expires.  The OCA states that the CAP customer may be in the same situation that led to CAP enrollment and continuing the CAP EGS contract until it expires can smooth the transition out of CAP. </w:t>
      </w:r>
      <w:r w:rsidR="00DB1764">
        <w:t xml:space="preserve"> When the CAP EGS contract expires, the OCA also recommends that an EGS must receive an affirmative consent of the customer because the new contract no longer contains the same terms and conditions as the CAP contract.  </w:t>
      </w:r>
      <w:r w:rsidR="00153B12" w:rsidRPr="00153B12">
        <w:rPr>
          <w:i/>
        </w:rPr>
        <w:t>Id.</w:t>
      </w:r>
      <w:r w:rsidR="00DB1764">
        <w:rPr>
          <w:i/>
        </w:rPr>
        <w:t xml:space="preserve"> </w:t>
      </w:r>
      <w:r w:rsidR="00DB1764" w:rsidRPr="00DB1764">
        <w:t xml:space="preserve">at 23-24. </w:t>
      </w:r>
      <w:r w:rsidR="00153B12" w:rsidRPr="00DB1764">
        <w:t xml:space="preserve">  </w:t>
      </w:r>
      <w:r w:rsidRPr="00DB1764">
        <w:t xml:space="preserve">   </w:t>
      </w:r>
    </w:p>
    <w:p w:rsidR="00B358FA" w:rsidRDefault="00B358FA" w:rsidP="00F404C4"/>
    <w:p w:rsidR="00B358FA" w:rsidRDefault="00B358FA" w:rsidP="00A11E8A">
      <w:r>
        <w:t xml:space="preserve">PECO avers that the OCA fails to recognize that the Commission’s guidelines plainly provide that an EGS may renew an agreement at revised terms and conditions in the event that the customer does not respond to end of term notices.  </w:t>
      </w:r>
      <w:r w:rsidR="00A11E8A">
        <w:t>PECO M.B. at 30</w:t>
      </w:r>
      <w:r w:rsidR="00B1404C">
        <w:t xml:space="preserve"> (citing Interim Guidelines at 21)</w:t>
      </w:r>
      <w:r w:rsidR="00A11E8A">
        <w:t xml:space="preserve">. </w:t>
      </w:r>
      <w:r>
        <w:t xml:space="preserve">PECO submits that its proposed CAP Shopping Plan contains significant customer protections, which are maintained for the duration of the EGS contract term even if a CAP customer leaves the program.  PECO argues that, given these protections, the OCA has failed to demonstrate that requiring EGSs to obtain affirmative consent upon expiration of the contract term </w:t>
      </w:r>
      <w:r w:rsidR="00C81773">
        <w:t xml:space="preserve">in order </w:t>
      </w:r>
      <w:r>
        <w:t>to renew an arrangement with former CAP customers with new pricing terms is warranted.</w:t>
      </w:r>
      <w:r w:rsidR="00A11E8A">
        <w:t xml:space="preserve">  PECO M.B. at 30. </w:t>
      </w:r>
    </w:p>
    <w:p w:rsidR="00A11E8A" w:rsidRDefault="00A11E8A" w:rsidP="00A11E8A"/>
    <w:p w:rsidR="00B358FA" w:rsidRDefault="00B358FA" w:rsidP="00B358FA">
      <w:pPr>
        <w:pStyle w:val="Heading3"/>
      </w:pPr>
      <w:r>
        <w:t>Disposition</w:t>
      </w:r>
    </w:p>
    <w:p w:rsidR="00A803AE" w:rsidRDefault="00A803AE" w:rsidP="00A803AE"/>
    <w:p w:rsidR="00A803AE" w:rsidRDefault="00A803AE" w:rsidP="008138F0">
      <w:pPr>
        <w:pStyle w:val="Heading4"/>
        <w:spacing w:before="0" w:after="0"/>
        <w:ind w:left="3240"/>
      </w:pPr>
      <w:r w:rsidRPr="00A803AE">
        <w:t>Transition</w:t>
      </w:r>
      <w:r>
        <w:t xml:space="preserve"> from Non-CAP to CAP Shopping </w:t>
      </w:r>
    </w:p>
    <w:p w:rsidR="00347AB0" w:rsidRPr="00347AB0" w:rsidRDefault="00347AB0" w:rsidP="00431283">
      <w:pPr>
        <w:spacing w:line="240" w:lineRule="auto"/>
      </w:pPr>
    </w:p>
    <w:p w:rsidR="00347AB0" w:rsidRDefault="00433E41" w:rsidP="00347AB0">
      <w:r>
        <w:t xml:space="preserve">Because we are rejecting PECO’s proposal to </w:t>
      </w:r>
      <w:r w:rsidR="00B96B79">
        <w:t>require that</w:t>
      </w:r>
      <w:r>
        <w:t xml:space="preserve"> CAP shopping </w:t>
      </w:r>
      <w:r w:rsidR="00EE1F06">
        <w:t>prices</w:t>
      </w:r>
      <w:r>
        <w:t xml:space="preserve"> </w:t>
      </w:r>
      <w:r w:rsidR="009C76F6">
        <w:t>be no greater than i</w:t>
      </w:r>
      <w:r w:rsidR="00FB4D49">
        <w:t>ts</w:t>
      </w:r>
      <w:r>
        <w:t xml:space="preserve"> PTC, PECO’s CAP customers will not be </w:t>
      </w:r>
      <w:r w:rsidR="00925EEE">
        <w:t>limited</w:t>
      </w:r>
      <w:r>
        <w:t xml:space="preserve"> </w:t>
      </w:r>
      <w:r w:rsidR="00BA43D6">
        <w:t xml:space="preserve">to special CAP shopping </w:t>
      </w:r>
      <w:r w:rsidR="00442F3D">
        <w:t>pricing</w:t>
      </w:r>
      <w:r w:rsidR="00BA43D6">
        <w:t xml:space="preserve">.  While EGSs may offer </w:t>
      </w:r>
      <w:r w:rsidR="00EE1F06">
        <w:t>targeted</w:t>
      </w:r>
      <w:r w:rsidR="00BA43D6">
        <w:t xml:space="preserve"> CAP shopping programs, shopping customers entering PECO’s CAP may remain with their current shopping plan</w:t>
      </w:r>
      <w:r w:rsidR="00881423">
        <w:t xml:space="preserve"> or elect to switch to another plan.</w:t>
      </w:r>
      <w:r w:rsidR="00BA43D6">
        <w:t xml:space="preserve">  </w:t>
      </w:r>
      <w:r w:rsidR="00881423">
        <w:t xml:space="preserve">Therefore, </w:t>
      </w:r>
      <w:r w:rsidR="00FB4D49">
        <w:t>PECO</w:t>
      </w:r>
      <w:r w:rsidR="00DF5124">
        <w:t xml:space="preserve"> shall delete the </w:t>
      </w:r>
      <w:r w:rsidR="00FB4D49">
        <w:t xml:space="preserve">requirement </w:t>
      </w:r>
      <w:r w:rsidR="001C7CF4">
        <w:t xml:space="preserve">from its proposed EGS Tariff </w:t>
      </w:r>
      <w:r w:rsidR="00DF5124">
        <w:t xml:space="preserve">that </w:t>
      </w:r>
      <w:r w:rsidR="00FB4D49">
        <w:t>existing shopping customers entering CAP</w:t>
      </w:r>
      <w:r w:rsidR="00DF5124">
        <w:t xml:space="preserve"> can only continue to </w:t>
      </w:r>
      <w:r w:rsidR="001C7CF4">
        <w:t>be served by an EGS if the price does not exceed PECO’s PTC.</w:t>
      </w:r>
      <w:r w:rsidR="00A92C7B">
        <w:t xml:space="preserve">  </w:t>
      </w:r>
      <w:r w:rsidR="009C76F6">
        <w:t>Similarly</w:t>
      </w:r>
      <w:r w:rsidR="00A92C7B">
        <w:t xml:space="preserve">, </w:t>
      </w:r>
      <w:r w:rsidR="00881423">
        <w:t xml:space="preserve">the proposed </w:t>
      </w:r>
      <w:r w:rsidR="00925EEE">
        <w:t>safeguards</w:t>
      </w:r>
      <w:r w:rsidR="00881423">
        <w:t xml:space="preserve"> proposed by the OCA to ensure a prom</w:t>
      </w:r>
      <w:r w:rsidR="00925EEE">
        <w:t>p</w:t>
      </w:r>
      <w:r w:rsidR="00881423">
        <w:t xml:space="preserve">t transition to special CAP </w:t>
      </w:r>
      <w:r w:rsidR="00925EEE">
        <w:t xml:space="preserve">shopping rates are </w:t>
      </w:r>
      <w:r w:rsidR="00A92C7B">
        <w:t xml:space="preserve">also </w:t>
      </w:r>
      <w:r w:rsidR="00925EEE">
        <w:t>unnecessary.</w:t>
      </w:r>
    </w:p>
    <w:p w:rsidR="00925EEE" w:rsidRDefault="00925EEE" w:rsidP="00347AB0"/>
    <w:p w:rsidR="008138F0" w:rsidRDefault="008138F0" w:rsidP="008138F0">
      <w:pPr>
        <w:pStyle w:val="Heading4"/>
        <w:spacing w:before="0" w:after="0"/>
        <w:ind w:left="3240"/>
      </w:pPr>
      <w:r w:rsidRPr="00A803AE">
        <w:t>Transition</w:t>
      </w:r>
      <w:r>
        <w:t xml:space="preserve"> from CAP Shopping to Non-CAP Shopping or Default Service</w:t>
      </w:r>
    </w:p>
    <w:p w:rsidR="008138F0" w:rsidRDefault="008138F0" w:rsidP="00431283">
      <w:pPr>
        <w:spacing w:line="240" w:lineRule="auto"/>
      </w:pPr>
    </w:p>
    <w:p w:rsidR="00242031" w:rsidRDefault="00CD186C" w:rsidP="00B358FA">
      <w:r>
        <w:t xml:space="preserve">The OCA points out that of the 134,896 PECO customers that participated in CAP during 2011, only 50,333 or thirty-seven percent were in the program for a full </w:t>
      </w:r>
      <w:r>
        <w:lastRenderedPageBreak/>
        <w:t xml:space="preserve">year.  </w:t>
      </w:r>
      <w:r w:rsidR="00242031">
        <w:t xml:space="preserve">OCA St. CAP-1 at 16.  </w:t>
      </w:r>
      <w:r>
        <w:t xml:space="preserve">Therefore, </w:t>
      </w:r>
      <w:r w:rsidR="00EE432A">
        <w:t xml:space="preserve">to the extent that EGSs </w:t>
      </w:r>
      <w:r w:rsidR="00E86A67">
        <w:t xml:space="preserve">elect to </w:t>
      </w:r>
      <w:r w:rsidR="00EE1F06">
        <w:t>offer</w:t>
      </w:r>
      <w:r w:rsidR="00EE432A">
        <w:t xml:space="preserve"> </w:t>
      </w:r>
      <w:r w:rsidR="00EE1F06">
        <w:t xml:space="preserve">targeted products </w:t>
      </w:r>
      <w:r w:rsidR="00EE432A">
        <w:t xml:space="preserve">for CAP customers, </w:t>
      </w:r>
      <w:r>
        <w:t xml:space="preserve">a significant percentage of customers </w:t>
      </w:r>
      <w:r w:rsidR="00E86A67">
        <w:t xml:space="preserve">participating in those programs may have to transition back to a non-CAP energy supply option.  In order to provide some rate stability for customers </w:t>
      </w:r>
      <w:r w:rsidR="00242031">
        <w:t>entering</w:t>
      </w:r>
      <w:r>
        <w:t xml:space="preserve"> int</w:t>
      </w:r>
      <w:r w:rsidR="00242031">
        <w:t>o</w:t>
      </w:r>
      <w:r>
        <w:t xml:space="preserve"> </w:t>
      </w:r>
      <w:r w:rsidR="00E86A67">
        <w:t>s</w:t>
      </w:r>
      <w:r w:rsidR="00EE1F06">
        <w:t>pecific</w:t>
      </w:r>
      <w:r w:rsidR="00E86A67">
        <w:t xml:space="preserve"> </w:t>
      </w:r>
      <w:r>
        <w:t>CAP shopping contract</w:t>
      </w:r>
      <w:r w:rsidR="006B6C28">
        <w:t>s</w:t>
      </w:r>
      <w:r w:rsidR="00E86A67">
        <w:t xml:space="preserve">, </w:t>
      </w:r>
      <w:r w:rsidR="006B6C28">
        <w:t xml:space="preserve">we </w:t>
      </w:r>
      <w:r w:rsidR="00CD301B">
        <w:t xml:space="preserve">shall </w:t>
      </w:r>
      <w:r w:rsidR="00FF02F1">
        <w:t xml:space="preserve">require PECO to amend its EGS Tariff to include its </w:t>
      </w:r>
      <w:r w:rsidR="006B6C28">
        <w:t xml:space="preserve">proposal that </w:t>
      </w:r>
      <w:r w:rsidR="00E86A67">
        <w:t xml:space="preserve">EGSs will be required to honor the terms of </w:t>
      </w:r>
      <w:r w:rsidR="00B573D0">
        <w:t xml:space="preserve">CAP shopping </w:t>
      </w:r>
      <w:r w:rsidR="00E86A67">
        <w:t>contract</w:t>
      </w:r>
      <w:r w:rsidR="00B573D0">
        <w:t>s</w:t>
      </w:r>
      <w:r w:rsidR="00E86A67">
        <w:t xml:space="preserve"> until th</w:t>
      </w:r>
      <w:r w:rsidR="00CA1164">
        <w:t>ose</w:t>
      </w:r>
      <w:r w:rsidR="00E86A67">
        <w:t xml:space="preserve"> contract</w:t>
      </w:r>
      <w:r w:rsidR="00B573D0">
        <w:t>s</w:t>
      </w:r>
      <w:r w:rsidR="00E86A67">
        <w:t xml:space="preserve"> expire</w:t>
      </w:r>
      <w:r w:rsidR="006B6C28">
        <w:t>.</w:t>
      </w:r>
    </w:p>
    <w:p w:rsidR="006B6C28" w:rsidRDefault="006B6C28" w:rsidP="00B358FA"/>
    <w:p w:rsidR="00677EF4" w:rsidRDefault="00932F96" w:rsidP="001B6E18">
      <w:pPr>
        <w:widowControl/>
      </w:pPr>
      <w:r>
        <w:t xml:space="preserve">The OCA recommends that when </w:t>
      </w:r>
      <w:r w:rsidR="00F97799">
        <w:t xml:space="preserve">a </w:t>
      </w:r>
      <w:r w:rsidR="00D96EBE">
        <w:t xml:space="preserve">CAP </w:t>
      </w:r>
      <w:r w:rsidR="00F97799">
        <w:t xml:space="preserve">customer’s </w:t>
      </w:r>
      <w:r w:rsidR="00D96EBE">
        <w:t>EGS contract expires,</w:t>
      </w:r>
      <w:r w:rsidR="00F97799">
        <w:t xml:space="preserve"> the </w:t>
      </w:r>
      <w:r>
        <w:t xml:space="preserve">EGS </w:t>
      </w:r>
      <w:r w:rsidR="00D96EBE">
        <w:t>should be required to</w:t>
      </w:r>
      <w:r>
        <w:t xml:space="preserve"> receive an affirmative consent of the customer be</w:t>
      </w:r>
      <w:r w:rsidR="00D96EBE">
        <w:t xml:space="preserve">fore the customer is automatically entered into </w:t>
      </w:r>
      <w:r w:rsidR="00D74BEA">
        <w:t xml:space="preserve">a </w:t>
      </w:r>
      <w:r w:rsidR="00D96EBE">
        <w:t xml:space="preserve">month-to-month agreement with either the same or different pricing terms. </w:t>
      </w:r>
      <w:r w:rsidR="00497834">
        <w:t xml:space="preserve"> </w:t>
      </w:r>
      <w:r w:rsidR="00D96EBE">
        <w:t xml:space="preserve">Therefore, under the OCA’s proposal, if a customer does </w:t>
      </w:r>
      <w:r w:rsidR="00F8760F">
        <w:t xml:space="preserve">not </w:t>
      </w:r>
      <w:r w:rsidR="00D96EBE">
        <w:t xml:space="preserve">respond to the notices from the EGS </w:t>
      </w:r>
      <w:r w:rsidR="00F8760F">
        <w:t>regarding</w:t>
      </w:r>
      <w:r w:rsidR="00D96EBE">
        <w:t xml:space="preserve"> the expiration of the agreement and/or </w:t>
      </w:r>
      <w:r w:rsidR="00677EF4">
        <w:t xml:space="preserve">proposed changes to the terms of service, the customer would remain on the CAP shopping rates.  </w:t>
      </w:r>
    </w:p>
    <w:p w:rsidR="00677EF4" w:rsidRDefault="00677EF4" w:rsidP="005D721E"/>
    <w:p w:rsidR="005D721E" w:rsidRDefault="00677EF4" w:rsidP="005D721E">
      <w:r>
        <w:t xml:space="preserve">We believe our </w:t>
      </w:r>
      <w:r w:rsidR="00D74BEA">
        <w:t>R</w:t>
      </w:r>
      <w:r>
        <w:t xml:space="preserve">egulations and our Interim Guidelines </w:t>
      </w:r>
      <w:r w:rsidR="00B1404C">
        <w:t>provide</w:t>
      </w:r>
      <w:r w:rsidR="001C41F5">
        <w:t xml:space="preserve"> shopping customers </w:t>
      </w:r>
      <w:r w:rsidR="00B1404C">
        <w:t xml:space="preserve">more than adequate notice of a pending expiration and/or change in an EGS </w:t>
      </w:r>
      <w:r w:rsidR="001C41F5">
        <w:t xml:space="preserve">contract and provide necessary safeguards to shopping customers after a contract has expired. </w:t>
      </w:r>
      <w:r w:rsidR="00B1404C">
        <w:t xml:space="preserve"> </w:t>
      </w:r>
      <w:r w:rsidR="001C41F5">
        <w:t xml:space="preserve">For example, our </w:t>
      </w:r>
      <w:r w:rsidR="00A803AE">
        <w:t>R</w:t>
      </w:r>
      <w:r w:rsidR="001C41F5">
        <w:t xml:space="preserve">egulation </w:t>
      </w:r>
      <w:r w:rsidR="00D96EBE">
        <w:t>a</w:t>
      </w:r>
      <w:r w:rsidR="001C41F5">
        <w:t>t</w:t>
      </w:r>
      <w:r w:rsidR="00D96EBE">
        <w:t xml:space="preserve"> </w:t>
      </w:r>
      <w:r w:rsidR="005D721E" w:rsidRPr="00080394">
        <w:t>52 Pa. Code § 54.5(g)</w:t>
      </w:r>
      <w:r w:rsidR="001C41F5">
        <w:t xml:space="preserve"> require</w:t>
      </w:r>
      <w:r w:rsidR="00D74BEA">
        <w:t>s</w:t>
      </w:r>
      <w:r w:rsidR="001C41F5">
        <w:t xml:space="preserve"> that residential and small commercial customers receive the following disclosure statement: </w:t>
      </w:r>
    </w:p>
    <w:p w:rsidR="001C41F5" w:rsidRPr="00080394" w:rsidRDefault="001C41F5" w:rsidP="001C41F5">
      <w:pPr>
        <w:spacing w:line="240" w:lineRule="auto"/>
      </w:pPr>
    </w:p>
    <w:p w:rsidR="005D721E" w:rsidRPr="00080394" w:rsidRDefault="005D721E" w:rsidP="001C41F5">
      <w:pPr>
        <w:pStyle w:val="NormalWeb"/>
        <w:spacing w:before="0" w:beforeAutospacing="0" w:after="120" w:afterAutospacing="0"/>
        <w:ind w:left="1440" w:right="1440"/>
        <w:rPr>
          <w:sz w:val="26"/>
          <w:szCs w:val="26"/>
        </w:rPr>
      </w:pPr>
      <w:r w:rsidRPr="00080394">
        <w:rPr>
          <w:sz w:val="26"/>
          <w:szCs w:val="26"/>
        </w:rPr>
        <w:t>(g)</w:t>
      </w:r>
      <w:r>
        <w:rPr>
          <w:sz w:val="26"/>
          <w:szCs w:val="26"/>
        </w:rPr>
        <w:t xml:space="preserve">  </w:t>
      </w:r>
      <w:r w:rsidRPr="00080394">
        <w:rPr>
          <w:sz w:val="26"/>
          <w:szCs w:val="26"/>
        </w:rPr>
        <w:t xml:space="preserve">Disclosure statements must include the following customer notification: </w:t>
      </w:r>
    </w:p>
    <w:p w:rsidR="005D721E" w:rsidRDefault="005D721E" w:rsidP="001C41F5">
      <w:pPr>
        <w:pStyle w:val="NormalWeb"/>
        <w:spacing w:before="0" w:beforeAutospacing="0" w:after="0" w:afterAutospacing="0"/>
        <w:ind w:left="1440" w:right="1440"/>
        <w:rPr>
          <w:sz w:val="26"/>
          <w:szCs w:val="26"/>
        </w:rPr>
      </w:pPr>
      <w:r w:rsidRPr="00080394">
        <w:rPr>
          <w:sz w:val="26"/>
          <w:szCs w:val="26"/>
        </w:rPr>
        <w:t xml:space="preserve">   (1)  ‘‘If you have a fixed term agreement with us and it is approaching the expiration date or whenever we propose to change our terms of service in any type of agreement, you will receive written notification from us in each of our last three bills for supply charges or in corresponding separate mailings that precede either the expiration date or the effective date of the proposed changes. We will explain your options to you in these three advance notifications.’’ </w:t>
      </w:r>
    </w:p>
    <w:p w:rsidR="001C41F5" w:rsidRDefault="001C41F5" w:rsidP="001E5A6C">
      <w:pPr>
        <w:pStyle w:val="NormalWeb"/>
        <w:spacing w:before="0" w:beforeAutospacing="0" w:after="0" w:afterAutospacing="0" w:line="360" w:lineRule="auto"/>
        <w:ind w:left="1440" w:right="1440"/>
        <w:rPr>
          <w:sz w:val="26"/>
          <w:szCs w:val="26"/>
        </w:rPr>
      </w:pPr>
    </w:p>
    <w:p w:rsidR="001C41F5" w:rsidRDefault="001C41F5" w:rsidP="00A803AE">
      <w:pPr>
        <w:ind w:firstLine="0"/>
      </w:pPr>
      <w:r>
        <w:lastRenderedPageBreak/>
        <w:t>Accordingly, we shall not adopt the OCA’s recommendation that EGSs must have a</w:t>
      </w:r>
      <w:r w:rsidR="00A803AE">
        <w:t>n</w:t>
      </w:r>
      <w:r>
        <w:t xml:space="preserve"> affirmative consent from the customer before </w:t>
      </w:r>
      <w:r w:rsidR="00EE1F06">
        <w:t xml:space="preserve">a </w:t>
      </w:r>
      <w:r>
        <w:t xml:space="preserve">customer </w:t>
      </w:r>
      <w:r w:rsidR="00EE1F06">
        <w:t>is</w:t>
      </w:r>
      <w:r>
        <w:t xml:space="preserve"> transitioned to a </w:t>
      </w:r>
      <w:r w:rsidR="00EF026F">
        <w:t>month-to-month agreement with either the same or different pricing terms</w:t>
      </w:r>
      <w:r>
        <w:t xml:space="preserve"> upon the expiration of </w:t>
      </w:r>
      <w:r w:rsidR="00B573D0">
        <w:t>a</w:t>
      </w:r>
      <w:r>
        <w:t xml:space="preserve"> CAP shopping contract. </w:t>
      </w:r>
    </w:p>
    <w:p w:rsidR="005D721E" w:rsidRDefault="005D721E" w:rsidP="00B358FA"/>
    <w:p w:rsidR="00B358FA" w:rsidRDefault="00B358FA" w:rsidP="001C0A47">
      <w:pPr>
        <w:pStyle w:val="Heading2"/>
      </w:pPr>
      <w:bookmarkStart w:id="13" w:name="_Toc369866069"/>
      <w:r>
        <w:t>EGS Entry and Exit Conditions</w:t>
      </w:r>
      <w:bookmarkEnd w:id="13"/>
    </w:p>
    <w:p w:rsidR="00A11E8A" w:rsidRDefault="00A11E8A" w:rsidP="00A11E8A"/>
    <w:p w:rsidR="00A11E8A" w:rsidRDefault="00A11E8A" w:rsidP="00A11E8A">
      <w:pPr>
        <w:pStyle w:val="Heading3"/>
        <w:numPr>
          <w:ilvl w:val="0"/>
          <w:numId w:val="18"/>
        </w:numPr>
        <w:ind w:left="2160" w:hanging="720"/>
      </w:pPr>
      <w:r>
        <w:t>PECO’s Proposal</w:t>
      </w:r>
    </w:p>
    <w:p w:rsidR="00A11E8A" w:rsidRDefault="00A11E8A" w:rsidP="00431283">
      <w:pPr>
        <w:spacing w:line="240" w:lineRule="auto"/>
      </w:pPr>
    </w:p>
    <w:p w:rsidR="00A11E8A" w:rsidRDefault="00F00E55" w:rsidP="00A11E8A">
      <w:r>
        <w:t>PECO proposes to require that EGSs</w:t>
      </w:r>
      <w:r w:rsidR="001E5A6C">
        <w:t>,</w:t>
      </w:r>
      <w:r>
        <w:t xml:space="preserve"> that chose to serve CAP customers</w:t>
      </w:r>
      <w:r w:rsidR="001E5A6C">
        <w:t>,</w:t>
      </w:r>
      <w:r>
        <w:t xml:space="preserve"> must electronically submit a Notice of Intent to Participate as a CAP supplier </w:t>
      </w:r>
      <w:r w:rsidR="005E341B">
        <w:t xml:space="preserve">at least five business days before publishing CAP </w:t>
      </w:r>
      <w:r w:rsidR="00EF026F">
        <w:t>prices</w:t>
      </w:r>
      <w:r w:rsidR="005E341B">
        <w:t xml:space="preserve">.  PECO Exh. JJM-1. </w:t>
      </w:r>
    </w:p>
    <w:p w:rsidR="005E341B" w:rsidRDefault="005E341B" w:rsidP="00A11E8A"/>
    <w:p w:rsidR="005E341B" w:rsidRDefault="005E341B" w:rsidP="00555F43">
      <w:pPr>
        <w:pStyle w:val="Heading3"/>
        <w:widowControl/>
      </w:pPr>
      <w:r>
        <w:t>Positions of the Parties</w:t>
      </w:r>
    </w:p>
    <w:p w:rsidR="00F432DE" w:rsidRDefault="00F432DE" w:rsidP="00431283">
      <w:pPr>
        <w:keepNext/>
        <w:widowControl/>
        <w:spacing w:line="240" w:lineRule="auto"/>
      </w:pPr>
    </w:p>
    <w:p w:rsidR="00F432DE" w:rsidRDefault="00F432DE" w:rsidP="00555F43">
      <w:pPr>
        <w:keepNext/>
        <w:widowControl/>
      </w:pPr>
      <w:r>
        <w:t xml:space="preserve">In addition to PECO’s proposed five-day notice requirement for EGSs entering the CAP market, Direct Energy recommends that there should be appropriate on-ramps and off-ramps for EGSs serving CAP customers.  </w:t>
      </w:r>
      <w:r w:rsidR="00740C90">
        <w:t>To that end, Direct Energy avers that there was no objection from the Parties to add the following three parameters to PECO’s Supplier Tariff:</w:t>
      </w:r>
    </w:p>
    <w:p w:rsidR="00CF341C" w:rsidRDefault="00CF341C" w:rsidP="00CF341C">
      <w:pPr>
        <w:spacing w:line="240" w:lineRule="auto"/>
      </w:pPr>
    </w:p>
    <w:p w:rsidR="00740C90" w:rsidRDefault="00740C90" w:rsidP="00CF341C">
      <w:pPr>
        <w:pStyle w:val="ListParagraph"/>
        <w:numPr>
          <w:ilvl w:val="0"/>
          <w:numId w:val="19"/>
        </w:numPr>
        <w:spacing w:line="240" w:lineRule="auto"/>
        <w:ind w:left="1728" w:right="1440" w:hanging="288"/>
      </w:pPr>
      <w:r>
        <w:t>An EGS who opts to cease serving CAP customers must give the Commission, PECO, and its customers at least 30 days’ notice before terminating its participation in the CAP shopping program.</w:t>
      </w:r>
    </w:p>
    <w:p w:rsidR="00740C90" w:rsidRDefault="00740C90" w:rsidP="00CF341C">
      <w:pPr>
        <w:spacing w:line="240" w:lineRule="auto"/>
        <w:ind w:left="1728" w:right="1440" w:hanging="288"/>
      </w:pPr>
    </w:p>
    <w:p w:rsidR="00740C90" w:rsidRDefault="00740C90" w:rsidP="00CF341C">
      <w:pPr>
        <w:pStyle w:val="ListParagraph"/>
        <w:numPr>
          <w:ilvl w:val="0"/>
          <w:numId w:val="19"/>
        </w:numPr>
        <w:spacing w:line="240" w:lineRule="auto"/>
        <w:ind w:left="1728" w:right="1440" w:hanging="288"/>
      </w:pPr>
      <w:r>
        <w:t>An EGS who exits the CAP customer program must wait at least 90 days before reentering the CAP customer program.</w:t>
      </w:r>
    </w:p>
    <w:p w:rsidR="00740C90" w:rsidRDefault="00740C90" w:rsidP="00CF341C">
      <w:pPr>
        <w:spacing w:line="240" w:lineRule="auto"/>
        <w:ind w:left="1728" w:right="1440" w:hanging="288"/>
      </w:pPr>
    </w:p>
    <w:p w:rsidR="00740C90" w:rsidRDefault="00740C90" w:rsidP="00CF341C">
      <w:pPr>
        <w:pStyle w:val="ListParagraph"/>
        <w:numPr>
          <w:ilvl w:val="0"/>
          <w:numId w:val="19"/>
        </w:numPr>
        <w:spacing w:line="240" w:lineRule="auto"/>
        <w:ind w:left="1728" w:right="1440" w:hanging="288"/>
      </w:pPr>
      <w:r>
        <w:t>An EGS who exits the CAP customer program cannot automatically re-enroll its previous CAP customers but must again obtain a CAP</w:t>
      </w:r>
      <w:r w:rsidR="00CF341C">
        <w:t xml:space="preserve"> customer’s affirmative consent</w:t>
      </w:r>
      <w:r>
        <w:t xml:space="preserve"> to another contract before re-enrolling them.</w:t>
      </w:r>
    </w:p>
    <w:p w:rsidR="00740C90" w:rsidRPr="00F432DE" w:rsidRDefault="00740C90" w:rsidP="00CF341C">
      <w:pPr>
        <w:spacing w:line="240" w:lineRule="auto"/>
        <w:ind w:left="1728" w:right="1440" w:hanging="288"/>
      </w:pPr>
    </w:p>
    <w:p w:rsidR="005E341B" w:rsidRDefault="00740C90" w:rsidP="00740C90">
      <w:pPr>
        <w:ind w:firstLine="0"/>
      </w:pPr>
      <w:r>
        <w:t xml:space="preserve">Direct Energy M.B. at 17. </w:t>
      </w:r>
    </w:p>
    <w:p w:rsidR="008138F0" w:rsidRDefault="008138F0" w:rsidP="00740C90">
      <w:pPr>
        <w:ind w:firstLine="0"/>
      </w:pPr>
    </w:p>
    <w:p w:rsidR="00920DB8" w:rsidRDefault="00920DB8" w:rsidP="001B6E18">
      <w:pPr>
        <w:widowControl/>
      </w:pPr>
      <w:r>
        <w:t>The OCA proposed similar requirements and notes that Direct Energy also agreed that when an EGS exits PECO’s CAP Shopping Program, the</w:t>
      </w:r>
      <w:r w:rsidR="001E5A6C">
        <w:t xml:space="preserve"> EGS’</w:t>
      </w:r>
      <w:r w:rsidR="00D74BEA">
        <w:t>s</w:t>
      </w:r>
      <w:r w:rsidR="001E5A6C">
        <w:t xml:space="preserve"> </w:t>
      </w:r>
      <w:r>
        <w:t xml:space="preserve">customers would return to default service.  OCA M.B. at 27-28.  </w:t>
      </w:r>
    </w:p>
    <w:p w:rsidR="00920DB8" w:rsidRDefault="00920DB8" w:rsidP="00920DB8"/>
    <w:p w:rsidR="00740C90" w:rsidRDefault="00920DB8" w:rsidP="00920DB8">
      <w:r>
        <w:t xml:space="preserve">PECO concurs that an EGS be </w:t>
      </w:r>
      <w:r w:rsidR="001C0A47">
        <w:t>allowed to re-enter the CAP retail market after exiting, subject to a ninety-day stay-out period and preclusion of automatic re-enrollment of the exiting EGS’</w:t>
      </w:r>
      <w:r w:rsidR="0064241A">
        <w:t>s</w:t>
      </w:r>
      <w:r w:rsidR="001C0A47">
        <w:t xml:space="preserve"> former customers.  PECO M.B. at 27. </w:t>
      </w:r>
    </w:p>
    <w:p w:rsidR="00740C90" w:rsidRDefault="00740C90" w:rsidP="00740C90">
      <w:pPr>
        <w:ind w:firstLine="0"/>
      </w:pPr>
    </w:p>
    <w:p w:rsidR="005E341B" w:rsidRDefault="001C0A47" w:rsidP="00A72E46">
      <w:pPr>
        <w:pStyle w:val="Heading3"/>
      </w:pPr>
      <w:r>
        <w:t>Disposition</w:t>
      </w:r>
    </w:p>
    <w:p w:rsidR="00CF341C" w:rsidRDefault="00CF341C" w:rsidP="00431283">
      <w:pPr>
        <w:keepNext/>
        <w:spacing w:line="240" w:lineRule="auto"/>
      </w:pPr>
    </w:p>
    <w:p w:rsidR="00CF341C" w:rsidRPr="00CF341C" w:rsidRDefault="00DF45AB" w:rsidP="00A72E46">
      <w:pPr>
        <w:keepNext/>
      </w:pPr>
      <w:r>
        <w:t xml:space="preserve">While EGSs will not be required to offer special </w:t>
      </w:r>
      <w:r w:rsidR="00442F3D">
        <w:t xml:space="preserve">prices </w:t>
      </w:r>
      <w:r>
        <w:t>for PECO’s CAP customers, it is important that</w:t>
      </w:r>
      <w:r w:rsidR="002D0168">
        <w:t xml:space="preserve">: </w:t>
      </w:r>
      <w:r>
        <w:t xml:space="preserve"> (1) there is some degree of stability in the </w:t>
      </w:r>
      <w:r w:rsidR="00442F3D">
        <w:t xml:space="preserve">suppliers serving CAP customers and (2) </w:t>
      </w:r>
      <w:r>
        <w:t>the Commission, PECO and interested stakeholders be able to assess the extent and impact of shopping by CAP customers.  Therefore</w:t>
      </w:r>
      <w:r w:rsidR="00442F3D">
        <w:t>,</w:t>
      </w:r>
      <w:r>
        <w:t xml:space="preserve"> w</w:t>
      </w:r>
      <w:r w:rsidR="004137F9">
        <w:t xml:space="preserve">e agree that the three parameters proposed by Direct Energy, </w:t>
      </w:r>
      <w:r w:rsidR="004137F9" w:rsidRPr="004137F9">
        <w:rPr>
          <w:i/>
        </w:rPr>
        <w:t>supra</w:t>
      </w:r>
      <w:r w:rsidR="004137F9">
        <w:t xml:space="preserve">, are appropriate requirements for EGSs electing to serve PECO’s CAP customers.  We also find that the clarification proposed by the OCA, </w:t>
      </w:r>
      <w:r w:rsidR="004137F9" w:rsidRPr="004137F9">
        <w:rPr>
          <w:i/>
        </w:rPr>
        <w:t>supra</w:t>
      </w:r>
      <w:r w:rsidR="004137F9">
        <w:t xml:space="preserve">, will remove any uncertainty over the automatic transition of CAP shopping customers back to default service in the event that an EGS </w:t>
      </w:r>
      <w:r w:rsidR="00FC1EA7">
        <w:t>elects to stop serving PECO’s CAP customers and the CAP customer does not select an alternate EGS.  Therefore, we direct PECO to amend its EG</w:t>
      </w:r>
      <w:r w:rsidR="001E5A6C">
        <w:t xml:space="preserve">S </w:t>
      </w:r>
      <w:r w:rsidR="00FC1EA7">
        <w:t xml:space="preserve">Tariff accordingly. </w:t>
      </w:r>
    </w:p>
    <w:p w:rsidR="00A11E8A" w:rsidRDefault="00A11E8A" w:rsidP="00A11E8A"/>
    <w:p w:rsidR="00A11E8A" w:rsidRDefault="00FC6E88" w:rsidP="00431283">
      <w:pPr>
        <w:pStyle w:val="Heading2"/>
      </w:pPr>
      <w:bookmarkStart w:id="14" w:name="_Toc369866070"/>
      <w:r>
        <w:t>Customer Aggregation</w:t>
      </w:r>
      <w:bookmarkEnd w:id="14"/>
    </w:p>
    <w:p w:rsidR="00FC6E88" w:rsidRDefault="00FC6E88" w:rsidP="00431283">
      <w:pPr>
        <w:keepNext/>
      </w:pPr>
    </w:p>
    <w:p w:rsidR="00FC6E88" w:rsidRDefault="00FC6E88" w:rsidP="00431283">
      <w:pPr>
        <w:pStyle w:val="Heading3"/>
        <w:numPr>
          <w:ilvl w:val="0"/>
          <w:numId w:val="21"/>
        </w:numPr>
        <w:ind w:left="2160" w:hanging="720"/>
      </w:pPr>
      <w:r>
        <w:t>PECO’s Proposal</w:t>
      </w:r>
    </w:p>
    <w:p w:rsidR="00FC6E88" w:rsidRDefault="00FC6E88" w:rsidP="00431283">
      <w:pPr>
        <w:keepNext/>
        <w:spacing w:line="240" w:lineRule="auto"/>
      </w:pPr>
    </w:p>
    <w:p w:rsidR="00FC6E88" w:rsidRPr="00FC6E88" w:rsidRDefault="00FC6E88" w:rsidP="00431283">
      <w:pPr>
        <w:keepNext/>
      </w:pPr>
      <w:r>
        <w:t>PECO explains that it evaluated other arrangements to facilitate CAP customer shopping in developing its CAP Shopping Plan.  PECO submits that it specifically considered a customer opt-out aggregation program in which all CAP customers would be transferred to one or more winning EGSs through a competitive bidding process and an opt-out mail offer.</w:t>
      </w:r>
      <w:r w:rsidR="005A6D7F">
        <w:t xml:space="preserve">  However, PECO avers that the Commission </w:t>
      </w:r>
      <w:r w:rsidR="005A6D7F">
        <w:lastRenderedPageBreak/>
        <w:t xml:space="preserve">has expressed </w:t>
      </w:r>
      <w:r w:rsidR="003D1334">
        <w:t>a strong preference for individual choice with respect to shopping.</w:t>
      </w:r>
      <w:r w:rsidR="005A6D7F">
        <w:rPr>
          <w:rStyle w:val="FootnoteReference"/>
        </w:rPr>
        <w:footnoteReference w:id="12"/>
      </w:r>
      <w:r>
        <w:t xml:space="preserve">  Accordingly, PECO </w:t>
      </w:r>
      <w:r w:rsidR="003D1334">
        <w:t xml:space="preserve">states that it </w:t>
      </w:r>
      <w:r>
        <w:t xml:space="preserve">did not incorporate aggregation into its CAP Shopping Plan.  PECO </w:t>
      </w:r>
      <w:r w:rsidR="003D1334">
        <w:t xml:space="preserve">M.B. at 35-36. </w:t>
      </w:r>
    </w:p>
    <w:p w:rsidR="00E90E71" w:rsidRDefault="00E90E71" w:rsidP="009F5D6E"/>
    <w:p w:rsidR="00B907CE" w:rsidRDefault="003D1334" w:rsidP="00431283">
      <w:pPr>
        <w:pStyle w:val="Heading3"/>
        <w:keepNext w:val="0"/>
        <w:widowControl/>
      </w:pPr>
      <w:bookmarkStart w:id="15" w:name="_Toc369866071"/>
      <w:r w:rsidRPr="003D1334">
        <w:rPr>
          <w:rStyle w:val="Heading1Char"/>
        </w:rPr>
        <w:t>P</w:t>
      </w:r>
      <w:bookmarkEnd w:id="15"/>
      <w:r>
        <w:t>ositions of the Parties</w:t>
      </w:r>
    </w:p>
    <w:p w:rsidR="003D1334" w:rsidRDefault="003D1334" w:rsidP="00431283">
      <w:pPr>
        <w:widowControl/>
        <w:spacing w:line="240" w:lineRule="auto"/>
      </w:pPr>
    </w:p>
    <w:p w:rsidR="00152232" w:rsidRDefault="002722D5" w:rsidP="00431283">
      <w:pPr>
        <w:widowControl/>
      </w:pPr>
      <w:r>
        <w:t>CAUSE-PA proposes that PECO implement CAP customer shopping through a CA</w:t>
      </w:r>
      <w:r w:rsidR="00C5047F">
        <w:t xml:space="preserve">P customer aggregation program which is structured to ensure that affordability and other consumer protections are maintained.  CAUSE-PA states that </w:t>
      </w:r>
      <w:r w:rsidR="00FD141C">
        <w:t>a CAP aggregation program would allow CAP customers to get the benefits of the competitive retail market’s lower energy prices while eliminating the difficulties individual consumers encounter</w:t>
      </w:r>
      <w:r w:rsidR="00C81773">
        <w:t>,</w:t>
      </w:r>
      <w:r w:rsidR="00FD141C">
        <w:t xml:space="preserve"> such as sorting through numerous product offerings, maintaining vigilance over price changes, and determining how the change to a competitive supplier would affect their CAP benefits or consumer protections.  CAUSE-PA submits that suppli</w:t>
      </w:r>
      <w:r w:rsidR="00A00538">
        <w:t>e</w:t>
      </w:r>
      <w:r w:rsidR="00FD141C">
        <w:t>rs would benefit through a reduction of supplier acquisition costs</w:t>
      </w:r>
      <w:r w:rsidR="00A00538">
        <w:t xml:space="preserve"> and the load certainty that would result from aggregating approximately 140,000 customers. </w:t>
      </w:r>
      <w:r w:rsidR="005722A7">
        <w:t xml:space="preserve"> CAUSE-PA M.B. at 16. </w:t>
      </w:r>
    </w:p>
    <w:p w:rsidR="005722A7" w:rsidRDefault="005722A7" w:rsidP="00FD141C"/>
    <w:p w:rsidR="005722A7" w:rsidRDefault="005722A7" w:rsidP="00FD141C">
      <w:r>
        <w:t>Direct Energy believes that a CAP customer aggregation plan could potentially be an option to serve CAP customers.  However, Direct Energy avers that CAUSE-PA’s proposal still suffers from an illegal price cap and other restriction</w:t>
      </w:r>
      <w:r w:rsidR="001B1457">
        <w:t>s</w:t>
      </w:r>
      <w:r>
        <w:t xml:space="preserve"> proposed in PECO’s CAP Shopping Plan.  Direct Energy RB at 16.   </w:t>
      </w:r>
    </w:p>
    <w:p w:rsidR="0034408B" w:rsidRDefault="0034408B" w:rsidP="0034408B"/>
    <w:p w:rsidR="0034408B" w:rsidRDefault="00820F76" w:rsidP="0034408B">
      <w:r>
        <w:t>The OCA addresse</w:t>
      </w:r>
      <w:r w:rsidR="004B5AE9">
        <w:t>d</w:t>
      </w:r>
      <w:r>
        <w:t xml:space="preserve"> the following hurdles to implementation of CAUSE-PA’s proposal:</w:t>
      </w:r>
    </w:p>
    <w:p w:rsidR="00820F76" w:rsidRDefault="00820F76" w:rsidP="000B48E1">
      <w:pPr>
        <w:spacing w:line="240" w:lineRule="auto"/>
      </w:pPr>
    </w:p>
    <w:p w:rsidR="00820F76" w:rsidRDefault="00820F76" w:rsidP="003520D9">
      <w:pPr>
        <w:pStyle w:val="ListParagraph"/>
        <w:numPr>
          <w:ilvl w:val="0"/>
          <w:numId w:val="22"/>
        </w:numPr>
        <w:ind w:left="1152"/>
      </w:pPr>
      <w:r>
        <w:t xml:space="preserve">Under the proposed aggregation program, customers would be assigned to an EGS unless they affirmatively requested service from another supplier.  The OCA submits that such a proposal may be in conflict with Section 2807(d)(1) of the Code which required that the Commission establish regulations to prohibit an EDC from changing a customer’s supplier without oral or written consent of the customer.  </w:t>
      </w:r>
    </w:p>
    <w:p w:rsidR="00820F76" w:rsidRDefault="00820F76" w:rsidP="003520D9">
      <w:pPr>
        <w:spacing w:line="240" w:lineRule="auto"/>
        <w:ind w:left="1152"/>
      </w:pPr>
    </w:p>
    <w:p w:rsidR="00C31158" w:rsidRDefault="00C31158" w:rsidP="00555F43">
      <w:pPr>
        <w:pStyle w:val="ListParagraph"/>
        <w:widowControl/>
        <w:numPr>
          <w:ilvl w:val="0"/>
          <w:numId w:val="22"/>
        </w:numPr>
        <w:ind w:left="1152"/>
      </w:pPr>
      <w:r>
        <w:t xml:space="preserve">The </w:t>
      </w:r>
      <w:r w:rsidR="005B61BD">
        <w:t>CAP participant population is not a stable population as customers move into and out of CAP on a continual basis</w:t>
      </w:r>
      <w:r>
        <w:t xml:space="preserve"> which may affect the viability of an aggregation program. </w:t>
      </w:r>
    </w:p>
    <w:p w:rsidR="00C31158" w:rsidRDefault="00C31158" w:rsidP="003520D9">
      <w:pPr>
        <w:spacing w:line="240" w:lineRule="auto"/>
        <w:ind w:left="1152"/>
      </w:pPr>
    </w:p>
    <w:p w:rsidR="00833C3B" w:rsidRDefault="00C31158" w:rsidP="003520D9">
      <w:pPr>
        <w:pStyle w:val="ListParagraph"/>
        <w:numPr>
          <w:ilvl w:val="0"/>
          <w:numId w:val="22"/>
        </w:numPr>
        <w:ind w:left="1152"/>
      </w:pPr>
      <w:r>
        <w:t>It is not clear what happens at the end of the aggregation term; particularly if the CAP population is not bid out or bids are not less than the PTC.</w:t>
      </w:r>
    </w:p>
    <w:p w:rsidR="00C31158" w:rsidRDefault="00C31158" w:rsidP="003520D9">
      <w:pPr>
        <w:spacing w:line="240" w:lineRule="auto"/>
        <w:ind w:left="1152"/>
      </w:pPr>
    </w:p>
    <w:p w:rsidR="00C31158" w:rsidRDefault="00C31158" w:rsidP="002B4CB2">
      <w:pPr>
        <w:pStyle w:val="ListParagraph"/>
        <w:widowControl/>
        <w:numPr>
          <w:ilvl w:val="0"/>
          <w:numId w:val="22"/>
        </w:numPr>
        <w:ind w:left="1152"/>
      </w:pPr>
      <w:r>
        <w:t>An aggregation program would consolidate t</w:t>
      </w:r>
      <w:r w:rsidR="00D43B8B">
        <w:t>h</w:t>
      </w:r>
      <w:r>
        <w:t>e EGS market and favor large supplie</w:t>
      </w:r>
      <w:r w:rsidR="00573473">
        <w:t>r</w:t>
      </w:r>
      <w:r>
        <w:t xml:space="preserve">s to the detriment of smaller EGSs.  The OCA opines that </w:t>
      </w:r>
      <w:r w:rsidR="00D43B8B">
        <w:t xml:space="preserve">retail competition is best served if all players have an opportunity to participate in the competition. </w:t>
      </w:r>
    </w:p>
    <w:p w:rsidR="00D43B8B" w:rsidRDefault="00D43B8B" w:rsidP="003520D9">
      <w:pPr>
        <w:spacing w:line="240" w:lineRule="auto"/>
        <w:ind w:left="1152"/>
      </w:pPr>
    </w:p>
    <w:p w:rsidR="00D43B8B" w:rsidRDefault="00D43B8B" w:rsidP="003520D9">
      <w:pPr>
        <w:pStyle w:val="ListParagraph"/>
        <w:numPr>
          <w:ilvl w:val="0"/>
          <w:numId w:val="22"/>
        </w:numPr>
        <w:ind w:left="1152"/>
      </w:pPr>
      <w:r>
        <w:t xml:space="preserve">Customer aggregation does not provide an opportunity for customers to experience shopping.  The OCA avers that retail competition is driven, in part, by the ability of market participants </w:t>
      </w:r>
      <w:r w:rsidR="001B1457">
        <w:t xml:space="preserve">to </w:t>
      </w:r>
      <w:r>
        <w:t xml:space="preserve">learn the how and the why of engaging in retail shopping for electric service.   </w:t>
      </w:r>
    </w:p>
    <w:p w:rsidR="00C31158" w:rsidRDefault="00C31158" w:rsidP="003520D9">
      <w:pPr>
        <w:spacing w:line="240" w:lineRule="auto"/>
        <w:ind w:left="1152"/>
      </w:pPr>
    </w:p>
    <w:p w:rsidR="005B61BD" w:rsidRDefault="008F4869" w:rsidP="008F4869">
      <w:pPr>
        <w:pStyle w:val="ListParagraph"/>
        <w:numPr>
          <w:ilvl w:val="0"/>
          <w:numId w:val="22"/>
        </w:numPr>
        <w:ind w:left="1152" w:firstLine="0"/>
      </w:pPr>
      <w:r>
        <w:t xml:space="preserve">A CAP aggregation program would have to be coordinated with PECO’s DSP II to avoid potential impacts on PECO’s wholesale supplies.  An aggregation program could extract a large number of CAP customers out of default service and CAP customers could potentially return to default service if an EGS decided to abrogate its decision to serve the CAP load. </w:t>
      </w:r>
      <w:r w:rsidR="00327063">
        <w:t xml:space="preserve"> </w:t>
      </w:r>
      <w:r>
        <w:t xml:space="preserve">OCA M.B. </w:t>
      </w:r>
      <w:r>
        <w:lastRenderedPageBreak/>
        <w:t xml:space="preserve">at 35-39. </w:t>
      </w:r>
    </w:p>
    <w:p w:rsidR="005B61BD" w:rsidRPr="0034408B" w:rsidRDefault="005B61BD" w:rsidP="0034408B"/>
    <w:p w:rsidR="0034408B" w:rsidRDefault="008F4869" w:rsidP="008F4869">
      <w:pPr>
        <w:pStyle w:val="Heading3"/>
      </w:pPr>
      <w:r>
        <w:t>Disposition</w:t>
      </w:r>
    </w:p>
    <w:p w:rsidR="00FA7654" w:rsidRDefault="00FA7654" w:rsidP="00431283">
      <w:pPr>
        <w:spacing w:line="240" w:lineRule="auto"/>
      </w:pPr>
    </w:p>
    <w:p w:rsidR="00FA7654" w:rsidRDefault="00FA7654" w:rsidP="009C5722">
      <w:pPr>
        <w:widowControl/>
      </w:pPr>
      <w:r>
        <w:t>Section 2807(d)(1) of the Code, 66 Pa. C.S. §</w:t>
      </w:r>
      <w:r w:rsidR="008A71CA">
        <w:t xml:space="preserve"> </w:t>
      </w:r>
      <w:r>
        <w:t xml:space="preserve">2807(d)(1), directs the Commission to establish regulations to ensure that an EDC does not change a customer’s electric supplier without direct oral confirmation from the customer of record or written evidence of the customer’s consent to </w:t>
      </w:r>
      <w:r w:rsidR="00CE7903">
        <w:t xml:space="preserve">a </w:t>
      </w:r>
      <w:r w:rsidR="00497834">
        <w:t xml:space="preserve">change of supplier.  </w:t>
      </w:r>
      <w:r>
        <w:t xml:space="preserve">These regulations have been promulgated at 52 Pa. Code </w:t>
      </w:r>
      <w:r w:rsidR="00863B9C">
        <w:t xml:space="preserve">§§ </w:t>
      </w:r>
      <w:r>
        <w:t xml:space="preserve">57.171, </w:t>
      </w:r>
      <w:r w:rsidRPr="00FA7654">
        <w:rPr>
          <w:i/>
        </w:rPr>
        <w:t>et seq</w:t>
      </w:r>
      <w:r>
        <w:t xml:space="preserve">.  </w:t>
      </w:r>
    </w:p>
    <w:p w:rsidR="00FA7654" w:rsidRDefault="00FA7654" w:rsidP="00FA7654"/>
    <w:p w:rsidR="00FA7654" w:rsidRPr="00554FF8" w:rsidRDefault="0013594D" w:rsidP="00431283">
      <w:pPr>
        <w:widowControl/>
      </w:pPr>
      <w:r>
        <w:t xml:space="preserve">In </w:t>
      </w:r>
      <w:r w:rsidR="00554FF8">
        <w:t>denying</w:t>
      </w:r>
      <w:r>
        <w:t xml:space="preserve"> three petitions regarding municipal aggregation programs, the Commission stated that, g</w:t>
      </w:r>
      <w:r>
        <w:rPr>
          <w:szCs w:val="24"/>
        </w:rPr>
        <w:t xml:space="preserve">iven the anti-slamming provisions in the Code, opt-out aggregation programs </w:t>
      </w:r>
      <w:r w:rsidRPr="00BE6C5C">
        <w:rPr>
          <w:szCs w:val="24"/>
        </w:rPr>
        <w:t xml:space="preserve">should be </w:t>
      </w:r>
      <w:r>
        <w:rPr>
          <w:szCs w:val="24"/>
        </w:rPr>
        <w:t xml:space="preserve">authorized only </w:t>
      </w:r>
      <w:r w:rsidRPr="00BE6C5C">
        <w:rPr>
          <w:szCs w:val="24"/>
        </w:rPr>
        <w:t>in unique circumstances where it is clearly in the public interest to do so</w:t>
      </w:r>
      <w:r>
        <w:rPr>
          <w:szCs w:val="24"/>
        </w:rPr>
        <w:t xml:space="preserve">.  </w:t>
      </w:r>
      <w:r w:rsidR="00BC12A2" w:rsidRPr="00BC12A2">
        <w:rPr>
          <w:i/>
          <w:szCs w:val="24"/>
        </w:rPr>
        <w:t>See, Declaratory Order</w:t>
      </w:r>
      <w:r w:rsidR="001E5A6C">
        <w:rPr>
          <w:i/>
          <w:szCs w:val="24"/>
        </w:rPr>
        <w:t xml:space="preserve"> on Municipal Aggregation</w:t>
      </w:r>
      <w:r w:rsidR="00863B9C">
        <w:rPr>
          <w:i/>
          <w:szCs w:val="24"/>
        </w:rPr>
        <w:t>, supra.</w:t>
      </w:r>
      <w:r w:rsidR="00BC12A2">
        <w:rPr>
          <w:szCs w:val="24"/>
        </w:rPr>
        <w:t xml:space="preserve">  In the </w:t>
      </w:r>
      <w:r w:rsidR="00BC12A2" w:rsidRPr="007E132E">
        <w:rPr>
          <w:i/>
          <w:szCs w:val="24"/>
        </w:rPr>
        <w:t>Declaratory Order</w:t>
      </w:r>
      <w:r w:rsidR="00327063">
        <w:rPr>
          <w:i/>
          <w:szCs w:val="24"/>
        </w:rPr>
        <w:t xml:space="preserve"> on Municipal Aggregation, </w:t>
      </w:r>
      <w:r w:rsidR="00BC12A2">
        <w:rPr>
          <w:szCs w:val="24"/>
        </w:rPr>
        <w:t xml:space="preserve">the Commission </w:t>
      </w:r>
      <w:r w:rsidR="007E132E">
        <w:rPr>
          <w:szCs w:val="24"/>
        </w:rPr>
        <w:t>cited its decision to approve an aggregation program for the customers of Pike County Light and Power Company (Pike County).  The Commission explained that Pike County is a small EDC and its customers were facing default service rate increases of over seventy percent</w:t>
      </w:r>
      <w:r w:rsidR="004B5AE9">
        <w:rPr>
          <w:szCs w:val="24"/>
        </w:rPr>
        <w:t xml:space="preserve"> and had no shopping options.  </w:t>
      </w:r>
      <w:r w:rsidR="004B5AE9" w:rsidRPr="004B5AE9">
        <w:rPr>
          <w:i/>
          <w:szCs w:val="24"/>
        </w:rPr>
        <w:t xml:space="preserve">Declaratory Order </w:t>
      </w:r>
      <w:r w:rsidR="00327063">
        <w:rPr>
          <w:i/>
          <w:szCs w:val="24"/>
        </w:rPr>
        <w:t xml:space="preserve">on Municipal Aggregation </w:t>
      </w:r>
      <w:r w:rsidR="004B5AE9" w:rsidRPr="00555F43">
        <w:rPr>
          <w:szCs w:val="24"/>
        </w:rPr>
        <w:t>at</w:t>
      </w:r>
      <w:r w:rsidR="007E132E" w:rsidRPr="00555F43">
        <w:rPr>
          <w:szCs w:val="24"/>
        </w:rPr>
        <w:t xml:space="preserve"> </w:t>
      </w:r>
      <w:r w:rsidR="004B5AE9" w:rsidRPr="00555F43">
        <w:rPr>
          <w:szCs w:val="24"/>
        </w:rPr>
        <w:t>10</w:t>
      </w:r>
      <w:r w:rsidR="004B5AE9" w:rsidRPr="004B5AE9">
        <w:rPr>
          <w:i/>
          <w:szCs w:val="24"/>
        </w:rPr>
        <w:t>.</w:t>
      </w:r>
      <w:r w:rsidR="001175AC">
        <w:rPr>
          <w:i/>
          <w:szCs w:val="24"/>
        </w:rPr>
        <w:t xml:space="preserve">  </w:t>
      </w:r>
      <w:r w:rsidR="00327063" w:rsidRPr="00327063">
        <w:rPr>
          <w:szCs w:val="24"/>
        </w:rPr>
        <w:t>However, i</w:t>
      </w:r>
      <w:r w:rsidR="00554FF8" w:rsidRPr="00327063">
        <w:rPr>
          <w:szCs w:val="24"/>
        </w:rPr>
        <w:t>n</w:t>
      </w:r>
      <w:r w:rsidR="00554FF8">
        <w:rPr>
          <w:szCs w:val="24"/>
        </w:rPr>
        <w:t xml:space="preserve"> the proceeding</w:t>
      </w:r>
      <w:r w:rsidR="001B1457">
        <w:rPr>
          <w:szCs w:val="24"/>
        </w:rPr>
        <w:t xml:space="preserve"> now before us,</w:t>
      </w:r>
      <w:r w:rsidR="00554FF8">
        <w:rPr>
          <w:szCs w:val="24"/>
        </w:rPr>
        <w:t xml:space="preserve"> </w:t>
      </w:r>
      <w:r w:rsidR="00242963">
        <w:rPr>
          <w:szCs w:val="24"/>
        </w:rPr>
        <w:t xml:space="preserve">there is no evidence </w:t>
      </w:r>
      <w:r w:rsidR="003B02D9">
        <w:rPr>
          <w:szCs w:val="24"/>
        </w:rPr>
        <w:t xml:space="preserve">of any unique circumstances that would warrant an exception to the strong preference for individual choice set forth in the Code.  Therefore, we reject CAUSE-PA’s recommendation to establish a customer aggregation program for CAP customers. </w:t>
      </w:r>
      <w:r w:rsidR="00554FF8">
        <w:rPr>
          <w:szCs w:val="24"/>
        </w:rPr>
        <w:t xml:space="preserve"> </w:t>
      </w:r>
    </w:p>
    <w:p w:rsidR="003520D9" w:rsidRDefault="003520D9" w:rsidP="008F4869"/>
    <w:p w:rsidR="008F4869" w:rsidRPr="008F4869" w:rsidRDefault="00213473" w:rsidP="00213473">
      <w:pPr>
        <w:pStyle w:val="Heading2"/>
      </w:pPr>
      <w:bookmarkStart w:id="16" w:name="_Toc369866072"/>
      <w:r>
        <w:t>CAP Participation in Standard Offer Plan</w:t>
      </w:r>
      <w:bookmarkEnd w:id="16"/>
    </w:p>
    <w:p w:rsidR="0034408B" w:rsidRDefault="0034408B" w:rsidP="0034408B"/>
    <w:p w:rsidR="0098183B" w:rsidRDefault="0098183B" w:rsidP="0098183B">
      <w:pPr>
        <w:pStyle w:val="Heading3"/>
        <w:numPr>
          <w:ilvl w:val="0"/>
          <w:numId w:val="23"/>
        </w:numPr>
        <w:ind w:left="2160" w:hanging="720"/>
      </w:pPr>
      <w:r>
        <w:t>PECO’s Proposal</w:t>
      </w:r>
    </w:p>
    <w:p w:rsidR="0098183B" w:rsidRDefault="0098183B" w:rsidP="00431283">
      <w:pPr>
        <w:spacing w:line="240" w:lineRule="auto"/>
      </w:pPr>
    </w:p>
    <w:p w:rsidR="00516033" w:rsidRDefault="00583067" w:rsidP="002B4CB2">
      <w:pPr>
        <w:widowControl/>
      </w:pPr>
      <w:r>
        <w:t>I</w:t>
      </w:r>
      <w:r w:rsidR="00516033">
        <w:t xml:space="preserve">n the </w:t>
      </w:r>
      <w:r w:rsidR="00516033">
        <w:rPr>
          <w:i/>
        </w:rPr>
        <w:t>October 2012 Order</w:t>
      </w:r>
      <w:r w:rsidR="00516033">
        <w:t xml:space="preserve"> </w:t>
      </w:r>
      <w:r>
        <w:t>at 132</w:t>
      </w:r>
      <w:r w:rsidR="00516033" w:rsidRPr="00555F43">
        <w:t>,</w:t>
      </w:r>
      <w:r w:rsidR="00516033" w:rsidRPr="00924CE6">
        <w:t xml:space="preserve"> </w:t>
      </w:r>
      <w:r w:rsidR="00516033">
        <w:t xml:space="preserve">the Commission directed the </w:t>
      </w:r>
      <w:r w:rsidR="00DE1CA5">
        <w:t xml:space="preserve">Commission’s </w:t>
      </w:r>
      <w:r w:rsidR="00516033">
        <w:t xml:space="preserve">Office of Competitive Market Oversight to work with PECO to ensure that, to the extent possible, the Standard Offer Program is available to CAP customers.  </w:t>
      </w:r>
      <w:r w:rsidR="00516033">
        <w:lastRenderedPageBreak/>
        <w:t xml:space="preserve">PECO </w:t>
      </w:r>
      <w:r w:rsidR="0098183B">
        <w:t xml:space="preserve">states that it is </w:t>
      </w:r>
      <w:r w:rsidR="00516033">
        <w:t xml:space="preserve">not proposing to extend the Standard Offer Program to CAP customers at this time because the Commission-approved product design for the Standard Offer Program is incompatible with the Plan’s requirement that EGSs always charge a price at or below the PECO residential PTC.  </w:t>
      </w:r>
      <w:r w:rsidR="0098183B">
        <w:t xml:space="preserve">PECO </w:t>
      </w:r>
      <w:r>
        <w:t xml:space="preserve">explains </w:t>
      </w:r>
      <w:r w:rsidR="0098183B">
        <w:t>that</w:t>
      </w:r>
      <w:r>
        <w:t>,</w:t>
      </w:r>
      <w:r w:rsidR="0098183B">
        <w:t xml:space="preserve"> </w:t>
      </w:r>
      <w:r w:rsidR="00516033">
        <w:t xml:space="preserve">under the Standard Offer Program, EGSs may offer a twelve-month product with a fixed-price at least </w:t>
      </w:r>
      <w:r w:rsidR="0098183B">
        <w:t xml:space="preserve">seven percent </w:t>
      </w:r>
      <w:r w:rsidR="00516033">
        <w:t>below the applicable PTC in effect at the time the standard offer</w:t>
      </w:r>
      <w:r w:rsidR="0098183B">
        <w:t xml:space="preserve"> is made</w:t>
      </w:r>
      <w:r w:rsidR="00516033">
        <w:t xml:space="preserve">.  </w:t>
      </w:r>
      <w:r>
        <w:t xml:space="preserve">PECO avers that the </w:t>
      </w:r>
      <w:r w:rsidR="00516033">
        <w:t>Standard Offer Program does not require EGSs to track changes in the PTC after a customer has accep</w:t>
      </w:r>
      <w:r>
        <w:t xml:space="preserve">ted an EGS offer.  PECO argues that, as a result, </w:t>
      </w:r>
      <w:r w:rsidR="00516033">
        <w:t xml:space="preserve">CAP customers must be treated differently from other customers participating in the Standard Offer Program to ensure that the CAP customers’ standard offer rate does not exceed the PTC during the twelve-month contract term.  </w:t>
      </w:r>
      <w:r>
        <w:t xml:space="preserve">Therefore, PECO </w:t>
      </w:r>
      <w:r w:rsidR="00516033">
        <w:t>recommend</w:t>
      </w:r>
      <w:r>
        <w:t xml:space="preserve">s that a </w:t>
      </w:r>
      <w:r w:rsidR="00516033">
        <w:t xml:space="preserve">stakeholder collaborative </w:t>
      </w:r>
      <w:r>
        <w:t xml:space="preserve">be initiated </w:t>
      </w:r>
      <w:r w:rsidR="00516033">
        <w:t xml:space="preserve">within thirty days of a final Order in this proceeding and </w:t>
      </w:r>
      <w:r>
        <w:t xml:space="preserve">that PECO would file </w:t>
      </w:r>
      <w:r w:rsidR="00516033">
        <w:t xml:space="preserve">modifications to the Standard Offer Program and other retail market enhancements (e.g., the time-of-use rate program) addressing CAP shopping within ninety days of such final </w:t>
      </w:r>
      <w:bookmarkStart w:id="17" w:name="_BA_Cite_68"/>
      <w:r w:rsidR="00516033">
        <w:t xml:space="preserve">Order.  </w:t>
      </w:r>
      <w:r>
        <w:t>PECO states that n</w:t>
      </w:r>
      <w:r w:rsidR="00516033">
        <w:t>o</w:t>
      </w:r>
      <w:bookmarkEnd w:id="17"/>
      <w:r w:rsidR="00516033">
        <w:t xml:space="preserve"> party opposed PECO’s proposed collaborative.</w:t>
      </w:r>
      <w:r>
        <w:t xml:space="preserve">  PECO M.B. at 36-37. </w:t>
      </w:r>
    </w:p>
    <w:p w:rsidR="00A72D22" w:rsidRDefault="00A72D22" w:rsidP="002B4CB2">
      <w:pPr>
        <w:widowControl/>
      </w:pPr>
    </w:p>
    <w:p w:rsidR="00A72D22" w:rsidRDefault="00A72D22" w:rsidP="00431283">
      <w:pPr>
        <w:pStyle w:val="Heading3"/>
        <w:widowControl/>
      </w:pPr>
      <w:r>
        <w:t>Disposition</w:t>
      </w:r>
    </w:p>
    <w:p w:rsidR="00A72D22" w:rsidRDefault="00A72D22" w:rsidP="00431283">
      <w:pPr>
        <w:keepNext/>
        <w:widowControl/>
        <w:spacing w:line="240" w:lineRule="auto"/>
      </w:pPr>
    </w:p>
    <w:p w:rsidR="006E166A" w:rsidRDefault="00EF026F" w:rsidP="00431283">
      <w:pPr>
        <w:keepNext/>
        <w:widowControl/>
      </w:pPr>
      <w:r>
        <w:t>Because we have rejected PECO’s proposal to have CAP shopping prices at or below PECO’s PTC, there is no limitation on CAP customers’ participation in PECO’s Standard Offer Program</w:t>
      </w:r>
      <w:r w:rsidR="006E166A">
        <w:t xml:space="preserve"> going forward</w:t>
      </w:r>
      <w:r>
        <w:t xml:space="preserve">.  Accordingly, we direct that </w:t>
      </w:r>
      <w:r w:rsidR="006E166A">
        <w:t xml:space="preserve">PECO begin allowing interested CAP customers into the Standard Offer Program as of April 15, 2014.  </w:t>
      </w:r>
    </w:p>
    <w:p w:rsidR="00040947" w:rsidRDefault="00040947" w:rsidP="0098183B"/>
    <w:p w:rsidR="00A72D22" w:rsidRDefault="00A72D22" w:rsidP="00A72D22">
      <w:pPr>
        <w:pStyle w:val="Heading2"/>
      </w:pPr>
      <w:bookmarkStart w:id="18" w:name="_Toc369866073"/>
      <w:r>
        <w:t>Enhancements to Consumer Education</w:t>
      </w:r>
      <w:bookmarkEnd w:id="18"/>
    </w:p>
    <w:p w:rsidR="00213473" w:rsidRDefault="00213473" w:rsidP="0034408B"/>
    <w:p w:rsidR="00A72D22" w:rsidRDefault="00A72D22" w:rsidP="00A72D22">
      <w:pPr>
        <w:pStyle w:val="Heading3"/>
        <w:numPr>
          <w:ilvl w:val="0"/>
          <w:numId w:val="24"/>
        </w:numPr>
        <w:ind w:left="2160" w:hanging="720"/>
      </w:pPr>
      <w:r>
        <w:t>PECO’s Proposal</w:t>
      </w:r>
    </w:p>
    <w:p w:rsidR="00A72D22" w:rsidRDefault="00A72D22" w:rsidP="00431283">
      <w:pPr>
        <w:spacing w:line="240" w:lineRule="auto"/>
      </w:pPr>
    </w:p>
    <w:p w:rsidR="00A72D22" w:rsidRDefault="00D6024E" w:rsidP="00F713EF">
      <w:pPr>
        <w:widowControl/>
      </w:pPr>
      <w:r>
        <w:t xml:space="preserve">PECO explains that there will be a </w:t>
      </w:r>
      <w:r w:rsidR="00A72D22">
        <w:t>substantial educational com</w:t>
      </w:r>
      <w:r w:rsidR="00E00683">
        <w:t xml:space="preserve">ponent of the CAP Shopping Plan </w:t>
      </w:r>
      <w:r w:rsidR="00A72D22">
        <w:t xml:space="preserve">which includes enhanced CAP-related call center scripts, mailings, postcards, brochures, PECO press releases, PECO universal service web pages, </w:t>
      </w:r>
      <w:r w:rsidR="00A72D22">
        <w:lastRenderedPageBreak/>
        <w:t xml:space="preserve">customer outreach, community workshops and revisions to existing CAP literature, including the CAP enrollment letter.  </w:t>
      </w:r>
      <w:r>
        <w:t>PECO states that, c</w:t>
      </w:r>
      <w:r w:rsidR="00A72D22">
        <w:t xml:space="preserve">onsistent with PECO’s current practice, written education materials will be offered to CAP customers in several languages and CAP customers will have continuous access to translators via PECO’s “language line.”  </w:t>
      </w:r>
      <w:r>
        <w:t xml:space="preserve">PECO M.B. at 34. </w:t>
      </w:r>
    </w:p>
    <w:p w:rsidR="00D6024E" w:rsidRDefault="00D6024E" w:rsidP="00D6024E">
      <w:pPr>
        <w:pStyle w:val="BodyText2"/>
        <w:spacing w:after="0" w:line="360" w:lineRule="auto"/>
      </w:pPr>
    </w:p>
    <w:p w:rsidR="00A72D22" w:rsidRDefault="00D6024E" w:rsidP="008A111E">
      <w:pPr>
        <w:pStyle w:val="Heading3"/>
      </w:pPr>
      <w:r>
        <w:t>Positions of the Parties</w:t>
      </w:r>
    </w:p>
    <w:p w:rsidR="00D6024E" w:rsidRDefault="00D6024E" w:rsidP="00431283">
      <w:pPr>
        <w:keepNext/>
        <w:spacing w:line="240" w:lineRule="auto"/>
      </w:pPr>
    </w:p>
    <w:p w:rsidR="00D6024E" w:rsidRDefault="00D6024E" w:rsidP="008A111E">
      <w:pPr>
        <w:keepNext/>
      </w:pPr>
      <w:r>
        <w:t xml:space="preserve">The OCA submits that consumer education must take into account the significant CAP participant turnover with only </w:t>
      </w:r>
      <w:r w:rsidR="00663EB8">
        <w:t>thirty-seven percent o</w:t>
      </w:r>
      <w:r>
        <w:t xml:space="preserve">f customers remaining in the program for a full year.  The OCA recommends that, due to this turnover, consumer education should be structured to ensure that every CAP participant, whether newly enrolled or returning to CAP after a period of absence, receives all important CAP shopping messages. </w:t>
      </w:r>
      <w:r w:rsidR="00AB470B">
        <w:t xml:space="preserve"> OCA M.B. at 25. </w:t>
      </w:r>
    </w:p>
    <w:p w:rsidR="00AB470B" w:rsidRDefault="00AB470B" w:rsidP="00D6024E"/>
    <w:p w:rsidR="00AB470B" w:rsidRDefault="00AB470B" w:rsidP="00D6024E">
      <w:r>
        <w:t>The OCA also recommends that</w:t>
      </w:r>
      <w:r w:rsidR="00924CE6">
        <w:t>,</w:t>
      </w:r>
      <w:r>
        <w:t xml:space="preserve"> in order to effectively operate within the competitive market, customers must know the choices they have and the means to pursue those choices.  Therefore, the OCA avers that CAP participants should be educated on how to enter the competitive market and how to leave the competitive market and return to default service or move to another competitive service provider.  In addition, the OCA submits that customer education should fully inform customers of the shopping significance of leaving CAP.  The OCA states that CAP cus</w:t>
      </w:r>
      <w:r w:rsidR="00592DC4">
        <w:t xml:space="preserve">tomers should be aware that they will lose the protection of the PTC ceiling if they enter into a shopping contract as a CAP non-participant.  </w:t>
      </w:r>
      <w:r w:rsidR="00592DC4" w:rsidRPr="00592DC4">
        <w:rPr>
          <w:i/>
        </w:rPr>
        <w:t>Id</w:t>
      </w:r>
      <w:r w:rsidR="00592DC4">
        <w:t xml:space="preserve">. at 25-26. </w:t>
      </w:r>
    </w:p>
    <w:p w:rsidR="00592DC4" w:rsidRDefault="00592DC4" w:rsidP="00D6024E"/>
    <w:p w:rsidR="00592DC4" w:rsidRDefault="00592DC4" w:rsidP="00555F43">
      <w:pPr>
        <w:widowControl/>
      </w:pPr>
      <w:r>
        <w:t>CAUSE-PA supports the OCA’s proposals and recommends the</w:t>
      </w:r>
      <w:r w:rsidR="00E00683">
        <w:t>se</w:t>
      </w:r>
      <w:r w:rsidR="00663EB8">
        <w:t xml:space="preserve"> proposals </w:t>
      </w:r>
      <w:r>
        <w:t xml:space="preserve">be part of any plan approved by the Commission.  CAUSE-PA points out that the consequences of a poor shopping decision, or an initially good decision that turns into </w:t>
      </w:r>
      <w:r>
        <w:lastRenderedPageBreak/>
        <w:t>a poor decision because the customer did</w:t>
      </w:r>
      <w:r w:rsidR="0093324F">
        <w:t xml:space="preserve"> not</w:t>
      </w:r>
      <w:r>
        <w:t xml:space="preserve"> pay close enough attention to contract terms, are far more dire to low-income households.  CAUSE-PA M.B. at 12-13. </w:t>
      </w:r>
    </w:p>
    <w:p w:rsidR="00592DC4" w:rsidRDefault="00592DC4" w:rsidP="00D6024E"/>
    <w:p w:rsidR="00592DC4" w:rsidRDefault="009B4193" w:rsidP="00F713EF">
      <w:pPr>
        <w:widowControl/>
      </w:pPr>
      <w:r>
        <w:t xml:space="preserve">PECO responds to the OCA and CAUSE-PA by explaining that, given the Company’s commitment to collaborate with interested parties on the specific content of those communications, the Commission need not address the OCA’s and CAUSE-PA’s recommendations.  PECO avers that, to the extent that the OCA continues to recommend that PECO target customers who leave CAP, PECO notes that the OCA’s proposal would lead to additional costs which are unrelated to CAP.  PECO R.B. at 13. </w:t>
      </w:r>
    </w:p>
    <w:p w:rsidR="009B4193" w:rsidRDefault="009B4193" w:rsidP="00D6024E"/>
    <w:p w:rsidR="009B4193" w:rsidRDefault="009B4193" w:rsidP="009B4193">
      <w:pPr>
        <w:pStyle w:val="Heading3"/>
      </w:pPr>
      <w:r>
        <w:t>Disposition</w:t>
      </w:r>
    </w:p>
    <w:p w:rsidR="00A1377D" w:rsidRDefault="00A1377D" w:rsidP="00431283">
      <w:pPr>
        <w:spacing w:line="240" w:lineRule="auto"/>
      </w:pPr>
    </w:p>
    <w:p w:rsidR="00A1377D" w:rsidRDefault="00924CE6" w:rsidP="00A1377D">
      <w:r>
        <w:t>W</w:t>
      </w:r>
      <w:r w:rsidR="00A1377D">
        <w:t>e agree with PECO that, given the Company’s commitment to collaborate with interested parties, the Commission need not address the specific details of PECO’s education plan for CAP shopping in this Opinion and Order.</w:t>
      </w:r>
      <w:r w:rsidR="001C6877">
        <w:rPr>
          <w:rStyle w:val="FootnoteReference"/>
        </w:rPr>
        <w:footnoteReference w:id="13"/>
      </w:r>
      <w:r w:rsidR="00A1377D">
        <w:t xml:space="preserve">  However, given the importance of an effective education program in promoting a successful CAP </w:t>
      </w:r>
      <w:r w:rsidR="00D328D2">
        <w:t>s</w:t>
      </w:r>
      <w:r w:rsidR="00A1377D">
        <w:t xml:space="preserve">hopping </w:t>
      </w:r>
      <w:r w:rsidR="00D328D2">
        <w:t>p</w:t>
      </w:r>
      <w:r w:rsidR="00A1377D">
        <w:t xml:space="preserve">lan, </w:t>
      </w:r>
      <w:r w:rsidR="0036328A">
        <w:t xml:space="preserve">we shall direct PECO to address the specific components of its CAP shopping education program with the Commission’s </w:t>
      </w:r>
      <w:r w:rsidR="00E54983">
        <w:t xml:space="preserve">Office of Competitive Market Oversight and </w:t>
      </w:r>
      <w:r w:rsidR="00904BB7">
        <w:t xml:space="preserve">Office of Communications </w:t>
      </w:r>
      <w:r w:rsidR="00904BB7">
        <w:rPr>
          <w:rStyle w:val="FootnoteReference"/>
        </w:rPr>
        <w:footnoteReference w:id="14"/>
      </w:r>
      <w:r w:rsidR="0036328A">
        <w:t xml:space="preserve"> in addition to the stakeholders willing to participate in the collaborative proposed by PECO.  </w:t>
      </w:r>
    </w:p>
    <w:p w:rsidR="00777A45" w:rsidRDefault="00777A45" w:rsidP="00A1377D"/>
    <w:p w:rsidR="009B4193" w:rsidRDefault="009B4193" w:rsidP="009B4193">
      <w:pPr>
        <w:pStyle w:val="Heading2"/>
      </w:pPr>
      <w:bookmarkStart w:id="19" w:name="_Toc369866074"/>
      <w:r>
        <w:t>EGS Reporting Requirements</w:t>
      </w:r>
      <w:bookmarkEnd w:id="19"/>
    </w:p>
    <w:p w:rsidR="009B4193" w:rsidRDefault="009B4193" w:rsidP="009B4193"/>
    <w:p w:rsidR="00650FEB" w:rsidRDefault="00650FEB" w:rsidP="00650FEB">
      <w:pPr>
        <w:pStyle w:val="Heading3"/>
        <w:numPr>
          <w:ilvl w:val="0"/>
          <w:numId w:val="25"/>
        </w:numPr>
        <w:ind w:left="2160" w:hanging="720"/>
      </w:pPr>
      <w:r>
        <w:t>PECO’s Proposal</w:t>
      </w:r>
    </w:p>
    <w:p w:rsidR="00650FEB" w:rsidRDefault="00650FEB" w:rsidP="0085236A">
      <w:pPr>
        <w:spacing w:line="240" w:lineRule="auto"/>
      </w:pPr>
    </w:p>
    <w:p w:rsidR="000F5D59" w:rsidRDefault="0069636E" w:rsidP="009B4193">
      <w:r>
        <w:t xml:space="preserve">In order to facilitate </w:t>
      </w:r>
      <w:r w:rsidR="00597E36">
        <w:t>the</w:t>
      </w:r>
      <w:r>
        <w:t xml:space="preserve"> assessment of the benefits from shopping that will flow to CAP customers, PECO proposes that each EGS serving CAP customers be </w:t>
      </w:r>
      <w:r>
        <w:lastRenderedPageBreak/>
        <w:t xml:space="preserve">required to provide confidential semi-annual reports regarding the number of CAP customers served and the applicable rates for those customers.  PECO St. 2 at 7, 10-11. Accordingly, </w:t>
      </w:r>
      <w:r w:rsidR="000F5D59">
        <w:t xml:space="preserve">PECO is proposing to amend its </w:t>
      </w:r>
      <w:r w:rsidR="00E00683">
        <w:t xml:space="preserve">EGS </w:t>
      </w:r>
      <w:r w:rsidR="000F5D59">
        <w:t>Tariff to</w:t>
      </w:r>
      <w:r w:rsidR="00F74D96">
        <w:t xml:space="preserve">, </w:t>
      </w:r>
      <w:r w:rsidR="00F74D96" w:rsidRPr="00F74D96">
        <w:rPr>
          <w:i/>
        </w:rPr>
        <w:t>inter alia</w:t>
      </w:r>
      <w:r w:rsidR="00F74D96">
        <w:t>, add the following underlined reporting requirements for EGSs:</w:t>
      </w:r>
    </w:p>
    <w:p w:rsidR="000F5D59" w:rsidRDefault="000F5D59" w:rsidP="000F5D59">
      <w:pPr>
        <w:spacing w:line="240" w:lineRule="auto"/>
        <w:ind w:left="1440" w:right="1440" w:firstLine="288"/>
      </w:pPr>
    </w:p>
    <w:p w:rsidR="009B4193" w:rsidRDefault="000F5D59" w:rsidP="00BF4209">
      <w:pPr>
        <w:spacing w:line="240" w:lineRule="auto"/>
        <w:ind w:left="1440" w:right="1440" w:firstLine="0"/>
      </w:pPr>
      <w:r>
        <w:rPr>
          <w:b/>
        </w:rPr>
        <w:t>5.4.3.</w:t>
      </w:r>
      <w:r w:rsidR="009364FB">
        <w:rPr>
          <w:b/>
        </w:rPr>
        <w:t>0</w:t>
      </w:r>
      <w:r>
        <w:rPr>
          <w:b/>
        </w:rPr>
        <w:t xml:space="preserve">.3 </w:t>
      </w:r>
      <w:r w:rsidRPr="000F5D59">
        <w:rPr>
          <w:b/>
        </w:rPr>
        <w:t>Reporting Obligations for EGSs Serving CAP Customers</w:t>
      </w:r>
      <w:r>
        <w:rPr>
          <w:b/>
        </w:rPr>
        <w:t>.</w:t>
      </w:r>
      <w:r w:rsidRPr="000F5D59">
        <w:rPr>
          <w:b/>
        </w:rPr>
        <w:t xml:space="preserve">  </w:t>
      </w:r>
      <w:r w:rsidRPr="000F5D59">
        <w:t>EGSs</w:t>
      </w:r>
      <w:r>
        <w:t xml:space="preserve"> who provide Competitive Energy Supply to CAP Customers must submit confidential reports to the Commission and the Company on a semiannual basis, detailing the number of CAP customers served monthly over the six-month period and the</w:t>
      </w:r>
      <w:r w:rsidR="00BF4209">
        <w:t xml:space="preserve"> </w:t>
      </w:r>
      <w:r w:rsidR="00BF4209" w:rsidRPr="008A0FBB">
        <w:rPr>
          <w:u w:val="single"/>
        </w:rPr>
        <w:t xml:space="preserve">following metrics for each customer served: (1) supplier name; (2) PECO customer account number; (3) the EGS CAP rate (per kWh); </w:t>
      </w:r>
      <w:r w:rsidR="00924CE6" w:rsidRPr="008A0FBB">
        <w:rPr>
          <w:u w:val="single"/>
        </w:rPr>
        <w:br/>
      </w:r>
      <w:r w:rsidR="00BF4209" w:rsidRPr="008A0FBB">
        <w:rPr>
          <w:u w:val="single"/>
        </w:rPr>
        <w:t>(4) PECO’s Price-to-Compare for the months in which they serve the customer during the six-month reporting period; and (5) the start and end date for the CAP rate charged to the CAP customer during the six-month reporting period.</w:t>
      </w:r>
      <w:r w:rsidR="00BF4209" w:rsidRPr="00F74D96">
        <w:t xml:space="preserve">  </w:t>
      </w:r>
      <w:r>
        <w:t xml:space="preserve">Reporting periods shall be June through November; and December through May, and must be provided within 90 days following the end of the reporting period. </w:t>
      </w:r>
    </w:p>
    <w:p w:rsidR="000F5D59" w:rsidRDefault="000F5D59" w:rsidP="000F5D59">
      <w:pPr>
        <w:spacing w:line="240" w:lineRule="auto"/>
        <w:ind w:left="1440" w:right="1440" w:firstLine="288"/>
      </w:pPr>
    </w:p>
    <w:p w:rsidR="00C205FF" w:rsidRDefault="000F5D59" w:rsidP="00C205FF">
      <w:pPr>
        <w:pStyle w:val="BodyText2"/>
        <w:spacing w:after="0"/>
        <w:ind w:firstLine="0"/>
      </w:pPr>
      <w:r>
        <w:t>PECO Exh. JJM-</w:t>
      </w:r>
      <w:r w:rsidR="00BF4209">
        <w:t>2R</w:t>
      </w:r>
      <w:r>
        <w:t xml:space="preserve">. </w:t>
      </w:r>
      <w:r w:rsidR="00C205FF">
        <w:t xml:space="preserve"> </w:t>
      </w:r>
    </w:p>
    <w:p w:rsidR="00C205FF" w:rsidRDefault="00C205FF" w:rsidP="00C205FF"/>
    <w:p w:rsidR="00C205FF" w:rsidRDefault="00C205FF" w:rsidP="00C205FF">
      <w:r>
        <w:t xml:space="preserve">PECO argues that EGS reporting is essential to PECO’s future compliance with its universal service evaluation reporting obligations under the Commission’s </w:t>
      </w:r>
      <w:r w:rsidR="00924CE6">
        <w:t>R</w:t>
      </w:r>
      <w:r>
        <w:t xml:space="preserve">egulation at </w:t>
      </w:r>
      <w:bookmarkStart w:id="20" w:name="_BA_Cite_58"/>
      <w:r>
        <w:t>52 Pa. Code § 54.76</w:t>
      </w:r>
      <w:bookmarkEnd w:id="20"/>
      <w:r>
        <w:t xml:space="preserve"> and provides an important tool to determine if PECO’s CAP, as enhanced by the Plan, is meeting its goals.  PECO explains that its proposed reporting parameters will provide the Company’s independent evaluator and the Commission with timely and valuable information regarding the prices that CAP customers are paying for competitive generation supply.  PECO avers that this information is necessary for the Commission to evaluate the impact of CAP customer shopping on affordability and the aggregate CAP discount amount funded by all residential customers.  PECO M.B. at 27-28. </w:t>
      </w:r>
    </w:p>
    <w:p w:rsidR="00BF4209" w:rsidRDefault="00BF4209" w:rsidP="00C205FF"/>
    <w:p w:rsidR="00650FEB" w:rsidRDefault="00650FEB" w:rsidP="00F713EF">
      <w:pPr>
        <w:pStyle w:val="Heading3"/>
      </w:pPr>
      <w:r>
        <w:lastRenderedPageBreak/>
        <w:t>Positions of the Parties</w:t>
      </w:r>
    </w:p>
    <w:p w:rsidR="00650FEB" w:rsidRDefault="00650FEB" w:rsidP="0085236A">
      <w:pPr>
        <w:keepNext/>
        <w:spacing w:line="240" w:lineRule="auto"/>
      </w:pPr>
    </w:p>
    <w:p w:rsidR="000F5D59" w:rsidRPr="00497834" w:rsidRDefault="00B3218E" w:rsidP="00F713EF">
      <w:pPr>
        <w:keepNext/>
        <w:rPr>
          <w:b/>
        </w:rPr>
      </w:pPr>
      <w:r>
        <w:t xml:space="preserve">The OCA supports PECO’s proposed reporting requirements and recommends that the reports also contain the number of CAP participants that shop, the bills they experience, and the CAP shortfall that is generated.  The OCA recommends that this information be made public on the Commission’s website or </w:t>
      </w:r>
      <w:r w:rsidR="00B31C81">
        <w:t xml:space="preserve">in the Commission’s annual </w:t>
      </w:r>
      <w:r>
        <w:t xml:space="preserve">universal service reports. </w:t>
      </w:r>
      <w:r w:rsidR="00CE2693">
        <w:t xml:space="preserve"> </w:t>
      </w:r>
      <w:r w:rsidR="00C22A09">
        <w:t xml:space="preserve">The OCA explains that the provision of reports on the number of CAP customers served and the rates charged to facilitate the measurement of benefits flowing from CAP shopping is consistent with the universal service reporting requirements previously adopted by the Commission. </w:t>
      </w:r>
      <w:r w:rsidR="00497834">
        <w:t xml:space="preserve"> </w:t>
      </w:r>
      <w:r w:rsidR="00C22A09">
        <w:t>The OCA avers that, given how the number of customers and the rates charged affect both the affordability achieved by CAP customers and the overall costs to non-participants in CAP, it is appropriate for the Commission “to require EGS cooperation in ensuring that this type of monitoring continues.”  OCA M.B. at 31</w:t>
      </w:r>
      <w:r w:rsidR="00497834">
        <w:t>-32 (citing OCA St. CAP-1 at 20</w:t>
      </w:r>
      <w:r w:rsidR="00497834">
        <w:noBreakHyphen/>
      </w:r>
      <w:r w:rsidR="00C22A09">
        <w:t xml:space="preserve">21).  </w:t>
      </w:r>
    </w:p>
    <w:p w:rsidR="000F5D59" w:rsidRDefault="000F5D59" w:rsidP="000F5D59">
      <w:pPr>
        <w:spacing w:line="240" w:lineRule="auto"/>
        <w:ind w:right="1440" w:firstLine="0"/>
      </w:pPr>
    </w:p>
    <w:p w:rsidR="00231079" w:rsidRDefault="00B31C81" w:rsidP="00912F42">
      <w:pPr>
        <w:widowControl/>
      </w:pPr>
      <w:r>
        <w:t xml:space="preserve">Direct Energy </w:t>
      </w:r>
      <w:r w:rsidR="00430225">
        <w:t>states</w:t>
      </w:r>
      <w:r>
        <w:t xml:space="preserve"> that the reporting requirement</w:t>
      </w:r>
      <w:r w:rsidR="00430225">
        <w:t>s</w:t>
      </w:r>
      <w:r>
        <w:t xml:space="preserve"> should be limited to confirming that an EGS is meeting the requirements of the program and nothing more.  Direct Energy avers that the requirements proposed by PECO go beyond what is required to evaluate the program.  Direct Energy argues that the burdens from the reporting requirements </w:t>
      </w:r>
      <w:r w:rsidR="00430225">
        <w:t>“</w:t>
      </w:r>
      <w:r>
        <w:t xml:space="preserve">will only serve to </w:t>
      </w:r>
      <w:r w:rsidR="00430225">
        <w:t xml:space="preserve">further </w:t>
      </w:r>
      <w:r>
        <w:t xml:space="preserve">dissuade </w:t>
      </w:r>
      <w:r w:rsidR="0093324F">
        <w:t xml:space="preserve">suppliers </w:t>
      </w:r>
      <w:r w:rsidR="00430225">
        <w:t>from participating in an already flawed marketplace for CAP customers.”</w:t>
      </w:r>
      <w:r w:rsidR="00430225">
        <w:rPr>
          <w:rStyle w:val="FootnoteReference"/>
        </w:rPr>
        <w:footnoteReference w:id="15"/>
      </w:r>
      <w:r w:rsidR="00430225">
        <w:t xml:space="preserve"> </w:t>
      </w:r>
      <w:r>
        <w:t xml:space="preserve"> </w:t>
      </w:r>
      <w:r w:rsidR="00430225">
        <w:t>Direct Energy M.B. at 16.  In place of PECO’s proposal, Direct Energy recommends that EGSs be required to submit monthly reports containing the rate codes (and the price associated with the rate code) and the number of customers on each rate code.</w:t>
      </w:r>
      <w:r w:rsidR="00231079">
        <w:t xml:space="preserve">  Direct Energy M.B. at 16. </w:t>
      </w:r>
    </w:p>
    <w:p w:rsidR="002571B1" w:rsidRDefault="002571B1" w:rsidP="000F5D59"/>
    <w:p w:rsidR="009917E6" w:rsidRDefault="009917E6" w:rsidP="002145C1">
      <w:pPr>
        <w:widowControl/>
      </w:pPr>
      <w:r>
        <w:t xml:space="preserve">PECO avers that Direct Energy’s proposal be rejected because the impact of CAP shopping on affordability and the amount of the CAP shortfall cannot be </w:t>
      </w:r>
      <w:r>
        <w:lastRenderedPageBreak/>
        <w:t xml:space="preserve">determined with the limited aggregated data proposed by Direct Energy.  For example, PECO explains that PECO’s customer account number is necessary to determine each shopping CAP customer’s </w:t>
      </w:r>
      <w:r w:rsidR="00485570">
        <w:t>CAP discount percentage level, and in turn, the impact of the EGS CAP price on affordability and the CAP shortfall.  PECO R.B. at 11.</w:t>
      </w:r>
    </w:p>
    <w:p w:rsidR="009917E6" w:rsidRDefault="009917E6" w:rsidP="000F5D59"/>
    <w:p w:rsidR="00231079" w:rsidRDefault="00231079" w:rsidP="008A111E">
      <w:pPr>
        <w:widowControl/>
      </w:pPr>
      <w:r>
        <w:t xml:space="preserve">Direct Energy also recommends that the Commission declare that the reports submitted by the EGS are not discoverable </w:t>
      </w:r>
      <w:r w:rsidR="007A5CBA">
        <w:t xml:space="preserve">“in any Commission proceeding from any party who either provides or receives such reports.”  Direct Energy M.B. at 16 (citing Direct Energy St. 1 at 8).  Direct Energy avers that aggregated data from the Commission and PECO will be sufficient for other </w:t>
      </w:r>
      <w:r w:rsidR="002E1E96">
        <w:t>P</w:t>
      </w:r>
      <w:r w:rsidR="007A5CBA">
        <w:t>arties to evaluate the proposed program.  Direct Energy submits that a determination now from the Commission would ease concern by EGSs about the confidential</w:t>
      </w:r>
      <w:r w:rsidR="00A75D79">
        <w:t>ity</w:t>
      </w:r>
      <w:r w:rsidR="007A5CBA">
        <w:t xml:space="preserve"> of their information and remove a possible barrier to participation by EGSs.  Direct Energy M.B. at 16-17. </w:t>
      </w:r>
    </w:p>
    <w:p w:rsidR="009917E6" w:rsidRDefault="009917E6" w:rsidP="000F5D59"/>
    <w:p w:rsidR="009917E6" w:rsidRDefault="009917E6" w:rsidP="00912F42">
      <w:pPr>
        <w:widowControl/>
      </w:pPr>
      <w:r>
        <w:t xml:space="preserve">PECO, the OCA and CAUSE-PA </w:t>
      </w:r>
      <w:r w:rsidR="00485570">
        <w:t>oppose Direct Energy’s request that EGS reports not be discoverable in future proceedings</w:t>
      </w:r>
      <w:r w:rsidR="00D0754B">
        <w:t>.</w:t>
      </w:r>
      <w:r w:rsidR="00485570">
        <w:t xml:space="preserve"> </w:t>
      </w:r>
      <w:r w:rsidR="00D0754B">
        <w:t xml:space="preserve"> PECO argues that </w:t>
      </w:r>
      <w:r w:rsidR="0049062B">
        <w:t>Direct Energy’s concerns are already addressed by the confidential</w:t>
      </w:r>
      <w:r w:rsidR="00A75D79">
        <w:t>ity</w:t>
      </w:r>
      <w:r w:rsidR="0049062B">
        <w:t xml:space="preserve"> protections in the Commission’s </w:t>
      </w:r>
      <w:r w:rsidR="00A75D79">
        <w:t>R</w:t>
      </w:r>
      <w:r w:rsidR="0049062B">
        <w:t>egulations at 52 Pa. Code §</w:t>
      </w:r>
      <w:r w:rsidR="008A71CA">
        <w:t xml:space="preserve"> </w:t>
      </w:r>
      <w:r w:rsidR="0049062B">
        <w:t>5.362, including the availability of appropriate protective orders.  PECO submits that the Commission should not prejudge the relevancy of such information or the appropriate protections now.  PECO M.B. at 28.</w:t>
      </w:r>
    </w:p>
    <w:p w:rsidR="00650FEB" w:rsidRDefault="00650FEB" w:rsidP="000F5D59"/>
    <w:p w:rsidR="00650FEB" w:rsidRDefault="00650FEB" w:rsidP="001B6E18">
      <w:pPr>
        <w:pStyle w:val="Heading3"/>
      </w:pPr>
      <w:r>
        <w:t>Disposition</w:t>
      </w:r>
    </w:p>
    <w:p w:rsidR="00C05585" w:rsidRPr="00C05585" w:rsidRDefault="00C05585" w:rsidP="001B6E18">
      <w:pPr>
        <w:keepNext/>
      </w:pPr>
    </w:p>
    <w:p w:rsidR="00597583" w:rsidRDefault="00597583" w:rsidP="001B6E18">
      <w:pPr>
        <w:pStyle w:val="Heading4"/>
        <w:numPr>
          <w:ilvl w:val="0"/>
          <w:numId w:val="33"/>
        </w:numPr>
        <w:spacing w:before="0" w:after="0"/>
        <w:ind w:left="2606" w:hanging="720"/>
      </w:pPr>
      <w:r>
        <w:t>Reporting Requirements</w:t>
      </w:r>
      <w:r w:rsidR="003A0737">
        <w:t xml:space="preserve"> for CAP Shopping</w:t>
      </w:r>
    </w:p>
    <w:p w:rsidR="00597583" w:rsidRPr="00597583" w:rsidRDefault="00597583" w:rsidP="0085236A">
      <w:pPr>
        <w:spacing w:line="240" w:lineRule="auto"/>
      </w:pPr>
    </w:p>
    <w:p w:rsidR="00C05585" w:rsidRDefault="00CF7E5C" w:rsidP="00597583">
      <w:r>
        <w:t>R</w:t>
      </w:r>
      <w:r w:rsidRPr="00C02272">
        <w:t xml:space="preserve">egular </w:t>
      </w:r>
      <w:r>
        <w:t xml:space="preserve">reporting is essential in order to </w:t>
      </w:r>
      <w:r w:rsidR="00597E36">
        <w:t xml:space="preserve">effectively </w:t>
      </w:r>
      <w:r>
        <w:t xml:space="preserve">monitor the impact of PECO’s CAP customers participating in the competitive market.  However, in lieu of EGSs </w:t>
      </w:r>
      <w:r w:rsidR="00C02272">
        <w:t xml:space="preserve">reporting this information to the Commission, as proposed by PECO, </w:t>
      </w:r>
      <w:r>
        <w:t>we believe it is more efficient for PECO</w:t>
      </w:r>
      <w:r w:rsidR="00C02272">
        <w:t xml:space="preserve"> </w:t>
      </w:r>
      <w:r>
        <w:t>to compile and submit these</w:t>
      </w:r>
      <w:r w:rsidR="00217BF5">
        <w:t xml:space="preserve"> semi</w:t>
      </w:r>
      <w:r w:rsidR="00C512F6">
        <w:t>-</w:t>
      </w:r>
      <w:r w:rsidR="00217BF5">
        <w:t xml:space="preserve">annual </w:t>
      </w:r>
      <w:r>
        <w:t>reports to the Commission</w:t>
      </w:r>
      <w:r w:rsidR="00C02272">
        <w:t xml:space="preserve"> because much of the information that PECO proposes to collect through its </w:t>
      </w:r>
      <w:r w:rsidR="00C02272">
        <w:lastRenderedPageBreak/>
        <w:t>proposed EGS Tariff Rule 5.4.3</w:t>
      </w:r>
      <w:r>
        <w:t>.</w:t>
      </w:r>
      <w:r w:rsidR="00F74D96">
        <w:t>0</w:t>
      </w:r>
      <w:r w:rsidR="00C02272">
        <w:t xml:space="preserve">.3, </w:t>
      </w:r>
      <w:r w:rsidR="00592EA6" w:rsidRPr="001902E2">
        <w:rPr>
          <w:i/>
        </w:rPr>
        <w:t>supra</w:t>
      </w:r>
      <w:r w:rsidR="00592EA6">
        <w:t xml:space="preserve">, </w:t>
      </w:r>
      <w:r w:rsidR="00C02272">
        <w:t xml:space="preserve">is already available through PECO’s billing system or is already in PECO’s possession. </w:t>
      </w:r>
      <w:r>
        <w:t xml:space="preserve"> </w:t>
      </w:r>
      <w:r w:rsidR="00302523">
        <w:t xml:space="preserve">Consequently, the proposed amendment to PECO’s EGS Tariff Rule 5.4.3.0.3, is rejected. </w:t>
      </w:r>
      <w:r>
        <w:t xml:space="preserve"> </w:t>
      </w:r>
      <w:r w:rsidR="007C5F5F">
        <w:t xml:space="preserve">However, the information that PECO proposed to collect through Tariff Rule 5.4.3.0.3 should be included in the semi-annual reports to the Commission from information already in PECO’s possession. </w:t>
      </w:r>
    </w:p>
    <w:p w:rsidR="00302523" w:rsidRDefault="00302523" w:rsidP="00597583"/>
    <w:p w:rsidR="00302523" w:rsidRDefault="00302523" w:rsidP="007C5F5F">
      <w:pPr>
        <w:widowControl/>
      </w:pPr>
      <w:r>
        <w:t xml:space="preserve">In addition, </w:t>
      </w:r>
      <w:r w:rsidR="00217BF5">
        <w:t xml:space="preserve">PECO should not only track retail electric prices paid by CAP shopping customers, but also track any additional benefits, services, or incentives that the EGSs are providing to CAP customers that are not otherwise captured from PECO’s bills.  Examples could include home energy audits, smart thermostats, cash bonuses, duel fuel offers, etc.  Therefore, as part of its compliance filing for this proceeding, PECO shall amend its EGS Tariff to </w:t>
      </w:r>
      <w:r w:rsidR="00597E36">
        <w:t xml:space="preserve">also </w:t>
      </w:r>
      <w:r w:rsidR="00217BF5">
        <w:t>require EGSs serving CAP customers to provide to PECO a description of benefits, services and incentives provided to CAP customers that are not reflected in PECO’s bills</w:t>
      </w:r>
      <w:r w:rsidR="00770700">
        <w:t xml:space="preserve">, by month and account number.  PECO shall then include this information </w:t>
      </w:r>
      <w:r w:rsidR="00767D0E">
        <w:t xml:space="preserve">in semi-annual reports to the Commission </w:t>
      </w:r>
      <w:r w:rsidR="007222C0">
        <w:t xml:space="preserve">that reflect the net benefits of CAP customer shopping.  PECO shall consult with </w:t>
      </w:r>
      <w:r w:rsidR="00592EA6">
        <w:t>the Commission</w:t>
      </w:r>
      <w:r w:rsidR="00AB1C78">
        <w:t>’s</w:t>
      </w:r>
      <w:r w:rsidR="00592EA6">
        <w:t xml:space="preserve"> </w:t>
      </w:r>
      <w:r w:rsidR="0055202D">
        <w:t xml:space="preserve">Office of Competitive Market Oversight and </w:t>
      </w:r>
      <w:r w:rsidR="00592EA6">
        <w:t xml:space="preserve">Bureau of Consumer Services regarding the content, format, and timing of these reports. </w:t>
      </w:r>
    </w:p>
    <w:p w:rsidR="00592EA6" w:rsidRPr="00C02272" w:rsidRDefault="00592EA6" w:rsidP="00597583"/>
    <w:p w:rsidR="00C05585" w:rsidRDefault="00C05585" w:rsidP="0055202D">
      <w:pPr>
        <w:pStyle w:val="Heading4"/>
        <w:spacing w:before="0" w:after="0"/>
      </w:pPr>
      <w:r>
        <w:t xml:space="preserve">Confidentiality </w:t>
      </w:r>
    </w:p>
    <w:p w:rsidR="00C05585" w:rsidRDefault="00C05585" w:rsidP="0085236A">
      <w:pPr>
        <w:keepNext/>
        <w:spacing w:line="240" w:lineRule="auto"/>
      </w:pPr>
    </w:p>
    <w:p w:rsidR="00C05585" w:rsidRPr="00C05585" w:rsidRDefault="00C05585" w:rsidP="00E00683">
      <w:pPr>
        <w:keepNext/>
      </w:pPr>
      <w:r>
        <w:t xml:space="preserve">The Commission is very sensitive to preserving the confidentiality of information that may jeopardize the competitiveness of EGSs in Pennsylvania.  </w:t>
      </w:r>
      <w:r w:rsidR="00AF7A2C">
        <w:t>To that end, we shall direct PECO to maintain non-aggregated customer-specific data and EGS-specific information</w:t>
      </w:r>
      <w:r w:rsidR="008A5FFF">
        <w:t>, including the benefit, service, and incentive information supplied by the EGSs,</w:t>
      </w:r>
      <w:r w:rsidR="00AF7A2C">
        <w:t xml:space="preserve"> </w:t>
      </w:r>
      <w:r w:rsidR="005D05DD">
        <w:t xml:space="preserve">as </w:t>
      </w:r>
      <w:r w:rsidR="00497834">
        <w:t xml:space="preserve">confidential.  </w:t>
      </w:r>
      <w:r w:rsidR="00AF7A2C">
        <w:t xml:space="preserve">However, because we are unable to foresee the nature </w:t>
      </w:r>
      <w:r w:rsidR="005D05DD">
        <w:t xml:space="preserve">and impacts </w:t>
      </w:r>
      <w:r w:rsidR="00AF7A2C">
        <w:t xml:space="preserve">of potential requests for CAP shopping information in future proceedings, we are not inclined to establish discovery limits on future proceedings at this time.  </w:t>
      </w:r>
      <w:r w:rsidR="005D05DD">
        <w:t xml:space="preserve">Parties have the ability to make specific information requests pursuant to the discovery provisions of </w:t>
      </w:r>
      <w:r w:rsidR="005D05DD">
        <w:lastRenderedPageBreak/>
        <w:t xml:space="preserve">our </w:t>
      </w:r>
      <w:r w:rsidR="00A75D79">
        <w:t>R</w:t>
      </w:r>
      <w:r w:rsidR="005D05DD">
        <w:t>egulations at 52 Pa. Code §</w:t>
      </w:r>
      <w:r w:rsidR="00A75D79">
        <w:t>§</w:t>
      </w:r>
      <w:r w:rsidR="005D05DD">
        <w:t xml:space="preserve"> 5.321, </w:t>
      </w:r>
      <w:r w:rsidR="005D05DD" w:rsidRPr="005D05DD">
        <w:rPr>
          <w:i/>
        </w:rPr>
        <w:t>et seq</w:t>
      </w:r>
      <w:r w:rsidR="005D05DD">
        <w:t xml:space="preserve">. </w:t>
      </w:r>
      <w:r w:rsidR="00AF7A2C">
        <w:t xml:space="preserve">    </w:t>
      </w:r>
      <w:r>
        <w:t xml:space="preserve">   </w:t>
      </w:r>
    </w:p>
    <w:p w:rsidR="00DD409A" w:rsidRDefault="00DD409A" w:rsidP="00DD409A"/>
    <w:p w:rsidR="00DD409A" w:rsidRDefault="00DD409A" w:rsidP="001B6E18">
      <w:pPr>
        <w:pStyle w:val="Heading2"/>
      </w:pPr>
      <w:bookmarkStart w:id="21" w:name="_Toc369866075"/>
      <w:r>
        <w:t>Monitoring and Enforcement by PECO</w:t>
      </w:r>
      <w:bookmarkEnd w:id="21"/>
      <w:r>
        <w:t xml:space="preserve"> </w:t>
      </w:r>
    </w:p>
    <w:p w:rsidR="00DD409A" w:rsidRDefault="00DD409A" w:rsidP="001B6E18">
      <w:pPr>
        <w:keepNext/>
      </w:pPr>
    </w:p>
    <w:p w:rsidR="00DD409A" w:rsidRDefault="00DD409A" w:rsidP="001B6E18">
      <w:pPr>
        <w:pStyle w:val="Heading3"/>
        <w:numPr>
          <w:ilvl w:val="0"/>
          <w:numId w:val="30"/>
        </w:numPr>
      </w:pPr>
      <w:r>
        <w:t>PECO’s Proposal</w:t>
      </w:r>
    </w:p>
    <w:p w:rsidR="00DD409A" w:rsidRDefault="00DD409A" w:rsidP="0085236A">
      <w:pPr>
        <w:keepNext/>
        <w:spacing w:line="240" w:lineRule="auto"/>
      </w:pPr>
    </w:p>
    <w:p w:rsidR="009D096B" w:rsidRDefault="00DD409A" w:rsidP="001B6E18">
      <w:pPr>
        <w:keepNext/>
        <w:widowControl/>
      </w:pPr>
      <w:r>
        <w:t xml:space="preserve">PECO submits that its CAP Shopping Plan encompasses “clear and appropriate” customer protections and reporting obligations for EGSs who choose to serve CAP customers, which will be memorialized in the Company’s supplier tariff.  PECO M.B. at 31.  PECO avers that these </w:t>
      </w:r>
      <w:r w:rsidR="002E1E96">
        <w:t xml:space="preserve">CAP Shopping </w:t>
      </w:r>
      <w:r>
        <w:t xml:space="preserve">Plan components will </w:t>
      </w:r>
      <w:r w:rsidR="009D096B">
        <w:t xml:space="preserve">provide the Commission with ample information to monitor the actions of participating EGSs and take any enforcement action it deems appropriate.  </w:t>
      </w:r>
      <w:r w:rsidR="009D096B" w:rsidRPr="009D096B">
        <w:rPr>
          <w:i/>
        </w:rPr>
        <w:t>Id.</w:t>
      </w:r>
      <w:r w:rsidR="009D096B">
        <w:t xml:space="preserve"> </w:t>
      </w:r>
    </w:p>
    <w:p w:rsidR="009D096B" w:rsidRDefault="009D096B" w:rsidP="009D096B"/>
    <w:p w:rsidR="009D096B" w:rsidRDefault="009D096B" w:rsidP="009D096B">
      <w:pPr>
        <w:pStyle w:val="Heading3"/>
      </w:pPr>
      <w:r>
        <w:t>Positions of the Parties</w:t>
      </w:r>
    </w:p>
    <w:p w:rsidR="009D096B" w:rsidRDefault="009D096B" w:rsidP="0085236A">
      <w:pPr>
        <w:spacing w:line="240" w:lineRule="auto"/>
      </w:pPr>
    </w:p>
    <w:p w:rsidR="00772398" w:rsidRDefault="009D096B" w:rsidP="009D096B">
      <w:r>
        <w:t xml:space="preserve">CAUSE-PA argues that PECO’s CAP Shopping Plan </w:t>
      </w:r>
      <w:r w:rsidR="00682092">
        <w:t>fails to indicate the process by which it will ensure compliance with program principl</w:t>
      </w:r>
      <w:r w:rsidR="00A75D79">
        <w:t>e</w:t>
      </w:r>
      <w:r w:rsidR="00682092">
        <w:t>s and the requirements which are established for CAP suppliers.  CAUSE-PA recommends that the Commission not approve PECO’s CAP Shopping Plan without a contractual requirement that each CAP supplier adhere to the principl</w:t>
      </w:r>
      <w:r w:rsidR="00A75D79">
        <w:t>e</w:t>
      </w:r>
      <w:r w:rsidR="00682092">
        <w:t xml:space="preserve">s articulated by PECO, accompanied by a monitoring Plan by PECO, and contractual penalties for non-compliance.  </w:t>
      </w:r>
      <w:r w:rsidR="00FB14A4">
        <w:t xml:space="preserve">CAUSE-PA submits that the </w:t>
      </w:r>
      <w:r w:rsidR="002E1E96">
        <w:t xml:space="preserve">Cap Shopping </w:t>
      </w:r>
      <w:r w:rsidR="00FB14A4">
        <w:t xml:space="preserve">Plan contains important consumer protections which may make the difference for many households to be able to afford and maintain continued electric service.  In order to be certain that these consumer protections become reality, CAUSE-PA states that there needs to be monitoring and enforcement.  CAUSE-PA avers that, as the CAP administrator, PECO is the appropriate entity to </w:t>
      </w:r>
      <w:r w:rsidR="00772398">
        <w:t xml:space="preserve">fulfill that role and it is incumbent on the Commission to also monitor PECO’s Plan.  CAUSE-PA </w:t>
      </w:r>
      <w:r w:rsidR="00C31124">
        <w:t xml:space="preserve">M.B. </w:t>
      </w:r>
      <w:r w:rsidR="00772398">
        <w:t xml:space="preserve">at 13-14. </w:t>
      </w:r>
    </w:p>
    <w:p w:rsidR="00772398" w:rsidRDefault="00772398" w:rsidP="009D096B"/>
    <w:p w:rsidR="009D096B" w:rsidRPr="009D096B" w:rsidRDefault="00772398" w:rsidP="00E2257A">
      <w:pPr>
        <w:widowControl/>
      </w:pPr>
      <w:r>
        <w:t>Direct Energy urges the Commission to adopt PECO’s proposal for monitoring and enforcement.  D</w:t>
      </w:r>
      <w:r w:rsidR="00A825B0">
        <w:t xml:space="preserve">irect </w:t>
      </w:r>
      <w:r>
        <w:t xml:space="preserve">Energy submits that traditionally the Commission performs this role and CAUSE-PA has not provided any compelling reason to abrogate </w:t>
      </w:r>
      <w:r>
        <w:lastRenderedPageBreak/>
        <w:t xml:space="preserve">the ordinary compliance and monitoring role for the Commission.  Direct Energy R.B. </w:t>
      </w:r>
      <w:r w:rsidR="005D05DD">
        <w:br/>
      </w:r>
      <w:r>
        <w:t xml:space="preserve">at 16. </w:t>
      </w:r>
    </w:p>
    <w:p w:rsidR="009D096B" w:rsidRDefault="009D096B" w:rsidP="009D096B"/>
    <w:p w:rsidR="00A14399" w:rsidRDefault="009D096B" w:rsidP="00A14399">
      <w:r>
        <w:t>PECO</w:t>
      </w:r>
      <w:r w:rsidR="00A825B0">
        <w:t xml:space="preserve"> argues that a</w:t>
      </w:r>
      <w:r>
        <w:t xml:space="preserve"> separate contractual arrangement between PECO and an EGS that chooses to serve CAP customers is simply not necessary.  As noted</w:t>
      </w:r>
      <w:r w:rsidR="00A825B0">
        <w:t xml:space="preserve">, </w:t>
      </w:r>
      <w:r w:rsidR="00A825B0" w:rsidRPr="00A14399">
        <w:rPr>
          <w:i/>
        </w:rPr>
        <w:t>supra</w:t>
      </w:r>
      <w:r w:rsidR="00A825B0">
        <w:t xml:space="preserve">, PECO explains that the </w:t>
      </w:r>
      <w:r>
        <w:t xml:space="preserve">CAP Shopping Plan terms are set forth in the </w:t>
      </w:r>
      <w:r w:rsidR="00C31124">
        <w:t xml:space="preserve">EGS </w:t>
      </w:r>
      <w:r>
        <w:t>Tariff, and the Commission has previously found that such tariff provisions govern the relationship between an EGS and an EDC.</w:t>
      </w:r>
      <w:r w:rsidR="00A14399">
        <w:rPr>
          <w:rStyle w:val="FootnoteReference"/>
        </w:rPr>
        <w:footnoteReference w:id="16"/>
      </w:r>
      <w:r>
        <w:t xml:space="preserve">  </w:t>
      </w:r>
      <w:r w:rsidR="00A14399">
        <w:t xml:space="preserve">PECO submits that </w:t>
      </w:r>
      <w:r>
        <w:t xml:space="preserve">none of the Commission’s prior Orders in either its </w:t>
      </w:r>
      <w:r w:rsidR="00C31124">
        <w:t>Retail Markets Investigation (RMI)</w:t>
      </w:r>
      <w:r w:rsidR="00C31124">
        <w:rPr>
          <w:rStyle w:val="FootnoteReference"/>
        </w:rPr>
        <w:footnoteReference w:id="17"/>
      </w:r>
      <w:r w:rsidR="00A14399">
        <w:t xml:space="preserve"> </w:t>
      </w:r>
      <w:r>
        <w:t xml:space="preserve">or this proceeding confer authority on PECO (or other EDCs) to impose penalties on EGSs or to take any enforcement action for non-compliance with retail market enhancement program requirements.  </w:t>
      </w:r>
      <w:r w:rsidR="00A14399">
        <w:t>PECO avers that there i</w:t>
      </w:r>
      <w:r>
        <w:t xml:space="preserve">s no reason or supporting evidence for the Commission to conclude that shifting enforcement responsibilities from the Commission to PECO with respect to the Plan is either necessary or justified.  </w:t>
      </w:r>
      <w:r w:rsidR="00A14399">
        <w:t xml:space="preserve">PECO M.B. at 31-32. </w:t>
      </w:r>
    </w:p>
    <w:p w:rsidR="00A14399" w:rsidRDefault="00A14399" w:rsidP="00A14399"/>
    <w:p w:rsidR="00A14399" w:rsidRDefault="00A14399" w:rsidP="00A14399">
      <w:pPr>
        <w:pStyle w:val="Heading3"/>
      </w:pPr>
      <w:r>
        <w:t>Disposition</w:t>
      </w:r>
    </w:p>
    <w:p w:rsidR="00CB4737" w:rsidRDefault="00CB4737" w:rsidP="0085236A">
      <w:pPr>
        <w:spacing w:line="240" w:lineRule="auto"/>
      </w:pPr>
    </w:p>
    <w:p w:rsidR="00CB4737" w:rsidRPr="00CB4737" w:rsidRDefault="00D0475D" w:rsidP="006F7958">
      <w:pPr>
        <w:widowControl/>
      </w:pPr>
      <w:r>
        <w:t>While we expect PECO to monitor compliance with the terms of its E</w:t>
      </w:r>
      <w:r w:rsidR="00C31124">
        <w:t>GS</w:t>
      </w:r>
      <w:r>
        <w:t xml:space="preserve"> Tariff, we concur with PECO and </w:t>
      </w:r>
      <w:r w:rsidR="007C6CA9">
        <w:t xml:space="preserve">Direct Energy that there is no compelling evidence presented in this proceeding to warrant placing additional enforcement responsibilities of EGSs </w:t>
      </w:r>
      <w:r w:rsidR="006E166A">
        <w:t xml:space="preserve">that are participating in the CAP program </w:t>
      </w:r>
      <w:r w:rsidR="007C6CA9">
        <w:t xml:space="preserve">on PECO.  </w:t>
      </w:r>
      <w:r w:rsidR="006E166A">
        <w:t>I</w:t>
      </w:r>
      <w:r w:rsidR="005C77D9">
        <w:t xml:space="preserve">f it becomes evident that additional customer safeguards are warranted, </w:t>
      </w:r>
      <w:r w:rsidR="000861F8">
        <w:t xml:space="preserve">PECO </w:t>
      </w:r>
      <w:r w:rsidR="00C31124">
        <w:t xml:space="preserve">or </w:t>
      </w:r>
      <w:r w:rsidR="000861F8">
        <w:t xml:space="preserve">any stakeholders </w:t>
      </w:r>
      <w:r w:rsidR="005C77D9">
        <w:t xml:space="preserve">may propose modifications to PECO’s </w:t>
      </w:r>
      <w:r w:rsidR="00C31124">
        <w:t xml:space="preserve">EGS </w:t>
      </w:r>
      <w:r w:rsidR="005C77D9">
        <w:t xml:space="preserve">Tariff or regulatory options available to the Commission. </w:t>
      </w:r>
    </w:p>
    <w:p w:rsidR="00A14399" w:rsidRDefault="00A14399" w:rsidP="00A14399"/>
    <w:p w:rsidR="006544CD" w:rsidRDefault="00295C82" w:rsidP="00A14399">
      <w:pPr>
        <w:pStyle w:val="Heading2"/>
      </w:pPr>
      <w:bookmarkStart w:id="23" w:name="_Toc369866076"/>
      <w:r>
        <w:t>Recovery</w:t>
      </w:r>
      <w:r w:rsidR="00731163">
        <w:t xml:space="preserve"> of Implementation Costs</w:t>
      </w:r>
      <w:bookmarkEnd w:id="23"/>
    </w:p>
    <w:p w:rsidR="006544CD" w:rsidRDefault="006544CD" w:rsidP="006544CD"/>
    <w:p w:rsidR="006544CD" w:rsidRDefault="006544CD" w:rsidP="006544CD">
      <w:pPr>
        <w:pStyle w:val="Heading3"/>
        <w:numPr>
          <w:ilvl w:val="0"/>
          <w:numId w:val="26"/>
        </w:numPr>
        <w:ind w:left="2160" w:hanging="720"/>
      </w:pPr>
      <w:r>
        <w:lastRenderedPageBreak/>
        <w:t>PECO’s Proposal</w:t>
      </w:r>
      <w:r w:rsidR="00731163">
        <w:t xml:space="preserve">  </w:t>
      </w:r>
    </w:p>
    <w:p w:rsidR="00731163" w:rsidRDefault="00731163" w:rsidP="0085236A">
      <w:pPr>
        <w:spacing w:line="240" w:lineRule="auto"/>
      </w:pPr>
    </w:p>
    <w:p w:rsidR="00731163" w:rsidRDefault="00731163" w:rsidP="00731163">
      <w:r>
        <w:t>PECO submits that it will incur the following three categories of costs to implement its CAP Shopping Plan:</w:t>
      </w:r>
    </w:p>
    <w:p w:rsidR="00731163" w:rsidRDefault="00731163" w:rsidP="009B62F3">
      <w:pPr>
        <w:spacing w:line="240" w:lineRule="auto"/>
      </w:pPr>
    </w:p>
    <w:p w:rsidR="00731163" w:rsidRDefault="000E370B" w:rsidP="00D328D2">
      <w:pPr>
        <w:pStyle w:val="ListParagraph"/>
        <w:numPr>
          <w:ilvl w:val="0"/>
          <w:numId w:val="27"/>
        </w:numPr>
        <w:ind w:left="1872" w:hanging="720"/>
      </w:pPr>
      <w:r>
        <w:t xml:space="preserve">$3.8 million </w:t>
      </w:r>
      <w:r w:rsidR="00731163">
        <w:t>related to training and IT</w:t>
      </w:r>
      <w:r>
        <w:t xml:space="preserve"> changes to its billing and customer information system to facilitate CAP shopping and appropriately calculate the CAP discount; </w:t>
      </w:r>
    </w:p>
    <w:p w:rsidR="000E370B" w:rsidRDefault="000E370B" w:rsidP="00D328D2">
      <w:pPr>
        <w:pStyle w:val="ListParagraph"/>
        <w:numPr>
          <w:ilvl w:val="0"/>
          <w:numId w:val="27"/>
        </w:numPr>
        <w:ind w:left="1872" w:hanging="720"/>
      </w:pPr>
      <w:r>
        <w:t>$0.3 million for the customer education component of the CAP Shopping Plan; and</w:t>
      </w:r>
    </w:p>
    <w:p w:rsidR="000E370B" w:rsidRDefault="000E370B" w:rsidP="00D328D2">
      <w:pPr>
        <w:pStyle w:val="ListParagraph"/>
        <w:keepNext/>
        <w:widowControl/>
        <w:numPr>
          <w:ilvl w:val="0"/>
          <w:numId w:val="27"/>
        </w:numPr>
        <w:ind w:left="1872" w:hanging="720"/>
      </w:pPr>
      <w:r>
        <w:t xml:space="preserve">$0.5 million for the incremental costs of business readiness, including training and business process modifications. </w:t>
      </w:r>
    </w:p>
    <w:p w:rsidR="004531B5" w:rsidRDefault="004531B5" w:rsidP="008A111E">
      <w:pPr>
        <w:keepNext/>
        <w:widowControl/>
        <w:spacing w:line="240" w:lineRule="auto"/>
        <w:ind w:left="792" w:firstLine="0"/>
      </w:pPr>
    </w:p>
    <w:p w:rsidR="004531B5" w:rsidRDefault="000E370B" w:rsidP="008A111E">
      <w:pPr>
        <w:pStyle w:val="BodyText"/>
        <w:keepNext/>
        <w:widowControl/>
        <w:spacing w:after="0"/>
        <w:ind w:left="0" w:firstLine="0"/>
      </w:pPr>
      <w:r>
        <w:t xml:space="preserve">PECO St. 3 at 6.  </w:t>
      </w:r>
    </w:p>
    <w:p w:rsidR="004531B5" w:rsidRDefault="004531B5" w:rsidP="00555F43">
      <w:pPr>
        <w:pStyle w:val="BodyText"/>
        <w:spacing w:after="0" w:line="360" w:lineRule="auto"/>
        <w:ind w:left="0" w:firstLine="0"/>
      </w:pPr>
    </w:p>
    <w:p w:rsidR="004531B5" w:rsidRPr="00497834" w:rsidRDefault="004531B5" w:rsidP="00EF0D5C">
      <w:r>
        <w:t xml:space="preserve">As discussed, </w:t>
      </w:r>
      <w:r w:rsidRPr="004531B5">
        <w:rPr>
          <w:i/>
        </w:rPr>
        <w:t>supra,</w:t>
      </w:r>
      <w:r>
        <w:t xml:space="preserve"> PECO proposes that the </w:t>
      </w:r>
      <w:r w:rsidR="00E80632">
        <w:t>$</w:t>
      </w:r>
      <w:r>
        <w:t xml:space="preserve">0.3 million associated with customer education initiatives will continue to be recovered from all residential customers through the Customer Education Charge </w:t>
      </w:r>
      <w:r w:rsidR="006E166A">
        <w:t xml:space="preserve">Rider (CECR) </w:t>
      </w:r>
      <w:r>
        <w:t>approved by the Commission in Docket No. P-2011-2279773</w:t>
      </w:r>
      <w:r w:rsidR="00FD6E13">
        <w:t xml:space="preserve">.  </w:t>
      </w:r>
      <w:r w:rsidRPr="004531B5">
        <w:t xml:space="preserve">PECO </w:t>
      </w:r>
      <w:r w:rsidRPr="006A6A96">
        <w:t>recommends that the remaining $4.3 million of P</w:t>
      </w:r>
      <w:r>
        <w:t xml:space="preserve">lan expenditures be allocated equally between EGSs and residential customers (including shopping customers) using a method consistent with the cost recovery mechanism approved by the Commission for PECO’s Standard Offer Program costs.  </w:t>
      </w:r>
      <w:r w:rsidR="00EF0D5C" w:rsidRPr="00FD6E13">
        <w:rPr>
          <w:i/>
        </w:rPr>
        <w:t xml:space="preserve">See Petition </w:t>
      </w:r>
      <w:r w:rsidR="00FD6E13" w:rsidRPr="00FD6E13">
        <w:rPr>
          <w:i/>
        </w:rPr>
        <w:t>o</w:t>
      </w:r>
      <w:r w:rsidR="00EF0D5C" w:rsidRPr="00FD6E13">
        <w:rPr>
          <w:i/>
        </w:rPr>
        <w:t>f PECO Energy Company for Approval of its Default Service Program II</w:t>
      </w:r>
      <w:r w:rsidR="00EF0D5C">
        <w:t>, Docket No. P-2012-2283641 (Order entered June 13, 2013) (</w:t>
      </w:r>
      <w:r w:rsidR="00EF0D5C" w:rsidRPr="00EF0D5C">
        <w:rPr>
          <w:i/>
        </w:rPr>
        <w:t xml:space="preserve">June 2013 </w:t>
      </w:r>
      <w:r w:rsidR="00EF0D5C" w:rsidRPr="00497834">
        <w:rPr>
          <w:i/>
        </w:rPr>
        <w:t>Order</w:t>
      </w:r>
      <w:r w:rsidR="00EF0D5C" w:rsidRPr="00497834">
        <w:t>).</w:t>
      </w:r>
      <w:r w:rsidRPr="00497834">
        <w:t xml:space="preserve">  </w:t>
      </w:r>
      <w:r w:rsidRPr="004531B5">
        <w:t xml:space="preserve">Therefore, PECO proposes </w:t>
      </w:r>
      <w:r>
        <w:t>that fifty percent of the $4.3 million be recovered over the first year of Plan implementation from EGSs (in addition to Standard Offer Program costs) through a 0.3% POR discount and the remaining fifty percent from residential customers, on a non-bypassable basis, through the USFC, also over a one-year period.</w:t>
      </w:r>
      <w:r>
        <w:rPr>
          <w:rStyle w:val="FootnoteReference"/>
        </w:rPr>
        <w:footnoteReference w:id="18"/>
      </w:r>
      <w:r>
        <w:t xml:space="preserve">  </w:t>
      </w:r>
      <w:r w:rsidR="009B62F3">
        <w:t>PECO explains that</w:t>
      </w:r>
      <w:r w:rsidR="00E80632">
        <w:t>,</w:t>
      </w:r>
      <w:r w:rsidR="009B62F3">
        <w:t xml:space="preserve"> consistent </w:t>
      </w:r>
      <w:r>
        <w:t xml:space="preserve">with the Standard Offer Program, this rate </w:t>
      </w:r>
      <w:r>
        <w:lastRenderedPageBreak/>
        <w:t>mechanism divides costs between EGSs and customers who may benefit from shopping</w:t>
      </w:r>
      <w:r w:rsidR="009B62F3">
        <w:t xml:space="preserve">.  </w:t>
      </w:r>
      <w:r w:rsidR="00F43AB9">
        <w:t xml:space="preserve">PECO M.B. at 7.  PECO anticipates “an eventual” $1 million reduction in the CAP shortfall </w:t>
      </w:r>
      <w:r w:rsidR="00FD6E13">
        <w:t xml:space="preserve">that otherwise would </w:t>
      </w:r>
      <w:r w:rsidR="00F43AB9">
        <w:t xml:space="preserve">be recovered through the USFC.  PECO St. 3 at 6.  </w:t>
      </w:r>
      <w:r w:rsidR="009B62F3">
        <w:t>PECO submits that</w:t>
      </w:r>
      <w:r w:rsidR="00FD6E13">
        <w:t>, unlike the Standard Offer Program,</w:t>
      </w:r>
      <w:r w:rsidR="009B62F3">
        <w:t xml:space="preserve"> its proposal </w:t>
      </w:r>
      <w:r>
        <w:t>does not require participating EGSs to pay an individual enrolled customer fee since customers are not being referred directly to EGSs</w:t>
      </w:r>
      <w:r w:rsidRPr="00F43AB9">
        <w:t>.</w:t>
      </w:r>
      <w:r w:rsidRPr="009B62F3">
        <w:rPr>
          <w:color w:val="FF0000"/>
        </w:rPr>
        <w:t xml:space="preserve">  </w:t>
      </w:r>
      <w:r w:rsidR="00F43AB9" w:rsidRPr="00F43AB9">
        <w:t>PECO M.B. at 7-8</w:t>
      </w:r>
      <w:r w:rsidR="00134B7A" w:rsidRPr="00497834">
        <w:t>.</w:t>
      </w:r>
      <w:r w:rsidRPr="00497834">
        <w:t xml:space="preserve"> </w:t>
      </w:r>
    </w:p>
    <w:p w:rsidR="009B62F3" w:rsidRPr="00497834" w:rsidRDefault="009B62F3" w:rsidP="004531B5"/>
    <w:p w:rsidR="009B62F3" w:rsidRDefault="009B62F3" w:rsidP="009B62F3">
      <w:pPr>
        <w:pStyle w:val="Heading3"/>
      </w:pPr>
      <w:r w:rsidRPr="009B62F3">
        <w:t>Positions of the Parties</w:t>
      </w:r>
    </w:p>
    <w:p w:rsidR="009B62F3" w:rsidRDefault="009B62F3" w:rsidP="0085236A">
      <w:pPr>
        <w:spacing w:line="240" w:lineRule="auto"/>
      </w:pPr>
    </w:p>
    <w:p w:rsidR="009B62F3" w:rsidRDefault="006D5493" w:rsidP="009B62F3">
      <w:r>
        <w:t>The OCA does not oppose PECO’s proposal to collect consumer education-related costs through the C</w:t>
      </w:r>
      <w:r w:rsidR="006E166A">
        <w:t>ECR</w:t>
      </w:r>
      <w:r>
        <w:t>.  However, t</w:t>
      </w:r>
      <w:r w:rsidR="00F43AB9">
        <w:t xml:space="preserve">he OCA and CAUSE-PA oppose PECO’s proposal to </w:t>
      </w:r>
      <w:r>
        <w:t xml:space="preserve">recover half of the implementation costs from residential customers.  The OCA argues that the costs to implement the CAP Shopping Plan are incurred to generate additional market participants for the EGSs who choose to compete for CAP customers.  The OCA recommends that these costs should be wrapped into the EGSs’ rates as a cost of doing business.  OCA M.B. at 39-41; CAUSE-PA M.B. at 15-16. </w:t>
      </w:r>
    </w:p>
    <w:p w:rsidR="006D5493" w:rsidRDefault="006D5493" w:rsidP="009B62F3"/>
    <w:p w:rsidR="00696F2E" w:rsidRDefault="00696F2E" w:rsidP="009B62F3">
      <w:r>
        <w:t xml:space="preserve">The OCA </w:t>
      </w:r>
      <w:r w:rsidR="00295C82">
        <w:t xml:space="preserve">and CAUSE-PA </w:t>
      </w:r>
      <w:r>
        <w:t xml:space="preserve">also oppose the recovery of CAP shopping costs through the USFC.  The OCA avers that the costs to be collected through the USFC are </w:t>
      </w:r>
      <w:r w:rsidR="009064EE">
        <w:t xml:space="preserve">limited to those costs </w:t>
      </w:r>
      <w:r w:rsidR="00295C82">
        <w:t xml:space="preserve">necessary in providing a universal service program.  The OCA argues that the CAP Shopping Plan does not qualify as a universal service program as defined in 66 Pa. C.S. § 2803.  OCA M.B. at </w:t>
      </w:r>
      <w:r w:rsidR="007F6820">
        <w:t xml:space="preserve">43-45. </w:t>
      </w:r>
    </w:p>
    <w:p w:rsidR="00295C82" w:rsidRDefault="00295C82" w:rsidP="009B62F3"/>
    <w:p w:rsidR="006D5493" w:rsidRDefault="00C3104B" w:rsidP="009B62F3">
      <w:r>
        <w:t>Direct Energy does not oppose PECO’s proposal to collect consumer education-related costs through the C</w:t>
      </w:r>
      <w:r w:rsidR="006E166A">
        <w:t>ECR</w:t>
      </w:r>
      <w:r>
        <w:t>.  Direct Energy recommends that the remaining $4.3 million of implementation costs be recovered from all ratepayers through a non-bypassable charge.  Direct Energy opines that</w:t>
      </w:r>
      <w:r w:rsidR="002C41DE">
        <w:t>,</w:t>
      </w:r>
      <w:r>
        <w:t xml:space="preserve"> by increasing the number of </w:t>
      </w:r>
      <w:r>
        <w:lastRenderedPageBreak/>
        <w:t xml:space="preserve">customers in the competitive marketplace, the expansion of shopping opportunities to CAP customers produces societal benefits that inure to all, not just EGSs.  </w:t>
      </w:r>
      <w:r w:rsidR="002A5876">
        <w:t xml:space="preserve">Direct Energy submits that all customers will benefit </w:t>
      </w:r>
      <w:r w:rsidR="002C41DE">
        <w:t xml:space="preserve">from the </w:t>
      </w:r>
      <w:r w:rsidR="002A5876">
        <w:t xml:space="preserve">lower prices and the varied products and services offered by an increasing participation of suppliers.  Direct Energy avers that any customer could find </w:t>
      </w:r>
      <w:r w:rsidR="002C41DE">
        <w:t>himself</w:t>
      </w:r>
      <w:r w:rsidR="002A5876">
        <w:t xml:space="preserve"> eligible for CAP benefits someday and CAP is best viewed as a societal safety net program that should be funded by all customers.  Direct Energy M.B. at 12-13. </w:t>
      </w:r>
    </w:p>
    <w:p w:rsidR="002A5876" w:rsidRDefault="002A5876" w:rsidP="009B62F3"/>
    <w:p w:rsidR="002A5876" w:rsidRDefault="002A5876" w:rsidP="00FD6E13">
      <w:pPr>
        <w:widowControl/>
      </w:pPr>
      <w:r>
        <w:t xml:space="preserve">Direct Energy also argues that the recovery of CAP Shopping Plan costs through POR discounts </w:t>
      </w:r>
      <w:r w:rsidR="002C41DE">
        <w:t xml:space="preserve">is </w:t>
      </w:r>
      <w:r>
        <w:t xml:space="preserve">“possibly the worst option available.”  </w:t>
      </w:r>
      <w:r w:rsidRPr="002A5876">
        <w:rPr>
          <w:i/>
        </w:rPr>
        <w:t>Id</w:t>
      </w:r>
      <w:r>
        <w:t xml:space="preserve">. at 14.  Direct Energy explains that the POR was not designed or intended to be a cost mechanism for all retail enhancement programs, and using the POR program in this way violates </w:t>
      </w:r>
      <w:r w:rsidR="00FE3E40">
        <w:t>the fundamental cost causation principal of cost recovery.  Direct Energy states that the POR discount is meant to recover the costs of purchase of receivables</w:t>
      </w:r>
      <w:r w:rsidR="002C41DE">
        <w:t>,</w:t>
      </w:r>
      <w:r w:rsidR="00FE3E40">
        <w:t xml:space="preserve"> which consist primarily of the EGSs</w:t>
      </w:r>
      <w:r w:rsidR="002C41DE">
        <w:t>’</w:t>
      </w:r>
      <w:r w:rsidR="00FE3E40">
        <w:t xml:space="preserve"> fair share of the EDC</w:t>
      </w:r>
      <w:r w:rsidR="002C41DE">
        <w:t>’</w:t>
      </w:r>
      <w:r w:rsidR="00FE3E40">
        <w:t>s uncollect</w:t>
      </w:r>
      <w:r w:rsidR="002C41DE">
        <w:t>i</w:t>
      </w:r>
      <w:r w:rsidR="00FE3E40">
        <w:t xml:space="preserve">ble expense, plus certain administrative charges.  Direct Energy avers that using the POR discount would be unfair to suppliers that are unwilling or unable to make offers to CAP customers.  </w:t>
      </w:r>
      <w:r w:rsidR="00FE3E40" w:rsidRPr="00FE3E40">
        <w:rPr>
          <w:i/>
        </w:rPr>
        <w:t>Id.</w:t>
      </w:r>
      <w:r w:rsidR="00FE3E40">
        <w:t xml:space="preserve"> at 14-15. </w:t>
      </w:r>
    </w:p>
    <w:p w:rsidR="00FE3E40" w:rsidRDefault="00FE3E40" w:rsidP="009B62F3"/>
    <w:p w:rsidR="00FE3E40" w:rsidRPr="009B62F3" w:rsidRDefault="00FE3E40" w:rsidP="0085236A">
      <w:pPr>
        <w:widowControl/>
      </w:pPr>
      <w:r>
        <w:t xml:space="preserve">FES rejects PECO’s reliance on the Commission’s allocation of costs of the Standard Offer Program </w:t>
      </w:r>
      <w:r w:rsidR="003E784A">
        <w:t xml:space="preserve">as the basis for the recovery of CAP Shopping Plan costs.  FES argues that PECO is not proposing a retail market enhancement, but is merely eliminating a longstanding barrier to customer choice and competition.  FES states that other Pennsylvania EDCs have allowed CAP customers to shop for years, and FES is not aware that these EDCs have aver attempted to require </w:t>
      </w:r>
      <w:r w:rsidR="008F05A5">
        <w:t>EGS</w:t>
      </w:r>
      <w:r w:rsidR="003E784A">
        <w:t>s to pay for customers’ ability to shop.</w:t>
      </w:r>
      <w:r w:rsidR="00407BDC">
        <w:t xml:space="preserve">  FES recommends that PECO recover the costs of removing its own barrier to CAP customer shopping from all residential customers instead of the POR discount.  FES R.B. at 3-4.  </w:t>
      </w:r>
    </w:p>
    <w:p w:rsidR="000E370B" w:rsidRDefault="000E370B" w:rsidP="000E370B">
      <w:pPr>
        <w:pStyle w:val="ListParagraph"/>
        <w:ind w:left="0" w:firstLine="0"/>
      </w:pPr>
    </w:p>
    <w:p w:rsidR="00407BDC" w:rsidRDefault="00CE6D44" w:rsidP="00C07C74">
      <w:pPr>
        <w:widowControl/>
      </w:pPr>
      <w:r>
        <w:lastRenderedPageBreak/>
        <w:t xml:space="preserve">The OSBA and </w:t>
      </w:r>
      <w:r w:rsidR="0080135B">
        <w:t xml:space="preserve">PAIEUG </w:t>
      </w:r>
      <w:r w:rsidR="00401B46">
        <w:t xml:space="preserve">oppose Direct Energy’s proposal to recover the implementation costs of PECO’s CAP Shopping Plan from customers through a non-bypassable surcharge.  PAIEUG submits that the Commission previously considered a proposal to recover </w:t>
      </w:r>
      <w:r w:rsidR="002E1E96">
        <w:t xml:space="preserve">the </w:t>
      </w:r>
      <w:r w:rsidR="00401B46">
        <w:t>costs of PECO’s RME programs through a non-bypassable surcharge</w:t>
      </w:r>
      <w:r w:rsidR="002E1E96">
        <w:t>.  PAIEUG then states that,</w:t>
      </w:r>
      <w:r w:rsidR="00401B46">
        <w:t xml:space="preserve"> by a</w:t>
      </w:r>
      <w:r w:rsidR="00AE1E03">
        <w:t xml:space="preserve"> Final Order on Reconsideration at this docket </w:t>
      </w:r>
      <w:r w:rsidR="00401B46">
        <w:t xml:space="preserve"> </w:t>
      </w:r>
      <w:r w:rsidR="00AE1E03">
        <w:t>(O</w:t>
      </w:r>
      <w:r w:rsidR="00401B46">
        <w:t>rder entered April 4, 2013</w:t>
      </w:r>
      <w:r w:rsidR="00AE1E03">
        <w:t>)</w:t>
      </w:r>
      <w:r w:rsidR="00815B56">
        <w:t xml:space="preserve"> (</w:t>
      </w:r>
      <w:r w:rsidR="00815B56" w:rsidRPr="00F55A49">
        <w:rPr>
          <w:i/>
        </w:rPr>
        <w:t>Clarification Order</w:t>
      </w:r>
      <w:r w:rsidR="00815B56">
        <w:t>)</w:t>
      </w:r>
      <w:r>
        <w:t>,</w:t>
      </w:r>
      <w:r w:rsidR="00762D9B">
        <w:t xml:space="preserve"> </w:t>
      </w:r>
      <w:r w:rsidR="00815B56">
        <w:t>the Commission confirmed that RME program costs charged to customers must be recovered only from customers eligible for the un</w:t>
      </w:r>
      <w:r w:rsidR="00762D9B">
        <w:t>derlying program.</w:t>
      </w:r>
      <w:r w:rsidR="00815B56">
        <w:t xml:space="preserve"> </w:t>
      </w:r>
      <w:r w:rsidR="00401B46">
        <w:t xml:space="preserve"> </w:t>
      </w:r>
      <w:r w:rsidR="00762D9B">
        <w:t xml:space="preserve">PAIEUG states that commercial and industrial customers, regardless of financial hardship, are not eligible to enroll in the CAP Shopping Plan or the traditional CAP.  PAIEUG avers that commercial and industrial customers are the only intervenors in this proceeding with no expectation of realizing any benefits from increased retail shopping resulting from the CAP Shopping Plan.  </w:t>
      </w:r>
      <w:r w:rsidR="00102D22">
        <w:t xml:space="preserve">In addition, the OSBA argues that Direct Energy has provided no studies or </w:t>
      </w:r>
      <w:r w:rsidR="00102D22" w:rsidRPr="00102D22">
        <w:t>quant</w:t>
      </w:r>
      <w:r w:rsidR="00102D22">
        <w:t>itat</w:t>
      </w:r>
      <w:r w:rsidR="00102D22" w:rsidRPr="00102D22">
        <w:t>ive</w:t>
      </w:r>
      <w:r w:rsidR="00102D22">
        <w:t xml:space="preserve"> analysis of the benefits other (non-residential) </w:t>
      </w:r>
      <w:r w:rsidR="008F05A5">
        <w:t xml:space="preserve">customers </w:t>
      </w:r>
      <w:r w:rsidR="00102D22">
        <w:t xml:space="preserve">allegedly receive from the CAP Shopping Plan.  </w:t>
      </w:r>
      <w:r w:rsidR="00762D9B">
        <w:t xml:space="preserve">Therefore, </w:t>
      </w:r>
      <w:r w:rsidR="00102D22">
        <w:t xml:space="preserve">the OSBA and </w:t>
      </w:r>
      <w:r w:rsidR="00762D9B">
        <w:t xml:space="preserve">PAIEUG </w:t>
      </w:r>
      <w:r w:rsidR="00DE20CB">
        <w:t>recommend</w:t>
      </w:r>
      <w:r w:rsidR="00762D9B">
        <w:t xml:space="preserve"> that commercial and </w:t>
      </w:r>
      <w:r w:rsidR="00DE20CB">
        <w:t>industrial</w:t>
      </w:r>
      <w:r w:rsidR="00762D9B">
        <w:t xml:space="preserve"> customers should not pay any </w:t>
      </w:r>
      <w:r w:rsidR="003A0737">
        <w:t xml:space="preserve">of the </w:t>
      </w:r>
      <w:r w:rsidR="00762D9B">
        <w:t xml:space="preserve">CAP </w:t>
      </w:r>
      <w:r w:rsidR="00DE20CB">
        <w:t xml:space="preserve">Shopping Plan costs.  </w:t>
      </w:r>
      <w:r w:rsidR="00102D22">
        <w:t xml:space="preserve">OSBA M.B. </w:t>
      </w:r>
      <w:r w:rsidR="003A0737">
        <w:br/>
      </w:r>
      <w:r w:rsidR="00102D22">
        <w:t xml:space="preserve">at 4-7; </w:t>
      </w:r>
      <w:r w:rsidR="00DE20CB">
        <w:t xml:space="preserve">PAIEUG R.B. at 3-4. </w:t>
      </w:r>
    </w:p>
    <w:p w:rsidR="009D73BF" w:rsidRDefault="009D73BF" w:rsidP="00401B46"/>
    <w:p w:rsidR="009D73BF" w:rsidRDefault="009D73BF" w:rsidP="009D73BF">
      <w:pPr>
        <w:pStyle w:val="Heading3"/>
      </w:pPr>
      <w:r>
        <w:t>Disposition</w:t>
      </w:r>
    </w:p>
    <w:p w:rsidR="00F55A49" w:rsidRDefault="00F55A49" w:rsidP="0085236A">
      <w:pPr>
        <w:spacing w:line="240" w:lineRule="auto"/>
      </w:pPr>
    </w:p>
    <w:p w:rsidR="00F55A49" w:rsidRDefault="00B56A1C" w:rsidP="00F55A49">
      <w:r>
        <w:t xml:space="preserve">We concur with the OCA that </w:t>
      </w:r>
      <w:r w:rsidR="006E166A">
        <w:t>the incremental costs to implement the CAP Shopping Program should not</w:t>
      </w:r>
      <w:r>
        <w:t xml:space="preserve"> be collected through the USFC</w:t>
      </w:r>
      <w:r w:rsidR="006E166A">
        <w:t>.  While we expect CAP customers to experience lower electric bills as a result of competitive shopping, we find that the incremental costs of extending shopping to CAP customers is not an appropriate activity to be included in the USFC.  As reflected in 66 Pa. C.S. § 2804(8), the USFC was established to recover the electric utilities’ “universal service and energy conservation costs.”  “Universal service and energy conservation” is defined at</w:t>
      </w:r>
      <w:r>
        <w:t xml:space="preserve"> 66 Pa. C.S. § 2803 as follows: </w:t>
      </w:r>
    </w:p>
    <w:p w:rsidR="009108FB" w:rsidRDefault="009108FB" w:rsidP="00F55A49"/>
    <w:p w:rsidR="009108FB" w:rsidRDefault="009108FB" w:rsidP="009108FB">
      <w:pPr>
        <w:spacing w:line="240" w:lineRule="auto"/>
        <w:ind w:left="1440" w:right="1440" w:firstLine="360"/>
      </w:pPr>
      <w:r w:rsidRPr="009108FB">
        <w:rPr>
          <w:b/>
        </w:rPr>
        <w:lastRenderedPageBreak/>
        <w:t>“Universal service and energy conservation.”</w:t>
      </w:r>
      <w:r>
        <w:t xml:space="preserve">   Policies, protections and services that help low-income customers to maintain electric service.  The term includes customer assistance programs, termination of service protection and policies and services that help low-income customers to </w:t>
      </w:r>
      <w:r w:rsidR="00213C63">
        <w:t xml:space="preserve">reduce or </w:t>
      </w:r>
      <w:r>
        <w:t>manage energy consumption in a cost-effective manner, such as low-income usage reduction programs</w:t>
      </w:r>
      <w:r w:rsidR="002C41DE">
        <w:t>,</w:t>
      </w:r>
      <w:r>
        <w:t xml:space="preserve"> application of renewable resources and consumer education.   </w:t>
      </w:r>
    </w:p>
    <w:p w:rsidR="00651CE3" w:rsidRDefault="00651CE3" w:rsidP="00E47EF0">
      <w:pPr>
        <w:ind w:left="1440" w:right="1440" w:firstLine="360"/>
      </w:pPr>
    </w:p>
    <w:p w:rsidR="00D61DFA" w:rsidRDefault="00D61DFA" w:rsidP="003E5EEF">
      <w:pPr>
        <w:widowControl/>
        <w:ind w:firstLine="0"/>
      </w:pPr>
      <w:r>
        <w:t xml:space="preserve">Accordingly, we do not believe that PECO’s incremental costs of extending shopping to CAP customers meets the criteria for “universal service and energy conservation” as defined in the statute. </w:t>
      </w:r>
    </w:p>
    <w:p w:rsidR="00D61DFA" w:rsidRDefault="00D61DFA" w:rsidP="003E5EEF">
      <w:pPr>
        <w:widowControl/>
        <w:ind w:firstLine="0"/>
      </w:pPr>
    </w:p>
    <w:p w:rsidR="00D61DFA" w:rsidRDefault="00D61DFA" w:rsidP="0085236A">
      <w:pPr>
        <w:widowControl/>
      </w:pPr>
      <w:r>
        <w:t xml:space="preserve">We are also not convinced that the incremental costs of extending shopping to CAP customers should be recovered through </w:t>
      </w:r>
      <w:r w:rsidR="00AF623F">
        <w:t xml:space="preserve">the </w:t>
      </w:r>
      <w:r>
        <w:t>POR</w:t>
      </w:r>
      <w:r w:rsidR="00AF623F">
        <w:t xml:space="preserve"> discount charges</w:t>
      </w:r>
      <w:r>
        <w:t xml:space="preserve"> at this juncture.  Therefore, we reject PECO’s proposal to recover $4.3 million of implementation costs through the POR program or the USFC.  Rather, we find that prudent costs associated with extending shopping to PECO CAP customers should be recovered through base rates and agree with OSBA and PAIEUG that commercial and industrial customers should not pay any of the CAP Shopping Plan costs.</w:t>
      </w:r>
      <w:r w:rsidR="008A5FFF">
        <w:rPr>
          <w:rStyle w:val="FootnoteReference"/>
        </w:rPr>
        <w:footnoteReference w:id="19"/>
      </w:r>
    </w:p>
    <w:p w:rsidR="00D61DFA" w:rsidRDefault="00D61DFA" w:rsidP="003E5EEF">
      <w:pPr>
        <w:widowControl/>
        <w:ind w:firstLine="0"/>
      </w:pPr>
    </w:p>
    <w:p w:rsidR="00D61DFA" w:rsidRDefault="00D61DFA" w:rsidP="006F7958">
      <w:pPr>
        <w:widowControl/>
      </w:pPr>
      <w:r>
        <w:t xml:space="preserve">We further recognize that there was no specific opposition to the recovery of education-related costs through the CERC.  Since an effective customer education program is a critical component of a successful CAP shopping program, we shall approve PECO’s proposal to include the $0.3 million associated with consumer education through the CECR. </w:t>
      </w:r>
    </w:p>
    <w:p w:rsidR="00D61DFA" w:rsidRDefault="00D61DFA" w:rsidP="003E5EEF">
      <w:pPr>
        <w:widowControl/>
        <w:ind w:firstLine="0"/>
      </w:pPr>
    </w:p>
    <w:p w:rsidR="00163853" w:rsidRDefault="005D6EFF" w:rsidP="00163853">
      <w:pPr>
        <w:pStyle w:val="Heading2"/>
      </w:pPr>
      <w:bookmarkStart w:id="24" w:name="_Toc369866077"/>
      <w:r>
        <w:lastRenderedPageBreak/>
        <w:t xml:space="preserve">Amortization </w:t>
      </w:r>
      <w:r w:rsidR="00295C82">
        <w:t xml:space="preserve">Period </w:t>
      </w:r>
      <w:r w:rsidR="00576A7A">
        <w:t>for</w:t>
      </w:r>
      <w:r>
        <w:t xml:space="preserve"> Plan Costs</w:t>
      </w:r>
      <w:bookmarkEnd w:id="24"/>
      <w:r w:rsidR="00134B7A">
        <w:t xml:space="preserve">  </w:t>
      </w:r>
    </w:p>
    <w:p w:rsidR="00163853" w:rsidRDefault="00163853" w:rsidP="00A24128">
      <w:pPr>
        <w:pStyle w:val="Heading3"/>
        <w:numPr>
          <w:ilvl w:val="0"/>
          <w:numId w:val="0"/>
        </w:numPr>
        <w:spacing w:line="360" w:lineRule="auto"/>
        <w:ind w:left="1440"/>
      </w:pPr>
    </w:p>
    <w:p w:rsidR="00AB45AA" w:rsidRDefault="00AB45AA" w:rsidP="00163853">
      <w:pPr>
        <w:pStyle w:val="Heading3"/>
        <w:numPr>
          <w:ilvl w:val="0"/>
          <w:numId w:val="34"/>
        </w:numPr>
      </w:pPr>
      <w:r w:rsidRPr="00163853">
        <w:t>PECO’s</w:t>
      </w:r>
      <w:r>
        <w:t xml:space="preserve"> Proposal</w:t>
      </w:r>
    </w:p>
    <w:p w:rsidR="00AB45AA" w:rsidRDefault="00AB45AA" w:rsidP="0085236A">
      <w:pPr>
        <w:spacing w:line="240" w:lineRule="auto"/>
      </w:pPr>
    </w:p>
    <w:p w:rsidR="00FD7666" w:rsidRDefault="003B541A" w:rsidP="001B6E18">
      <w:pPr>
        <w:widowControl/>
      </w:pPr>
      <w:r>
        <w:t xml:space="preserve">As discussed, </w:t>
      </w:r>
      <w:r w:rsidRPr="003B541A">
        <w:rPr>
          <w:i/>
        </w:rPr>
        <w:t>supra</w:t>
      </w:r>
      <w:r>
        <w:t>, PECO is proposing to recover half of the $4.3 million incremental implementation cost resulting from CAP shopping from residential customers through the USFC, and half from the EGSs through a POR discount.  PECO also proposes that the costs allocated to the USFC be recovered over a one-year period</w:t>
      </w:r>
      <w:r w:rsidR="00FD7666">
        <w:t xml:space="preserve">.  PECO explains that the one-year period aligns with the remaining portion of its DSP II term in which its CAP Shopping Plan will be implemented.  PECO avers that its cost recovery proposal is consistent with the mechanism approved by the Commission in the </w:t>
      </w:r>
      <w:r w:rsidR="00FD7666" w:rsidRPr="00FD7666">
        <w:rPr>
          <w:i/>
        </w:rPr>
        <w:t>October 2012 Order</w:t>
      </w:r>
      <w:r w:rsidR="00FD7666">
        <w:t xml:space="preserve"> for other IT costs related to DSP II.  PECO submits that it is presently considering different program designs with potential submission of a new structure in its February 2015 Universal Service Plan.  </w:t>
      </w:r>
      <w:r w:rsidR="00B1206D">
        <w:t xml:space="preserve">Therefore, PECO argues that it is appropriate to recover the costs of the instant proposed CAP Shopping Plan during the “clearly established time period in which the Plan will be operating.”  PECO St. 3-SR </w:t>
      </w:r>
      <w:r w:rsidR="00A24128">
        <w:br/>
      </w:r>
      <w:r w:rsidR="00B1206D">
        <w:t>at 2-3.</w:t>
      </w:r>
    </w:p>
    <w:p w:rsidR="00B1206D" w:rsidRDefault="00B1206D" w:rsidP="00AB45AA"/>
    <w:p w:rsidR="00B1206D" w:rsidRDefault="00B1206D" w:rsidP="00B1206D">
      <w:pPr>
        <w:pStyle w:val="Heading3"/>
      </w:pPr>
      <w:r>
        <w:t>Positions of the Parties</w:t>
      </w:r>
    </w:p>
    <w:p w:rsidR="00AB45AA" w:rsidRDefault="00AB45AA" w:rsidP="0085236A">
      <w:pPr>
        <w:spacing w:line="240" w:lineRule="auto"/>
      </w:pPr>
    </w:p>
    <w:p w:rsidR="00B1206D" w:rsidRDefault="00580B1F" w:rsidP="00AB45AA">
      <w:r>
        <w:t xml:space="preserve">While the OCA opposes the recovery of the </w:t>
      </w:r>
      <w:r w:rsidR="008E5F81">
        <w:t xml:space="preserve">CAP Shopping Plan </w:t>
      </w:r>
      <w:r>
        <w:t>implementation costs from residential customers, if the Commission does allocate costs to residential customers, the OCA recommends that the costs be amortized over three to five years.  The OCA explains that the amortization periods for extraordinary, non-recurring costs are generally set using a balancing of the immediate rate impacts on customers and reasonably prompt cost recovery for the company.  The OCA avers that</w:t>
      </w:r>
      <w:r w:rsidR="002C41DE">
        <w:t>,</w:t>
      </w:r>
      <w:r>
        <w:t xml:space="preserve"> based on what is commonly called the “matching principle</w:t>
      </w:r>
      <w:r w:rsidR="008E5F81">
        <w:t>,</w:t>
      </w:r>
      <w:r>
        <w:t xml:space="preserve">” </w:t>
      </w:r>
      <w:r w:rsidR="008E5F81">
        <w:t>cost recovery should seek to match the payment of costs to the ratepayers benefiting</w:t>
      </w:r>
      <w:r w:rsidR="008C44DD">
        <w:t xml:space="preserve"> from those costs.  OCA M.B. at </w:t>
      </w:r>
      <w:r w:rsidR="008E5F81">
        <w:t xml:space="preserve">42.  The OCA argues that PECO’s proposed one-year amortization violates the “matching principle” because the CAP Shopping Plan will provide benefits for more than one year. </w:t>
      </w:r>
      <w:r>
        <w:t xml:space="preserve"> </w:t>
      </w:r>
      <w:r w:rsidR="008E5F81" w:rsidRPr="008E5F81">
        <w:rPr>
          <w:i/>
        </w:rPr>
        <w:t>Id.</w:t>
      </w:r>
      <w:r w:rsidR="008E5F81">
        <w:t xml:space="preserve"> </w:t>
      </w:r>
      <w:r>
        <w:t xml:space="preserve"> </w:t>
      </w:r>
      <w:r w:rsidR="008E5F81">
        <w:t>The OCA also points out that</w:t>
      </w:r>
      <w:r w:rsidR="002C41DE">
        <w:t>,</w:t>
      </w:r>
      <w:r w:rsidR="008E5F81">
        <w:t xml:space="preserve"> in the </w:t>
      </w:r>
      <w:r w:rsidR="008E5F81" w:rsidRPr="00A27574">
        <w:rPr>
          <w:i/>
        </w:rPr>
        <w:t>October 2012 Order</w:t>
      </w:r>
      <w:r w:rsidR="008E5F81">
        <w:t xml:space="preserve">, the Commission </w:t>
      </w:r>
      <w:r w:rsidR="008E5F81">
        <w:lastRenderedPageBreak/>
        <w:t xml:space="preserve">directed that DSP II IT-related costs be recovered through the GSA over the two-year period of DSP II.  </w:t>
      </w:r>
      <w:r w:rsidR="008E5F81" w:rsidRPr="008E5F81">
        <w:rPr>
          <w:i/>
        </w:rPr>
        <w:t>Id</w:t>
      </w:r>
      <w:r w:rsidR="008E5F81">
        <w:t xml:space="preserve">. </w:t>
      </w:r>
    </w:p>
    <w:p w:rsidR="002145C1" w:rsidRDefault="002145C1" w:rsidP="00AB45AA"/>
    <w:p w:rsidR="006839BA" w:rsidRDefault="006839BA" w:rsidP="002145C1">
      <w:pPr>
        <w:pStyle w:val="Heading3"/>
        <w:keepNext w:val="0"/>
        <w:widowControl/>
      </w:pPr>
      <w:r>
        <w:t>Disposition</w:t>
      </w:r>
    </w:p>
    <w:p w:rsidR="00F9516D" w:rsidRDefault="00F9516D" w:rsidP="0085236A">
      <w:pPr>
        <w:widowControl/>
        <w:spacing w:line="240" w:lineRule="auto"/>
      </w:pPr>
    </w:p>
    <w:p w:rsidR="00D61DFA" w:rsidRDefault="00D61DFA" w:rsidP="002145C1">
      <w:pPr>
        <w:widowControl/>
      </w:pPr>
      <w:r>
        <w:t xml:space="preserve">Since the recovery of the incremental costs to extend shopping to PECO CAP customers will be fully addressed in a future rate proceeding, we will not make a determination of the appropriate amortization period for these costs at this time. </w:t>
      </w:r>
    </w:p>
    <w:p w:rsidR="006839BA" w:rsidRDefault="00CB0E47" w:rsidP="006839BA">
      <w:r>
        <w:t xml:space="preserve"> </w:t>
      </w:r>
      <w:r w:rsidR="00F9516D">
        <w:t xml:space="preserve"> </w:t>
      </w:r>
    </w:p>
    <w:p w:rsidR="006839BA" w:rsidRDefault="00871947" w:rsidP="006F7958">
      <w:pPr>
        <w:pStyle w:val="Heading2"/>
        <w:keepNext w:val="0"/>
      </w:pPr>
      <w:bookmarkStart w:id="25" w:name="_Toc369866078"/>
      <w:r>
        <w:t>Annual Reconciliation of the Generation Supply Adjustment</w:t>
      </w:r>
      <w:bookmarkEnd w:id="25"/>
    </w:p>
    <w:p w:rsidR="00871947" w:rsidRDefault="00871947" w:rsidP="006F7958"/>
    <w:p w:rsidR="00871947" w:rsidRDefault="00871947" w:rsidP="006F7958">
      <w:pPr>
        <w:pStyle w:val="Heading3"/>
        <w:keepNext w:val="0"/>
        <w:numPr>
          <w:ilvl w:val="0"/>
          <w:numId w:val="29"/>
        </w:numPr>
        <w:ind w:left="2160" w:hanging="720"/>
      </w:pPr>
      <w:r>
        <w:t>PECO’s Proposal</w:t>
      </w:r>
    </w:p>
    <w:p w:rsidR="00871947" w:rsidRDefault="00871947" w:rsidP="0085236A">
      <w:pPr>
        <w:spacing w:line="240" w:lineRule="auto"/>
      </w:pPr>
    </w:p>
    <w:p w:rsidR="006839BA" w:rsidRDefault="00871947" w:rsidP="006F7958">
      <w:r>
        <w:t xml:space="preserve">PECO currently reconciles its costs and revenues recovered through the Generation Supply Adjustment (GSA) on a quarterly basis.  </w:t>
      </w:r>
      <w:r w:rsidR="006839BA">
        <w:t>PECO recommend</w:t>
      </w:r>
      <w:r w:rsidR="004E179D">
        <w:t>s</w:t>
      </w:r>
      <w:r w:rsidR="006839BA">
        <w:t xml:space="preserve"> that prior period GSA over/under collections be reconciled for residential customers on an annual basis rather than</w:t>
      </w:r>
      <w:r w:rsidR="002571B1">
        <w:t xml:space="preserve"> the current </w:t>
      </w:r>
      <w:r w:rsidR="006839BA">
        <w:t xml:space="preserve">quarterly basis.  PECO </w:t>
      </w:r>
      <w:r w:rsidR="002420D6">
        <w:t>explains that</w:t>
      </w:r>
      <w:r w:rsidR="002C41DE">
        <w:t>,</w:t>
      </w:r>
      <w:r w:rsidR="002420D6">
        <w:t xml:space="preserve"> because it </w:t>
      </w:r>
      <w:r w:rsidR="006839BA">
        <w:t xml:space="preserve">bills customers at different times throughout a month, the revenue billed and received for a prior month may diverge significantly from the actual default service expenses incurred in the current month.  </w:t>
      </w:r>
      <w:r w:rsidR="002420D6">
        <w:t>PECO submits that t</w:t>
      </w:r>
      <w:r w:rsidR="006839BA">
        <w:t xml:space="preserve">his monthly billing cycle lag can result in significant fluctuations in the quarterly PTC and </w:t>
      </w:r>
      <w:r w:rsidR="002420D6">
        <w:t xml:space="preserve">can </w:t>
      </w:r>
      <w:r w:rsidR="006839BA">
        <w:t xml:space="preserve">impact </w:t>
      </w:r>
      <w:r w:rsidR="002420D6">
        <w:t xml:space="preserve">the ability of </w:t>
      </w:r>
      <w:r w:rsidR="006839BA">
        <w:t xml:space="preserve">EGSs </w:t>
      </w:r>
      <w:r w:rsidR="002420D6">
        <w:t>to keep</w:t>
      </w:r>
      <w:r w:rsidR="006839BA">
        <w:t xml:space="preserve"> their CAP rates </w:t>
      </w:r>
      <w:r w:rsidR="002420D6">
        <w:t xml:space="preserve">below </w:t>
      </w:r>
      <w:r w:rsidR="006839BA">
        <w:t xml:space="preserve">the residential PTC in effect.  </w:t>
      </w:r>
      <w:r w:rsidR="002420D6">
        <w:t xml:space="preserve">PECO avers that </w:t>
      </w:r>
      <w:r w:rsidR="006839BA">
        <w:t>annual reconciliation</w:t>
      </w:r>
      <w:r w:rsidR="002420D6">
        <w:t>s will</w:t>
      </w:r>
      <w:r w:rsidR="006839BA">
        <w:t xml:space="preserve"> result in a more stable PTC that will make it easier for EGSs to ensure that their CAP rates do not exceed the residential PTC.  </w:t>
      </w:r>
      <w:r w:rsidR="002420D6">
        <w:t xml:space="preserve">PECO opines that </w:t>
      </w:r>
      <w:r w:rsidR="006839BA">
        <w:t>annual reconciliation</w:t>
      </w:r>
      <w:r w:rsidR="002420D6">
        <w:t>s</w:t>
      </w:r>
      <w:r w:rsidR="006839BA">
        <w:t xml:space="preserve"> will encourage EGS participation in the CAP retail market, while maintaining customer protections.  </w:t>
      </w:r>
      <w:r w:rsidR="002420D6">
        <w:t xml:space="preserve">PECO M.B. at 32-33. </w:t>
      </w:r>
    </w:p>
    <w:p w:rsidR="003200B7" w:rsidRDefault="003200B7" w:rsidP="004E179D"/>
    <w:p w:rsidR="003200B7" w:rsidRDefault="007340B2" w:rsidP="004E179D">
      <w:r>
        <w:t xml:space="preserve">PECO is also proposing that it advance its residential PTC filing schedule by thirty days; from the current forty-five days to seventy-five days.  PECO explains that this extension will allow ample time for EGSs to develop CAP products, calculate any change to </w:t>
      </w:r>
      <w:r w:rsidR="00DA6A41">
        <w:t xml:space="preserve">a currently offered CAP rate and provide notice of any rate changes to existing </w:t>
      </w:r>
      <w:r w:rsidR="00DA6A41">
        <w:lastRenderedPageBreak/>
        <w:t>CAP customers.  PECO states that it will maintain the forty-five</w:t>
      </w:r>
      <w:r w:rsidR="002C41DE">
        <w:t xml:space="preserve"> day</w:t>
      </w:r>
      <w:r w:rsidR="00DA6A41">
        <w:t xml:space="preserve"> filing schedule for all other customer classes with peak loads up to 500 kW.  PECO St. 2 at 5.</w:t>
      </w:r>
    </w:p>
    <w:p w:rsidR="002420D6" w:rsidRDefault="002420D6" w:rsidP="004E179D"/>
    <w:p w:rsidR="002420D6" w:rsidRDefault="002420D6" w:rsidP="0085236A">
      <w:pPr>
        <w:pStyle w:val="Heading3"/>
        <w:keepNext w:val="0"/>
        <w:widowControl/>
      </w:pPr>
      <w:r>
        <w:t>Positions of the Parties</w:t>
      </w:r>
    </w:p>
    <w:p w:rsidR="002420D6" w:rsidRDefault="002420D6" w:rsidP="0085236A">
      <w:pPr>
        <w:widowControl/>
        <w:spacing w:line="240" w:lineRule="auto"/>
      </w:pPr>
    </w:p>
    <w:p w:rsidR="002420D6" w:rsidRDefault="00DA6A41" w:rsidP="0085236A">
      <w:pPr>
        <w:widowControl/>
      </w:pPr>
      <w:r>
        <w:t xml:space="preserve">The OCA supports PECO’s proposal to reconcile the PTC on an annual basis.  The OCA </w:t>
      </w:r>
      <w:r w:rsidR="00B13842">
        <w:t>submits that</w:t>
      </w:r>
      <w:r w:rsidR="002C41DE">
        <w:t>,</w:t>
      </w:r>
      <w:r w:rsidR="00B13842">
        <w:t xml:space="preserve"> because PECO’s PTC is subject to significant fluctuations due to billing lags and not market forces, it is necessary to smooth out such fluctuations.  The OCA avers that smoothing out wild fluctuations in the PTC will make shopping easier for all residential customers, including CAP customers that will be entering the market for the first time.  The OCA states that</w:t>
      </w:r>
      <w:r w:rsidR="000E7E6B">
        <w:t>,</w:t>
      </w:r>
      <w:r w:rsidR="00B13842">
        <w:t xml:space="preserve"> by making PECO’s </w:t>
      </w:r>
      <w:r w:rsidR="002E1E96">
        <w:t>CAP S</w:t>
      </w:r>
      <w:r w:rsidR="00B13842">
        <w:t xml:space="preserve">hopping </w:t>
      </w:r>
      <w:r w:rsidR="002E1E96">
        <w:t>P</w:t>
      </w:r>
      <w:r w:rsidR="00B13842">
        <w:t>lan easier to navigate for EGSs and customers, PECO’s proposal should enhance participati</w:t>
      </w:r>
      <w:r w:rsidR="000E7E6B">
        <w:t>on</w:t>
      </w:r>
      <w:r w:rsidR="00B13842">
        <w:t xml:space="preserve"> by both EGSs and customers.  The OCA recognizes that the Commission rejected the same proposal in the </w:t>
      </w:r>
      <w:r w:rsidR="00B13842" w:rsidRPr="00B13842">
        <w:rPr>
          <w:i/>
        </w:rPr>
        <w:t>October 2012 Order</w:t>
      </w:r>
      <w:r w:rsidR="00B13842">
        <w:rPr>
          <w:i/>
        </w:rPr>
        <w:t xml:space="preserve">.  </w:t>
      </w:r>
      <w:r w:rsidR="00B13842">
        <w:t xml:space="preserve">However, the OCA argues </w:t>
      </w:r>
      <w:r w:rsidR="0066438A">
        <w:t>that the issue deserves a second look in the context of PECO’s Shopping Plan. O</w:t>
      </w:r>
      <w:r w:rsidR="008C44DD">
        <w:t>CA M.B. at </w:t>
      </w:r>
      <w:r w:rsidR="0066438A">
        <w:t xml:space="preserve">29-31. </w:t>
      </w:r>
      <w:r w:rsidR="00B13842">
        <w:t xml:space="preserve">  </w:t>
      </w:r>
    </w:p>
    <w:p w:rsidR="00772273" w:rsidRDefault="00772273" w:rsidP="002420D6"/>
    <w:p w:rsidR="00772273" w:rsidRDefault="00772273" w:rsidP="002420D6">
      <w:r>
        <w:t xml:space="preserve">Direct Energy recommends that the Commission reject PECO’s GSA true-up proposal.  Direct Energy argues that </w:t>
      </w:r>
      <w:r w:rsidR="00D14884">
        <w:t xml:space="preserve">PECO’s </w:t>
      </w:r>
      <w:r>
        <w:t xml:space="preserve">proposal conflicts with the Commission’s final order in its </w:t>
      </w:r>
      <w:r w:rsidR="00D14884" w:rsidRPr="000414ED">
        <w:rPr>
          <w:i/>
          <w:szCs w:val="26"/>
        </w:rPr>
        <w:t>Investigation of Pennsylvania’s Retail Electricity Market: End State of Default Service</w:t>
      </w:r>
      <w:r w:rsidR="00D14884">
        <w:rPr>
          <w:szCs w:val="26"/>
        </w:rPr>
        <w:t xml:space="preserve"> at Docket No. I-2011-2237952 (Order entered February 15, 2013) (</w:t>
      </w:r>
      <w:r w:rsidR="00D14884" w:rsidRPr="000414ED">
        <w:rPr>
          <w:i/>
          <w:szCs w:val="26"/>
        </w:rPr>
        <w:t>End State Final Order</w:t>
      </w:r>
      <w:r w:rsidR="00D14884">
        <w:rPr>
          <w:szCs w:val="26"/>
        </w:rPr>
        <w:t>)</w:t>
      </w:r>
      <w:r>
        <w:t xml:space="preserve"> in which the Commission recommended that future default service plans move to procurements no less frequently than quarterly, even for residential customers.  Direct Energy states that the Commission should require PECO and interested stakeholders to explore other options for minimizing fluctuations in the PTC that are unrelated to movements in the underlying prices of default service wholesale contracts.  Direct Energy avers that PECO’s proposed annual GSA adjustments</w:t>
      </w:r>
      <w:r w:rsidR="00FF5B6E">
        <w:t xml:space="preserve"> </w:t>
      </w:r>
      <w:r>
        <w:t xml:space="preserve">would be a step backwards from the Commission’s commitment to keep </w:t>
      </w:r>
      <w:r w:rsidR="00FF5B6E">
        <w:t xml:space="preserve">retail prices as reflective of market prices as possible.  Direct Energy M.B. at 18-19. </w:t>
      </w:r>
    </w:p>
    <w:p w:rsidR="00FF5B6E" w:rsidRDefault="00FF5B6E" w:rsidP="002420D6"/>
    <w:p w:rsidR="00FF5B6E" w:rsidRDefault="00FF5B6E" w:rsidP="002E1E96">
      <w:pPr>
        <w:pStyle w:val="Heading3"/>
      </w:pPr>
      <w:r>
        <w:t>Disposition</w:t>
      </w:r>
    </w:p>
    <w:p w:rsidR="00AE02BD" w:rsidRPr="00AE02BD" w:rsidRDefault="00AE02BD" w:rsidP="002E1E96">
      <w:pPr>
        <w:keepNext/>
      </w:pPr>
    </w:p>
    <w:p w:rsidR="004D7969" w:rsidRDefault="006D445A" w:rsidP="002E1E96">
      <w:pPr>
        <w:pStyle w:val="Heading4"/>
        <w:numPr>
          <w:ilvl w:val="0"/>
          <w:numId w:val="35"/>
        </w:numPr>
        <w:spacing w:before="0" w:after="0"/>
        <w:ind w:left="2880" w:hanging="720"/>
      </w:pPr>
      <w:r>
        <w:t>Annual Reconciliation of the GSA</w:t>
      </w:r>
    </w:p>
    <w:p w:rsidR="006D445A" w:rsidRDefault="006D445A" w:rsidP="0085236A">
      <w:pPr>
        <w:spacing w:line="240" w:lineRule="auto"/>
      </w:pPr>
    </w:p>
    <w:p w:rsidR="00E136EE" w:rsidRDefault="00D14884" w:rsidP="00FD720F">
      <w:pPr>
        <w:widowControl/>
        <w:rPr>
          <w:szCs w:val="26"/>
        </w:rPr>
      </w:pPr>
      <w:r>
        <w:rPr>
          <w:szCs w:val="26"/>
        </w:rPr>
        <w:t xml:space="preserve">We concur with Direct Energy that PECO’s proposal to reconcile the GSA on an annual basis runs counter to the findings and recommendations </w:t>
      </w:r>
      <w:r w:rsidR="00B67A73">
        <w:rPr>
          <w:szCs w:val="26"/>
        </w:rPr>
        <w:t>that were developed through the RMI and were presented i</w:t>
      </w:r>
      <w:r>
        <w:rPr>
          <w:szCs w:val="26"/>
        </w:rPr>
        <w:t xml:space="preserve">n the </w:t>
      </w:r>
      <w:r w:rsidRPr="00D14884">
        <w:rPr>
          <w:i/>
          <w:szCs w:val="26"/>
        </w:rPr>
        <w:t>End State Final Order</w:t>
      </w:r>
      <w:r>
        <w:rPr>
          <w:szCs w:val="26"/>
        </w:rPr>
        <w:t xml:space="preserve">.  </w:t>
      </w:r>
      <w:r w:rsidR="004D7969">
        <w:rPr>
          <w:szCs w:val="26"/>
        </w:rPr>
        <w:t xml:space="preserve">In that Order, </w:t>
      </w:r>
      <w:r w:rsidR="000414ED">
        <w:rPr>
          <w:szCs w:val="26"/>
        </w:rPr>
        <w:t>the Commission explained that it relied on several underlying principl</w:t>
      </w:r>
      <w:r w:rsidR="000E7E6B">
        <w:rPr>
          <w:szCs w:val="26"/>
        </w:rPr>
        <w:t>e</w:t>
      </w:r>
      <w:r w:rsidR="000414ED">
        <w:rPr>
          <w:szCs w:val="26"/>
        </w:rPr>
        <w:t>s including “</w:t>
      </w:r>
      <w:r w:rsidR="00E136EE" w:rsidRPr="00387868">
        <w:rPr>
          <w:szCs w:val="26"/>
        </w:rPr>
        <w:t>structuring the default service model to more closely reflect current market conditions</w:t>
      </w:r>
      <w:r w:rsidR="000414ED">
        <w:rPr>
          <w:szCs w:val="26"/>
        </w:rPr>
        <w:t xml:space="preserve">.” </w:t>
      </w:r>
      <w:r w:rsidR="004D7969">
        <w:rPr>
          <w:szCs w:val="26"/>
        </w:rPr>
        <w:t xml:space="preserve"> </w:t>
      </w:r>
      <w:r w:rsidR="000414ED" w:rsidRPr="000414ED">
        <w:rPr>
          <w:i/>
          <w:szCs w:val="26"/>
        </w:rPr>
        <w:t>End State Final Order</w:t>
      </w:r>
      <w:r w:rsidR="000414ED">
        <w:rPr>
          <w:szCs w:val="26"/>
        </w:rPr>
        <w:t xml:space="preserve"> at 10. </w:t>
      </w:r>
      <w:r w:rsidR="006B5501">
        <w:rPr>
          <w:szCs w:val="26"/>
        </w:rPr>
        <w:t xml:space="preserve"> </w:t>
      </w:r>
      <w:r w:rsidR="004D7969">
        <w:rPr>
          <w:szCs w:val="26"/>
        </w:rPr>
        <w:t>T</w:t>
      </w:r>
      <w:r w:rsidR="006B5501">
        <w:rPr>
          <w:szCs w:val="26"/>
        </w:rPr>
        <w:t>he Commission addressed</w:t>
      </w:r>
      <w:r w:rsidR="00B86F41">
        <w:rPr>
          <w:szCs w:val="26"/>
        </w:rPr>
        <w:t xml:space="preserve"> </w:t>
      </w:r>
      <w:r w:rsidR="006B5501">
        <w:rPr>
          <w:szCs w:val="26"/>
        </w:rPr>
        <w:t xml:space="preserve">the </w:t>
      </w:r>
      <w:r w:rsidR="00B86F41">
        <w:rPr>
          <w:szCs w:val="26"/>
        </w:rPr>
        <w:t xml:space="preserve">characteristics of default service procurement and cost recovery </w:t>
      </w:r>
      <w:r w:rsidR="00265F2A">
        <w:rPr>
          <w:szCs w:val="26"/>
        </w:rPr>
        <w:t>that can lead to the inclusion of significant costs in the PTC that have little or no relationship to current energy pr</w:t>
      </w:r>
      <w:r>
        <w:rPr>
          <w:szCs w:val="26"/>
        </w:rPr>
        <w:t>i</w:t>
      </w:r>
      <w:r w:rsidR="00265F2A">
        <w:rPr>
          <w:szCs w:val="26"/>
        </w:rPr>
        <w:t xml:space="preserve">ces.  </w:t>
      </w:r>
      <w:r w:rsidR="00265F2A" w:rsidRPr="00265F2A">
        <w:rPr>
          <w:i/>
          <w:szCs w:val="26"/>
        </w:rPr>
        <w:t>Id</w:t>
      </w:r>
      <w:r w:rsidR="00265F2A">
        <w:rPr>
          <w:szCs w:val="26"/>
        </w:rPr>
        <w:t xml:space="preserve">. at 23-24. </w:t>
      </w:r>
      <w:r w:rsidR="006B5501">
        <w:rPr>
          <w:szCs w:val="26"/>
        </w:rPr>
        <w:t xml:space="preserve"> </w:t>
      </w:r>
      <w:r w:rsidR="004C0980">
        <w:rPr>
          <w:szCs w:val="26"/>
        </w:rPr>
        <w:t xml:space="preserve">The </w:t>
      </w:r>
      <w:r w:rsidR="004C0980" w:rsidRPr="004C0980">
        <w:rPr>
          <w:i/>
          <w:szCs w:val="26"/>
        </w:rPr>
        <w:t xml:space="preserve">End State Final Order </w:t>
      </w:r>
      <w:r w:rsidR="004C0980">
        <w:rPr>
          <w:szCs w:val="26"/>
        </w:rPr>
        <w:t>also addressed how a PTC</w:t>
      </w:r>
      <w:r w:rsidR="00576A7A">
        <w:rPr>
          <w:szCs w:val="26"/>
        </w:rPr>
        <w:t>,</w:t>
      </w:r>
      <w:r w:rsidR="004C0980">
        <w:rPr>
          <w:szCs w:val="26"/>
        </w:rPr>
        <w:t xml:space="preserve"> that does no</w:t>
      </w:r>
      <w:r w:rsidR="00576A7A">
        <w:rPr>
          <w:szCs w:val="26"/>
        </w:rPr>
        <w:t xml:space="preserve">t reflect current market prices, </w:t>
      </w:r>
      <w:r w:rsidR="004C0980">
        <w:rPr>
          <w:szCs w:val="26"/>
        </w:rPr>
        <w:t xml:space="preserve">can jeopardize the viability and the benefits of a competitive retail market.  </w:t>
      </w:r>
      <w:r w:rsidR="004C0980" w:rsidRPr="004C0980">
        <w:rPr>
          <w:i/>
          <w:szCs w:val="26"/>
        </w:rPr>
        <w:t>Id.</w:t>
      </w:r>
      <w:r w:rsidR="004C0980">
        <w:rPr>
          <w:szCs w:val="26"/>
        </w:rPr>
        <w:t xml:space="preserve">  There</w:t>
      </w:r>
      <w:r>
        <w:rPr>
          <w:szCs w:val="26"/>
        </w:rPr>
        <w:t>fore,</w:t>
      </w:r>
      <w:r w:rsidR="004C0980">
        <w:rPr>
          <w:szCs w:val="26"/>
        </w:rPr>
        <w:t xml:space="preserve"> the Commission </w:t>
      </w:r>
      <w:r>
        <w:rPr>
          <w:szCs w:val="26"/>
        </w:rPr>
        <w:t>h</w:t>
      </w:r>
      <w:r w:rsidR="004C0980">
        <w:rPr>
          <w:szCs w:val="26"/>
        </w:rPr>
        <w:t xml:space="preserve">as proposed, </w:t>
      </w:r>
      <w:r w:rsidR="004C0980" w:rsidRPr="004C0980">
        <w:rPr>
          <w:i/>
          <w:szCs w:val="26"/>
        </w:rPr>
        <w:t>inter alia</w:t>
      </w:r>
      <w:r w:rsidR="004C0980">
        <w:rPr>
          <w:szCs w:val="26"/>
        </w:rPr>
        <w:t xml:space="preserve">, the implementation of </w:t>
      </w:r>
      <w:r w:rsidR="00081C70">
        <w:rPr>
          <w:szCs w:val="26"/>
        </w:rPr>
        <w:t xml:space="preserve">a </w:t>
      </w:r>
      <w:r w:rsidR="004C0980">
        <w:rPr>
          <w:szCs w:val="26"/>
        </w:rPr>
        <w:t xml:space="preserve">ninety-day default service product </w:t>
      </w:r>
      <w:r>
        <w:rPr>
          <w:szCs w:val="26"/>
        </w:rPr>
        <w:t xml:space="preserve">for residential and small commercial customers </w:t>
      </w:r>
      <w:r w:rsidR="004C0980">
        <w:rPr>
          <w:szCs w:val="26"/>
        </w:rPr>
        <w:t>that is able to track current conditions</w:t>
      </w:r>
      <w:r w:rsidR="00912F42">
        <w:rPr>
          <w:szCs w:val="26"/>
        </w:rPr>
        <w:t xml:space="preserve"> more closely</w:t>
      </w:r>
      <w:r w:rsidR="004C0980">
        <w:rPr>
          <w:szCs w:val="26"/>
        </w:rPr>
        <w:t xml:space="preserve">. </w:t>
      </w:r>
      <w:r>
        <w:rPr>
          <w:szCs w:val="26"/>
        </w:rPr>
        <w:t xml:space="preserve"> </w:t>
      </w:r>
      <w:r w:rsidRPr="00D14884">
        <w:rPr>
          <w:i/>
          <w:szCs w:val="26"/>
        </w:rPr>
        <w:t>Id.</w:t>
      </w:r>
      <w:r>
        <w:rPr>
          <w:szCs w:val="26"/>
        </w:rPr>
        <w:t xml:space="preserve"> at 41. </w:t>
      </w:r>
    </w:p>
    <w:p w:rsidR="006D445A" w:rsidRDefault="006D445A" w:rsidP="00E136EE">
      <w:pPr>
        <w:rPr>
          <w:szCs w:val="26"/>
        </w:rPr>
      </w:pPr>
    </w:p>
    <w:p w:rsidR="00912F42" w:rsidRDefault="00912F42" w:rsidP="00786F27">
      <w:pPr>
        <w:widowControl/>
        <w:rPr>
          <w:szCs w:val="26"/>
        </w:rPr>
      </w:pPr>
      <w:r>
        <w:rPr>
          <w:szCs w:val="26"/>
        </w:rPr>
        <w:t xml:space="preserve">While the reconciliation of GSA over- and under-collections is only one factor </w:t>
      </w:r>
      <w:r w:rsidR="006D445A">
        <w:rPr>
          <w:szCs w:val="26"/>
        </w:rPr>
        <w:t>that hinders the responsiveness of the PTC to market conditions, we are not inclined to exacerbate the effect that the reconciliation of the GSA has on the sensitivity of the PTC by extending the reconciliation period to a full year.  There</w:t>
      </w:r>
      <w:r w:rsidR="00EF7307">
        <w:rPr>
          <w:szCs w:val="26"/>
        </w:rPr>
        <w:t xml:space="preserve">fore, </w:t>
      </w:r>
      <w:r w:rsidR="006D445A">
        <w:rPr>
          <w:szCs w:val="26"/>
        </w:rPr>
        <w:t>we shall reject PECO</w:t>
      </w:r>
      <w:r w:rsidR="00EF7307">
        <w:rPr>
          <w:szCs w:val="26"/>
        </w:rPr>
        <w:t>’s</w:t>
      </w:r>
      <w:r w:rsidR="006D445A">
        <w:rPr>
          <w:szCs w:val="26"/>
        </w:rPr>
        <w:t xml:space="preserve"> proposal.</w:t>
      </w:r>
      <w:r w:rsidR="00D53009">
        <w:rPr>
          <w:rStyle w:val="FootnoteReference"/>
          <w:szCs w:val="26"/>
        </w:rPr>
        <w:footnoteReference w:id="20"/>
      </w:r>
      <w:r w:rsidR="006D445A">
        <w:rPr>
          <w:szCs w:val="26"/>
        </w:rPr>
        <w:t xml:space="preserve">  </w:t>
      </w:r>
      <w:r>
        <w:rPr>
          <w:szCs w:val="26"/>
        </w:rPr>
        <w:t xml:space="preserve">  </w:t>
      </w:r>
    </w:p>
    <w:p w:rsidR="00FD3A40" w:rsidRDefault="00FD3A40" w:rsidP="00E136EE">
      <w:pPr>
        <w:rPr>
          <w:szCs w:val="26"/>
        </w:rPr>
      </w:pPr>
    </w:p>
    <w:p w:rsidR="00EF7307" w:rsidRDefault="00EF7307" w:rsidP="00FD3A40">
      <w:pPr>
        <w:pStyle w:val="Heading4"/>
        <w:spacing w:before="0" w:after="0"/>
      </w:pPr>
      <w:r>
        <w:lastRenderedPageBreak/>
        <w:t xml:space="preserve">Advancement of PECO’s PTC Filing </w:t>
      </w:r>
    </w:p>
    <w:p w:rsidR="00EF7307" w:rsidRDefault="00EF7307" w:rsidP="0085236A">
      <w:pPr>
        <w:spacing w:line="240" w:lineRule="auto"/>
      </w:pPr>
    </w:p>
    <w:p w:rsidR="00912F42" w:rsidRPr="00B67A73" w:rsidRDefault="00AF623F" w:rsidP="008A111E">
      <w:pPr>
        <w:widowControl/>
        <w:rPr>
          <w:szCs w:val="26"/>
        </w:rPr>
      </w:pPr>
      <w:r>
        <w:t xml:space="preserve">We shall approve </w:t>
      </w:r>
      <w:r w:rsidR="006D445A">
        <w:t>PECO</w:t>
      </w:r>
      <w:r w:rsidR="00EF7307">
        <w:t xml:space="preserve">’s </w:t>
      </w:r>
      <w:r w:rsidR="006D445A">
        <w:t>propos</w:t>
      </w:r>
      <w:r w:rsidR="00EF7307">
        <w:t xml:space="preserve">al to </w:t>
      </w:r>
      <w:r w:rsidR="006D445A">
        <w:t xml:space="preserve">advance its residential </w:t>
      </w:r>
      <w:r w:rsidR="00E20642">
        <w:t>GSA</w:t>
      </w:r>
      <w:r w:rsidR="006D445A">
        <w:t xml:space="preserve"> filing schedule by thirty days; from the current forty-five days to seventy-five days</w:t>
      </w:r>
      <w:r w:rsidR="000E7E6B">
        <w:t>.</w:t>
      </w:r>
      <w:r w:rsidR="00EF7307">
        <w:t xml:space="preserve">  </w:t>
      </w:r>
    </w:p>
    <w:p w:rsidR="00A14399" w:rsidRDefault="00A14399" w:rsidP="00A14399"/>
    <w:p w:rsidR="00A14399" w:rsidRDefault="00A14399" w:rsidP="00A14399">
      <w:pPr>
        <w:pStyle w:val="Heading2"/>
      </w:pPr>
      <w:bookmarkStart w:id="26" w:name="_Toc369866079"/>
      <w:r>
        <w:t>Extension of Implementation Date</w:t>
      </w:r>
      <w:bookmarkEnd w:id="26"/>
    </w:p>
    <w:p w:rsidR="00A14399" w:rsidRDefault="00A14399" w:rsidP="0085236A">
      <w:pPr>
        <w:spacing w:line="240" w:lineRule="auto"/>
      </w:pPr>
    </w:p>
    <w:p w:rsidR="002D7DC8" w:rsidRDefault="002D7DC8" w:rsidP="00C406FA">
      <w:pPr>
        <w:widowControl/>
      </w:pPr>
      <w:r>
        <w:t xml:space="preserve">As discussed, </w:t>
      </w:r>
      <w:r w:rsidRPr="002D7DC8">
        <w:rPr>
          <w:i/>
        </w:rPr>
        <w:t>supra</w:t>
      </w:r>
      <w:r>
        <w:t xml:space="preserve">, in the January 2013 Secretarial Letter, the Commission directed PECO to develop a plan that enables CAP customers to begin shopping in its service territory by April 1, 2014.  PECO explains that its 2014 IT programming schedule, which is linked to all PECO IT applications, includes six previously scheduled IT “pushes” where the Company will aggregate a variety of IT system changes and activate them in a coordinated fashion to ensure sufficient testing and system integration.  PECO M.B. at 37.  PECO submits that </w:t>
      </w:r>
      <w:r w:rsidR="00BD255E">
        <w:t xml:space="preserve">the </w:t>
      </w:r>
      <w:r>
        <w:t xml:space="preserve">programming and testing necessary to implement CAP </w:t>
      </w:r>
      <w:r w:rsidR="00B7793C">
        <w:t>customer shopping</w:t>
      </w:r>
      <w:r>
        <w:t xml:space="preserve"> will not be activated until the “push” scheduled for early April 2014.  Therefore, PECO requests that the Commission grant an extension to the required start date of CAP </w:t>
      </w:r>
      <w:r w:rsidR="00646135">
        <w:t>customer s</w:t>
      </w:r>
      <w:r>
        <w:t>hopping from April 1, 2014</w:t>
      </w:r>
      <w:r w:rsidR="002E1E96">
        <w:t>,</w:t>
      </w:r>
      <w:r>
        <w:t xml:space="preserve"> to April 15, 2014.   </w:t>
      </w:r>
    </w:p>
    <w:p w:rsidR="00D14884" w:rsidRDefault="00D14884" w:rsidP="002D7DC8"/>
    <w:p w:rsidR="00A14399" w:rsidRDefault="002D7DC8" w:rsidP="002D7DC8">
      <w:r>
        <w:t xml:space="preserve">No party opposes PECO’s proposed fifteen-day delay in the commencement date for CAP </w:t>
      </w:r>
      <w:r w:rsidR="00B7793C">
        <w:t>customer shopping</w:t>
      </w:r>
      <w:r>
        <w:t xml:space="preserve"> and</w:t>
      </w:r>
      <w:r w:rsidR="00AA4E1A">
        <w:t>,</w:t>
      </w:r>
      <w:r>
        <w:t xml:space="preserve"> </w:t>
      </w:r>
      <w:r w:rsidR="00AA4E1A">
        <w:t xml:space="preserve">finding it otherwise reasonable, </w:t>
      </w:r>
      <w:r>
        <w:t xml:space="preserve">we </w:t>
      </w:r>
      <w:r w:rsidR="00AA4E1A">
        <w:t xml:space="preserve">shall </w:t>
      </w:r>
      <w:r>
        <w:t>grant the extension.</w:t>
      </w:r>
    </w:p>
    <w:p w:rsidR="00506E4D" w:rsidRDefault="00506E4D" w:rsidP="002D7DC8"/>
    <w:p w:rsidR="00506E4D" w:rsidRDefault="00506E4D" w:rsidP="00506E4D">
      <w:pPr>
        <w:pStyle w:val="Heading1"/>
      </w:pPr>
      <w:bookmarkStart w:id="27" w:name="_Toc369866080"/>
      <w:r>
        <w:t>Conclusion</w:t>
      </w:r>
      <w:bookmarkEnd w:id="27"/>
    </w:p>
    <w:p w:rsidR="00814F90" w:rsidRDefault="00814F90" w:rsidP="00814F90"/>
    <w:p w:rsidR="00814F90" w:rsidRPr="00C14134" w:rsidRDefault="00814F90" w:rsidP="00C14134">
      <w:pPr>
        <w:rPr>
          <w:b/>
        </w:rPr>
      </w:pPr>
      <w:r>
        <w:t>Based on the for</w:t>
      </w:r>
      <w:r w:rsidR="00BD255E">
        <w:t>e</w:t>
      </w:r>
      <w:r>
        <w:t xml:space="preserve">going discussion, we shall: </w:t>
      </w:r>
      <w:r w:rsidR="005675E9">
        <w:t xml:space="preserve"> </w:t>
      </w:r>
      <w:r>
        <w:t xml:space="preserve">(1) grant, in part, and deny, in part  </w:t>
      </w:r>
      <w:r w:rsidR="00C14134">
        <w:t>PECO’s P</w:t>
      </w:r>
      <w:r>
        <w:t>etition</w:t>
      </w:r>
      <w:r w:rsidR="004E620F">
        <w:t>,</w:t>
      </w:r>
      <w:r>
        <w:t xml:space="preserve"> consistent with this Opinion and Order; (2) direct PECO to file revisions to its tariff supplements</w:t>
      </w:r>
      <w:r w:rsidR="00C14134">
        <w:t xml:space="preserve">, </w:t>
      </w:r>
      <w:r>
        <w:t xml:space="preserve">which reflect </w:t>
      </w:r>
      <w:r w:rsidR="00671A42">
        <w:t xml:space="preserve">the </w:t>
      </w:r>
      <w:r>
        <w:t>revisions set forth in this Opinion and Order</w:t>
      </w:r>
      <w:r w:rsidR="00C14134">
        <w:t xml:space="preserve">; </w:t>
      </w:r>
      <w:r w:rsidR="0030689E">
        <w:t xml:space="preserve">(3) direct PECO to file semi-annual reports that reflect the net benefits of allowing </w:t>
      </w:r>
      <w:r w:rsidR="006420B2">
        <w:t xml:space="preserve">its </w:t>
      </w:r>
      <w:r w:rsidR="0030689E">
        <w:t xml:space="preserve">CAP customers to shop; </w:t>
      </w:r>
      <w:r w:rsidR="006420B2">
        <w:t>(4) direct PECO to allow its CAP customers to participate in its Standard Offer Program</w:t>
      </w:r>
      <w:r w:rsidR="000D28E0">
        <w:t xml:space="preserve"> no later than</w:t>
      </w:r>
      <w:r w:rsidR="00AF623F">
        <w:t xml:space="preserve"> April 15, 2014</w:t>
      </w:r>
      <w:r w:rsidR="006420B2">
        <w:t xml:space="preserve">; </w:t>
      </w:r>
      <w:r w:rsidR="003A1D4E">
        <w:t xml:space="preserve">and </w:t>
      </w:r>
      <w:r w:rsidR="00A45E0B">
        <w:t>(</w:t>
      </w:r>
      <w:r w:rsidR="006420B2">
        <w:t>5</w:t>
      </w:r>
      <w:r w:rsidR="00A45E0B">
        <w:t>)</w:t>
      </w:r>
      <w:r w:rsidR="0030689E">
        <w:t xml:space="preserve"> </w:t>
      </w:r>
      <w:r w:rsidR="00C14134">
        <w:t xml:space="preserve">direct PECO to </w:t>
      </w:r>
      <w:r w:rsidR="00A45E0B">
        <w:t xml:space="preserve">convene </w:t>
      </w:r>
      <w:r w:rsidR="00C14134">
        <w:lastRenderedPageBreak/>
        <w:t>a collaborative of interested stakeholders and the</w:t>
      </w:r>
      <w:r w:rsidR="006F7958" w:rsidRPr="006F7958">
        <w:t xml:space="preserve"> </w:t>
      </w:r>
      <w:r w:rsidR="006F7958">
        <w:t>Commission’s Office of Competitive Market Oversight</w:t>
      </w:r>
      <w:r w:rsidR="00C14134">
        <w:t xml:space="preserve"> </w:t>
      </w:r>
      <w:r w:rsidR="006F7958">
        <w:t xml:space="preserve">and </w:t>
      </w:r>
      <w:r w:rsidR="00BD255E">
        <w:t xml:space="preserve">Office of Communications </w:t>
      </w:r>
      <w:r w:rsidR="00C14134">
        <w:t xml:space="preserve">to address the specific components of the education plan associated with CAP </w:t>
      </w:r>
      <w:r w:rsidR="00B7793C">
        <w:t>customer s</w:t>
      </w:r>
      <w:r w:rsidR="00C14134">
        <w:t>hopping, including a cost-effective means of informing customers leaving CAP of shopping alternatives available to non-CAP residential customers</w:t>
      </w:r>
      <w:r w:rsidR="004E620F">
        <w:t>;</w:t>
      </w:r>
      <w:r w:rsidR="00C14134">
        <w:t xml:space="preserve"> </w:t>
      </w:r>
      <w:r w:rsidR="00C14134" w:rsidRPr="00C14134">
        <w:rPr>
          <w:b/>
        </w:rPr>
        <w:t>THEREFORE,</w:t>
      </w:r>
    </w:p>
    <w:p w:rsidR="00FF5B6E" w:rsidRDefault="00FF5B6E" w:rsidP="002D7DC8"/>
    <w:p w:rsidR="00506E4D" w:rsidRPr="00C14134" w:rsidRDefault="00A767B6" w:rsidP="00A767B6">
      <w:pPr>
        <w:ind w:firstLine="0"/>
        <w:rPr>
          <w:b/>
        </w:rPr>
      </w:pPr>
      <w:r w:rsidRPr="00C14134">
        <w:rPr>
          <w:b/>
        </w:rPr>
        <w:t>IT IS ORDERED</w:t>
      </w:r>
      <w:r w:rsidR="00723C89" w:rsidRPr="00C14134">
        <w:rPr>
          <w:b/>
        </w:rPr>
        <w:t>:</w:t>
      </w:r>
    </w:p>
    <w:p w:rsidR="00723C89" w:rsidRDefault="00723C89" w:rsidP="00A767B6">
      <w:pPr>
        <w:ind w:firstLine="0"/>
      </w:pPr>
    </w:p>
    <w:p w:rsidR="00723C89" w:rsidRDefault="00AF317E" w:rsidP="00870281">
      <w:pPr>
        <w:pStyle w:val="ListParagraph"/>
        <w:numPr>
          <w:ilvl w:val="0"/>
          <w:numId w:val="36"/>
        </w:numPr>
        <w:ind w:left="0" w:firstLine="1440"/>
      </w:pPr>
      <w:r>
        <w:t>T</w:t>
      </w:r>
      <w:r w:rsidR="00723C89">
        <w:t xml:space="preserve">hat the Petition of PECO Energy Company for Approval of its Customer Assistance Program Shopping Plan, </w:t>
      </w:r>
      <w:r w:rsidR="00DA611A">
        <w:t xml:space="preserve">including associated proposed revisions to its tariff supplements, </w:t>
      </w:r>
      <w:r w:rsidR="00723C89">
        <w:t xml:space="preserve">filed on May 1, 2013, is granted, in part, and denied, in </w:t>
      </w:r>
      <w:r w:rsidR="00656F3B">
        <w:t>p</w:t>
      </w:r>
      <w:r w:rsidR="00723C89">
        <w:t xml:space="preserve">art, consistent with this Opinion and Order. </w:t>
      </w:r>
    </w:p>
    <w:p w:rsidR="00723C89" w:rsidRDefault="00723C89" w:rsidP="00870281"/>
    <w:p w:rsidR="00723C89" w:rsidRDefault="00723C89" w:rsidP="00C406FA">
      <w:pPr>
        <w:pStyle w:val="ListParagraph"/>
        <w:widowControl/>
        <w:numPr>
          <w:ilvl w:val="0"/>
          <w:numId w:val="36"/>
        </w:numPr>
        <w:ind w:left="0" w:firstLine="1440"/>
      </w:pPr>
      <w:r>
        <w:t>That</w:t>
      </w:r>
      <w:r w:rsidR="00AB1C78">
        <w:t>,</w:t>
      </w:r>
      <w:r>
        <w:t xml:space="preserve"> </w:t>
      </w:r>
      <w:r w:rsidR="00656F3B">
        <w:t xml:space="preserve">within thirty days of the entry of this Opinion and Order, </w:t>
      </w:r>
      <w:r>
        <w:t xml:space="preserve">PECO Energy Company shall file tariff supplements, </w:t>
      </w:r>
      <w:r w:rsidR="00145281" w:rsidRPr="00105FA9">
        <w:t xml:space="preserve">including a revised Electric Generation Supplier </w:t>
      </w:r>
      <w:r w:rsidR="00105FA9" w:rsidRPr="00105FA9">
        <w:t xml:space="preserve">Coordination </w:t>
      </w:r>
      <w:r w:rsidR="00145281" w:rsidRPr="00105FA9">
        <w:t>Tariff,</w:t>
      </w:r>
      <w:r w:rsidR="00145281">
        <w:t xml:space="preserve"> </w:t>
      </w:r>
      <w:r>
        <w:t xml:space="preserve">which reflect the following revisions, </w:t>
      </w:r>
      <w:r w:rsidR="00870281">
        <w:t xml:space="preserve">or </w:t>
      </w:r>
      <w:r>
        <w:t xml:space="preserve">as </w:t>
      </w:r>
      <w:r w:rsidR="00870281">
        <w:t xml:space="preserve">otherwise </w:t>
      </w:r>
      <w:r>
        <w:t>set forth in this Opinion and Order</w:t>
      </w:r>
      <w:r w:rsidR="00656F3B">
        <w:t>:</w:t>
      </w:r>
    </w:p>
    <w:p w:rsidR="00631429" w:rsidRDefault="00631429" w:rsidP="000A7CB0">
      <w:pPr>
        <w:ind w:left="720"/>
      </w:pPr>
    </w:p>
    <w:p w:rsidR="00E372AD" w:rsidRDefault="00631429" w:rsidP="00BE2E5E">
      <w:pPr>
        <w:pStyle w:val="ListParagraph"/>
        <w:widowControl/>
        <w:numPr>
          <w:ilvl w:val="0"/>
          <w:numId w:val="41"/>
        </w:numPr>
        <w:ind w:firstLine="1440"/>
      </w:pPr>
      <w:r>
        <w:t xml:space="preserve">That PECO Energy Company’s proposed Electric Generation Supplier Coordination Tariff shall be amended to remove any requirements that prohibit </w:t>
      </w:r>
      <w:r w:rsidR="00BE2E5E">
        <w:t>e</w:t>
      </w:r>
      <w:r>
        <w:t xml:space="preserve">nergy </w:t>
      </w:r>
      <w:r w:rsidR="00BE2E5E">
        <w:t>ge</w:t>
      </w:r>
      <w:r>
        <w:t xml:space="preserve">neration </w:t>
      </w:r>
      <w:r w:rsidR="00BE2E5E">
        <w:t>s</w:t>
      </w:r>
      <w:r>
        <w:t xml:space="preserve">uppliers </w:t>
      </w:r>
      <w:r w:rsidR="00E372AD">
        <w:t>from charging Customer Assistance Program customers a price that exceeds PECO Energy Company’s Price to Compare.</w:t>
      </w:r>
    </w:p>
    <w:p w:rsidR="00E372AD" w:rsidRDefault="00E372AD" w:rsidP="00BE2E5E">
      <w:pPr>
        <w:ind w:left="720"/>
      </w:pPr>
    </w:p>
    <w:p w:rsidR="00FC392C" w:rsidRDefault="00FC392C" w:rsidP="00BE2E5E">
      <w:pPr>
        <w:pStyle w:val="ListParagraph"/>
        <w:numPr>
          <w:ilvl w:val="0"/>
          <w:numId w:val="41"/>
        </w:numPr>
        <w:ind w:firstLine="1440"/>
      </w:pPr>
      <w:r>
        <w:t xml:space="preserve">That PECO Energy Company’s proposed Electric Generation Supplier Coordination Tariff shall be amended to require that </w:t>
      </w:r>
      <w:r w:rsidR="00BE2E5E">
        <w:t>e</w:t>
      </w:r>
      <w:r>
        <w:t xml:space="preserve">lectric </w:t>
      </w:r>
      <w:r w:rsidR="00BE2E5E">
        <w:t>g</w:t>
      </w:r>
      <w:r>
        <w:t xml:space="preserve">eneration </w:t>
      </w:r>
      <w:r w:rsidR="00BE2E5E">
        <w:t>s</w:t>
      </w:r>
      <w:r>
        <w:t xml:space="preserve">uppliers, that offer special pricing and/or programs for Customer Assistance Program </w:t>
      </w:r>
      <w:r w:rsidR="00266FF5">
        <w:t>customers,</w:t>
      </w:r>
      <w:r>
        <w:t xml:space="preserve"> be required to honor the terms of special Customer Assistance Program contracts for the duration of those contracts regardless of whether the customer remains in the Customer Assistance Program</w:t>
      </w:r>
      <w:r w:rsidR="003A1D4E">
        <w:t xml:space="preserve"> for the duration of the </w:t>
      </w:r>
      <w:r w:rsidR="003A1D4E">
        <w:lastRenderedPageBreak/>
        <w:t>contract</w:t>
      </w:r>
      <w:r>
        <w:t>.</w:t>
      </w:r>
    </w:p>
    <w:p w:rsidR="00FC392C" w:rsidRDefault="00FC392C" w:rsidP="00BE2E5E">
      <w:pPr>
        <w:ind w:left="720"/>
      </w:pPr>
    </w:p>
    <w:p w:rsidR="003F7D03" w:rsidRDefault="003F7D03" w:rsidP="00BE2E5E">
      <w:pPr>
        <w:pStyle w:val="ListParagraph"/>
        <w:numPr>
          <w:ilvl w:val="0"/>
          <w:numId w:val="41"/>
        </w:numPr>
        <w:ind w:firstLine="1440"/>
      </w:pPr>
      <w:r>
        <w:t xml:space="preserve">That PECO Energy Company’s proposed Electric Generation Supplier Coordination Tariff </w:t>
      </w:r>
      <w:r w:rsidR="004803DB">
        <w:t xml:space="preserve">shall </w:t>
      </w:r>
      <w:r>
        <w:t xml:space="preserve">be amended to require that </w:t>
      </w:r>
      <w:r w:rsidR="00081C70">
        <w:t xml:space="preserve">an </w:t>
      </w:r>
      <w:r w:rsidR="00870281">
        <w:t>e</w:t>
      </w:r>
      <w:r>
        <w:t xml:space="preserve">lectric </w:t>
      </w:r>
      <w:r w:rsidR="00870281">
        <w:t>g</w:t>
      </w:r>
      <w:r>
        <w:t xml:space="preserve">eneration </w:t>
      </w:r>
      <w:r w:rsidR="00870281">
        <w:t>s</w:t>
      </w:r>
      <w:r>
        <w:t>upplier, that serve</w:t>
      </w:r>
      <w:r w:rsidR="00081C70">
        <w:t>s</w:t>
      </w:r>
      <w:r>
        <w:t xml:space="preserve"> Customer Assistance Program customers and opt</w:t>
      </w:r>
      <w:r w:rsidR="00081C70">
        <w:t>s</w:t>
      </w:r>
      <w:r>
        <w:t xml:space="preserve"> to cease serving Customer Assistance Program customers:  (1) must give the Commission, PECO Energy Company, and its customers at least thirty </w:t>
      </w:r>
      <w:r w:rsidR="004817A1">
        <w:t>days’ notice</w:t>
      </w:r>
      <w:r>
        <w:t xml:space="preserve"> before terminating its participation in the </w:t>
      </w:r>
      <w:r w:rsidR="00646135">
        <w:t xml:space="preserve">Customer Assistance Program </w:t>
      </w:r>
      <w:r>
        <w:t xml:space="preserve">shopping program; (2) must wait at least ninety days before reentering the </w:t>
      </w:r>
      <w:r w:rsidR="004817A1">
        <w:t xml:space="preserve">Customer Assistance Program; (3) is prohibited from reenrolling its </w:t>
      </w:r>
      <w:r>
        <w:t xml:space="preserve">previous CAP </w:t>
      </w:r>
      <w:r w:rsidR="00646135">
        <w:t xml:space="preserve">Customer Assistance Program </w:t>
      </w:r>
      <w:r>
        <w:t xml:space="preserve">customers </w:t>
      </w:r>
      <w:r w:rsidR="004817A1">
        <w:t>without obtaining the c</w:t>
      </w:r>
      <w:r>
        <w:t>ustomer’s affirmative consent to another contract before re-enrolling them.</w:t>
      </w:r>
      <w:r w:rsidR="004817A1">
        <w:t xml:space="preserve">  </w:t>
      </w:r>
    </w:p>
    <w:p w:rsidR="00F05DF2" w:rsidRDefault="00F05DF2" w:rsidP="00BE2E5E">
      <w:pPr>
        <w:ind w:left="720"/>
      </w:pPr>
    </w:p>
    <w:p w:rsidR="000909CE" w:rsidRPr="00C07C74" w:rsidRDefault="00BE2E5E" w:rsidP="00BE2E5E">
      <w:pPr>
        <w:pStyle w:val="ListParagraph"/>
      </w:pPr>
      <w:r>
        <w:t>d.</w:t>
      </w:r>
      <w:r>
        <w:tab/>
      </w:r>
      <w:r w:rsidR="00DC0E5A">
        <w:t>That PECO Energy Company’s proposed Electric Generation Supplier Coordination Tariff shall be amended to delete the requirement</w:t>
      </w:r>
      <w:r w:rsidR="000909CE">
        <w:t>s</w:t>
      </w:r>
      <w:r w:rsidR="00DC0E5A">
        <w:t xml:space="preserve"> that </w:t>
      </w:r>
      <w:r>
        <w:t>e</w:t>
      </w:r>
      <w:r w:rsidR="00DC0E5A">
        <w:t xml:space="preserve">lectric </w:t>
      </w:r>
      <w:r>
        <w:t>g</w:t>
      </w:r>
      <w:r w:rsidR="00DC0E5A">
        <w:t xml:space="preserve">eneration </w:t>
      </w:r>
      <w:r>
        <w:t>s</w:t>
      </w:r>
      <w:r w:rsidR="00DC0E5A">
        <w:t>uppliers</w:t>
      </w:r>
      <w:r w:rsidR="00D51FAF">
        <w:t xml:space="preserve"> </w:t>
      </w:r>
      <w:r w:rsidR="000909CE">
        <w:t xml:space="preserve">provide the following information on Customer Assistance Program customers they serve: </w:t>
      </w:r>
      <w:r w:rsidR="00266FF5">
        <w:t xml:space="preserve"> </w:t>
      </w:r>
      <w:r w:rsidR="000909CE" w:rsidRPr="00BE2E5E">
        <w:rPr>
          <w:u w:val="single"/>
        </w:rPr>
        <w:t>(</w:t>
      </w:r>
      <w:r w:rsidR="000909CE" w:rsidRPr="003279BF">
        <w:t>1) supplier name; (2) PECO customer account number; (3) the EGS CAP rate (per kWh); (4) PECO’s Price-to-Compare for the months in which they serve the customer during the six-month reporting period; and (5) the start and end date for the CAP rate charged to the CAP customer during the six-month reporting period</w:t>
      </w:r>
      <w:r w:rsidR="00544233">
        <w:t xml:space="preserve">. </w:t>
      </w:r>
      <w:r w:rsidR="00544233" w:rsidRPr="00C07C74">
        <w:t>T</w:t>
      </w:r>
      <w:r w:rsidR="003279BF" w:rsidRPr="00C07C74">
        <w:t xml:space="preserve">his information shall be compiled by PECO Energy Company </w:t>
      </w:r>
      <w:r w:rsidR="00C406FA" w:rsidRPr="00C07C74">
        <w:t xml:space="preserve">from </w:t>
      </w:r>
      <w:r w:rsidR="00C07C74" w:rsidRPr="00C07C74">
        <w:t xml:space="preserve">information in its possession </w:t>
      </w:r>
      <w:r w:rsidR="003279BF" w:rsidRPr="00C07C74">
        <w:t xml:space="preserve">and included in the semi-annual reports set forth in Ordering Paragraph No. 3, </w:t>
      </w:r>
      <w:r w:rsidR="003279BF" w:rsidRPr="00C07C74">
        <w:rPr>
          <w:i/>
        </w:rPr>
        <w:t>infra</w:t>
      </w:r>
      <w:r w:rsidR="003279BF" w:rsidRPr="00C07C74">
        <w:t xml:space="preserve">. </w:t>
      </w:r>
    </w:p>
    <w:p w:rsidR="000909CE" w:rsidRDefault="000909CE" w:rsidP="00BE2E5E">
      <w:pPr>
        <w:ind w:left="720"/>
      </w:pPr>
    </w:p>
    <w:p w:rsidR="000909CE" w:rsidRDefault="000909CE" w:rsidP="00BE2E5E">
      <w:pPr>
        <w:pStyle w:val="ListParagraph"/>
        <w:numPr>
          <w:ilvl w:val="0"/>
          <w:numId w:val="47"/>
        </w:numPr>
        <w:ind w:firstLine="1440"/>
      </w:pPr>
      <w:r>
        <w:t xml:space="preserve">That PECO Energy Company’s proposed Electric Generation Supplier Coordination Tariff shall be amended to require that </w:t>
      </w:r>
      <w:r w:rsidR="00BE2E5E">
        <w:t>e</w:t>
      </w:r>
      <w:r>
        <w:t xml:space="preserve">lectric generation </w:t>
      </w:r>
      <w:r w:rsidR="00BE2E5E">
        <w:t>s</w:t>
      </w:r>
      <w:r>
        <w:t>uppliers serving Customer Assistance Program provide to PECO Energy Company a description of benefits, services and incentives provided to Customer Assistance Program customers that are not reflected in PECO Energy Comp</w:t>
      </w:r>
      <w:r w:rsidR="00A83937">
        <w:t>a</w:t>
      </w:r>
      <w:r>
        <w:t xml:space="preserve">ny’s  </w:t>
      </w:r>
      <w:r>
        <w:lastRenderedPageBreak/>
        <w:t xml:space="preserve">bills, by month and account number.  </w:t>
      </w:r>
    </w:p>
    <w:p w:rsidR="00CB5F4F" w:rsidRDefault="00CB5F4F" w:rsidP="00BE2E5E">
      <w:pPr>
        <w:ind w:left="720"/>
      </w:pPr>
    </w:p>
    <w:p w:rsidR="00CB5F4F" w:rsidRDefault="00CB5F4F" w:rsidP="004D565D">
      <w:pPr>
        <w:pStyle w:val="ListParagraph"/>
        <w:numPr>
          <w:ilvl w:val="0"/>
          <w:numId w:val="54"/>
        </w:numPr>
        <w:ind w:firstLine="1440"/>
      </w:pPr>
      <w:r>
        <w:t>That PECO Energy Company’s proposed revisions to its Electric Service Tariff and Electric Generation Supplier Coordination Tariff</w:t>
      </w:r>
      <w:r w:rsidR="00266FF5">
        <w:t xml:space="preserve"> </w:t>
      </w:r>
      <w:r w:rsidR="006506B9">
        <w:t xml:space="preserve">shall </w:t>
      </w:r>
      <w:r w:rsidR="00266FF5">
        <w:t xml:space="preserve">be amended to delete the provisions that would recover the implementation costs of allowing Customer Assistance Customers to shop from the Universal Service Fund Charge </w:t>
      </w:r>
      <w:r w:rsidR="008126E6">
        <w:t>and</w:t>
      </w:r>
      <w:r w:rsidR="004D565D">
        <w:t xml:space="preserve"> the proposed increase to the purchase of receivables discount. </w:t>
      </w:r>
    </w:p>
    <w:p w:rsidR="009A17ED" w:rsidRDefault="009A17ED" w:rsidP="00BE2E5E">
      <w:pPr>
        <w:ind w:left="720"/>
      </w:pPr>
    </w:p>
    <w:p w:rsidR="009A17ED" w:rsidRDefault="009A17ED" w:rsidP="004D565D">
      <w:pPr>
        <w:pStyle w:val="ListParagraph"/>
        <w:numPr>
          <w:ilvl w:val="0"/>
          <w:numId w:val="55"/>
        </w:numPr>
        <w:ind w:firstLine="1440"/>
      </w:pPr>
      <w:r>
        <w:t xml:space="preserve">That PECO Energy </w:t>
      </w:r>
      <w:r w:rsidR="00C326D7">
        <w:t xml:space="preserve">Company’s proposed revisions to its Generation Supply Adjustment Tariff that would reconcile this Adjustment for residential default service customers on an annual basis is rejected.  PECO Energy Company shall amend its proposed Generation Supply Adjustment Tariff so that the reconciliation for residential customers remains on a quarterly basis. </w:t>
      </w:r>
    </w:p>
    <w:p w:rsidR="00270413" w:rsidRDefault="00270413" w:rsidP="00270413">
      <w:pPr>
        <w:ind w:left="2160" w:firstLine="0"/>
      </w:pPr>
    </w:p>
    <w:p w:rsidR="00E20642" w:rsidRDefault="00E20642" w:rsidP="00C406FA">
      <w:pPr>
        <w:pStyle w:val="ListParagraph"/>
        <w:widowControl/>
        <w:numPr>
          <w:ilvl w:val="0"/>
          <w:numId w:val="55"/>
        </w:numPr>
        <w:ind w:firstLine="1440"/>
      </w:pPr>
      <w:r>
        <w:t>That PECO Energy Company’s proposed revisions to its Generation Supply Adjustment Tariff</w:t>
      </w:r>
      <w:r w:rsidR="00E4252B">
        <w:t>,</w:t>
      </w:r>
      <w:r>
        <w:t xml:space="preserve"> that would extend the filing date of the Generation Supply Adjustment for residential custo</w:t>
      </w:r>
      <w:r w:rsidR="00AB1C78">
        <w:t xml:space="preserve">mers from forty-five to seventy-five </w:t>
      </w:r>
      <w:r>
        <w:t>days</w:t>
      </w:r>
      <w:r w:rsidR="00E4252B">
        <w:t>,</w:t>
      </w:r>
      <w:r>
        <w:t xml:space="preserve"> is </w:t>
      </w:r>
      <w:r w:rsidR="00E755E1">
        <w:t>adopted</w:t>
      </w:r>
      <w:r>
        <w:t xml:space="preserve">.  </w:t>
      </w:r>
    </w:p>
    <w:p w:rsidR="003279BF" w:rsidRDefault="003279BF" w:rsidP="00C406FA">
      <w:pPr>
        <w:pStyle w:val="ListParagraph"/>
        <w:ind w:left="2160" w:firstLine="0"/>
      </w:pPr>
    </w:p>
    <w:p w:rsidR="00656F3B" w:rsidRDefault="00270413" w:rsidP="0030689E">
      <w:pPr>
        <w:pStyle w:val="ListParagraph"/>
        <w:numPr>
          <w:ilvl w:val="0"/>
          <w:numId w:val="50"/>
        </w:numPr>
        <w:ind w:left="0" w:firstLine="1440"/>
      </w:pPr>
      <w:r>
        <w:t xml:space="preserve">That PECO Energy Company, in consultation with the Commission’s </w:t>
      </w:r>
      <w:r w:rsidR="008C3758">
        <w:t xml:space="preserve">Office of Competitive Market Oversight and </w:t>
      </w:r>
      <w:r>
        <w:t xml:space="preserve">Bureau of Consumer Services, shall submit semi-annual reports to the Commission that reflect the net benefits of allowing Customer Assistance Program customers to purchase their generation supply from </w:t>
      </w:r>
      <w:r w:rsidR="0030689E">
        <w:t>e</w:t>
      </w:r>
      <w:r>
        <w:t xml:space="preserve">lectric </w:t>
      </w:r>
      <w:r w:rsidR="0030689E">
        <w:t>g</w:t>
      </w:r>
      <w:r>
        <w:t xml:space="preserve">eneration </w:t>
      </w:r>
      <w:r w:rsidR="0030689E">
        <w:t>s</w:t>
      </w:r>
      <w:r>
        <w:t>uppliers</w:t>
      </w:r>
      <w:r w:rsidR="000D28E0">
        <w:t>.</w:t>
      </w:r>
      <w:r>
        <w:t xml:space="preserve"> </w:t>
      </w:r>
    </w:p>
    <w:p w:rsidR="00A83937" w:rsidRDefault="00A83937" w:rsidP="00A83937">
      <w:pPr>
        <w:ind w:left="1440" w:firstLine="0"/>
      </w:pPr>
    </w:p>
    <w:p w:rsidR="004817A1" w:rsidRDefault="004817A1" w:rsidP="0030689E">
      <w:pPr>
        <w:pStyle w:val="ListParagraph"/>
        <w:widowControl/>
        <w:numPr>
          <w:ilvl w:val="0"/>
          <w:numId w:val="51"/>
        </w:numPr>
        <w:ind w:left="0" w:firstLine="1440"/>
      </w:pPr>
      <w:r>
        <w:t>Th</w:t>
      </w:r>
      <w:r w:rsidR="00AA4E1A">
        <w:t>at</w:t>
      </w:r>
      <w:r>
        <w:t xml:space="preserve"> PECO Energy Company shall return customers served by </w:t>
      </w:r>
      <w:r w:rsidR="004803DB">
        <w:t>e</w:t>
      </w:r>
      <w:r>
        <w:t xml:space="preserve">lectric </w:t>
      </w:r>
      <w:r w:rsidR="004803DB">
        <w:t>g</w:t>
      </w:r>
      <w:r>
        <w:t xml:space="preserve">eneration </w:t>
      </w:r>
      <w:r w:rsidR="007E582B">
        <w:t>suppliers that</w:t>
      </w:r>
      <w:r>
        <w:t xml:space="preserve"> opt to cease serving Customer Assistance Program customers to default service if the customer does not select another </w:t>
      </w:r>
      <w:r w:rsidR="004803DB">
        <w:t>e</w:t>
      </w:r>
      <w:r>
        <w:t xml:space="preserve">lectric </w:t>
      </w:r>
      <w:r w:rsidR="004803DB">
        <w:t>g</w:t>
      </w:r>
      <w:r>
        <w:t xml:space="preserve">eneration </w:t>
      </w:r>
      <w:r w:rsidR="004803DB">
        <w:t>s</w:t>
      </w:r>
      <w:r>
        <w:t xml:space="preserve">upplier.    </w:t>
      </w:r>
    </w:p>
    <w:p w:rsidR="007E582B" w:rsidRDefault="007E582B" w:rsidP="007E582B">
      <w:pPr>
        <w:ind w:left="1080" w:firstLine="0"/>
      </w:pPr>
    </w:p>
    <w:p w:rsidR="00640370" w:rsidRDefault="00640370" w:rsidP="0030689E">
      <w:pPr>
        <w:pStyle w:val="ListParagraph"/>
        <w:numPr>
          <w:ilvl w:val="0"/>
          <w:numId w:val="51"/>
        </w:numPr>
        <w:ind w:left="0" w:firstLine="1440"/>
      </w:pPr>
      <w:r>
        <w:t>That</w:t>
      </w:r>
      <w:r w:rsidR="00AA3975">
        <w:t>,</w:t>
      </w:r>
      <w:r>
        <w:t xml:space="preserve"> within fifteen days of the submission of </w:t>
      </w:r>
      <w:r w:rsidR="00944143">
        <w:t xml:space="preserve">the revised </w:t>
      </w:r>
      <w:r>
        <w:t xml:space="preserve">tariff supplements set forth in Ordering Paragraph No. 2, </w:t>
      </w:r>
      <w:r w:rsidRPr="00555F43">
        <w:rPr>
          <w:i/>
        </w:rPr>
        <w:t>supra</w:t>
      </w:r>
      <w:r>
        <w:t xml:space="preserve">, the Commission’s Bureau of Technical Utility Services shall notify PECO Energy Company that either the tariff supplements are in compliance with this Opinion and Order or that further revisions are required. </w:t>
      </w:r>
    </w:p>
    <w:p w:rsidR="003A7A21" w:rsidRDefault="003A7A21" w:rsidP="00870281"/>
    <w:p w:rsidR="00656F3B" w:rsidRDefault="00656F3B" w:rsidP="00C406FA">
      <w:pPr>
        <w:pStyle w:val="ListParagraph"/>
        <w:widowControl/>
        <w:numPr>
          <w:ilvl w:val="0"/>
          <w:numId w:val="51"/>
        </w:numPr>
        <w:ind w:left="0" w:firstLine="1440"/>
      </w:pPr>
      <w:r>
        <w:t>That</w:t>
      </w:r>
      <w:r w:rsidR="00AA3975">
        <w:t>,</w:t>
      </w:r>
      <w:r>
        <w:t xml:space="preserve"> within sixty days of the entry of this Opinion and Order, PECO </w:t>
      </w:r>
      <w:r w:rsidR="008A4EAB">
        <w:t xml:space="preserve">Energy Company </w:t>
      </w:r>
      <w:r>
        <w:t>shall</w:t>
      </w:r>
      <w:r w:rsidR="00A45E0B">
        <w:t xml:space="preserve"> convene </w:t>
      </w:r>
      <w:r w:rsidR="008A4EAB">
        <w:t xml:space="preserve">a collaborative of </w:t>
      </w:r>
      <w:r>
        <w:t xml:space="preserve">interested stakeholders and the Commission’s </w:t>
      </w:r>
      <w:r w:rsidR="00FD720F">
        <w:t xml:space="preserve">Office of Competitive Market Oversight and </w:t>
      </w:r>
      <w:r w:rsidR="006A3587">
        <w:t xml:space="preserve">Office of </w:t>
      </w:r>
      <w:r w:rsidR="00555F43">
        <w:t>Communications</w:t>
      </w:r>
      <w:r>
        <w:t xml:space="preserve"> to address the specific components </w:t>
      </w:r>
      <w:r w:rsidR="00383EBC">
        <w:t xml:space="preserve">of the education plan </w:t>
      </w:r>
      <w:r w:rsidR="008A4EAB">
        <w:t xml:space="preserve">associated with the Customer Assistance Program </w:t>
      </w:r>
      <w:r w:rsidR="00B7793C">
        <w:t>customer s</w:t>
      </w:r>
      <w:r w:rsidR="008A4EAB">
        <w:t xml:space="preserve">hopping.  In particular, PECO Energy Company shall address with the collaborative cost-effective means of informing customers leaving the Customer Assistance Program of shopping alternatives available to residential customers not participating in the Customer Assistance Program. </w:t>
      </w:r>
    </w:p>
    <w:p w:rsidR="004803DB" w:rsidRDefault="004803DB" w:rsidP="00870281"/>
    <w:p w:rsidR="00D87187" w:rsidRDefault="00D87187" w:rsidP="0030689E">
      <w:pPr>
        <w:pStyle w:val="ListParagraph"/>
        <w:numPr>
          <w:ilvl w:val="0"/>
          <w:numId w:val="51"/>
        </w:numPr>
        <w:ind w:left="0" w:firstLine="1440"/>
      </w:pPr>
      <w:r>
        <w:t>That PECO Energy Company shall enable its customers</w:t>
      </w:r>
      <w:r w:rsidR="00646135">
        <w:t>,</w:t>
      </w:r>
      <w:r>
        <w:t xml:space="preserve"> participating in its Customer Assistance Program</w:t>
      </w:r>
      <w:r w:rsidR="00646135">
        <w:t>,</w:t>
      </w:r>
      <w:r>
        <w:t xml:space="preserve"> to begin to select an electric generation supplier </w:t>
      </w:r>
      <w:r w:rsidR="00646135">
        <w:t xml:space="preserve">no later than April 15, 2014. </w:t>
      </w:r>
    </w:p>
    <w:p w:rsidR="00D87187" w:rsidRDefault="00D87187" w:rsidP="00870281"/>
    <w:p w:rsidR="00DC0E5A" w:rsidRDefault="00DC0E5A" w:rsidP="001815B3">
      <w:pPr>
        <w:pStyle w:val="ListParagraph"/>
        <w:numPr>
          <w:ilvl w:val="0"/>
          <w:numId w:val="51"/>
        </w:numPr>
        <w:ind w:left="0" w:firstLine="1440"/>
      </w:pPr>
      <w:r>
        <w:t xml:space="preserve">That PECO Energy Company shall enable its customers, participating in its Customer Assistance Program, to begin to participate in its Standard Offer Program no later than April 15, 2014. </w:t>
      </w:r>
    </w:p>
    <w:p w:rsidR="00DC0E5A" w:rsidRDefault="00DC0E5A" w:rsidP="00870281"/>
    <w:p w:rsidR="004803DB" w:rsidRDefault="004803DB" w:rsidP="00207C50">
      <w:pPr>
        <w:pStyle w:val="ListParagraph"/>
        <w:numPr>
          <w:ilvl w:val="0"/>
          <w:numId w:val="51"/>
        </w:numPr>
        <w:ind w:left="0" w:firstLine="1440"/>
      </w:pPr>
      <w:r>
        <w:t xml:space="preserve">That any directive, requirement, disposition, or the like contained in the body of this Opinion ad Order, which is not the subject of an individual Ordering Paragraph, shall have the full force and effect as if fully contained in this part. </w:t>
      </w:r>
    </w:p>
    <w:p w:rsidR="004E620F" w:rsidRDefault="004E620F" w:rsidP="004E620F"/>
    <w:p w:rsidR="004E620F" w:rsidRDefault="004E620F" w:rsidP="004E620F"/>
    <w:p w:rsidR="004E620F" w:rsidRPr="004E620F" w:rsidRDefault="001902D4" w:rsidP="004E620F">
      <w:pPr>
        <w:widowControl/>
        <w:tabs>
          <w:tab w:val="left" w:pos="-720"/>
        </w:tabs>
        <w:suppressAutoHyphens/>
        <w:ind w:left="5040" w:firstLine="0"/>
        <w:rPr>
          <w:szCs w:val="26"/>
        </w:rPr>
      </w:pPr>
      <w:r>
        <w:rPr>
          <w:noProof/>
        </w:rPr>
        <w:lastRenderedPageBreak/>
        <w:drawing>
          <wp:anchor distT="0" distB="0" distL="114300" distR="114300" simplePos="0" relativeHeight="251658240" behindDoc="1" locked="0" layoutInCell="1" allowOverlap="1" wp14:anchorId="19BABF6F" wp14:editId="2C4ED3C7">
            <wp:simplePos x="0" y="0"/>
            <wp:positionH relativeFrom="column">
              <wp:posOffset>3200400</wp:posOffset>
            </wp:positionH>
            <wp:positionV relativeFrom="paragraph">
              <wp:posOffset>133350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E620F" w:rsidRPr="004E620F">
        <w:rPr>
          <w:szCs w:val="26"/>
        </w:rPr>
        <w:t>BY THE COMMISSION,</w:t>
      </w:r>
    </w:p>
    <w:p w:rsidR="004E620F" w:rsidRPr="004E620F" w:rsidRDefault="004E620F" w:rsidP="004E620F">
      <w:pPr>
        <w:widowControl/>
        <w:tabs>
          <w:tab w:val="left" w:pos="-720"/>
        </w:tabs>
        <w:suppressAutoHyphens/>
        <w:ind w:left="5040" w:firstLine="0"/>
        <w:rPr>
          <w:szCs w:val="26"/>
        </w:rPr>
      </w:pPr>
    </w:p>
    <w:p w:rsidR="004E620F" w:rsidRPr="004E620F" w:rsidRDefault="004E620F" w:rsidP="004E620F">
      <w:pPr>
        <w:widowControl/>
        <w:tabs>
          <w:tab w:val="left" w:pos="-720"/>
        </w:tabs>
        <w:suppressAutoHyphens/>
        <w:ind w:left="5040" w:firstLine="0"/>
        <w:rPr>
          <w:szCs w:val="26"/>
        </w:rPr>
      </w:pPr>
    </w:p>
    <w:p w:rsidR="004E620F" w:rsidRPr="004E620F" w:rsidRDefault="004E620F" w:rsidP="004E620F">
      <w:pPr>
        <w:widowControl/>
        <w:tabs>
          <w:tab w:val="left" w:pos="-720"/>
        </w:tabs>
        <w:suppressAutoHyphens/>
        <w:spacing w:line="240" w:lineRule="auto"/>
        <w:ind w:left="5040" w:firstLine="0"/>
        <w:rPr>
          <w:szCs w:val="26"/>
        </w:rPr>
      </w:pPr>
      <w:r w:rsidRPr="004E620F">
        <w:rPr>
          <w:szCs w:val="26"/>
        </w:rPr>
        <w:t>Rosemary Chiavetta</w:t>
      </w:r>
    </w:p>
    <w:p w:rsidR="004E620F" w:rsidRPr="004E620F" w:rsidRDefault="004E620F" w:rsidP="004E620F">
      <w:pPr>
        <w:widowControl/>
        <w:tabs>
          <w:tab w:val="left" w:pos="-720"/>
        </w:tabs>
        <w:suppressAutoHyphens/>
        <w:spacing w:line="240" w:lineRule="auto"/>
        <w:ind w:left="5040" w:firstLine="0"/>
        <w:rPr>
          <w:szCs w:val="26"/>
        </w:rPr>
      </w:pPr>
      <w:bookmarkStart w:id="28" w:name="_GoBack"/>
      <w:bookmarkEnd w:id="28"/>
      <w:r w:rsidRPr="004E620F">
        <w:rPr>
          <w:szCs w:val="26"/>
        </w:rPr>
        <w:t>Secretary</w:t>
      </w:r>
    </w:p>
    <w:p w:rsidR="004E620F" w:rsidRPr="004E620F" w:rsidRDefault="004E620F" w:rsidP="004E620F">
      <w:pPr>
        <w:widowControl/>
        <w:tabs>
          <w:tab w:val="left" w:pos="-720"/>
        </w:tabs>
        <w:suppressAutoHyphens/>
        <w:spacing w:line="240" w:lineRule="auto"/>
        <w:ind w:left="5040" w:firstLine="0"/>
        <w:rPr>
          <w:szCs w:val="26"/>
        </w:rPr>
      </w:pPr>
    </w:p>
    <w:p w:rsidR="004E620F" w:rsidRPr="004E620F" w:rsidRDefault="004E620F" w:rsidP="004E620F">
      <w:pPr>
        <w:widowControl/>
        <w:tabs>
          <w:tab w:val="left" w:pos="-720"/>
        </w:tabs>
        <w:suppressAutoHyphens/>
        <w:ind w:firstLine="0"/>
        <w:rPr>
          <w:szCs w:val="26"/>
        </w:rPr>
      </w:pPr>
      <w:r w:rsidRPr="004E620F">
        <w:rPr>
          <w:szCs w:val="26"/>
        </w:rPr>
        <w:t>(SEAL)</w:t>
      </w:r>
    </w:p>
    <w:p w:rsidR="004E620F" w:rsidRPr="004E620F" w:rsidRDefault="004E620F" w:rsidP="004E620F">
      <w:pPr>
        <w:widowControl/>
        <w:tabs>
          <w:tab w:val="left" w:pos="-720"/>
        </w:tabs>
        <w:suppressAutoHyphens/>
        <w:ind w:firstLine="0"/>
        <w:rPr>
          <w:szCs w:val="26"/>
        </w:rPr>
      </w:pPr>
    </w:p>
    <w:p w:rsidR="004E620F" w:rsidRPr="004E620F" w:rsidRDefault="004E620F" w:rsidP="004E620F">
      <w:pPr>
        <w:widowControl/>
        <w:tabs>
          <w:tab w:val="left" w:pos="-720"/>
        </w:tabs>
        <w:suppressAutoHyphens/>
        <w:ind w:firstLine="0"/>
        <w:rPr>
          <w:szCs w:val="26"/>
        </w:rPr>
      </w:pPr>
      <w:r w:rsidRPr="004E620F">
        <w:rPr>
          <w:szCs w:val="26"/>
        </w:rPr>
        <w:t xml:space="preserve">ORDER ADOPTED: </w:t>
      </w:r>
      <w:r w:rsidR="00CD4FDE">
        <w:rPr>
          <w:szCs w:val="26"/>
        </w:rPr>
        <w:t>January 9</w:t>
      </w:r>
      <w:r w:rsidRPr="004E620F">
        <w:rPr>
          <w:szCs w:val="26"/>
        </w:rPr>
        <w:t>, 2013</w:t>
      </w:r>
    </w:p>
    <w:p w:rsidR="00AA3975" w:rsidRDefault="004E620F" w:rsidP="00A45E0B">
      <w:pPr>
        <w:widowControl/>
        <w:tabs>
          <w:tab w:val="left" w:pos="-720"/>
        </w:tabs>
        <w:suppressAutoHyphens/>
        <w:ind w:firstLine="0"/>
      </w:pPr>
      <w:r w:rsidRPr="004E620F">
        <w:rPr>
          <w:szCs w:val="26"/>
        </w:rPr>
        <w:t xml:space="preserve">ORDER ENTERED:  </w:t>
      </w:r>
      <w:r w:rsidR="001902D4">
        <w:rPr>
          <w:szCs w:val="26"/>
        </w:rPr>
        <w:t>January 24, 2014</w:t>
      </w:r>
    </w:p>
    <w:sectPr w:rsidR="00AA3975" w:rsidSect="00B91E2A">
      <w:footerReference w:type="default" r:id="rId11"/>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D9" w:rsidRDefault="00B03CD9" w:rsidP="00F23381">
      <w:pPr>
        <w:spacing w:line="240" w:lineRule="auto"/>
      </w:pPr>
      <w:r>
        <w:separator/>
      </w:r>
    </w:p>
  </w:endnote>
  <w:endnote w:type="continuationSeparator" w:id="0">
    <w:p w:rsidR="00B03CD9" w:rsidRDefault="00B03CD9" w:rsidP="00F23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5F" w:rsidRDefault="007C5F5F" w:rsidP="00C35A5E">
    <w:pPr>
      <w:pStyle w:val="Footer"/>
      <w:ind w:firstLine="0"/>
      <w:jc w:val="center"/>
    </w:pPr>
  </w:p>
  <w:p w:rsidR="007C5F5F" w:rsidRDefault="007C5F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197011"/>
      <w:docPartObj>
        <w:docPartGallery w:val="Page Numbers (Bottom of Page)"/>
        <w:docPartUnique/>
      </w:docPartObj>
    </w:sdtPr>
    <w:sdtEndPr>
      <w:rPr>
        <w:noProof/>
      </w:rPr>
    </w:sdtEndPr>
    <w:sdtContent>
      <w:p w:rsidR="007C5F5F" w:rsidRDefault="007C5F5F" w:rsidP="00497834">
        <w:pPr>
          <w:pStyle w:val="Footer"/>
          <w:ind w:firstLine="0"/>
          <w:jc w:val="center"/>
        </w:pPr>
        <w:r>
          <w:fldChar w:fldCharType="begin"/>
        </w:r>
        <w:r>
          <w:instrText xml:space="preserve"> PAGE   \* MERGEFORMAT </w:instrText>
        </w:r>
        <w:r>
          <w:fldChar w:fldCharType="separate"/>
        </w:r>
        <w:r w:rsidR="001902D4">
          <w:rPr>
            <w:noProof/>
          </w:rPr>
          <w:t>50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D9" w:rsidRDefault="00B03CD9" w:rsidP="00F23381">
      <w:pPr>
        <w:spacing w:line="240" w:lineRule="auto"/>
      </w:pPr>
      <w:r>
        <w:separator/>
      </w:r>
    </w:p>
  </w:footnote>
  <w:footnote w:type="continuationSeparator" w:id="0">
    <w:p w:rsidR="00B03CD9" w:rsidRDefault="00B03CD9" w:rsidP="00F23381">
      <w:pPr>
        <w:spacing w:line="240" w:lineRule="auto"/>
      </w:pPr>
      <w:r>
        <w:continuationSeparator/>
      </w:r>
    </w:p>
  </w:footnote>
  <w:footnote w:id="1">
    <w:p w:rsidR="007C5F5F" w:rsidRPr="00497834" w:rsidRDefault="007C5F5F" w:rsidP="00554FF7">
      <w:pPr>
        <w:pStyle w:val="FootnoteText"/>
        <w:spacing w:line="240" w:lineRule="auto"/>
        <w:ind w:left="0" w:firstLine="720"/>
        <w:rPr>
          <w:sz w:val="26"/>
          <w:szCs w:val="26"/>
        </w:rPr>
      </w:pPr>
      <w:r w:rsidRPr="00497834">
        <w:rPr>
          <w:rStyle w:val="FootnoteReference"/>
          <w:sz w:val="26"/>
          <w:szCs w:val="26"/>
        </w:rPr>
        <w:footnoteRef/>
      </w:r>
      <w:r w:rsidRPr="00497834">
        <w:rPr>
          <w:sz w:val="26"/>
          <w:szCs w:val="26"/>
        </w:rPr>
        <w:t xml:space="preserve"> </w:t>
      </w:r>
      <w:r>
        <w:rPr>
          <w:sz w:val="28"/>
          <w:szCs w:val="28"/>
        </w:rPr>
        <w:tab/>
      </w:r>
      <w:r w:rsidRPr="00497834">
        <w:rPr>
          <w:sz w:val="26"/>
          <w:szCs w:val="26"/>
        </w:rPr>
        <w:t>PECO and the Parties, and therefore this Opinion and Order</w:t>
      </w:r>
      <w:r>
        <w:rPr>
          <w:sz w:val="26"/>
          <w:szCs w:val="26"/>
        </w:rPr>
        <w:t>,</w:t>
      </w:r>
      <w:r w:rsidRPr="00497834">
        <w:rPr>
          <w:sz w:val="26"/>
          <w:szCs w:val="26"/>
        </w:rPr>
        <w:t xml:space="preserve"> refer to the shopping program proposed in the CAP Shopping Petition as the CAP Shopping Plan. </w:t>
      </w:r>
    </w:p>
  </w:footnote>
  <w:footnote w:id="2">
    <w:p w:rsidR="007C5F5F" w:rsidRPr="00C73E30" w:rsidRDefault="007C5F5F" w:rsidP="00C73E30">
      <w:pPr>
        <w:pStyle w:val="FootnoteText"/>
        <w:spacing w:line="240" w:lineRule="auto"/>
        <w:ind w:left="0" w:firstLine="720"/>
        <w:rPr>
          <w:sz w:val="26"/>
        </w:rPr>
      </w:pPr>
      <w:r w:rsidRPr="00D338D5">
        <w:rPr>
          <w:rStyle w:val="FootnoteReference"/>
          <w:sz w:val="26"/>
          <w:szCs w:val="26"/>
        </w:rPr>
        <w:footnoteRef/>
      </w:r>
      <w:r w:rsidRPr="00D338D5">
        <w:rPr>
          <w:sz w:val="26"/>
          <w:szCs w:val="26"/>
        </w:rPr>
        <w:t xml:space="preserve"> </w:t>
      </w:r>
      <w:r>
        <w:tab/>
      </w:r>
      <w:r w:rsidRPr="00C73E30">
        <w:rPr>
          <w:sz w:val="26"/>
        </w:rPr>
        <w:t xml:space="preserve">A more detailed history of this proceeding is set forth in the Order Certifying the Record issued by Administrative Law Judge Cynthia Williams Fordham on August 13, 2013, at this docket. </w:t>
      </w:r>
    </w:p>
  </w:footnote>
  <w:footnote w:id="3">
    <w:p w:rsidR="007C5F5F" w:rsidRPr="00BA4B88" w:rsidRDefault="007C5F5F" w:rsidP="00BA4B88">
      <w:pPr>
        <w:pStyle w:val="FootnoteText"/>
        <w:spacing w:line="240" w:lineRule="auto"/>
        <w:ind w:left="0" w:firstLine="720"/>
        <w:rPr>
          <w:sz w:val="26"/>
          <w:szCs w:val="26"/>
        </w:rPr>
      </w:pPr>
      <w:r w:rsidRPr="00BA4B88">
        <w:rPr>
          <w:rStyle w:val="FootnoteReference"/>
          <w:sz w:val="26"/>
          <w:szCs w:val="26"/>
        </w:rPr>
        <w:footnoteRef/>
      </w:r>
      <w:r w:rsidRPr="00BA4B88">
        <w:rPr>
          <w:sz w:val="26"/>
          <w:szCs w:val="26"/>
        </w:rPr>
        <w:t xml:space="preserve"> </w:t>
      </w:r>
      <w:r w:rsidRPr="00BA4B88">
        <w:rPr>
          <w:sz w:val="26"/>
          <w:szCs w:val="26"/>
        </w:rPr>
        <w:tab/>
        <w:t xml:space="preserve">Some of the Parties participated in the hearing by telephone. </w:t>
      </w:r>
    </w:p>
  </w:footnote>
  <w:footnote w:id="4">
    <w:p w:rsidR="007C5F5F" w:rsidRPr="00F7261D" w:rsidRDefault="007C5F5F" w:rsidP="00F7261D">
      <w:pPr>
        <w:pStyle w:val="FootnoteText"/>
        <w:spacing w:line="240" w:lineRule="auto"/>
        <w:ind w:left="0" w:firstLine="720"/>
        <w:rPr>
          <w:sz w:val="26"/>
          <w:szCs w:val="26"/>
        </w:rPr>
      </w:pPr>
      <w:r w:rsidRPr="005241C2">
        <w:rPr>
          <w:rStyle w:val="FootnoteReference"/>
          <w:sz w:val="26"/>
          <w:szCs w:val="26"/>
        </w:rPr>
        <w:footnoteRef/>
      </w:r>
      <w:r w:rsidRPr="005241C2">
        <w:rPr>
          <w:sz w:val="26"/>
          <w:szCs w:val="26"/>
        </w:rPr>
        <w:t xml:space="preserve"> </w:t>
      </w:r>
      <w:r>
        <w:rPr>
          <w:sz w:val="26"/>
          <w:szCs w:val="26"/>
        </w:rPr>
        <w:tab/>
      </w:r>
      <w:r w:rsidRPr="005241C2">
        <w:rPr>
          <w:sz w:val="26"/>
          <w:szCs w:val="26"/>
        </w:rPr>
        <w:t xml:space="preserve">The actual shortfall is larger, but residential customers pay </w:t>
      </w:r>
      <w:r>
        <w:rPr>
          <w:sz w:val="26"/>
          <w:szCs w:val="26"/>
        </w:rPr>
        <w:t xml:space="preserve">seventy-three percent </w:t>
      </w:r>
      <w:r w:rsidRPr="005241C2">
        <w:rPr>
          <w:sz w:val="26"/>
          <w:szCs w:val="26"/>
        </w:rPr>
        <w:t xml:space="preserve">of the total CAP shortfall amount pursuant to the settlement in PECO’s most recent base rate case.  The remaining </w:t>
      </w:r>
      <w:r>
        <w:rPr>
          <w:sz w:val="26"/>
          <w:szCs w:val="26"/>
        </w:rPr>
        <w:t xml:space="preserve">twenty-seven percent </w:t>
      </w:r>
      <w:r w:rsidRPr="005241C2">
        <w:rPr>
          <w:sz w:val="26"/>
          <w:szCs w:val="26"/>
        </w:rPr>
        <w:t xml:space="preserve">of the CAP shortfall is absorbed by PECO shareholders.  PECO St. No. 3, </w:t>
      </w:r>
      <w:r>
        <w:rPr>
          <w:sz w:val="26"/>
          <w:szCs w:val="26"/>
        </w:rPr>
        <w:t>at</w:t>
      </w:r>
      <w:r w:rsidRPr="005241C2">
        <w:rPr>
          <w:sz w:val="26"/>
          <w:szCs w:val="26"/>
        </w:rPr>
        <w:t xml:space="preserve"> 4-5; </w:t>
      </w:r>
      <w:r w:rsidRPr="005241C2">
        <w:rPr>
          <w:i/>
          <w:sz w:val="26"/>
          <w:szCs w:val="26"/>
        </w:rPr>
        <w:t>see also</w:t>
      </w:r>
      <w:r w:rsidRPr="005241C2">
        <w:rPr>
          <w:sz w:val="26"/>
          <w:szCs w:val="26"/>
        </w:rPr>
        <w:t xml:space="preserve"> </w:t>
      </w:r>
      <w:r w:rsidRPr="00182E7B">
        <w:rPr>
          <w:i/>
          <w:sz w:val="26"/>
          <w:szCs w:val="26"/>
        </w:rPr>
        <w:t>Pa. P.U.C., et al.</w:t>
      </w:r>
      <w:r>
        <w:rPr>
          <w:sz w:val="26"/>
          <w:szCs w:val="26"/>
        </w:rPr>
        <w:t xml:space="preserve"> </w:t>
      </w:r>
      <w:r w:rsidRPr="005241C2">
        <w:rPr>
          <w:i/>
          <w:sz w:val="26"/>
          <w:szCs w:val="26"/>
        </w:rPr>
        <w:t>v. PECO Energy Co</w:t>
      </w:r>
      <w:r>
        <w:rPr>
          <w:i/>
          <w:sz w:val="26"/>
          <w:szCs w:val="26"/>
        </w:rPr>
        <w:t>mpany</w:t>
      </w:r>
      <w:r w:rsidRPr="005241C2">
        <w:rPr>
          <w:i/>
          <w:sz w:val="26"/>
          <w:szCs w:val="26"/>
        </w:rPr>
        <w:t xml:space="preserve"> – Ele</w:t>
      </w:r>
      <w:r>
        <w:rPr>
          <w:i/>
          <w:sz w:val="26"/>
          <w:szCs w:val="26"/>
        </w:rPr>
        <w:t>ctric</w:t>
      </w:r>
      <w:r w:rsidRPr="005241C2">
        <w:rPr>
          <w:i/>
          <w:sz w:val="26"/>
          <w:szCs w:val="26"/>
        </w:rPr>
        <w:t xml:space="preserve"> Div</w:t>
      </w:r>
      <w:r>
        <w:rPr>
          <w:i/>
          <w:sz w:val="26"/>
          <w:szCs w:val="26"/>
        </w:rPr>
        <w:t>ision</w:t>
      </w:r>
      <w:r w:rsidRPr="005241C2">
        <w:rPr>
          <w:sz w:val="26"/>
          <w:szCs w:val="26"/>
        </w:rPr>
        <w:t xml:space="preserve">, Docket No. R-2010-2161575 (Order entered </w:t>
      </w:r>
      <w:r w:rsidRPr="00F7261D">
        <w:rPr>
          <w:sz w:val="26"/>
          <w:szCs w:val="26"/>
        </w:rPr>
        <w:t>December, 21, 2010).</w:t>
      </w:r>
    </w:p>
  </w:footnote>
  <w:footnote w:id="5">
    <w:p w:rsidR="007C5F5F" w:rsidRPr="00F7261D" w:rsidRDefault="007C5F5F" w:rsidP="00F7261D">
      <w:pPr>
        <w:pStyle w:val="FootnoteText"/>
        <w:spacing w:line="240" w:lineRule="auto"/>
        <w:ind w:left="0" w:firstLine="720"/>
        <w:rPr>
          <w:sz w:val="26"/>
          <w:szCs w:val="26"/>
        </w:rPr>
      </w:pPr>
      <w:r w:rsidRPr="00F7261D">
        <w:rPr>
          <w:rStyle w:val="FootnoteReference"/>
          <w:sz w:val="26"/>
          <w:szCs w:val="26"/>
        </w:rPr>
        <w:footnoteRef/>
      </w:r>
      <w:r w:rsidRPr="00F7261D">
        <w:rPr>
          <w:sz w:val="26"/>
          <w:szCs w:val="26"/>
        </w:rPr>
        <w:t xml:space="preserve"> </w:t>
      </w:r>
      <w:r w:rsidRPr="00F7261D">
        <w:rPr>
          <w:sz w:val="26"/>
          <w:szCs w:val="26"/>
        </w:rPr>
        <w:tab/>
        <w:t>All citations to PECO’s Main Brief (M.B.) in this Opinion and Order refer to the “Non-Confidential</w:t>
      </w:r>
      <w:r>
        <w:rPr>
          <w:sz w:val="26"/>
          <w:szCs w:val="26"/>
        </w:rPr>
        <w:t>” v</w:t>
      </w:r>
      <w:r w:rsidRPr="00F7261D">
        <w:rPr>
          <w:sz w:val="26"/>
          <w:szCs w:val="26"/>
        </w:rPr>
        <w:t xml:space="preserve">ersion of PECO’s Main Brief.  </w:t>
      </w:r>
    </w:p>
  </w:footnote>
  <w:footnote w:id="6">
    <w:p w:rsidR="007C5F5F" w:rsidRPr="00901738" w:rsidRDefault="007C5F5F" w:rsidP="00901738">
      <w:pPr>
        <w:pStyle w:val="FootnoteText"/>
        <w:spacing w:line="240" w:lineRule="auto"/>
        <w:ind w:left="0" w:firstLine="720"/>
        <w:rPr>
          <w:sz w:val="26"/>
          <w:szCs w:val="26"/>
        </w:rPr>
      </w:pPr>
      <w:r w:rsidRPr="002B4CB2">
        <w:rPr>
          <w:rStyle w:val="FootnoteReference"/>
          <w:sz w:val="26"/>
          <w:szCs w:val="26"/>
        </w:rPr>
        <w:footnoteRef/>
      </w:r>
      <w:r w:rsidRPr="002B4CB2">
        <w:rPr>
          <w:sz w:val="26"/>
          <w:szCs w:val="26"/>
        </w:rPr>
        <w:t xml:space="preserve"> </w:t>
      </w:r>
      <w:r>
        <w:tab/>
      </w:r>
      <w:r w:rsidRPr="00D026A5">
        <w:rPr>
          <w:i/>
          <w:sz w:val="26"/>
          <w:szCs w:val="26"/>
        </w:rPr>
        <w:t xml:space="preserve">See </w:t>
      </w:r>
      <w:r w:rsidRPr="00901738">
        <w:rPr>
          <w:sz w:val="26"/>
          <w:szCs w:val="26"/>
        </w:rPr>
        <w:t>Order entered February 14, 20</w:t>
      </w:r>
      <w:r>
        <w:rPr>
          <w:sz w:val="26"/>
          <w:szCs w:val="26"/>
        </w:rPr>
        <w:t>1</w:t>
      </w:r>
      <w:r w:rsidRPr="00901738">
        <w:rPr>
          <w:sz w:val="26"/>
          <w:szCs w:val="26"/>
        </w:rPr>
        <w:t>3</w:t>
      </w:r>
      <w:r>
        <w:rPr>
          <w:sz w:val="26"/>
          <w:szCs w:val="26"/>
        </w:rPr>
        <w:t xml:space="preserve"> </w:t>
      </w:r>
      <w:r w:rsidRPr="00901738">
        <w:rPr>
          <w:sz w:val="26"/>
          <w:szCs w:val="26"/>
        </w:rPr>
        <w:t xml:space="preserve">at this </w:t>
      </w:r>
      <w:r>
        <w:rPr>
          <w:sz w:val="26"/>
          <w:szCs w:val="26"/>
        </w:rPr>
        <w:t>d</w:t>
      </w:r>
      <w:r w:rsidRPr="00901738">
        <w:rPr>
          <w:sz w:val="26"/>
          <w:szCs w:val="26"/>
        </w:rPr>
        <w:t xml:space="preserve">ocket at 13. </w:t>
      </w:r>
    </w:p>
  </w:footnote>
  <w:footnote w:id="7">
    <w:p w:rsidR="007C5F5F" w:rsidRPr="006D5268" w:rsidRDefault="007C5F5F" w:rsidP="002B4CB2">
      <w:pPr>
        <w:pStyle w:val="FootnoteText"/>
        <w:widowControl/>
        <w:spacing w:line="240" w:lineRule="auto"/>
        <w:ind w:left="0" w:firstLine="720"/>
        <w:rPr>
          <w:sz w:val="26"/>
          <w:szCs w:val="26"/>
        </w:rPr>
      </w:pPr>
      <w:r w:rsidRPr="002B4CB2">
        <w:rPr>
          <w:rStyle w:val="FootnoteReference"/>
          <w:sz w:val="26"/>
          <w:szCs w:val="26"/>
        </w:rPr>
        <w:footnoteRef/>
      </w:r>
      <w:r w:rsidRPr="002B4CB2">
        <w:rPr>
          <w:sz w:val="26"/>
          <w:szCs w:val="26"/>
        </w:rPr>
        <w:t xml:space="preserve"> </w:t>
      </w:r>
      <w:r>
        <w:tab/>
      </w:r>
      <w:r w:rsidRPr="00D026A5">
        <w:rPr>
          <w:sz w:val="26"/>
          <w:szCs w:val="26"/>
        </w:rPr>
        <w:t xml:space="preserve">PECO explains that the 0.3% POR discount level represents a 0.1% increase from the 0.2% discount level approved by the Commission in the </w:t>
      </w:r>
      <w:r w:rsidRPr="006D5268">
        <w:rPr>
          <w:sz w:val="26"/>
          <w:szCs w:val="26"/>
        </w:rPr>
        <w:t>Order entered June 2013</w:t>
      </w:r>
      <w:r>
        <w:rPr>
          <w:sz w:val="26"/>
          <w:szCs w:val="26"/>
        </w:rPr>
        <w:t xml:space="preserve"> </w:t>
      </w:r>
      <w:r w:rsidRPr="006D5268">
        <w:rPr>
          <w:sz w:val="26"/>
          <w:szCs w:val="26"/>
        </w:rPr>
        <w:t>at this Docket at 9-10.</w:t>
      </w:r>
    </w:p>
  </w:footnote>
  <w:footnote w:id="8">
    <w:p w:rsidR="007C5F5F" w:rsidRPr="00473147" w:rsidRDefault="007C5F5F" w:rsidP="00954A3E">
      <w:pPr>
        <w:pStyle w:val="FootnoteText"/>
        <w:spacing w:line="240" w:lineRule="auto"/>
        <w:ind w:left="0" w:firstLine="720"/>
        <w:rPr>
          <w:sz w:val="24"/>
          <w:szCs w:val="24"/>
        </w:rPr>
      </w:pPr>
      <w:r w:rsidRPr="00954A3E">
        <w:rPr>
          <w:rStyle w:val="FootnoteReference"/>
          <w:sz w:val="26"/>
          <w:szCs w:val="26"/>
        </w:rPr>
        <w:footnoteRef/>
      </w:r>
      <w:r w:rsidRPr="00954A3E">
        <w:rPr>
          <w:sz w:val="26"/>
          <w:szCs w:val="26"/>
        </w:rPr>
        <w:t xml:space="preserve"> </w:t>
      </w:r>
      <w:r>
        <w:rPr>
          <w:sz w:val="24"/>
          <w:szCs w:val="24"/>
        </w:rPr>
        <w:tab/>
      </w:r>
      <w:r w:rsidRPr="00954A3E">
        <w:rPr>
          <w:sz w:val="26"/>
          <w:szCs w:val="26"/>
        </w:rPr>
        <w:t xml:space="preserve">As discussed, </w:t>
      </w:r>
      <w:r w:rsidRPr="00954A3E">
        <w:rPr>
          <w:i/>
          <w:sz w:val="26"/>
          <w:szCs w:val="26"/>
        </w:rPr>
        <w:t>supra,</w:t>
      </w:r>
      <w:r w:rsidRPr="00954A3E">
        <w:rPr>
          <w:sz w:val="26"/>
          <w:szCs w:val="26"/>
        </w:rPr>
        <w:t xml:space="preserve"> we have rejected PECO’s proposal to establish a ceiling on shopping prices for CAP customers.</w:t>
      </w:r>
    </w:p>
  </w:footnote>
  <w:footnote w:id="9">
    <w:p w:rsidR="007C5F5F" w:rsidRPr="00F7261D" w:rsidRDefault="007C5F5F" w:rsidP="003705D6">
      <w:pPr>
        <w:pStyle w:val="FootnoteText"/>
        <w:spacing w:line="240" w:lineRule="auto"/>
        <w:ind w:left="0" w:firstLine="720"/>
        <w:rPr>
          <w:sz w:val="26"/>
          <w:szCs w:val="26"/>
        </w:rPr>
      </w:pPr>
      <w:r w:rsidRPr="00497834">
        <w:rPr>
          <w:rStyle w:val="FootnoteReference"/>
          <w:sz w:val="26"/>
          <w:szCs w:val="26"/>
        </w:rPr>
        <w:footnoteRef/>
      </w:r>
      <w:r w:rsidRPr="00497834">
        <w:rPr>
          <w:sz w:val="26"/>
          <w:szCs w:val="26"/>
        </w:rPr>
        <w:t xml:space="preserve"> </w:t>
      </w:r>
      <w:r>
        <w:tab/>
      </w:r>
      <w:r w:rsidRPr="00F7261D">
        <w:rPr>
          <w:sz w:val="26"/>
          <w:szCs w:val="26"/>
        </w:rPr>
        <w:t xml:space="preserve">All citations to </w:t>
      </w:r>
      <w:r>
        <w:rPr>
          <w:sz w:val="26"/>
          <w:szCs w:val="26"/>
        </w:rPr>
        <w:t>Direct Energy’s Reply</w:t>
      </w:r>
      <w:r w:rsidRPr="00F7261D">
        <w:rPr>
          <w:sz w:val="26"/>
          <w:szCs w:val="26"/>
        </w:rPr>
        <w:t xml:space="preserve"> Brief in this Opinion and Order refer to the “</w:t>
      </w:r>
      <w:r>
        <w:rPr>
          <w:sz w:val="26"/>
          <w:szCs w:val="26"/>
        </w:rPr>
        <w:t>Public Version</w:t>
      </w:r>
      <w:r w:rsidRPr="00F7261D">
        <w:rPr>
          <w:sz w:val="26"/>
          <w:szCs w:val="26"/>
        </w:rPr>
        <w:t xml:space="preserve">” of </w:t>
      </w:r>
      <w:r>
        <w:rPr>
          <w:sz w:val="26"/>
          <w:szCs w:val="26"/>
        </w:rPr>
        <w:t xml:space="preserve">Direct Energy’s Reply </w:t>
      </w:r>
      <w:r w:rsidRPr="00F7261D">
        <w:rPr>
          <w:sz w:val="26"/>
          <w:szCs w:val="26"/>
        </w:rPr>
        <w:t xml:space="preserve">Brief.  </w:t>
      </w:r>
    </w:p>
    <w:p w:rsidR="007C5F5F" w:rsidRDefault="007C5F5F">
      <w:pPr>
        <w:pStyle w:val="FootnoteText"/>
      </w:pPr>
    </w:p>
  </w:footnote>
  <w:footnote w:id="10">
    <w:p w:rsidR="007C5F5F" w:rsidRPr="00C76B7B" w:rsidRDefault="007C5F5F" w:rsidP="00C76B7B">
      <w:pPr>
        <w:pStyle w:val="FootnoteText"/>
        <w:spacing w:line="240" w:lineRule="auto"/>
        <w:ind w:left="0" w:firstLine="720"/>
        <w:rPr>
          <w:sz w:val="26"/>
          <w:szCs w:val="26"/>
        </w:rPr>
      </w:pPr>
      <w:r w:rsidRPr="00C76B7B">
        <w:rPr>
          <w:rStyle w:val="FootnoteReference"/>
          <w:sz w:val="26"/>
          <w:szCs w:val="26"/>
        </w:rPr>
        <w:footnoteRef/>
      </w:r>
      <w:r w:rsidRPr="00C76B7B">
        <w:rPr>
          <w:sz w:val="26"/>
          <w:szCs w:val="26"/>
        </w:rPr>
        <w:t xml:space="preserve"> </w:t>
      </w:r>
      <w:r>
        <w:rPr>
          <w:sz w:val="26"/>
          <w:szCs w:val="26"/>
        </w:rPr>
        <w:tab/>
      </w:r>
      <w:r w:rsidRPr="00C76B7B">
        <w:rPr>
          <w:sz w:val="26"/>
          <w:szCs w:val="26"/>
        </w:rPr>
        <w:t xml:space="preserve">For example, the Commission has directed PECO to conduct an analysis of a fixed credit percent of income program (PIP), and has invited comments on PECO’s analysis for consideration in PECO’s next </w:t>
      </w:r>
      <w:r>
        <w:rPr>
          <w:sz w:val="26"/>
          <w:szCs w:val="26"/>
        </w:rPr>
        <w:t xml:space="preserve">Universal Service </w:t>
      </w:r>
      <w:r w:rsidRPr="00C76B7B">
        <w:rPr>
          <w:sz w:val="26"/>
          <w:szCs w:val="26"/>
        </w:rPr>
        <w:t>Plan</w:t>
      </w:r>
      <w:r>
        <w:rPr>
          <w:sz w:val="26"/>
          <w:szCs w:val="26"/>
        </w:rPr>
        <w:t xml:space="preserve"> proceeding</w:t>
      </w:r>
      <w:r w:rsidRPr="00C76B7B">
        <w:rPr>
          <w:i/>
          <w:sz w:val="26"/>
          <w:szCs w:val="26"/>
        </w:rPr>
        <w:t>.  PECO 2013 Universal Service Order</w:t>
      </w:r>
      <w:r w:rsidRPr="00C76B7B">
        <w:rPr>
          <w:sz w:val="26"/>
          <w:szCs w:val="26"/>
        </w:rPr>
        <w:t xml:space="preserve"> at 51-52</w:t>
      </w:r>
      <w:r>
        <w:rPr>
          <w:sz w:val="26"/>
          <w:szCs w:val="26"/>
        </w:rPr>
        <w:t>.</w:t>
      </w:r>
    </w:p>
  </w:footnote>
  <w:footnote w:id="11">
    <w:p w:rsidR="007C5F5F" w:rsidRPr="00497834" w:rsidRDefault="007C5F5F" w:rsidP="00AB64AB">
      <w:pPr>
        <w:spacing w:line="240" w:lineRule="auto"/>
        <w:ind w:firstLine="720"/>
      </w:pPr>
      <w:r>
        <w:rPr>
          <w:rStyle w:val="FootnoteReference"/>
        </w:rPr>
        <w:footnoteRef/>
      </w:r>
      <w:r>
        <w:t xml:space="preserve"> </w:t>
      </w:r>
      <w:r>
        <w:tab/>
      </w:r>
      <w:r>
        <w:rPr>
          <w:i/>
        </w:rPr>
        <w:t xml:space="preserve">Interim Guidelines Regarding Advance Notification by an Electric Generation Supplier of Impending Changes Affecting Customer Service; Amendment </w:t>
      </w:r>
      <w:bookmarkStart w:id="12" w:name="_BA_Cite_61"/>
      <w:r>
        <w:rPr>
          <w:i/>
        </w:rPr>
        <w:t>re: Supplier Contract Renewal/Change Notices</w:t>
      </w:r>
      <w:r>
        <w:t xml:space="preserve">, Docket Nos. M-2010-2195286 and </w:t>
      </w:r>
      <w:r>
        <w:br/>
        <w:t xml:space="preserve">M-0001437 (Order entered September 23, 2010. </w:t>
      </w:r>
      <w:bookmarkEnd w:id="12"/>
    </w:p>
    <w:p w:rsidR="007C5F5F" w:rsidRDefault="007C5F5F">
      <w:pPr>
        <w:pStyle w:val="FootnoteText"/>
      </w:pPr>
    </w:p>
  </w:footnote>
  <w:footnote w:id="12">
    <w:p w:rsidR="007C5F5F" w:rsidRPr="005A6D7F" w:rsidRDefault="007C5F5F" w:rsidP="005A6D7F">
      <w:pPr>
        <w:pStyle w:val="FootnoteText"/>
        <w:spacing w:line="240" w:lineRule="auto"/>
        <w:ind w:left="0" w:firstLine="720"/>
        <w:rPr>
          <w:sz w:val="26"/>
          <w:szCs w:val="26"/>
        </w:rPr>
      </w:pPr>
      <w:r w:rsidRPr="00327063">
        <w:rPr>
          <w:rStyle w:val="FootnoteReference"/>
          <w:sz w:val="26"/>
          <w:szCs w:val="26"/>
        </w:rPr>
        <w:footnoteRef/>
      </w:r>
      <w:r w:rsidRPr="00327063">
        <w:rPr>
          <w:sz w:val="26"/>
          <w:szCs w:val="26"/>
        </w:rPr>
        <w:t xml:space="preserve">  </w:t>
      </w:r>
      <w:r>
        <w:tab/>
      </w:r>
      <w:r w:rsidRPr="00327063">
        <w:rPr>
          <w:sz w:val="26"/>
          <w:szCs w:val="26"/>
        </w:rPr>
        <w:t xml:space="preserve">PECO points to </w:t>
      </w:r>
      <w:r w:rsidRPr="00327063">
        <w:rPr>
          <w:i/>
          <w:sz w:val="26"/>
          <w:szCs w:val="26"/>
        </w:rPr>
        <w:t>Consolidation of Three Petitions Regarding Municipal Aggregation and Directive re: Customer Switching Pursuant to “Opt-out” Municipal Aggregation Programs</w:t>
      </w:r>
      <w:r w:rsidRPr="00327063">
        <w:rPr>
          <w:sz w:val="26"/>
          <w:szCs w:val="26"/>
        </w:rPr>
        <w:t xml:space="preserve">, Docket Nos. P-2010-2207062, P-2010-2207953, and </w:t>
      </w:r>
      <w:r>
        <w:rPr>
          <w:sz w:val="26"/>
          <w:szCs w:val="26"/>
        </w:rPr>
        <w:br/>
      </w:r>
      <w:r w:rsidRPr="00327063">
        <w:rPr>
          <w:sz w:val="26"/>
          <w:szCs w:val="26"/>
        </w:rPr>
        <w:t>P-2010-2209523 (Order entered March 17, 2011) (</w:t>
      </w:r>
      <w:r w:rsidRPr="00327063">
        <w:rPr>
          <w:i/>
          <w:sz w:val="26"/>
          <w:szCs w:val="26"/>
        </w:rPr>
        <w:t>Declaratory Order on Municipal Aggregation).</w:t>
      </w:r>
      <w:r w:rsidRPr="005A6D7F">
        <w:rPr>
          <w:sz w:val="26"/>
          <w:szCs w:val="26"/>
        </w:rPr>
        <w:t xml:space="preserve"> PECO also avers that the Code and Commission </w:t>
      </w:r>
      <w:r>
        <w:rPr>
          <w:sz w:val="26"/>
          <w:szCs w:val="26"/>
        </w:rPr>
        <w:t>R</w:t>
      </w:r>
      <w:r w:rsidRPr="005A6D7F">
        <w:rPr>
          <w:sz w:val="26"/>
          <w:szCs w:val="26"/>
        </w:rPr>
        <w:t xml:space="preserve">egulations express a strong preference for individual choice in regard to electric generation supply.  </w:t>
      </w:r>
    </w:p>
  </w:footnote>
  <w:footnote w:id="13">
    <w:p w:rsidR="007C5F5F" w:rsidRPr="001C6877" w:rsidRDefault="007C5F5F" w:rsidP="001C6877">
      <w:pPr>
        <w:pStyle w:val="FootnoteText"/>
        <w:spacing w:line="240" w:lineRule="auto"/>
        <w:ind w:left="0" w:firstLine="720"/>
        <w:rPr>
          <w:sz w:val="26"/>
          <w:szCs w:val="26"/>
        </w:rPr>
      </w:pPr>
      <w:r w:rsidRPr="001C6877">
        <w:rPr>
          <w:rStyle w:val="FootnoteReference"/>
          <w:sz w:val="26"/>
          <w:szCs w:val="26"/>
        </w:rPr>
        <w:footnoteRef/>
      </w:r>
      <w:r w:rsidRPr="001C6877">
        <w:rPr>
          <w:sz w:val="26"/>
          <w:szCs w:val="26"/>
        </w:rPr>
        <w:t xml:space="preserve"> </w:t>
      </w:r>
      <w:r>
        <w:tab/>
      </w:r>
      <w:r w:rsidRPr="001C6877">
        <w:rPr>
          <w:sz w:val="26"/>
          <w:szCs w:val="26"/>
        </w:rPr>
        <w:t xml:space="preserve">While we are not addressing the specific components of PECO’s education plan for CAP shopping at this juncture, we note that a critical component of PECO’s plan requires EGSs to publish their CAP rates on PAPowerswitch.com and in a customer mailing upon a customer’s request.  </w:t>
      </w:r>
      <w:r>
        <w:rPr>
          <w:sz w:val="26"/>
          <w:szCs w:val="26"/>
        </w:rPr>
        <w:t xml:space="preserve">CAP Shopping </w:t>
      </w:r>
      <w:r w:rsidRPr="001C6877">
        <w:rPr>
          <w:sz w:val="26"/>
          <w:szCs w:val="26"/>
        </w:rPr>
        <w:t xml:space="preserve">Petition at 8. </w:t>
      </w:r>
    </w:p>
  </w:footnote>
  <w:footnote w:id="14">
    <w:p w:rsidR="007C5F5F" w:rsidRPr="00904BB7" w:rsidRDefault="007C5F5F" w:rsidP="00904BB7">
      <w:pPr>
        <w:pStyle w:val="FootnoteText"/>
        <w:spacing w:line="240" w:lineRule="auto"/>
        <w:ind w:left="0" w:firstLine="720"/>
        <w:rPr>
          <w:sz w:val="26"/>
          <w:szCs w:val="26"/>
        </w:rPr>
      </w:pPr>
      <w:r w:rsidRPr="00904BB7">
        <w:rPr>
          <w:rStyle w:val="FootnoteReference"/>
          <w:sz w:val="26"/>
          <w:szCs w:val="26"/>
        </w:rPr>
        <w:footnoteRef/>
      </w:r>
      <w:r w:rsidRPr="00904BB7">
        <w:rPr>
          <w:sz w:val="26"/>
          <w:szCs w:val="26"/>
        </w:rPr>
        <w:t xml:space="preserve"> </w:t>
      </w:r>
      <w:r>
        <w:rPr>
          <w:sz w:val="26"/>
          <w:szCs w:val="26"/>
        </w:rPr>
        <w:tab/>
      </w:r>
      <w:r w:rsidRPr="00904BB7">
        <w:rPr>
          <w:sz w:val="26"/>
          <w:szCs w:val="26"/>
        </w:rPr>
        <w:t xml:space="preserve">The Commission’s Bureau of Consumer Services may assist </w:t>
      </w:r>
      <w:r>
        <w:rPr>
          <w:sz w:val="26"/>
          <w:szCs w:val="26"/>
        </w:rPr>
        <w:t>q</w:t>
      </w:r>
      <w:r w:rsidRPr="00904BB7">
        <w:rPr>
          <w:sz w:val="26"/>
          <w:szCs w:val="26"/>
        </w:rPr>
        <w:t xml:space="preserve">in this effort. </w:t>
      </w:r>
    </w:p>
  </w:footnote>
  <w:footnote w:id="15">
    <w:p w:rsidR="007C5F5F" w:rsidRPr="00430225" w:rsidRDefault="007C5F5F" w:rsidP="00430225">
      <w:pPr>
        <w:pStyle w:val="FootnoteText"/>
        <w:spacing w:line="240" w:lineRule="auto"/>
        <w:ind w:left="0" w:firstLine="720"/>
        <w:rPr>
          <w:sz w:val="26"/>
          <w:szCs w:val="26"/>
        </w:rPr>
      </w:pPr>
      <w:r w:rsidRPr="00430225">
        <w:rPr>
          <w:rStyle w:val="FootnoteReference"/>
          <w:sz w:val="26"/>
          <w:szCs w:val="26"/>
        </w:rPr>
        <w:footnoteRef/>
      </w:r>
      <w:r w:rsidRPr="00430225">
        <w:rPr>
          <w:sz w:val="26"/>
          <w:szCs w:val="26"/>
        </w:rPr>
        <w:t xml:space="preserve"> </w:t>
      </w:r>
      <w:r w:rsidRPr="00430225">
        <w:rPr>
          <w:sz w:val="26"/>
          <w:szCs w:val="26"/>
        </w:rPr>
        <w:tab/>
        <w:t xml:space="preserve">Direct Energy explains that this argument is based on the assumption that PECO’s proposed CAP Shopping Plan is approved. </w:t>
      </w:r>
    </w:p>
  </w:footnote>
  <w:footnote w:id="16">
    <w:p w:rsidR="007C5F5F" w:rsidRPr="00073F74" w:rsidRDefault="007C5F5F" w:rsidP="00C31124">
      <w:pPr>
        <w:spacing w:line="240" w:lineRule="auto"/>
        <w:ind w:firstLine="720"/>
      </w:pPr>
      <w:r>
        <w:rPr>
          <w:rStyle w:val="FootnoteReference"/>
        </w:rPr>
        <w:footnoteRef/>
      </w:r>
      <w:r>
        <w:t xml:space="preserve">  </w:t>
      </w:r>
      <w:r>
        <w:tab/>
      </w:r>
      <w:r w:rsidRPr="00073F74">
        <w:t xml:space="preserve">PECO cites </w:t>
      </w:r>
      <w:r w:rsidRPr="00073F74">
        <w:rPr>
          <w:i/>
        </w:rPr>
        <w:t xml:space="preserve">Joint </w:t>
      </w:r>
      <w:bookmarkStart w:id="22" w:name="_BA_Cite_64"/>
      <w:r w:rsidRPr="00073F74">
        <w:rPr>
          <w:i/>
        </w:rPr>
        <w:t>Petition of Metropolitan Edison Company, Pennsylvania Electric Company, Pennsylvania Power Company, and West Penn Power Company for Approval of Their Default Service Programs</w:t>
      </w:r>
      <w:r w:rsidRPr="00073F74">
        <w:t xml:space="preserve">, Docket Nos. P-2011-2273650, </w:t>
      </w:r>
      <w:r w:rsidRPr="00555F43">
        <w:rPr>
          <w:i/>
        </w:rPr>
        <w:t>et al</w:t>
      </w:r>
      <w:r>
        <w:t xml:space="preserve">. </w:t>
      </w:r>
      <w:r w:rsidRPr="00073F74">
        <w:t>(Order entered August 16, 2012) at 124</w:t>
      </w:r>
      <w:bookmarkEnd w:id="22"/>
      <w:r w:rsidRPr="00073F74">
        <w:t xml:space="preserve">.  </w:t>
      </w:r>
    </w:p>
  </w:footnote>
  <w:footnote w:id="17">
    <w:p w:rsidR="007C5F5F" w:rsidRPr="00C31124" w:rsidRDefault="007C5F5F" w:rsidP="00C31124">
      <w:pPr>
        <w:pStyle w:val="FootnoteText"/>
        <w:spacing w:line="240" w:lineRule="auto"/>
        <w:ind w:left="720" w:firstLine="0"/>
        <w:rPr>
          <w:sz w:val="26"/>
          <w:szCs w:val="26"/>
        </w:rPr>
      </w:pPr>
      <w:r w:rsidRPr="00C31124">
        <w:rPr>
          <w:rStyle w:val="FootnoteReference"/>
          <w:sz w:val="26"/>
          <w:szCs w:val="26"/>
        </w:rPr>
        <w:footnoteRef/>
      </w:r>
      <w:r>
        <w:t xml:space="preserve"> </w:t>
      </w:r>
      <w:r>
        <w:tab/>
      </w:r>
      <w:r w:rsidRPr="00C31124">
        <w:rPr>
          <w:sz w:val="26"/>
          <w:szCs w:val="26"/>
        </w:rPr>
        <w:t>Docket No. I-</w:t>
      </w:r>
      <w:r>
        <w:rPr>
          <w:sz w:val="26"/>
          <w:szCs w:val="26"/>
        </w:rPr>
        <w:t>2011-</w:t>
      </w:r>
      <w:r w:rsidRPr="00C31124">
        <w:rPr>
          <w:sz w:val="26"/>
          <w:szCs w:val="26"/>
        </w:rPr>
        <w:t>2237952</w:t>
      </w:r>
      <w:r>
        <w:rPr>
          <w:sz w:val="26"/>
          <w:szCs w:val="26"/>
        </w:rPr>
        <w:t>.</w:t>
      </w:r>
    </w:p>
  </w:footnote>
  <w:footnote w:id="18">
    <w:p w:rsidR="007C5F5F" w:rsidRPr="004406C0" w:rsidRDefault="007C5F5F" w:rsidP="004406C0">
      <w:pPr>
        <w:pStyle w:val="FootnoteText"/>
        <w:spacing w:line="240" w:lineRule="auto"/>
        <w:ind w:left="0" w:firstLine="720"/>
        <w:rPr>
          <w:sz w:val="26"/>
          <w:szCs w:val="26"/>
        </w:rPr>
      </w:pPr>
      <w:r w:rsidRPr="004406C0">
        <w:rPr>
          <w:rStyle w:val="FootnoteReference"/>
          <w:sz w:val="26"/>
          <w:szCs w:val="26"/>
        </w:rPr>
        <w:footnoteRef/>
      </w:r>
      <w:r w:rsidRPr="004406C0">
        <w:rPr>
          <w:sz w:val="26"/>
          <w:szCs w:val="26"/>
        </w:rPr>
        <w:t xml:space="preserve"> </w:t>
      </w:r>
      <w:r>
        <w:rPr>
          <w:sz w:val="26"/>
          <w:szCs w:val="26"/>
        </w:rPr>
        <w:tab/>
      </w:r>
      <w:r w:rsidRPr="004406C0">
        <w:rPr>
          <w:sz w:val="26"/>
          <w:szCs w:val="26"/>
        </w:rPr>
        <w:t xml:space="preserve">The 0.3% POR discount level represents a 0.1% increase from the 0.2% discount level approved by the Commission in the </w:t>
      </w:r>
      <w:r w:rsidRPr="004406C0">
        <w:rPr>
          <w:i/>
          <w:sz w:val="26"/>
          <w:szCs w:val="26"/>
        </w:rPr>
        <w:t>June 2013 Order</w:t>
      </w:r>
      <w:r w:rsidRPr="004406C0">
        <w:rPr>
          <w:sz w:val="26"/>
          <w:szCs w:val="26"/>
        </w:rPr>
        <w:t xml:space="preserve"> </w:t>
      </w:r>
      <w:r>
        <w:rPr>
          <w:sz w:val="26"/>
          <w:szCs w:val="26"/>
        </w:rPr>
        <w:t>at</w:t>
      </w:r>
      <w:r w:rsidRPr="004406C0">
        <w:rPr>
          <w:sz w:val="26"/>
          <w:szCs w:val="26"/>
        </w:rPr>
        <w:t xml:space="preserve"> 9-10 for collection of certain Standard Offer Program costs from EGSs. </w:t>
      </w:r>
      <w:r>
        <w:rPr>
          <w:sz w:val="26"/>
          <w:szCs w:val="26"/>
        </w:rPr>
        <w:t xml:space="preserve"> </w:t>
      </w:r>
      <w:r w:rsidRPr="004406C0">
        <w:rPr>
          <w:sz w:val="26"/>
          <w:szCs w:val="26"/>
        </w:rPr>
        <w:t xml:space="preserve">PECO St. No. 2 </w:t>
      </w:r>
      <w:r>
        <w:rPr>
          <w:sz w:val="26"/>
          <w:szCs w:val="26"/>
        </w:rPr>
        <w:t>at</w:t>
      </w:r>
      <w:r w:rsidRPr="004406C0">
        <w:rPr>
          <w:sz w:val="26"/>
          <w:szCs w:val="26"/>
        </w:rPr>
        <w:t xml:space="preserve"> 11; PECO St. No. 3</w:t>
      </w:r>
      <w:r>
        <w:rPr>
          <w:sz w:val="26"/>
          <w:szCs w:val="26"/>
        </w:rPr>
        <w:t xml:space="preserve"> at</w:t>
      </w:r>
      <w:r w:rsidRPr="004406C0">
        <w:rPr>
          <w:sz w:val="26"/>
          <w:szCs w:val="26"/>
        </w:rPr>
        <w:t xml:space="preserve"> 8.</w:t>
      </w:r>
    </w:p>
  </w:footnote>
  <w:footnote w:id="19">
    <w:p w:rsidR="007C5F5F" w:rsidRPr="001902E2" w:rsidRDefault="007C5F5F" w:rsidP="001902E2">
      <w:pPr>
        <w:pStyle w:val="FootnoteText"/>
        <w:spacing w:line="240" w:lineRule="auto"/>
        <w:ind w:left="0" w:firstLine="720"/>
        <w:rPr>
          <w:sz w:val="26"/>
          <w:szCs w:val="26"/>
        </w:rPr>
      </w:pPr>
      <w:r w:rsidRPr="001902E2">
        <w:rPr>
          <w:rStyle w:val="FootnoteReference"/>
          <w:sz w:val="26"/>
          <w:szCs w:val="26"/>
        </w:rPr>
        <w:footnoteRef/>
      </w:r>
      <w:r w:rsidRPr="001902E2">
        <w:rPr>
          <w:sz w:val="26"/>
          <w:szCs w:val="26"/>
        </w:rPr>
        <w:t xml:space="preserve"> </w:t>
      </w:r>
      <w:r w:rsidRPr="001902E2">
        <w:rPr>
          <w:sz w:val="26"/>
          <w:szCs w:val="26"/>
        </w:rPr>
        <w:tab/>
        <w:t xml:space="preserve">These costs may also include </w:t>
      </w:r>
      <w:r>
        <w:rPr>
          <w:sz w:val="26"/>
          <w:szCs w:val="26"/>
        </w:rPr>
        <w:t xml:space="preserve">prudent </w:t>
      </w:r>
      <w:r w:rsidRPr="001902E2">
        <w:rPr>
          <w:sz w:val="26"/>
          <w:szCs w:val="26"/>
        </w:rPr>
        <w:t xml:space="preserve">expenses related the preparation of PECO’s semi-annual reports to the Commission on the net impact of CAP shopping addressed, </w:t>
      </w:r>
      <w:r w:rsidRPr="001902E2">
        <w:rPr>
          <w:i/>
          <w:sz w:val="26"/>
          <w:szCs w:val="26"/>
        </w:rPr>
        <w:t>supra</w:t>
      </w:r>
      <w:r w:rsidRPr="001902E2">
        <w:rPr>
          <w:sz w:val="26"/>
          <w:szCs w:val="26"/>
        </w:rPr>
        <w:t xml:space="preserve">.  </w:t>
      </w:r>
    </w:p>
  </w:footnote>
  <w:footnote w:id="20">
    <w:p w:rsidR="007C5F5F" w:rsidRPr="004D1D6A" w:rsidRDefault="007C5F5F" w:rsidP="004F58F7">
      <w:pPr>
        <w:pStyle w:val="FootnoteText"/>
        <w:keepNext/>
        <w:keepLines/>
        <w:widowControl/>
        <w:spacing w:line="240" w:lineRule="auto"/>
        <w:ind w:left="0" w:firstLine="720"/>
        <w:rPr>
          <w:sz w:val="26"/>
          <w:szCs w:val="26"/>
        </w:rPr>
      </w:pPr>
      <w:r w:rsidRPr="004D1D6A">
        <w:rPr>
          <w:rStyle w:val="FootnoteReference"/>
          <w:sz w:val="26"/>
          <w:szCs w:val="26"/>
        </w:rPr>
        <w:footnoteRef/>
      </w:r>
      <w:r w:rsidRPr="004D1D6A">
        <w:rPr>
          <w:sz w:val="26"/>
          <w:szCs w:val="26"/>
        </w:rPr>
        <w:t xml:space="preserve"> </w:t>
      </w:r>
      <w:r>
        <w:tab/>
      </w:r>
      <w:r w:rsidRPr="004D1D6A">
        <w:rPr>
          <w:sz w:val="26"/>
          <w:szCs w:val="26"/>
        </w:rPr>
        <w:t>We note that PECO also proposed that the reconciliation of the over/under</w:t>
      </w:r>
      <w:r>
        <w:rPr>
          <w:sz w:val="26"/>
          <w:szCs w:val="26"/>
        </w:rPr>
        <w:t xml:space="preserve"> </w:t>
      </w:r>
      <w:r w:rsidRPr="004D1D6A">
        <w:rPr>
          <w:sz w:val="26"/>
          <w:szCs w:val="26"/>
        </w:rPr>
        <w:t xml:space="preserve">collections of its GSA be changed from a quarterly to annual basis in its DSP II filing. </w:t>
      </w:r>
      <w:r>
        <w:rPr>
          <w:sz w:val="26"/>
          <w:szCs w:val="26"/>
        </w:rPr>
        <w:t xml:space="preserve"> The Parties in that proceeding made similar arguments to those discussed, </w:t>
      </w:r>
      <w:r w:rsidRPr="004D1D6A">
        <w:rPr>
          <w:i/>
          <w:sz w:val="26"/>
          <w:szCs w:val="26"/>
        </w:rPr>
        <w:t>supra</w:t>
      </w:r>
      <w:r>
        <w:rPr>
          <w:sz w:val="26"/>
          <w:szCs w:val="26"/>
        </w:rPr>
        <w:t xml:space="preserve">, and the Commission found, </w:t>
      </w:r>
      <w:r w:rsidRPr="004D1D6A">
        <w:rPr>
          <w:i/>
          <w:sz w:val="26"/>
          <w:szCs w:val="26"/>
        </w:rPr>
        <w:t>inter alia</w:t>
      </w:r>
      <w:r>
        <w:rPr>
          <w:sz w:val="26"/>
          <w:szCs w:val="26"/>
        </w:rPr>
        <w:t xml:space="preserve">, “that an annual reconciliation will separate the PTC from underlying wholesale costs thus masking the current costs of retail energy.” </w:t>
      </w:r>
      <w:r w:rsidRPr="004D1D6A">
        <w:rPr>
          <w:i/>
          <w:sz w:val="26"/>
          <w:szCs w:val="26"/>
        </w:rPr>
        <w:t xml:space="preserve">October 2012 Order </w:t>
      </w:r>
      <w:r>
        <w:rPr>
          <w:sz w:val="26"/>
          <w:szCs w:val="26"/>
        </w:rPr>
        <w:t xml:space="preserve">at 56.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8A5"/>
    <w:multiLevelType w:val="hybridMultilevel"/>
    <w:tmpl w:val="2DC67C42"/>
    <w:lvl w:ilvl="0" w:tplc="5EF8DCAE">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676080"/>
    <w:multiLevelType w:val="hybridMultilevel"/>
    <w:tmpl w:val="781C5E1A"/>
    <w:lvl w:ilvl="0" w:tplc="67EAD208">
      <w:start w:val="1"/>
      <w:numFmt w:val="lowerLetter"/>
      <w:pStyle w:val="Heading4"/>
      <w:lvlText w:val="(%1)"/>
      <w:lvlJc w:val="left"/>
      <w:pPr>
        <w:ind w:left="225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3FC7706"/>
    <w:multiLevelType w:val="hybridMultilevel"/>
    <w:tmpl w:val="0A9203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5147C0B"/>
    <w:multiLevelType w:val="hybridMultilevel"/>
    <w:tmpl w:val="2C9E2AA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BE91A00"/>
    <w:multiLevelType w:val="hybridMultilevel"/>
    <w:tmpl w:val="B94871E8"/>
    <w:lvl w:ilvl="0" w:tplc="5EF8DCAE">
      <w:start w:val="1"/>
      <w:numFmt w:val="decimal"/>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45EF2"/>
    <w:multiLevelType w:val="hybridMultilevel"/>
    <w:tmpl w:val="81B8CE5E"/>
    <w:lvl w:ilvl="0" w:tplc="C3587EEE">
      <w:start w:val="3"/>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73A9C"/>
    <w:multiLevelType w:val="hybridMultilevel"/>
    <w:tmpl w:val="73D66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10E04BB"/>
    <w:multiLevelType w:val="hybridMultilevel"/>
    <w:tmpl w:val="DA20A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2B16F0"/>
    <w:multiLevelType w:val="hybridMultilevel"/>
    <w:tmpl w:val="A656DF76"/>
    <w:lvl w:ilvl="0" w:tplc="B846EEA8">
      <w:start w:val="1"/>
      <w:numFmt w:val="decimal"/>
      <w:pStyle w:val="Heading3"/>
      <w:lvlText w:val="%1."/>
      <w:lvlJc w:val="righ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AFD134B"/>
    <w:multiLevelType w:val="hybridMultilevel"/>
    <w:tmpl w:val="D21E4FD4"/>
    <w:lvl w:ilvl="0" w:tplc="91C23F34">
      <w:start w:val="4"/>
      <w:numFmt w:val="decimal"/>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EB74C1"/>
    <w:multiLevelType w:val="hybridMultilevel"/>
    <w:tmpl w:val="E7C8A882"/>
    <w:lvl w:ilvl="0" w:tplc="3E4AEC4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A139D"/>
    <w:multiLevelType w:val="hybridMultilevel"/>
    <w:tmpl w:val="2A2A0B3E"/>
    <w:lvl w:ilvl="0" w:tplc="E0D62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C200E5"/>
    <w:multiLevelType w:val="hybridMultilevel"/>
    <w:tmpl w:val="DD023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A37D56"/>
    <w:multiLevelType w:val="multilevel"/>
    <w:tmpl w:val="C1CAE294"/>
    <w:lvl w:ilvl="0">
      <w:start w:val="1"/>
      <w:numFmt w:val="lowerLetter"/>
      <w:lvlText w:val="(%1)"/>
      <w:lvlJc w:val="left"/>
      <w:pPr>
        <w:tabs>
          <w:tab w:val="num" w:pos="3600"/>
        </w:tabs>
        <w:ind w:left="1440" w:firstLine="1440"/>
      </w:pPr>
      <w:rPr>
        <w:rFonts w:hint="default"/>
      </w:rPr>
    </w:lvl>
    <w:lvl w:ilvl="1">
      <w:numFmt w:val="bullet"/>
      <w:lvlText w:val=""/>
      <w:lvlJc w:val="left"/>
      <w:pPr>
        <w:ind w:left="2880" w:hanging="360"/>
      </w:pPr>
      <w:rPr>
        <w:rFonts w:ascii="Symbol" w:eastAsia="Times New Roman" w:hAnsi="Symbol" w:cs="Times New Roman" w:hint="default"/>
      </w:r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4">
    <w:nsid w:val="2CF3154A"/>
    <w:multiLevelType w:val="hybridMultilevel"/>
    <w:tmpl w:val="23445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6931F7"/>
    <w:multiLevelType w:val="hybridMultilevel"/>
    <w:tmpl w:val="353218C2"/>
    <w:lvl w:ilvl="0" w:tplc="040EDE0E">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F3CC5"/>
    <w:multiLevelType w:val="hybridMultilevel"/>
    <w:tmpl w:val="3CB8BA44"/>
    <w:lvl w:ilvl="0" w:tplc="0766157A">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8F95CA0"/>
    <w:multiLevelType w:val="hybridMultilevel"/>
    <w:tmpl w:val="75D4BE7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8565DB6"/>
    <w:multiLevelType w:val="hybridMultilevel"/>
    <w:tmpl w:val="CB341F5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9">
    <w:nsid w:val="4915630A"/>
    <w:multiLevelType w:val="hybridMultilevel"/>
    <w:tmpl w:val="8542C782"/>
    <w:lvl w:ilvl="0" w:tplc="5EF8DCAE">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CB16D6F"/>
    <w:multiLevelType w:val="hybridMultilevel"/>
    <w:tmpl w:val="36281F00"/>
    <w:lvl w:ilvl="0" w:tplc="BFE8C44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091AD6"/>
    <w:multiLevelType w:val="hybridMultilevel"/>
    <w:tmpl w:val="EB280B8E"/>
    <w:lvl w:ilvl="0" w:tplc="917CA88E">
      <w:start w:val="9"/>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FBF07D7"/>
    <w:multiLevelType w:val="hybridMultilevel"/>
    <w:tmpl w:val="DF4AABF0"/>
    <w:lvl w:ilvl="0" w:tplc="5EF8DCAE">
      <w:start w:val="1"/>
      <w:numFmt w:val="decimal"/>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58172918"/>
    <w:multiLevelType w:val="hybridMultilevel"/>
    <w:tmpl w:val="6BA63790"/>
    <w:lvl w:ilvl="0" w:tplc="5EF8DCA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921A8"/>
    <w:multiLevelType w:val="hybridMultilevel"/>
    <w:tmpl w:val="E8523A04"/>
    <w:lvl w:ilvl="0" w:tplc="69CAC13E">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4E0E0B"/>
    <w:multiLevelType w:val="hybridMultilevel"/>
    <w:tmpl w:val="EA42A8D6"/>
    <w:lvl w:ilvl="0" w:tplc="E0D62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D25299"/>
    <w:multiLevelType w:val="hybridMultilevel"/>
    <w:tmpl w:val="D836282A"/>
    <w:lvl w:ilvl="0" w:tplc="629093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F71238C"/>
    <w:multiLevelType w:val="hybridMultilevel"/>
    <w:tmpl w:val="F1A4AFEC"/>
    <w:lvl w:ilvl="0" w:tplc="5EF8DCA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66364A"/>
    <w:multiLevelType w:val="hybridMultilevel"/>
    <w:tmpl w:val="0C0A37B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743F6AAA"/>
    <w:multiLevelType w:val="hybridMultilevel"/>
    <w:tmpl w:val="E9249C30"/>
    <w:lvl w:ilvl="0" w:tplc="8F38ECF4">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523D2A"/>
    <w:multiLevelType w:val="hybridMultilevel"/>
    <w:tmpl w:val="6F4C4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4DF6D3D"/>
    <w:multiLevelType w:val="hybridMultilevel"/>
    <w:tmpl w:val="2A7647A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6"/>
  </w:num>
  <w:num w:numId="2">
    <w:abstractNumId w:val="16"/>
  </w:num>
  <w:num w:numId="3">
    <w:abstractNumId w:val="16"/>
  </w:num>
  <w:num w:numId="4">
    <w:abstractNumId w:val="16"/>
  </w:num>
  <w:num w:numId="5">
    <w:abstractNumId w:val="16"/>
  </w:num>
  <w:num w:numId="6">
    <w:abstractNumId w:val="24"/>
  </w:num>
  <w:num w:numId="7">
    <w:abstractNumId w:val="26"/>
  </w:num>
  <w:num w:numId="8">
    <w:abstractNumId w:val="24"/>
  </w:num>
  <w:num w:numId="9">
    <w:abstractNumId w:val="26"/>
  </w:num>
  <w:num w:numId="10">
    <w:abstractNumId w:val="13"/>
  </w:num>
  <w:num w:numId="11">
    <w:abstractNumId w:val="24"/>
    <w:lvlOverride w:ilvl="0">
      <w:startOverride w:val="1"/>
    </w:lvlOverride>
  </w:num>
  <w:num w:numId="12">
    <w:abstractNumId w:val="8"/>
  </w:num>
  <w:num w:numId="13">
    <w:abstractNumId w:val="8"/>
    <w:lvlOverride w:ilvl="0">
      <w:startOverride w:val="1"/>
    </w:lvlOverride>
  </w:num>
  <w:num w:numId="14">
    <w:abstractNumId w:val="0"/>
  </w:num>
  <w:num w:numId="15">
    <w:abstractNumId w:val="8"/>
    <w:lvlOverride w:ilvl="0">
      <w:startOverride w:val="1"/>
    </w:lvlOverride>
  </w:num>
  <w:num w:numId="16">
    <w:abstractNumId w:val="8"/>
    <w:lvlOverride w:ilvl="0">
      <w:startOverride w:val="1"/>
    </w:lvlOverride>
  </w:num>
  <w:num w:numId="17">
    <w:abstractNumId w:val="24"/>
    <w:lvlOverride w:ilvl="0">
      <w:startOverride w:val="1"/>
    </w:lvlOverride>
  </w:num>
  <w:num w:numId="18">
    <w:abstractNumId w:val="8"/>
    <w:lvlOverride w:ilvl="0">
      <w:startOverride w:val="1"/>
    </w:lvlOverride>
  </w:num>
  <w:num w:numId="19">
    <w:abstractNumId w:val="18"/>
  </w:num>
  <w:num w:numId="20">
    <w:abstractNumId w:val="8"/>
    <w:lvlOverride w:ilvl="0">
      <w:startOverride w:val="1"/>
    </w:lvlOverride>
  </w:num>
  <w:num w:numId="21">
    <w:abstractNumId w:val="8"/>
    <w:lvlOverride w:ilvl="0">
      <w:startOverride w:val="1"/>
    </w:lvlOverride>
  </w:num>
  <w:num w:numId="22">
    <w:abstractNumId w:val="30"/>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6"/>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1"/>
  </w:num>
  <w:num w:numId="32">
    <w:abstractNumId w:val="1"/>
    <w:lvlOverride w:ilvl="0">
      <w:startOverride w:val="1"/>
    </w:lvlOverride>
  </w:num>
  <w:num w:numId="33">
    <w:abstractNumId w:val="1"/>
    <w:lvlOverride w:ilvl="0">
      <w:startOverride w:val="1"/>
    </w:lvlOverride>
  </w:num>
  <w:num w:numId="34">
    <w:abstractNumId w:val="8"/>
    <w:lvlOverride w:ilvl="0">
      <w:startOverride w:val="1"/>
    </w:lvlOverride>
  </w:num>
  <w:num w:numId="35">
    <w:abstractNumId w:val="1"/>
    <w:lvlOverride w:ilvl="0">
      <w:startOverride w:val="1"/>
    </w:lvlOverride>
  </w:num>
  <w:num w:numId="36">
    <w:abstractNumId w:val="10"/>
  </w:num>
  <w:num w:numId="37">
    <w:abstractNumId w:val="25"/>
  </w:num>
  <w:num w:numId="38">
    <w:abstractNumId w:val="11"/>
  </w:num>
  <w:num w:numId="39">
    <w:abstractNumId w:val="19"/>
  </w:num>
  <w:num w:numId="40">
    <w:abstractNumId w:val="23"/>
  </w:num>
  <w:num w:numId="41">
    <w:abstractNumId w:val="7"/>
  </w:num>
  <w:num w:numId="42">
    <w:abstractNumId w:val="31"/>
  </w:num>
  <w:num w:numId="43">
    <w:abstractNumId w:val="12"/>
  </w:num>
  <w:num w:numId="44">
    <w:abstractNumId w:val="17"/>
  </w:num>
  <w:num w:numId="45">
    <w:abstractNumId w:val="2"/>
  </w:num>
  <w:num w:numId="46">
    <w:abstractNumId w:val="3"/>
  </w:num>
  <w:num w:numId="47">
    <w:abstractNumId w:val="20"/>
  </w:num>
  <w:num w:numId="48">
    <w:abstractNumId w:val="27"/>
  </w:num>
  <w:num w:numId="49">
    <w:abstractNumId w:val="22"/>
  </w:num>
  <w:num w:numId="50">
    <w:abstractNumId w:val="5"/>
  </w:num>
  <w:num w:numId="51">
    <w:abstractNumId w:val="9"/>
  </w:num>
  <w:num w:numId="52">
    <w:abstractNumId w:val="28"/>
  </w:num>
  <w:num w:numId="53">
    <w:abstractNumId w:val="14"/>
  </w:num>
  <w:num w:numId="54">
    <w:abstractNumId w:val="15"/>
  </w:num>
  <w:num w:numId="55">
    <w:abstractNumId w:val="29"/>
  </w:num>
  <w:num w:numId="56">
    <w:abstractNumId w:val="21"/>
  </w:num>
  <w:num w:numId="57">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6F"/>
    <w:rsid w:val="00000257"/>
    <w:rsid w:val="00000687"/>
    <w:rsid w:val="00001943"/>
    <w:rsid w:val="00001B12"/>
    <w:rsid w:val="0000237D"/>
    <w:rsid w:val="00003B33"/>
    <w:rsid w:val="00003C43"/>
    <w:rsid w:val="00004008"/>
    <w:rsid w:val="00004203"/>
    <w:rsid w:val="000049E8"/>
    <w:rsid w:val="0000610E"/>
    <w:rsid w:val="00006B71"/>
    <w:rsid w:val="00007413"/>
    <w:rsid w:val="00007AC9"/>
    <w:rsid w:val="00007BFC"/>
    <w:rsid w:val="00012DD9"/>
    <w:rsid w:val="00014861"/>
    <w:rsid w:val="00014DF2"/>
    <w:rsid w:val="00014DF5"/>
    <w:rsid w:val="000160E5"/>
    <w:rsid w:val="00017065"/>
    <w:rsid w:val="00017D0B"/>
    <w:rsid w:val="0002035F"/>
    <w:rsid w:val="00021518"/>
    <w:rsid w:val="00022DE0"/>
    <w:rsid w:val="00023AC7"/>
    <w:rsid w:val="000248C3"/>
    <w:rsid w:val="0002497D"/>
    <w:rsid w:val="00024AD4"/>
    <w:rsid w:val="0002581F"/>
    <w:rsid w:val="000274AE"/>
    <w:rsid w:val="00027AF7"/>
    <w:rsid w:val="0003067D"/>
    <w:rsid w:val="00030FAF"/>
    <w:rsid w:val="00032A6F"/>
    <w:rsid w:val="00033184"/>
    <w:rsid w:val="000371C7"/>
    <w:rsid w:val="00037D23"/>
    <w:rsid w:val="00040947"/>
    <w:rsid w:val="000414ED"/>
    <w:rsid w:val="00041A97"/>
    <w:rsid w:val="00041C82"/>
    <w:rsid w:val="00041D7E"/>
    <w:rsid w:val="00042033"/>
    <w:rsid w:val="000424B7"/>
    <w:rsid w:val="00042AA5"/>
    <w:rsid w:val="000459FB"/>
    <w:rsid w:val="00046714"/>
    <w:rsid w:val="00047C26"/>
    <w:rsid w:val="000501F2"/>
    <w:rsid w:val="000502F4"/>
    <w:rsid w:val="00051002"/>
    <w:rsid w:val="00051111"/>
    <w:rsid w:val="0005149E"/>
    <w:rsid w:val="0005165D"/>
    <w:rsid w:val="0005202A"/>
    <w:rsid w:val="00052C21"/>
    <w:rsid w:val="00054307"/>
    <w:rsid w:val="00054B1C"/>
    <w:rsid w:val="00054B7E"/>
    <w:rsid w:val="000550FA"/>
    <w:rsid w:val="00057036"/>
    <w:rsid w:val="00057ED8"/>
    <w:rsid w:val="00057FAE"/>
    <w:rsid w:val="00060197"/>
    <w:rsid w:val="00061494"/>
    <w:rsid w:val="00061699"/>
    <w:rsid w:val="000623D3"/>
    <w:rsid w:val="00063828"/>
    <w:rsid w:val="00064695"/>
    <w:rsid w:val="00064997"/>
    <w:rsid w:val="00064BF4"/>
    <w:rsid w:val="00065306"/>
    <w:rsid w:val="00065842"/>
    <w:rsid w:val="00066079"/>
    <w:rsid w:val="00066548"/>
    <w:rsid w:val="00071085"/>
    <w:rsid w:val="000710FA"/>
    <w:rsid w:val="00071481"/>
    <w:rsid w:val="00071F89"/>
    <w:rsid w:val="00072DFA"/>
    <w:rsid w:val="000730A7"/>
    <w:rsid w:val="00073F74"/>
    <w:rsid w:val="00075592"/>
    <w:rsid w:val="0007637A"/>
    <w:rsid w:val="00077039"/>
    <w:rsid w:val="000777A2"/>
    <w:rsid w:val="0007794F"/>
    <w:rsid w:val="00077B38"/>
    <w:rsid w:val="00080C2E"/>
    <w:rsid w:val="000815E0"/>
    <w:rsid w:val="00081C70"/>
    <w:rsid w:val="0008258A"/>
    <w:rsid w:val="0008293D"/>
    <w:rsid w:val="00082C0F"/>
    <w:rsid w:val="00084ABE"/>
    <w:rsid w:val="000861F8"/>
    <w:rsid w:val="000862B1"/>
    <w:rsid w:val="00087E96"/>
    <w:rsid w:val="000909CE"/>
    <w:rsid w:val="00092742"/>
    <w:rsid w:val="000929B6"/>
    <w:rsid w:val="00092AC8"/>
    <w:rsid w:val="00092DCF"/>
    <w:rsid w:val="00092EC4"/>
    <w:rsid w:val="00093EE8"/>
    <w:rsid w:val="0009450A"/>
    <w:rsid w:val="00096BBE"/>
    <w:rsid w:val="00096BF3"/>
    <w:rsid w:val="00096EB4"/>
    <w:rsid w:val="0009717B"/>
    <w:rsid w:val="00097334"/>
    <w:rsid w:val="000A0C2D"/>
    <w:rsid w:val="000A1E12"/>
    <w:rsid w:val="000A2781"/>
    <w:rsid w:val="000A2BF8"/>
    <w:rsid w:val="000A33CB"/>
    <w:rsid w:val="000A3A40"/>
    <w:rsid w:val="000A3ECF"/>
    <w:rsid w:val="000A4304"/>
    <w:rsid w:val="000A4DA2"/>
    <w:rsid w:val="000A4DE5"/>
    <w:rsid w:val="000A5061"/>
    <w:rsid w:val="000A53F8"/>
    <w:rsid w:val="000A5D75"/>
    <w:rsid w:val="000A60B8"/>
    <w:rsid w:val="000A6B75"/>
    <w:rsid w:val="000A6E45"/>
    <w:rsid w:val="000A7CB0"/>
    <w:rsid w:val="000B00E0"/>
    <w:rsid w:val="000B0309"/>
    <w:rsid w:val="000B10B6"/>
    <w:rsid w:val="000B1633"/>
    <w:rsid w:val="000B1A7F"/>
    <w:rsid w:val="000B1D0F"/>
    <w:rsid w:val="000B1D84"/>
    <w:rsid w:val="000B1E8C"/>
    <w:rsid w:val="000B206E"/>
    <w:rsid w:val="000B21F1"/>
    <w:rsid w:val="000B3AA0"/>
    <w:rsid w:val="000B3FF3"/>
    <w:rsid w:val="000B40B9"/>
    <w:rsid w:val="000B44CC"/>
    <w:rsid w:val="000B48E1"/>
    <w:rsid w:val="000B4D7F"/>
    <w:rsid w:val="000B4E5A"/>
    <w:rsid w:val="000B5ADC"/>
    <w:rsid w:val="000B6AB2"/>
    <w:rsid w:val="000B7845"/>
    <w:rsid w:val="000B7893"/>
    <w:rsid w:val="000C0958"/>
    <w:rsid w:val="000C188B"/>
    <w:rsid w:val="000C2117"/>
    <w:rsid w:val="000C2C62"/>
    <w:rsid w:val="000C2F53"/>
    <w:rsid w:val="000C3B20"/>
    <w:rsid w:val="000C3D83"/>
    <w:rsid w:val="000C487F"/>
    <w:rsid w:val="000C4E7E"/>
    <w:rsid w:val="000C50F5"/>
    <w:rsid w:val="000C67F6"/>
    <w:rsid w:val="000C6D8D"/>
    <w:rsid w:val="000C6DD9"/>
    <w:rsid w:val="000D1E42"/>
    <w:rsid w:val="000D1F6C"/>
    <w:rsid w:val="000D28E0"/>
    <w:rsid w:val="000D3556"/>
    <w:rsid w:val="000D3D76"/>
    <w:rsid w:val="000D4DB4"/>
    <w:rsid w:val="000D5621"/>
    <w:rsid w:val="000D5707"/>
    <w:rsid w:val="000D57D6"/>
    <w:rsid w:val="000D58AD"/>
    <w:rsid w:val="000D58B0"/>
    <w:rsid w:val="000D66D7"/>
    <w:rsid w:val="000D6D7F"/>
    <w:rsid w:val="000E0E78"/>
    <w:rsid w:val="000E1050"/>
    <w:rsid w:val="000E25CC"/>
    <w:rsid w:val="000E2A3D"/>
    <w:rsid w:val="000E2F0F"/>
    <w:rsid w:val="000E2F44"/>
    <w:rsid w:val="000E370B"/>
    <w:rsid w:val="000E445F"/>
    <w:rsid w:val="000E446F"/>
    <w:rsid w:val="000E4667"/>
    <w:rsid w:val="000E4B00"/>
    <w:rsid w:val="000E4E78"/>
    <w:rsid w:val="000E4EE5"/>
    <w:rsid w:val="000E50E9"/>
    <w:rsid w:val="000E54A2"/>
    <w:rsid w:val="000E5ACC"/>
    <w:rsid w:val="000E69D9"/>
    <w:rsid w:val="000E6CE9"/>
    <w:rsid w:val="000E7406"/>
    <w:rsid w:val="000E7E6B"/>
    <w:rsid w:val="000F0A46"/>
    <w:rsid w:val="000F0F58"/>
    <w:rsid w:val="000F19F3"/>
    <w:rsid w:val="000F26CA"/>
    <w:rsid w:val="000F5D59"/>
    <w:rsid w:val="000F5F96"/>
    <w:rsid w:val="000F67FA"/>
    <w:rsid w:val="000F7334"/>
    <w:rsid w:val="0010012B"/>
    <w:rsid w:val="00100287"/>
    <w:rsid w:val="0010052C"/>
    <w:rsid w:val="001006FE"/>
    <w:rsid w:val="0010125C"/>
    <w:rsid w:val="00101FF1"/>
    <w:rsid w:val="00102D22"/>
    <w:rsid w:val="001035DC"/>
    <w:rsid w:val="001048BF"/>
    <w:rsid w:val="00104DA2"/>
    <w:rsid w:val="00105C56"/>
    <w:rsid w:val="00105F8B"/>
    <w:rsid w:val="00105FA9"/>
    <w:rsid w:val="00106B73"/>
    <w:rsid w:val="00110035"/>
    <w:rsid w:val="00110969"/>
    <w:rsid w:val="001116E8"/>
    <w:rsid w:val="00111739"/>
    <w:rsid w:val="001131AE"/>
    <w:rsid w:val="00113A35"/>
    <w:rsid w:val="001149AD"/>
    <w:rsid w:val="00115738"/>
    <w:rsid w:val="00115DB5"/>
    <w:rsid w:val="00116E44"/>
    <w:rsid w:val="001175AC"/>
    <w:rsid w:val="00117759"/>
    <w:rsid w:val="00121368"/>
    <w:rsid w:val="001215E5"/>
    <w:rsid w:val="0012197C"/>
    <w:rsid w:val="00121F45"/>
    <w:rsid w:val="00122668"/>
    <w:rsid w:val="001244C2"/>
    <w:rsid w:val="001246DA"/>
    <w:rsid w:val="001255A9"/>
    <w:rsid w:val="00125750"/>
    <w:rsid w:val="00125B37"/>
    <w:rsid w:val="00125B95"/>
    <w:rsid w:val="00125EED"/>
    <w:rsid w:val="00127070"/>
    <w:rsid w:val="001272BF"/>
    <w:rsid w:val="00130045"/>
    <w:rsid w:val="0013059B"/>
    <w:rsid w:val="001313C9"/>
    <w:rsid w:val="0013184D"/>
    <w:rsid w:val="0013259D"/>
    <w:rsid w:val="0013295B"/>
    <w:rsid w:val="001332E8"/>
    <w:rsid w:val="00133384"/>
    <w:rsid w:val="00133E33"/>
    <w:rsid w:val="00134B7A"/>
    <w:rsid w:val="00135028"/>
    <w:rsid w:val="0013594D"/>
    <w:rsid w:val="0013607A"/>
    <w:rsid w:val="0013739D"/>
    <w:rsid w:val="00141515"/>
    <w:rsid w:val="0014187D"/>
    <w:rsid w:val="0014267E"/>
    <w:rsid w:val="0014407E"/>
    <w:rsid w:val="0014459D"/>
    <w:rsid w:val="001445A7"/>
    <w:rsid w:val="00144E27"/>
    <w:rsid w:val="00145281"/>
    <w:rsid w:val="00145B7F"/>
    <w:rsid w:val="00145F94"/>
    <w:rsid w:val="00145FCD"/>
    <w:rsid w:val="00146750"/>
    <w:rsid w:val="001471A9"/>
    <w:rsid w:val="0014781B"/>
    <w:rsid w:val="00147F4C"/>
    <w:rsid w:val="00150058"/>
    <w:rsid w:val="001505D1"/>
    <w:rsid w:val="00150756"/>
    <w:rsid w:val="001507C8"/>
    <w:rsid w:val="001508A6"/>
    <w:rsid w:val="00151E5E"/>
    <w:rsid w:val="00152232"/>
    <w:rsid w:val="00152BD0"/>
    <w:rsid w:val="0015317E"/>
    <w:rsid w:val="0015364D"/>
    <w:rsid w:val="001537AF"/>
    <w:rsid w:val="00153A04"/>
    <w:rsid w:val="00153B12"/>
    <w:rsid w:val="00153E95"/>
    <w:rsid w:val="00154A71"/>
    <w:rsid w:val="00156D50"/>
    <w:rsid w:val="0016020A"/>
    <w:rsid w:val="00160B73"/>
    <w:rsid w:val="001610C0"/>
    <w:rsid w:val="001613F5"/>
    <w:rsid w:val="00161455"/>
    <w:rsid w:val="00163822"/>
    <w:rsid w:val="00163853"/>
    <w:rsid w:val="001648B2"/>
    <w:rsid w:val="00165196"/>
    <w:rsid w:val="001655CF"/>
    <w:rsid w:val="0016761D"/>
    <w:rsid w:val="00167626"/>
    <w:rsid w:val="001676B0"/>
    <w:rsid w:val="00170AA7"/>
    <w:rsid w:val="00170D76"/>
    <w:rsid w:val="0017112A"/>
    <w:rsid w:val="00171C78"/>
    <w:rsid w:val="00172364"/>
    <w:rsid w:val="001735D8"/>
    <w:rsid w:val="0017426E"/>
    <w:rsid w:val="00175D57"/>
    <w:rsid w:val="001774C8"/>
    <w:rsid w:val="00177F08"/>
    <w:rsid w:val="00177F8C"/>
    <w:rsid w:val="00180323"/>
    <w:rsid w:val="00180720"/>
    <w:rsid w:val="00180EA9"/>
    <w:rsid w:val="001815B3"/>
    <w:rsid w:val="00182D30"/>
    <w:rsid w:val="00182E7B"/>
    <w:rsid w:val="0018316A"/>
    <w:rsid w:val="00184ED3"/>
    <w:rsid w:val="0018522C"/>
    <w:rsid w:val="00185438"/>
    <w:rsid w:val="00186439"/>
    <w:rsid w:val="00187BD2"/>
    <w:rsid w:val="00187C02"/>
    <w:rsid w:val="00187F73"/>
    <w:rsid w:val="001902D4"/>
    <w:rsid w:val="001902E2"/>
    <w:rsid w:val="00190317"/>
    <w:rsid w:val="001907D0"/>
    <w:rsid w:val="00190808"/>
    <w:rsid w:val="00192042"/>
    <w:rsid w:val="00192593"/>
    <w:rsid w:val="00192B09"/>
    <w:rsid w:val="00192BE7"/>
    <w:rsid w:val="0019361D"/>
    <w:rsid w:val="00194670"/>
    <w:rsid w:val="00194B11"/>
    <w:rsid w:val="00194D12"/>
    <w:rsid w:val="00194DFD"/>
    <w:rsid w:val="00196DD8"/>
    <w:rsid w:val="001A0FC2"/>
    <w:rsid w:val="001A13A0"/>
    <w:rsid w:val="001A13F7"/>
    <w:rsid w:val="001A226F"/>
    <w:rsid w:val="001A2DD8"/>
    <w:rsid w:val="001A2F9C"/>
    <w:rsid w:val="001A312D"/>
    <w:rsid w:val="001A3599"/>
    <w:rsid w:val="001A384F"/>
    <w:rsid w:val="001A556E"/>
    <w:rsid w:val="001A7537"/>
    <w:rsid w:val="001B0130"/>
    <w:rsid w:val="001B021D"/>
    <w:rsid w:val="001B0FCA"/>
    <w:rsid w:val="001B0FCF"/>
    <w:rsid w:val="001B1457"/>
    <w:rsid w:val="001B153D"/>
    <w:rsid w:val="001B190A"/>
    <w:rsid w:val="001B1E73"/>
    <w:rsid w:val="001B22F2"/>
    <w:rsid w:val="001B2979"/>
    <w:rsid w:val="001B4165"/>
    <w:rsid w:val="001B4309"/>
    <w:rsid w:val="001B4BCE"/>
    <w:rsid w:val="001B5124"/>
    <w:rsid w:val="001B58BA"/>
    <w:rsid w:val="001B6E18"/>
    <w:rsid w:val="001B7501"/>
    <w:rsid w:val="001C0A47"/>
    <w:rsid w:val="001C2061"/>
    <w:rsid w:val="001C26AB"/>
    <w:rsid w:val="001C2B22"/>
    <w:rsid w:val="001C41F5"/>
    <w:rsid w:val="001C5A5B"/>
    <w:rsid w:val="001C5BD1"/>
    <w:rsid w:val="001C685D"/>
    <w:rsid w:val="001C6877"/>
    <w:rsid w:val="001C77B6"/>
    <w:rsid w:val="001C7A01"/>
    <w:rsid w:val="001C7CF4"/>
    <w:rsid w:val="001D0037"/>
    <w:rsid w:val="001D1AED"/>
    <w:rsid w:val="001D2F21"/>
    <w:rsid w:val="001D3428"/>
    <w:rsid w:val="001D49B3"/>
    <w:rsid w:val="001D4A6A"/>
    <w:rsid w:val="001D7042"/>
    <w:rsid w:val="001E081A"/>
    <w:rsid w:val="001E1D94"/>
    <w:rsid w:val="001E58FE"/>
    <w:rsid w:val="001E5A6C"/>
    <w:rsid w:val="001E5B69"/>
    <w:rsid w:val="001E6291"/>
    <w:rsid w:val="001E7446"/>
    <w:rsid w:val="001E7755"/>
    <w:rsid w:val="001F05CE"/>
    <w:rsid w:val="001F14A5"/>
    <w:rsid w:val="001F2665"/>
    <w:rsid w:val="001F36DC"/>
    <w:rsid w:val="001F3A60"/>
    <w:rsid w:val="001F3C03"/>
    <w:rsid w:val="001F3D27"/>
    <w:rsid w:val="001F5307"/>
    <w:rsid w:val="001F5CD5"/>
    <w:rsid w:val="001F5F2D"/>
    <w:rsid w:val="001F6130"/>
    <w:rsid w:val="001F6CCE"/>
    <w:rsid w:val="001F7E05"/>
    <w:rsid w:val="0020086A"/>
    <w:rsid w:val="00201772"/>
    <w:rsid w:val="00202F3E"/>
    <w:rsid w:val="002049DB"/>
    <w:rsid w:val="002064E2"/>
    <w:rsid w:val="00207C50"/>
    <w:rsid w:val="00207D74"/>
    <w:rsid w:val="002101DC"/>
    <w:rsid w:val="00210C0B"/>
    <w:rsid w:val="00211111"/>
    <w:rsid w:val="002112A3"/>
    <w:rsid w:val="00211366"/>
    <w:rsid w:val="00211820"/>
    <w:rsid w:val="00213473"/>
    <w:rsid w:val="002134A2"/>
    <w:rsid w:val="00213C63"/>
    <w:rsid w:val="002145AA"/>
    <w:rsid w:val="002145C1"/>
    <w:rsid w:val="00214952"/>
    <w:rsid w:val="0021644D"/>
    <w:rsid w:val="00216CB4"/>
    <w:rsid w:val="0021717A"/>
    <w:rsid w:val="0021719C"/>
    <w:rsid w:val="002179C3"/>
    <w:rsid w:val="00217BF5"/>
    <w:rsid w:val="00220A2B"/>
    <w:rsid w:val="00222B01"/>
    <w:rsid w:val="00223527"/>
    <w:rsid w:val="00223846"/>
    <w:rsid w:val="00223BFC"/>
    <w:rsid w:val="00224848"/>
    <w:rsid w:val="00226542"/>
    <w:rsid w:val="00230C08"/>
    <w:rsid w:val="00231079"/>
    <w:rsid w:val="00232076"/>
    <w:rsid w:val="0023254D"/>
    <w:rsid w:val="002336BA"/>
    <w:rsid w:val="002336DF"/>
    <w:rsid w:val="0023639A"/>
    <w:rsid w:val="00236E76"/>
    <w:rsid w:val="00236FBF"/>
    <w:rsid w:val="0024016A"/>
    <w:rsid w:val="00242031"/>
    <w:rsid w:val="002420D6"/>
    <w:rsid w:val="00242963"/>
    <w:rsid w:val="0024425E"/>
    <w:rsid w:val="002454F5"/>
    <w:rsid w:val="00245557"/>
    <w:rsid w:val="00245D29"/>
    <w:rsid w:val="00245D8D"/>
    <w:rsid w:val="00247AA6"/>
    <w:rsid w:val="0025139F"/>
    <w:rsid w:val="00252209"/>
    <w:rsid w:val="00254960"/>
    <w:rsid w:val="00254F41"/>
    <w:rsid w:val="00254F83"/>
    <w:rsid w:val="00255750"/>
    <w:rsid w:val="002567D4"/>
    <w:rsid w:val="002571B1"/>
    <w:rsid w:val="00257C91"/>
    <w:rsid w:val="0026001C"/>
    <w:rsid w:val="00260C0D"/>
    <w:rsid w:val="00260F03"/>
    <w:rsid w:val="00262F59"/>
    <w:rsid w:val="002633A2"/>
    <w:rsid w:val="00263462"/>
    <w:rsid w:val="002634E9"/>
    <w:rsid w:val="00263CD8"/>
    <w:rsid w:val="00263D28"/>
    <w:rsid w:val="0026484C"/>
    <w:rsid w:val="00264A7E"/>
    <w:rsid w:val="00265F2A"/>
    <w:rsid w:val="00266FF5"/>
    <w:rsid w:val="00267A50"/>
    <w:rsid w:val="00270413"/>
    <w:rsid w:val="00270C1A"/>
    <w:rsid w:val="00270CE0"/>
    <w:rsid w:val="00270D79"/>
    <w:rsid w:val="00271236"/>
    <w:rsid w:val="002714F8"/>
    <w:rsid w:val="00271D72"/>
    <w:rsid w:val="002722D5"/>
    <w:rsid w:val="00272C47"/>
    <w:rsid w:val="002734F2"/>
    <w:rsid w:val="00273CB9"/>
    <w:rsid w:val="00274562"/>
    <w:rsid w:val="0027509D"/>
    <w:rsid w:val="00275B4E"/>
    <w:rsid w:val="00275E9A"/>
    <w:rsid w:val="002779AE"/>
    <w:rsid w:val="00281234"/>
    <w:rsid w:val="002812E2"/>
    <w:rsid w:val="002826C9"/>
    <w:rsid w:val="0028362E"/>
    <w:rsid w:val="00283C80"/>
    <w:rsid w:val="00284235"/>
    <w:rsid w:val="00284794"/>
    <w:rsid w:val="00285867"/>
    <w:rsid w:val="00285EA3"/>
    <w:rsid w:val="002862C7"/>
    <w:rsid w:val="00286A61"/>
    <w:rsid w:val="0028740E"/>
    <w:rsid w:val="00287AC1"/>
    <w:rsid w:val="00290B60"/>
    <w:rsid w:val="00290FC5"/>
    <w:rsid w:val="00291799"/>
    <w:rsid w:val="00291EE7"/>
    <w:rsid w:val="00292B55"/>
    <w:rsid w:val="002930D9"/>
    <w:rsid w:val="002936AC"/>
    <w:rsid w:val="00293ED7"/>
    <w:rsid w:val="00294974"/>
    <w:rsid w:val="00295792"/>
    <w:rsid w:val="00295C82"/>
    <w:rsid w:val="002A0D1D"/>
    <w:rsid w:val="002A1835"/>
    <w:rsid w:val="002A2398"/>
    <w:rsid w:val="002A3FD6"/>
    <w:rsid w:val="002A448F"/>
    <w:rsid w:val="002A5876"/>
    <w:rsid w:val="002A5D2A"/>
    <w:rsid w:val="002A615A"/>
    <w:rsid w:val="002A6347"/>
    <w:rsid w:val="002A6A6B"/>
    <w:rsid w:val="002A77A7"/>
    <w:rsid w:val="002A793B"/>
    <w:rsid w:val="002B12BE"/>
    <w:rsid w:val="002B181E"/>
    <w:rsid w:val="002B2072"/>
    <w:rsid w:val="002B37C5"/>
    <w:rsid w:val="002B4CB2"/>
    <w:rsid w:val="002B6ACA"/>
    <w:rsid w:val="002B7354"/>
    <w:rsid w:val="002C056A"/>
    <w:rsid w:val="002C0D84"/>
    <w:rsid w:val="002C166A"/>
    <w:rsid w:val="002C1A8F"/>
    <w:rsid w:val="002C1FD6"/>
    <w:rsid w:val="002C2424"/>
    <w:rsid w:val="002C2BC6"/>
    <w:rsid w:val="002C3189"/>
    <w:rsid w:val="002C3821"/>
    <w:rsid w:val="002C3D03"/>
    <w:rsid w:val="002C41DE"/>
    <w:rsid w:val="002C5560"/>
    <w:rsid w:val="002C5B49"/>
    <w:rsid w:val="002C637F"/>
    <w:rsid w:val="002C64AF"/>
    <w:rsid w:val="002C6E2C"/>
    <w:rsid w:val="002C7CB4"/>
    <w:rsid w:val="002D0168"/>
    <w:rsid w:val="002D3309"/>
    <w:rsid w:val="002D39C1"/>
    <w:rsid w:val="002D4909"/>
    <w:rsid w:val="002D5DF6"/>
    <w:rsid w:val="002D6E67"/>
    <w:rsid w:val="002D7DC8"/>
    <w:rsid w:val="002E09D9"/>
    <w:rsid w:val="002E1155"/>
    <w:rsid w:val="002E1E96"/>
    <w:rsid w:val="002E3699"/>
    <w:rsid w:val="002E3AFF"/>
    <w:rsid w:val="002E4A63"/>
    <w:rsid w:val="002E6B1C"/>
    <w:rsid w:val="002E7002"/>
    <w:rsid w:val="002F010E"/>
    <w:rsid w:val="002F07FE"/>
    <w:rsid w:val="002F0AEC"/>
    <w:rsid w:val="002F1623"/>
    <w:rsid w:val="002F26E2"/>
    <w:rsid w:val="002F2E00"/>
    <w:rsid w:val="002F3272"/>
    <w:rsid w:val="002F346C"/>
    <w:rsid w:val="002F34D0"/>
    <w:rsid w:val="002F3B5B"/>
    <w:rsid w:val="002F52D7"/>
    <w:rsid w:val="003005A9"/>
    <w:rsid w:val="00300602"/>
    <w:rsid w:val="00301521"/>
    <w:rsid w:val="00301680"/>
    <w:rsid w:val="00301C83"/>
    <w:rsid w:val="00302523"/>
    <w:rsid w:val="00302606"/>
    <w:rsid w:val="00302694"/>
    <w:rsid w:val="00302E33"/>
    <w:rsid w:val="0030339F"/>
    <w:rsid w:val="00303477"/>
    <w:rsid w:val="0030391C"/>
    <w:rsid w:val="00304714"/>
    <w:rsid w:val="0030474C"/>
    <w:rsid w:val="003052A4"/>
    <w:rsid w:val="003060AA"/>
    <w:rsid w:val="0030689E"/>
    <w:rsid w:val="00307017"/>
    <w:rsid w:val="003071D1"/>
    <w:rsid w:val="00307981"/>
    <w:rsid w:val="00307DE2"/>
    <w:rsid w:val="00310035"/>
    <w:rsid w:val="00310370"/>
    <w:rsid w:val="00310443"/>
    <w:rsid w:val="00310C28"/>
    <w:rsid w:val="00310C48"/>
    <w:rsid w:val="003117DF"/>
    <w:rsid w:val="00311A3C"/>
    <w:rsid w:val="00312795"/>
    <w:rsid w:val="003127E7"/>
    <w:rsid w:val="0031427F"/>
    <w:rsid w:val="003143EE"/>
    <w:rsid w:val="003149FC"/>
    <w:rsid w:val="00314B6F"/>
    <w:rsid w:val="00314D00"/>
    <w:rsid w:val="003172D1"/>
    <w:rsid w:val="00317762"/>
    <w:rsid w:val="00317900"/>
    <w:rsid w:val="003200B7"/>
    <w:rsid w:val="00320D69"/>
    <w:rsid w:val="0032186B"/>
    <w:rsid w:val="00321BFD"/>
    <w:rsid w:val="00321D52"/>
    <w:rsid w:val="0032229F"/>
    <w:rsid w:val="00322408"/>
    <w:rsid w:val="0032253B"/>
    <w:rsid w:val="0032273B"/>
    <w:rsid w:val="003232BE"/>
    <w:rsid w:val="003232F4"/>
    <w:rsid w:val="00323AB9"/>
    <w:rsid w:val="00323BC6"/>
    <w:rsid w:val="00324620"/>
    <w:rsid w:val="0032475A"/>
    <w:rsid w:val="00324FE2"/>
    <w:rsid w:val="00325173"/>
    <w:rsid w:val="00325696"/>
    <w:rsid w:val="00327063"/>
    <w:rsid w:val="003278A4"/>
    <w:rsid w:val="003279BF"/>
    <w:rsid w:val="00330446"/>
    <w:rsid w:val="00331031"/>
    <w:rsid w:val="00331105"/>
    <w:rsid w:val="0033145E"/>
    <w:rsid w:val="003320F1"/>
    <w:rsid w:val="00333988"/>
    <w:rsid w:val="00334A9B"/>
    <w:rsid w:val="00336755"/>
    <w:rsid w:val="0033742E"/>
    <w:rsid w:val="0033768C"/>
    <w:rsid w:val="00337C1D"/>
    <w:rsid w:val="00337C47"/>
    <w:rsid w:val="003401FC"/>
    <w:rsid w:val="0034042F"/>
    <w:rsid w:val="0034065A"/>
    <w:rsid w:val="00340C1F"/>
    <w:rsid w:val="0034121B"/>
    <w:rsid w:val="00342C93"/>
    <w:rsid w:val="00343167"/>
    <w:rsid w:val="00343300"/>
    <w:rsid w:val="003435BB"/>
    <w:rsid w:val="0034408B"/>
    <w:rsid w:val="00345C8B"/>
    <w:rsid w:val="0034656D"/>
    <w:rsid w:val="00347235"/>
    <w:rsid w:val="00347886"/>
    <w:rsid w:val="00347AB0"/>
    <w:rsid w:val="00347BDE"/>
    <w:rsid w:val="003520D9"/>
    <w:rsid w:val="00352194"/>
    <w:rsid w:val="00352B02"/>
    <w:rsid w:val="00353065"/>
    <w:rsid w:val="003538DF"/>
    <w:rsid w:val="00353A2A"/>
    <w:rsid w:val="00355AFF"/>
    <w:rsid w:val="0035644F"/>
    <w:rsid w:val="00356634"/>
    <w:rsid w:val="00356C8A"/>
    <w:rsid w:val="00360783"/>
    <w:rsid w:val="00361E18"/>
    <w:rsid w:val="00362D64"/>
    <w:rsid w:val="00362F02"/>
    <w:rsid w:val="0036328A"/>
    <w:rsid w:val="00364950"/>
    <w:rsid w:val="0036512D"/>
    <w:rsid w:val="00365DC5"/>
    <w:rsid w:val="00366639"/>
    <w:rsid w:val="003672A9"/>
    <w:rsid w:val="003705D6"/>
    <w:rsid w:val="00370782"/>
    <w:rsid w:val="00371412"/>
    <w:rsid w:val="00371B0D"/>
    <w:rsid w:val="0037226A"/>
    <w:rsid w:val="00372D28"/>
    <w:rsid w:val="00373068"/>
    <w:rsid w:val="00373437"/>
    <w:rsid w:val="0037405D"/>
    <w:rsid w:val="00376ADC"/>
    <w:rsid w:val="003774ED"/>
    <w:rsid w:val="00377585"/>
    <w:rsid w:val="00377E02"/>
    <w:rsid w:val="003805A3"/>
    <w:rsid w:val="00380671"/>
    <w:rsid w:val="00380E4F"/>
    <w:rsid w:val="003820A5"/>
    <w:rsid w:val="0038249A"/>
    <w:rsid w:val="00382F38"/>
    <w:rsid w:val="00382FF5"/>
    <w:rsid w:val="003832AC"/>
    <w:rsid w:val="00383EBC"/>
    <w:rsid w:val="00383F34"/>
    <w:rsid w:val="0038440D"/>
    <w:rsid w:val="0038505F"/>
    <w:rsid w:val="003859E1"/>
    <w:rsid w:val="003861AC"/>
    <w:rsid w:val="0038741D"/>
    <w:rsid w:val="00387BBB"/>
    <w:rsid w:val="00390978"/>
    <w:rsid w:val="00391455"/>
    <w:rsid w:val="00391A50"/>
    <w:rsid w:val="00391C8D"/>
    <w:rsid w:val="003927E6"/>
    <w:rsid w:val="0039401B"/>
    <w:rsid w:val="00394067"/>
    <w:rsid w:val="00394D58"/>
    <w:rsid w:val="00396140"/>
    <w:rsid w:val="0039635D"/>
    <w:rsid w:val="00396B65"/>
    <w:rsid w:val="003976E1"/>
    <w:rsid w:val="003A00FF"/>
    <w:rsid w:val="003A0737"/>
    <w:rsid w:val="003A0BF3"/>
    <w:rsid w:val="003A15EC"/>
    <w:rsid w:val="003A1D4E"/>
    <w:rsid w:val="003A1FB7"/>
    <w:rsid w:val="003A1FE0"/>
    <w:rsid w:val="003A3165"/>
    <w:rsid w:val="003A32FD"/>
    <w:rsid w:val="003A375E"/>
    <w:rsid w:val="003A46BB"/>
    <w:rsid w:val="003A5704"/>
    <w:rsid w:val="003A61E7"/>
    <w:rsid w:val="003A6547"/>
    <w:rsid w:val="003A65AE"/>
    <w:rsid w:val="003A75CC"/>
    <w:rsid w:val="003A7A21"/>
    <w:rsid w:val="003B02D9"/>
    <w:rsid w:val="003B065C"/>
    <w:rsid w:val="003B0A81"/>
    <w:rsid w:val="003B142B"/>
    <w:rsid w:val="003B1EC3"/>
    <w:rsid w:val="003B201F"/>
    <w:rsid w:val="003B2055"/>
    <w:rsid w:val="003B270A"/>
    <w:rsid w:val="003B2A03"/>
    <w:rsid w:val="003B52F0"/>
    <w:rsid w:val="003B541A"/>
    <w:rsid w:val="003B5ED1"/>
    <w:rsid w:val="003B6E91"/>
    <w:rsid w:val="003B7172"/>
    <w:rsid w:val="003C0BFC"/>
    <w:rsid w:val="003C3A0E"/>
    <w:rsid w:val="003C3C05"/>
    <w:rsid w:val="003C4F84"/>
    <w:rsid w:val="003C5300"/>
    <w:rsid w:val="003C562E"/>
    <w:rsid w:val="003C691B"/>
    <w:rsid w:val="003D1334"/>
    <w:rsid w:val="003D157D"/>
    <w:rsid w:val="003D2A72"/>
    <w:rsid w:val="003D4E82"/>
    <w:rsid w:val="003D5F4D"/>
    <w:rsid w:val="003D6BDF"/>
    <w:rsid w:val="003D71F1"/>
    <w:rsid w:val="003D7811"/>
    <w:rsid w:val="003D7BFB"/>
    <w:rsid w:val="003E03D5"/>
    <w:rsid w:val="003E2241"/>
    <w:rsid w:val="003E255E"/>
    <w:rsid w:val="003E2D5D"/>
    <w:rsid w:val="003E49BB"/>
    <w:rsid w:val="003E5AE1"/>
    <w:rsid w:val="003E5EC3"/>
    <w:rsid w:val="003E5EEF"/>
    <w:rsid w:val="003E7097"/>
    <w:rsid w:val="003E76AA"/>
    <w:rsid w:val="003E784A"/>
    <w:rsid w:val="003F1AB8"/>
    <w:rsid w:val="003F1B3C"/>
    <w:rsid w:val="003F1B97"/>
    <w:rsid w:val="003F1CC7"/>
    <w:rsid w:val="003F1DDC"/>
    <w:rsid w:val="003F3CB1"/>
    <w:rsid w:val="003F499C"/>
    <w:rsid w:val="003F6CC3"/>
    <w:rsid w:val="003F6D27"/>
    <w:rsid w:val="003F7D03"/>
    <w:rsid w:val="00401386"/>
    <w:rsid w:val="0040145B"/>
    <w:rsid w:val="00401B46"/>
    <w:rsid w:val="0040236C"/>
    <w:rsid w:val="00402BC9"/>
    <w:rsid w:val="004034D4"/>
    <w:rsid w:val="004035F5"/>
    <w:rsid w:val="00403E4D"/>
    <w:rsid w:val="00403FF0"/>
    <w:rsid w:val="0040404B"/>
    <w:rsid w:val="00404B11"/>
    <w:rsid w:val="00406896"/>
    <w:rsid w:val="00407BDC"/>
    <w:rsid w:val="00411146"/>
    <w:rsid w:val="004111CA"/>
    <w:rsid w:val="004114A6"/>
    <w:rsid w:val="0041188E"/>
    <w:rsid w:val="00412987"/>
    <w:rsid w:val="004137F9"/>
    <w:rsid w:val="004141B8"/>
    <w:rsid w:val="0041430E"/>
    <w:rsid w:val="00415091"/>
    <w:rsid w:val="004151BC"/>
    <w:rsid w:val="00415C02"/>
    <w:rsid w:val="00416B04"/>
    <w:rsid w:val="00417199"/>
    <w:rsid w:val="00417251"/>
    <w:rsid w:val="00417C91"/>
    <w:rsid w:val="00420344"/>
    <w:rsid w:val="00420CA6"/>
    <w:rsid w:val="00420D3A"/>
    <w:rsid w:val="00421179"/>
    <w:rsid w:val="00421552"/>
    <w:rsid w:val="00422278"/>
    <w:rsid w:val="00422AC5"/>
    <w:rsid w:val="00424366"/>
    <w:rsid w:val="00424509"/>
    <w:rsid w:val="00425B77"/>
    <w:rsid w:val="00426308"/>
    <w:rsid w:val="00427392"/>
    <w:rsid w:val="0042763C"/>
    <w:rsid w:val="004279FF"/>
    <w:rsid w:val="00430225"/>
    <w:rsid w:val="004308EC"/>
    <w:rsid w:val="00431283"/>
    <w:rsid w:val="00431DC5"/>
    <w:rsid w:val="004327BC"/>
    <w:rsid w:val="00432DC1"/>
    <w:rsid w:val="0043388F"/>
    <w:rsid w:val="00433E41"/>
    <w:rsid w:val="00434ABE"/>
    <w:rsid w:val="00435407"/>
    <w:rsid w:val="00436B1F"/>
    <w:rsid w:val="00436EC5"/>
    <w:rsid w:val="00437A23"/>
    <w:rsid w:val="00437B04"/>
    <w:rsid w:val="00437CFD"/>
    <w:rsid w:val="004406C0"/>
    <w:rsid w:val="004409D9"/>
    <w:rsid w:val="00440D6C"/>
    <w:rsid w:val="00440F45"/>
    <w:rsid w:val="00441160"/>
    <w:rsid w:val="00441DF4"/>
    <w:rsid w:val="00442D92"/>
    <w:rsid w:val="00442F3D"/>
    <w:rsid w:val="0044404A"/>
    <w:rsid w:val="004440E9"/>
    <w:rsid w:val="004455F4"/>
    <w:rsid w:val="00445BE9"/>
    <w:rsid w:val="00446E8C"/>
    <w:rsid w:val="00447969"/>
    <w:rsid w:val="00447D7C"/>
    <w:rsid w:val="00450484"/>
    <w:rsid w:val="004510BE"/>
    <w:rsid w:val="00451275"/>
    <w:rsid w:val="00451763"/>
    <w:rsid w:val="004531B5"/>
    <w:rsid w:val="0045376B"/>
    <w:rsid w:val="00453972"/>
    <w:rsid w:val="00454098"/>
    <w:rsid w:val="00454418"/>
    <w:rsid w:val="0045565C"/>
    <w:rsid w:val="00460A00"/>
    <w:rsid w:val="004614F2"/>
    <w:rsid w:val="004616B6"/>
    <w:rsid w:val="00462EED"/>
    <w:rsid w:val="00463083"/>
    <w:rsid w:val="0046311E"/>
    <w:rsid w:val="0046410E"/>
    <w:rsid w:val="004649EF"/>
    <w:rsid w:val="00465761"/>
    <w:rsid w:val="00465AC9"/>
    <w:rsid w:val="0047064B"/>
    <w:rsid w:val="00470FF3"/>
    <w:rsid w:val="00471A02"/>
    <w:rsid w:val="00472CE5"/>
    <w:rsid w:val="00473147"/>
    <w:rsid w:val="00473DDC"/>
    <w:rsid w:val="004754C9"/>
    <w:rsid w:val="004757CC"/>
    <w:rsid w:val="0047669F"/>
    <w:rsid w:val="00476DDA"/>
    <w:rsid w:val="00477F8B"/>
    <w:rsid w:val="004803DB"/>
    <w:rsid w:val="00480750"/>
    <w:rsid w:val="00480F9B"/>
    <w:rsid w:val="00481703"/>
    <w:rsid w:val="004817A1"/>
    <w:rsid w:val="004820DB"/>
    <w:rsid w:val="0048271C"/>
    <w:rsid w:val="00482B6D"/>
    <w:rsid w:val="00482BE4"/>
    <w:rsid w:val="00482D87"/>
    <w:rsid w:val="00483DA4"/>
    <w:rsid w:val="00484989"/>
    <w:rsid w:val="00485570"/>
    <w:rsid w:val="004873FF"/>
    <w:rsid w:val="004877F1"/>
    <w:rsid w:val="00487CDC"/>
    <w:rsid w:val="004903DA"/>
    <w:rsid w:val="0049062B"/>
    <w:rsid w:val="00491028"/>
    <w:rsid w:val="004920B6"/>
    <w:rsid w:val="0049304A"/>
    <w:rsid w:val="0049339A"/>
    <w:rsid w:val="00493F6C"/>
    <w:rsid w:val="0049466F"/>
    <w:rsid w:val="0049477D"/>
    <w:rsid w:val="00496B3A"/>
    <w:rsid w:val="00497278"/>
    <w:rsid w:val="00497834"/>
    <w:rsid w:val="004A068E"/>
    <w:rsid w:val="004A23DE"/>
    <w:rsid w:val="004A248E"/>
    <w:rsid w:val="004A2EE1"/>
    <w:rsid w:val="004A33A7"/>
    <w:rsid w:val="004A4D56"/>
    <w:rsid w:val="004A57BC"/>
    <w:rsid w:val="004A5B93"/>
    <w:rsid w:val="004A645A"/>
    <w:rsid w:val="004A6F29"/>
    <w:rsid w:val="004B11A9"/>
    <w:rsid w:val="004B2238"/>
    <w:rsid w:val="004B25B2"/>
    <w:rsid w:val="004B35FB"/>
    <w:rsid w:val="004B5AE9"/>
    <w:rsid w:val="004B70D1"/>
    <w:rsid w:val="004B7A1E"/>
    <w:rsid w:val="004C0980"/>
    <w:rsid w:val="004C1029"/>
    <w:rsid w:val="004C1CF6"/>
    <w:rsid w:val="004C2071"/>
    <w:rsid w:val="004C2E54"/>
    <w:rsid w:val="004C3510"/>
    <w:rsid w:val="004C4238"/>
    <w:rsid w:val="004C60E9"/>
    <w:rsid w:val="004C6646"/>
    <w:rsid w:val="004C69F4"/>
    <w:rsid w:val="004C6E21"/>
    <w:rsid w:val="004C7024"/>
    <w:rsid w:val="004D0935"/>
    <w:rsid w:val="004D0DA0"/>
    <w:rsid w:val="004D1721"/>
    <w:rsid w:val="004D1D6A"/>
    <w:rsid w:val="004D3766"/>
    <w:rsid w:val="004D419A"/>
    <w:rsid w:val="004D565D"/>
    <w:rsid w:val="004D63A7"/>
    <w:rsid w:val="004D7969"/>
    <w:rsid w:val="004E0480"/>
    <w:rsid w:val="004E0F96"/>
    <w:rsid w:val="004E179D"/>
    <w:rsid w:val="004E29EE"/>
    <w:rsid w:val="004E3174"/>
    <w:rsid w:val="004E3336"/>
    <w:rsid w:val="004E393B"/>
    <w:rsid w:val="004E42A7"/>
    <w:rsid w:val="004E4910"/>
    <w:rsid w:val="004E5844"/>
    <w:rsid w:val="004E5B6E"/>
    <w:rsid w:val="004E60F8"/>
    <w:rsid w:val="004E620F"/>
    <w:rsid w:val="004E621E"/>
    <w:rsid w:val="004E6281"/>
    <w:rsid w:val="004E64F7"/>
    <w:rsid w:val="004E6625"/>
    <w:rsid w:val="004F0C3F"/>
    <w:rsid w:val="004F0DAD"/>
    <w:rsid w:val="004F0E74"/>
    <w:rsid w:val="004F119C"/>
    <w:rsid w:val="004F185E"/>
    <w:rsid w:val="004F1A40"/>
    <w:rsid w:val="004F1B00"/>
    <w:rsid w:val="004F307A"/>
    <w:rsid w:val="004F517A"/>
    <w:rsid w:val="004F58F7"/>
    <w:rsid w:val="004F5D5A"/>
    <w:rsid w:val="004F6A46"/>
    <w:rsid w:val="004F791A"/>
    <w:rsid w:val="004F79BE"/>
    <w:rsid w:val="004F7B4A"/>
    <w:rsid w:val="0050063C"/>
    <w:rsid w:val="0050089F"/>
    <w:rsid w:val="00500AE3"/>
    <w:rsid w:val="00500F78"/>
    <w:rsid w:val="00501D4E"/>
    <w:rsid w:val="00502A12"/>
    <w:rsid w:val="005039F5"/>
    <w:rsid w:val="00503D60"/>
    <w:rsid w:val="0050408D"/>
    <w:rsid w:val="00506E4D"/>
    <w:rsid w:val="005075F8"/>
    <w:rsid w:val="00507826"/>
    <w:rsid w:val="00507D2A"/>
    <w:rsid w:val="00507EB8"/>
    <w:rsid w:val="00510A2E"/>
    <w:rsid w:val="00512A98"/>
    <w:rsid w:val="00512FEF"/>
    <w:rsid w:val="005131E5"/>
    <w:rsid w:val="00515403"/>
    <w:rsid w:val="00515889"/>
    <w:rsid w:val="005158D5"/>
    <w:rsid w:val="00516033"/>
    <w:rsid w:val="005167BF"/>
    <w:rsid w:val="00517096"/>
    <w:rsid w:val="005172D7"/>
    <w:rsid w:val="00517622"/>
    <w:rsid w:val="0051776E"/>
    <w:rsid w:val="00520D80"/>
    <w:rsid w:val="00520F60"/>
    <w:rsid w:val="00522AC1"/>
    <w:rsid w:val="00523274"/>
    <w:rsid w:val="0052395F"/>
    <w:rsid w:val="005241C2"/>
    <w:rsid w:val="005253A8"/>
    <w:rsid w:val="00525433"/>
    <w:rsid w:val="00525B47"/>
    <w:rsid w:val="00526003"/>
    <w:rsid w:val="0052682D"/>
    <w:rsid w:val="005274CF"/>
    <w:rsid w:val="00530A96"/>
    <w:rsid w:val="00530D31"/>
    <w:rsid w:val="00530FE9"/>
    <w:rsid w:val="00531176"/>
    <w:rsid w:val="00531379"/>
    <w:rsid w:val="005319AE"/>
    <w:rsid w:val="00531AA5"/>
    <w:rsid w:val="0053321A"/>
    <w:rsid w:val="00533519"/>
    <w:rsid w:val="005338F0"/>
    <w:rsid w:val="00533C8C"/>
    <w:rsid w:val="0053466A"/>
    <w:rsid w:val="005346EF"/>
    <w:rsid w:val="005368A4"/>
    <w:rsid w:val="00536D36"/>
    <w:rsid w:val="005376FE"/>
    <w:rsid w:val="00537FFA"/>
    <w:rsid w:val="005411C7"/>
    <w:rsid w:val="00541544"/>
    <w:rsid w:val="005430BF"/>
    <w:rsid w:val="005430E6"/>
    <w:rsid w:val="0054375D"/>
    <w:rsid w:val="005437D2"/>
    <w:rsid w:val="005438DA"/>
    <w:rsid w:val="00544233"/>
    <w:rsid w:val="00544348"/>
    <w:rsid w:val="00544A92"/>
    <w:rsid w:val="00544D7F"/>
    <w:rsid w:val="0054528A"/>
    <w:rsid w:val="00545D41"/>
    <w:rsid w:val="00547854"/>
    <w:rsid w:val="00547B17"/>
    <w:rsid w:val="00550074"/>
    <w:rsid w:val="005509B2"/>
    <w:rsid w:val="00550F50"/>
    <w:rsid w:val="0055157C"/>
    <w:rsid w:val="00551631"/>
    <w:rsid w:val="0055173C"/>
    <w:rsid w:val="0055202D"/>
    <w:rsid w:val="005523CE"/>
    <w:rsid w:val="00553D6C"/>
    <w:rsid w:val="00553E30"/>
    <w:rsid w:val="00554CAF"/>
    <w:rsid w:val="00554FF7"/>
    <w:rsid w:val="00554FF8"/>
    <w:rsid w:val="00555F43"/>
    <w:rsid w:val="00556756"/>
    <w:rsid w:val="00556AA2"/>
    <w:rsid w:val="00556DC7"/>
    <w:rsid w:val="00557167"/>
    <w:rsid w:val="005575B2"/>
    <w:rsid w:val="00562446"/>
    <w:rsid w:val="0056278E"/>
    <w:rsid w:val="00562B28"/>
    <w:rsid w:val="00563CF7"/>
    <w:rsid w:val="0056427D"/>
    <w:rsid w:val="0056571D"/>
    <w:rsid w:val="005665A2"/>
    <w:rsid w:val="0056695D"/>
    <w:rsid w:val="00566E9B"/>
    <w:rsid w:val="005675E9"/>
    <w:rsid w:val="005704EA"/>
    <w:rsid w:val="00571AA7"/>
    <w:rsid w:val="00571DCB"/>
    <w:rsid w:val="005722A7"/>
    <w:rsid w:val="00573071"/>
    <w:rsid w:val="00573473"/>
    <w:rsid w:val="00574FDE"/>
    <w:rsid w:val="005763E6"/>
    <w:rsid w:val="00576A7A"/>
    <w:rsid w:val="00577106"/>
    <w:rsid w:val="005771C0"/>
    <w:rsid w:val="005773EA"/>
    <w:rsid w:val="00580505"/>
    <w:rsid w:val="005805B6"/>
    <w:rsid w:val="0058090A"/>
    <w:rsid w:val="00580B1F"/>
    <w:rsid w:val="00583067"/>
    <w:rsid w:val="00583B3F"/>
    <w:rsid w:val="00585134"/>
    <w:rsid w:val="005856B5"/>
    <w:rsid w:val="00585792"/>
    <w:rsid w:val="005865B7"/>
    <w:rsid w:val="005868C4"/>
    <w:rsid w:val="005868D5"/>
    <w:rsid w:val="00587124"/>
    <w:rsid w:val="005871F9"/>
    <w:rsid w:val="00587478"/>
    <w:rsid w:val="005879AD"/>
    <w:rsid w:val="00591833"/>
    <w:rsid w:val="00591C2A"/>
    <w:rsid w:val="005926AE"/>
    <w:rsid w:val="00592DC4"/>
    <w:rsid w:val="00592EA6"/>
    <w:rsid w:val="00593C83"/>
    <w:rsid w:val="00594396"/>
    <w:rsid w:val="00594703"/>
    <w:rsid w:val="00595D61"/>
    <w:rsid w:val="0059653E"/>
    <w:rsid w:val="00596A90"/>
    <w:rsid w:val="00596DFC"/>
    <w:rsid w:val="0059706B"/>
    <w:rsid w:val="00597583"/>
    <w:rsid w:val="00597E36"/>
    <w:rsid w:val="005A040E"/>
    <w:rsid w:val="005A0B47"/>
    <w:rsid w:val="005A0CF6"/>
    <w:rsid w:val="005A1F3E"/>
    <w:rsid w:val="005A20EE"/>
    <w:rsid w:val="005A2557"/>
    <w:rsid w:val="005A25CB"/>
    <w:rsid w:val="005A2724"/>
    <w:rsid w:val="005A2745"/>
    <w:rsid w:val="005A3F10"/>
    <w:rsid w:val="005A423D"/>
    <w:rsid w:val="005A4DB5"/>
    <w:rsid w:val="005A637B"/>
    <w:rsid w:val="005A6422"/>
    <w:rsid w:val="005A6C73"/>
    <w:rsid w:val="005A6D7F"/>
    <w:rsid w:val="005A7FD2"/>
    <w:rsid w:val="005B054F"/>
    <w:rsid w:val="005B18F1"/>
    <w:rsid w:val="005B2DCC"/>
    <w:rsid w:val="005B315B"/>
    <w:rsid w:val="005B388F"/>
    <w:rsid w:val="005B3BC3"/>
    <w:rsid w:val="005B3E26"/>
    <w:rsid w:val="005B3F1A"/>
    <w:rsid w:val="005B3F6B"/>
    <w:rsid w:val="005B428D"/>
    <w:rsid w:val="005B4BB3"/>
    <w:rsid w:val="005B565D"/>
    <w:rsid w:val="005B61BD"/>
    <w:rsid w:val="005B7C2C"/>
    <w:rsid w:val="005C06EC"/>
    <w:rsid w:val="005C0B08"/>
    <w:rsid w:val="005C10D0"/>
    <w:rsid w:val="005C14DF"/>
    <w:rsid w:val="005C48E7"/>
    <w:rsid w:val="005C5836"/>
    <w:rsid w:val="005C6A29"/>
    <w:rsid w:val="005C6C6C"/>
    <w:rsid w:val="005C77D9"/>
    <w:rsid w:val="005D05DD"/>
    <w:rsid w:val="005D05FD"/>
    <w:rsid w:val="005D0989"/>
    <w:rsid w:val="005D0A3B"/>
    <w:rsid w:val="005D0AA9"/>
    <w:rsid w:val="005D129D"/>
    <w:rsid w:val="005D1571"/>
    <w:rsid w:val="005D1BC4"/>
    <w:rsid w:val="005D22E1"/>
    <w:rsid w:val="005D2F2A"/>
    <w:rsid w:val="005D3057"/>
    <w:rsid w:val="005D3CA2"/>
    <w:rsid w:val="005D5A5B"/>
    <w:rsid w:val="005D6A3D"/>
    <w:rsid w:val="005D6EFF"/>
    <w:rsid w:val="005D71D8"/>
    <w:rsid w:val="005D721E"/>
    <w:rsid w:val="005D7F1D"/>
    <w:rsid w:val="005E001F"/>
    <w:rsid w:val="005E08D7"/>
    <w:rsid w:val="005E0A3F"/>
    <w:rsid w:val="005E2CA7"/>
    <w:rsid w:val="005E341B"/>
    <w:rsid w:val="005E356F"/>
    <w:rsid w:val="005E413B"/>
    <w:rsid w:val="005E452B"/>
    <w:rsid w:val="005E46E3"/>
    <w:rsid w:val="005E5657"/>
    <w:rsid w:val="005E776F"/>
    <w:rsid w:val="005E7C0D"/>
    <w:rsid w:val="005F01A9"/>
    <w:rsid w:val="005F0BC3"/>
    <w:rsid w:val="005F366C"/>
    <w:rsid w:val="005F39B1"/>
    <w:rsid w:val="005F39E6"/>
    <w:rsid w:val="005F48A4"/>
    <w:rsid w:val="005F4DD7"/>
    <w:rsid w:val="005F63D8"/>
    <w:rsid w:val="005F765C"/>
    <w:rsid w:val="00600A0F"/>
    <w:rsid w:val="00601209"/>
    <w:rsid w:val="00601A1E"/>
    <w:rsid w:val="00601BEE"/>
    <w:rsid w:val="00601C08"/>
    <w:rsid w:val="00602FC9"/>
    <w:rsid w:val="006035B3"/>
    <w:rsid w:val="00604A63"/>
    <w:rsid w:val="00604DC8"/>
    <w:rsid w:val="0060593C"/>
    <w:rsid w:val="00605DF0"/>
    <w:rsid w:val="00607817"/>
    <w:rsid w:val="006108DC"/>
    <w:rsid w:val="00611CAD"/>
    <w:rsid w:val="00611D93"/>
    <w:rsid w:val="0061241B"/>
    <w:rsid w:val="00612CCC"/>
    <w:rsid w:val="00612D67"/>
    <w:rsid w:val="00612FFD"/>
    <w:rsid w:val="00613AD3"/>
    <w:rsid w:val="00613B0C"/>
    <w:rsid w:val="00614CA4"/>
    <w:rsid w:val="00616782"/>
    <w:rsid w:val="00616F66"/>
    <w:rsid w:val="00617208"/>
    <w:rsid w:val="0061765C"/>
    <w:rsid w:val="006177D2"/>
    <w:rsid w:val="00620EA4"/>
    <w:rsid w:val="006210B3"/>
    <w:rsid w:val="006213A7"/>
    <w:rsid w:val="00621A9E"/>
    <w:rsid w:val="00621ABD"/>
    <w:rsid w:val="00621D9D"/>
    <w:rsid w:val="00621FF3"/>
    <w:rsid w:val="00624DB2"/>
    <w:rsid w:val="006252F6"/>
    <w:rsid w:val="006253C3"/>
    <w:rsid w:val="0062573F"/>
    <w:rsid w:val="00626E46"/>
    <w:rsid w:val="006300EA"/>
    <w:rsid w:val="00630304"/>
    <w:rsid w:val="0063034C"/>
    <w:rsid w:val="006304B6"/>
    <w:rsid w:val="00630503"/>
    <w:rsid w:val="006306F9"/>
    <w:rsid w:val="00631429"/>
    <w:rsid w:val="0063181C"/>
    <w:rsid w:val="00632128"/>
    <w:rsid w:val="0063283A"/>
    <w:rsid w:val="006337FA"/>
    <w:rsid w:val="00633ABA"/>
    <w:rsid w:val="00634760"/>
    <w:rsid w:val="006356FE"/>
    <w:rsid w:val="00640144"/>
    <w:rsid w:val="00640370"/>
    <w:rsid w:val="006407E5"/>
    <w:rsid w:val="00640A91"/>
    <w:rsid w:val="006420B2"/>
    <w:rsid w:val="0064241A"/>
    <w:rsid w:val="006427AE"/>
    <w:rsid w:val="006438D7"/>
    <w:rsid w:val="0064483E"/>
    <w:rsid w:val="00646135"/>
    <w:rsid w:val="00646F6B"/>
    <w:rsid w:val="006477EE"/>
    <w:rsid w:val="00647B06"/>
    <w:rsid w:val="00650470"/>
    <w:rsid w:val="0065063F"/>
    <w:rsid w:val="006506B9"/>
    <w:rsid w:val="00650916"/>
    <w:rsid w:val="00650FEB"/>
    <w:rsid w:val="00651CE3"/>
    <w:rsid w:val="00652AAA"/>
    <w:rsid w:val="00652CFB"/>
    <w:rsid w:val="00652D7B"/>
    <w:rsid w:val="006532A4"/>
    <w:rsid w:val="006532CB"/>
    <w:rsid w:val="006541A7"/>
    <w:rsid w:val="006544CD"/>
    <w:rsid w:val="00654526"/>
    <w:rsid w:val="00654ABB"/>
    <w:rsid w:val="00654BCE"/>
    <w:rsid w:val="0065537C"/>
    <w:rsid w:val="00656443"/>
    <w:rsid w:val="00656F3B"/>
    <w:rsid w:val="0066012F"/>
    <w:rsid w:val="00660939"/>
    <w:rsid w:val="00660A2D"/>
    <w:rsid w:val="006620F9"/>
    <w:rsid w:val="006621BB"/>
    <w:rsid w:val="006629D0"/>
    <w:rsid w:val="00663EB8"/>
    <w:rsid w:val="006642C3"/>
    <w:rsid w:val="0066438A"/>
    <w:rsid w:val="00664CDA"/>
    <w:rsid w:val="00664D8D"/>
    <w:rsid w:val="00665768"/>
    <w:rsid w:val="00665DF9"/>
    <w:rsid w:val="0066699B"/>
    <w:rsid w:val="006669DD"/>
    <w:rsid w:val="006670B7"/>
    <w:rsid w:val="006677B7"/>
    <w:rsid w:val="00670BFF"/>
    <w:rsid w:val="00670C9F"/>
    <w:rsid w:val="00670ED4"/>
    <w:rsid w:val="00670F01"/>
    <w:rsid w:val="00671A42"/>
    <w:rsid w:val="00671FF6"/>
    <w:rsid w:val="006721BE"/>
    <w:rsid w:val="00673FAE"/>
    <w:rsid w:val="006746A5"/>
    <w:rsid w:val="00674A60"/>
    <w:rsid w:val="00674D41"/>
    <w:rsid w:val="00675021"/>
    <w:rsid w:val="00675138"/>
    <w:rsid w:val="00675851"/>
    <w:rsid w:val="00677EF4"/>
    <w:rsid w:val="006802ED"/>
    <w:rsid w:val="00681437"/>
    <w:rsid w:val="00681DCC"/>
    <w:rsid w:val="00682092"/>
    <w:rsid w:val="006839BA"/>
    <w:rsid w:val="00684649"/>
    <w:rsid w:val="00685FC0"/>
    <w:rsid w:val="00686349"/>
    <w:rsid w:val="00687837"/>
    <w:rsid w:val="006909E0"/>
    <w:rsid w:val="00690DF3"/>
    <w:rsid w:val="006924CA"/>
    <w:rsid w:val="00692B05"/>
    <w:rsid w:val="006935BE"/>
    <w:rsid w:val="00693E61"/>
    <w:rsid w:val="00694143"/>
    <w:rsid w:val="0069432D"/>
    <w:rsid w:val="0069636E"/>
    <w:rsid w:val="00696425"/>
    <w:rsid w:val="00696F2E"/>
    <w:rsid w:val="00697BE9"/>
    <w:rsid w:val="006A0081"/>
    <w:rsid w:val="006A0A5A"/>
    <w:rsid w:val="006A117F"/>
    <w:rsid w:val="006A3587"/>
    <w:rsid w:val="006A3742"/>
    <w:rsid w:val="006A3E75"/>
    <w:rsid w:val="006A4B0D"/>
    <w:rsid w:val="006A61BC"/>
    <w:rsid w:val="006A65CD"/>
    <w:rsid w:val="006A68A5"/>
    <w:rsid w:val="006A6A96"/>
    <w:rsid w:val="006A6CD6"/>
    <w:rsid w:val="006A70B0"/>
    <w:rsid w:val="006B181D"/>
    <w:rsid w:val="006B1865"/>
    <w:rsid w:val="006B1E7C"/>
    <w:rsid w:val="006B2823"/>
    <w:rsid w:val="006B3B08"/>
    <w:rsid w:val="006B4230"/>
    <w:rsid w:val="006B5501"/>
    <w:rsid w:val="006B62C6"/>
    <w:rsid w:val="006B6C28"/>
    <w:rsid w:val="006B6FE1"/>
    <w:rsid w:val="006B71F7"/>
    <w:rsid w:val="006C02CD"/>
    <w:rsid w:val="006C0923"/>
    <w:rsid w:val="006C0DE6"/>
    <w:rsid w:val="006C24AA"/>
    <w:rsid w:val="006C2549"/>
    <w:rsid w:val="006C2E00"/>
    <w:rsid w:val="006C38A7"/>
    <w:rsid w:val="006C3EB4"/>
    <w:rsid w:val="006C428A"/>
    <w:rsid w:val="006C5134"/>
    <w:rsid w:val="006C5B4F"/>
    <w:rsid w:val="006C75AE"/>
    <w:rsid w:val="006C7794"/>
    <w:rsid w:val="006D129F"/>
    <w:rsid w:val="006D1711"/>
    <w:rsid w:val="006D1B26"/>
    <w:rsid w:val="006D21E4"/>
    <w:rsid w:val="006D29C0"/>
    <w:rsid w:val="006D2A49"/>
    <w:rsid w:val="006D2C97"/>
    <w:rsid w:val="006D3587"/>
    <w:rsid w:val="006D445A"/>
    <w:rsid w:val="006D5268"/>
    <w:rsid w:val="006D5493"/>
    <w:rsid w:val="006D5638"/>
    <w:rsid w:val="006D6166"/>
    <w:rsid w:val="006D729E"/>
    <w:rsid w:val="006D7778"/>
    <w:rsid w:val="006D7DF0"/>
    <w:rsid w:val="006E04CB"/>
    <w:rsid w:val="006E129F"/>
    <w:rsid w:val="006E166A"/>
    <w:rsid w:val="006E36AB"/>
    <w:rsid w:val="006E4CD2"/>
    <w:rsid w:val="006E53EC"/>
    <w:rsid w:val="006E6E5A"/>
    <w:rsid w:val="006E7985"/>
    <w:rsid w:val="006F0904"/>
    <w:rsid w:val="006F0FD1"/>
    <w:rsid w:val="006F3055"/>
    <w:rsid w:val="006F3547"/>
    <w:rsid w:val="006F3AD9"/>
    <w:rsid w:val="006F4458"/>
    <w:rsid w:val="006F46D4"/>
    <w:rsid w:val="006F54EF"/>
    <w:rsid w:val="006F555E"/>
    <w:rsid w:val="006F5D73"/>
    <w:rsid w:val="006F688F"/>
    <w:rsid w:val="006F6CA4"/>
    <w:rsid w:val="006F70B3"/>
    <w:rsid w:val="006F772A"/>
    <w:rsid w:val="006F7958"/>
    <w:rsid w:val="00700312"/>
    <w:rsid w:val="00700A2D"/>
    <w:rsid w:val="00701333"/>
    <w:rsid w:val="00702705"/>
    <w:rsid w:val="0070402F"/>
    <w:rsid w:val="007043B2"/>
    <w:rsid w:val="00705D06"/>
    <w:rsid w:val="00705FDE"/>
    <w:rsid w:val="007060E2"/>
    <w:rsid w:val="00706800"/>
    <w:rsid w:val="0070755C"/>
    <w:rsid w:val="00707C26"/>
    <w:rsid w:val="00707CBF"/>
    <w:rsid w:val="007100DB"/>
    <w:rsid w:val="00711272"/>
    <w:rsid w:val="007119FB"/>
    <w:rsid w:val="00712B96"/>
    <w:rsid w:val="00712D80"/>
    <w:rsid w:val="007134D0"/>
    <w:rsid w:val="00713C61"/>
    <w:rsid w:val="00714A95"/>
    <w:rsid w:val="007162E3"/>
    <w:rsid w:val="00716DB7"/>
    <w:rsid w:val="007171AB"/>
    <w:rsid w:val="00721EBC"/>
    <w:rsid w:val="00722041"/>
    <w:rsid w:val="007222C0"/>
    <w:rsid w:val="00722944"/>
    <w:rsid w:val="007230A6"/>
    <w:rsid w:val="0072315D"/>
    <w:rsid w:val="007234F6"/>
    <w:rsid w:val="00723C89"/>
    <w:rsid w:val="007246E0"/>
    <w:rsid w:val="00725AF4"/>
    <w:rsid w:val="007278D8"/>
    <w:rsid w:val="00727C4F"/>
    <w:rsid w:val="00727C95"/>
    <w:rsid w:val="00727EA3"/>
    <w:rsid w:val="0073010F"/>
    <w:rsid w:val="00731163"/>
    <w:rsid w:val="0073241A"/>
    <w:rsid w:val="00733AB1"/>
    <w:rsid w:val="007340B2"/>
    <w:rsid w:val="007348F3"/>
    <w:rsid w:val="007354B6"/>
    <w:rsid w:val="00736042"/>
    <w:rsid w:val="00736048"/>
    <w:rsid w:val="007360A3"/>
    <w:rsid w:val="0073621E"/>
    <w:rsid w:val="00736C12"/>
    <w:rsid w:val="00736F60"/>
    <w:rsid w:val="00736FBD"/>
    <w:rsid w:val="007378B7"/>
    <w:rsid w:val="007379DF"/>
    <w:rsid w:val="00737B3A"/>
    <w:rsid w:val="007402F6"/>
    <w:rsid w:val="00740503"/>
    <w:rsid w:val="00740C90"/>
    <w:rsid w:val="0074151D"/>
    <w:rsid w:val="00741ABA"/>
    <w:rsid w:val="007427CC"/>
    <w:rsid w:val="00743069"/>
    <w:rsid w:val="007435C2"/>
    <w:rsid w:val="00743625"/>
    <w:rsid w:val="00744608"/>
    <w:rsid w:val="00744CB9"/>
    <w:rsid w:val="0074523E"/>
    <w:rsid w:val="00745854"/>
    <w:rsid w:val="00745D49"/>
    <w:rsid w:val="00745D4A"/>
    <w:rsid w:val="00746B04"/>
    <w:rsid w:val="0075018E"/>
    <w:rsid w:val="00751271"/>
    <w:rsid w:val="00751877"/>
    <w:rsid w:val="007524E0"/>
    <w:rsid w:val="0075393B"/>
    <w:rsid w:val="00753AE5"/>
    <w:rsid w:val="00753F50"/>
    <w:rsid w:val="00754BF7"/>
    <w:rsid w:val="0075537D"/>
    <w:rsid w:val="00755410"/>
    <w:rsid w:val="00755AD4"/>
    <w:rsid w:val="00755CFD"/>
    <w:rsid w:val="00757027"/>
    <w:rsid w:val="007600CE"/>
    <w:rsid w:val="00760DF1"/>
    <w:rsid w:val="00761DC6"/>
    <w:rsid w:val="00762034"/>
    <w:rsid w:val="00762933"/>
    <w:rsid w:val="00762D9B"/>
    <w:rsid w:val="0076372B"/>
    <w:rsid w:val="007641AD"/>
    <w:rsid w:val="00765A77"/>
    <w:rsid w:val="00766022"/>
    <w:rsid w:val="007674F2"/>
    <w:rsid w:val="00767AA5"/>
    <w:rsid w:val="00767D0E"/>
    <w:rsid w:val="00770700"/>
    <w:rsid w:val="007709E8"/>
    <w:rsid w:val="00770A56"/>
    <w:rsid w:val="00770B82"/>
    <w:rsid w:val="007715F5"/>
    <w:rsid w:val="007721A4"/>
    <w:rsid w:val="00772273"/>
    <w:rsid w:val="00772398"/>
    <w:rsid w:val="007743D9"/>
    <w:rsid w:val="007748CF"/>
    <w:rsid w:val="00776672"/>
    <w:rsid w:val="007767EB"/>
    <w:rsid w:val="00776AC5"/>
    <w:rsid w:val="00776ADF"/>
    <w:rsid w:val="00777655"/>
    <w:rsid w:val="007777E3"/>
    <w:rsid w:val="00777A45"/>
    <w:rsid w:val="00777EE1"/>
    <w:rsid w:val="00780716"/>
    <w:rsid w:val="007808EE"/>
    <w:rsid w:val="007813DB"/>
    <w:rsid w:val="007818D5"/>
    <w:rsid w:val="00781E44"/>
    <w:rsid w:val="00782C83"/>
    <w:rsid w:val="007844F2"/>
    <w:rsid w:val="00784682"/>
    <w:rsid w:val="0078543B"/>
    <w:rsid w:val="007856AC"/>
    <w:rsid w:val="007858C5"/>
    <w:rsid w:val="00785F91"/>
    <w:rsid w:val="007862E0"/>
    <w:rsid w:val="007869E3"/>
    <w:rsid w:val="00786F27"/>
    <w:rsid w:val="00790DFF"/>
    <w:rsid w:val="007917BA"/>
    <w:rsid w:val="00791D34"/>
    <w:rsid w:val="00791D94"/>
    <w:rsid w:val="00791FAB"/>
    <w:rsid w:val="0079214D"/>
    <w:rsid w:val="00792B03"/>
    <w:rsid w:val="00792EC8"/>
    <w:rsid w:val="007934D1"/>
    <w:rsid w:val="007939F1"/>
    <w:rsid w:val="0079487B"/>
    <w:rsid w:val="00795BFB"/>
    <w:rsid w:val="00795CE5"/>
    <w:rsid w:val="00795D27"/>
    <w:rsid w:val="0079601A"/>
    <w:rsid w:val="00796737"/>
    <w:rsid w:val="00796F20"/>
    <w:rsid w:val="007A0FF0"/>
    <w:rsid w:val="007A10FA"/>
    <w:rsid w:val="007A132B"/>
    <w:rsid w:val="007A13A6"/>
    <w:rsid w:val="007A1A5A"/>
    <w:rsid w:val="007A1A84"/>
    <w:rsid w:val="007A2C1B"/>
    <w:rsid w:val="007A313A"/>
    <w:rsid w:val="007A3D00"/>
    <w:rsid w:val="007A42FC"/>
    <w:rsid w:val="007A4879"/>
    <w:rsid w:val="007A5384"/>
    <w:rsid w:val="007A5404"/>
    <w:rsid w:val="007A567E"/>
    <w:rsid w:val="007A5CBA"/>
    <w:rsid w:val="007A60F0"/>
    <w:rsid w:val="007A696B"/>
    <w:rsid w:val="007B007A"/>
    <w:rsid w:val="007B0361"/>
    <w:rsid w:val="007B1F00"/>
    <w:rsid w:val="007B2ACF"/>
    <w:rsid w:val="007B4239"/>
    <w:rsid w:val="007B5468"/>
    <w:rsid w:val="007B5E64"/>
    <w:rsid w:val="007B5EF7"/>
    <w:rsid w:val="007B6C74"/>
    <w:rsid w:val="007C0FA1"/>
    <w:rsid w:val="007C12C4"/>
    <w:rsid w:val="007C1313"/>
    <w:rsid w:val="007C30D9"/>
    <w:rsid w:val="007C3857"/>
    <w:rsid w:val="007C395F"/>
    <w:rsid w:val="007C3E5F"/>
    <w:rsid w:val="007C45FF"/>
    <w:rsid w:val="007C4701"/>
    <w:rsid w:val="007C57CD"/>
    <w:rsid w:val="007C59AA"/>
    <w:rsid w:val="007C5F5F"/>
    <w:rsid w:val="007C61F5"/>
    <w:rsid w:val="007C6C47"/>
    <w:rsid w:val="007C6CA9"/>
    <w:rsid w:val="007C73C3"/>
    <w:rsid w:val="007C7579"/>
    <w:rsid w:val="007C7DBC"/>
    <w:rsid w:val="007D0331"/>
    <w:rsid w:val="007D060E"/>
    <w:rsid w:val="007D128D"/>
    <w:rsid w:val="007D1FD1"/>
    <w:rsid w:val="007D20A9"/>
    <w:rsid w:val="007D2359"/>
    <w:rsid w:val="007D3007"/>
    <w:rsid w:val="007D3C75"/>
    <w:rsid w:val="007D46D3"/>
    <w:rsid w:val="007D482B"/>
    <w:rsid w:val="007D4909"/>
    <w:rsid w:val="007D4AA3"/>
    <w:rsid w:val="007D5709"/>
    <w:rsid w:val="007E132E"/>
    <w:rsid w:val="007E15B4"/>
    <w:rsid w:val="007E1B2F"/>
    <w:rsid w:val="007E1B8C"/>
    <w:rsid w:val="007E2086"/>
    <w:rsid w:val="007E2540"/>
    <w:rsid w:val="007E3465"/>
    <w:rsid w:val="007E38E4"/>
    <w:rsid w:val="007E4171"/>
    <w:rsid w:val="007E45E0"/>
    <w:rsid w:val="007E48D5"/>
    <w:rsid w:val="007E582B"/>
    <w:rsid w:val="007E5CBB"/>
    <w:rsid w:val="007E6433"/>
    <w:rsid w:val="007E6676"/>
    <w:rsid w:val="007F099C"/>
    <w:rsid w:val="007F31F6"/>
    <w:rsid w:val="007F650C"/>
    <w:rsid w:val="007F6820"/>
    <w:rsid w:val="007F786B"/>
    <w:rsid w:val="007F7B6B"/>
    <w:rsid w:val="007F7DE1"/>
    <w:rsid w:val="007F7E65"/>
    <w:rsid w:val="00800CB5"/>
    <w:rsid w:val="00800CFB"/>
    <w:rsid w:val="0080135B"/>
    <w:rsid w:val="00801AC4"/>
    <w:rsid w:val="00802772"/>
    <w:rsid w:val="008032ED"/>
    <w:rsid w:val="00803391"/>
    <w:rsid w:val="008033A4"/>
    <w:rsid w:val="00803AC1"/>
    <w:rsid w:val="008042AC"/>
    <w:rsid w:val="008042E0"/>
    <w:rsid w:val="008049C0"/>
    <w:rsid w:val="00804CD4"/>
    <w:rsid w:val="00804FBE"/>
    <w:rsid w:val="008054C0"/>
    <w:rsid w:val="00805EC4"/>
    <w:rsid w:val="00806B92"/>
    <w:rsid w:val="00807647"/>
    <w:rsid w:val="00807A89"/>
    <w:rsid w:val="0081039B"/>
    <w:rsid w:val="00811EC8"/>
    <w:rsid w:val="008126E6"/>
    <w:rsid w:val="008129C6"/>
    <w:rsid w:val="008138F0"/>
    <w:rsid w:val="00814F90"/>
    <w:rsid w:val="00815B56"/>
    <w:rsid w:val="00815B7C"/>
    <w:rsid w:val="00816995"/>
    <w:rsid w:val="00816EB3"/>
    <w:rsid w:val="0081709E"/>
    <w:rsid w:val="00817E8D"/>
    <w:rsid w:val="00820174"/>
    <w:rsid w:val="00820F76"/>
    <w:rsid w:val="00821634"/>
    <w:rsid w:val="00821769"/>
    <w:rsid w:val="008219C7"/>
    <w:rsid w:val="008219D2"/>
    <w:rsid w:val="00822291"/>
    <w:rsid w:val="0082295E"/>
    <w:rsid w:val="0082404F"/>
    <w:rsid w:val="0082427E"/>
    <w:rsid w:val="00826974"/>
    <w:rsid w:val="00830185"/>
    <w:rsid w:val="00831762"/>
    <w:rsid w:val="008323D1"/>
    <w:rsid w:val="008327F6"/>
    <w:rsid w:val="00833731"/>
    <w:rsid w:val="0083399E"/>
    <w:rsid w:val="00833C3B"/>
    <w:rsid w:val="008344F5"/>
    <w:rsid w:val="008358EF"/>
    <w:rsid w:val="00836BDA"/>
    <w:rsid w:val="00837868"/>
    <w:rsid w:val="00840105"/>
    <w:rsid w:val="00840D06"/>
    <w:rsid w:val="008411BB"/>
    <w:rsid w:val="00841813"/>
    <w:rsid w:val="00841BCA"/>
    <w:rsid w:val="00843308"/>
    <w:rsid w:val="008447D6"/>
    <w:rsid w:val="00844DCD"/>
    <w:rsid w:val="00844DF5"/>
    <w:rsid w:val="008452C8"/>
    <w:rsid w:val="008454A2"/>
    <w:rsid w:val="00845F87"/>
    <w:rsid w:val="00846057"/>
    <w:rsid w:val="00846FB0"/>
    <w:rsid w:val="00847DAF"/>
    <w:rsid w:val="00850C6D"/>
    <w:rsid w:val="008512DE"/>
    <w:rsid w:val="00851F9C"/>
    <w:rsid w:val="0085236A"/>
    <w:rsid w:val="00852EAD"/>
    <w:rsid w:val="00853AE9"/>
    <w:rsid w:val="008540CA"/>
    <w:rsid w:val="00854186"/>
    <w:rsid w:val="00854281"/>
    <w:rsid w:val="00854689"/>
    <w:rsid w:val="00855BC2"/>
    <w:rsid w:val="00855BF5"/>
    <w:rsid w:val="00856801"/>
    <w:rsid w:val="008573F4"/>
    <w:rsid w:val="00857C7D"/>
    <w:rsid w:val="00861628"/>
    <w:rsid w:val="008621D3"/>
    <w:rsid w:val="00863455"/>
    <w:rsid w:val="00863AC5"/>
    <w:rsid w:val="00863B4F"/>
    <w:rsid w:val="00863B9C"/>
    <w:rsid w:val="00864035"/>
    <w:rsid w:val="00864ACA"/>
    <w:rsid w:val="00865307"/>
    <w:rsid w:val="0086553E"/>
    <w:rsid w:val="00865E19"/>
    <w:rsid w:val="00867118"/>
    <w:rsid w:val="0086753C"/>
    <w:rsid w:val="00870281"/>
    <w:rsid w:val="008702C0"/>
    <w:rsid w:val="0087124E"/>
    <w:rsid w:val="00871404"/>
    <w:rsid w:val="008714F3"/>
    <w:rsid w:val="00871947"/>
    <w:rsid w:val="0087247F"/>
    <w:rsid w:val="0087352C"/>
    <w:rsid w:val="008753EF"/>
    <w:rsid w:val="00875E73"/>
    <w:rsid w:val="0087627E"/>
    <w:rsid w:val="008765EB"/>
    <w:rsid w:val="00876978"/>
    <w:rsid w:val="00876A99"/>
    <w:rsid w:val="008776CB"/>
    <w:rsid w:val="00877E27"/>
    <w:rsid w:val="00881423"/>
    <w:rsid w:val="00881B40"/>
    <w:rsid w:val="008825FC"/>
    <w:rsid w:val="0088270B"/>
    <w:rsid w:val="00882AEF"/>
    <w:rsid w:val="0088502D"/>
    <w:rsid w:val="008903D5"/>
    <w:rsid w:val="00890A89"/>
    <w:rsid w:val="00891105"/>
    <w:rsid w:val="00891360"/>
    <w:rsid w:val="008913C9"/>
    <w:rsid w:val="008920A6"/>
    <w:rsid w:val="00892257"/>
    <w:rsid w:val="00893442"/>
    <w:rsid w:val="008939A6"/>
    <w:rsid w:val="00893FA0"/>
    <w:rsid w:val="008947D6"/>
    <w:rsid w:val="008948FE"/>
    <w:rsid w:val="008952B5"/>
    <w:rsid w:val="00896809"/>
    <w:rsid w:val="008970AC"/>
    <w:rsid w:val="008974D7"/>
    <w:rsid w:val="008A07E4"/>
    <w:rsid w:val="008A0F2C"/>
    <w:rsid w:val="008A0FBB"/>
    <w:rsid w:val="008A111E"/>
    <w:rsid w:val="008A148C"/>
    <w:rsid w:val="008A1B7E"/>
    <w:rsid w:val="008A397C"/>
    <w:rsid w:val="008A49A5"/>
    <w:rsid w:val="008A4EAB"/>
    <w:rsid w:val="008A518B"/>
    <w:rsid w:val="008A5386"/>
    <w:rsid w:val="008A54A1"/>
    <w:rsid w:val="008A5BA5"/>
    <w:rsid w:val="008A5DFF"/>
    <w:rsid w:val="008A5F2B"/>
    <w:rsid w:val="008A5FFF"/>
    <w:rsid w:val="008A71CA"/>
    <w:rsid w:val="008B0B0F"/>
    <w:rsid w:val="008B0C91"/>
    <w:rsid w:val="008B0D65"/>
    <w:rsid w:val="008B1D32"/>
    <w:rsid w:val="008B2B0D"/>
    <w:rsid w:val="008B2F99"/>
    <w:rsid w:val="008B39A4"/>
    <w:rsid w:val="008B4F90"/>
    <w:rsid w:val="008B58DA"/>
    <w:rsid w:val="008B5946"/>
    <w:rsid w:val="008B6622"/>
    <w:rsid w:val="008B6D03"/>
    <w:rsid w:val="008B71BC"/>
    <w:rsid w:val="008C01E9"/>
    <w:rsid w:val="008C08D7"/>
    <w:rsid w:val="008C1043"/>
    <w:rsid w:val="008C12AD"/>
    <w:rsid w:val="008C25FF"/>
    <w:rsid w:val="008C2880"/>
    <w:rsid w:val="008C3758"/>
    <w:rsid w:val="008C41A9"/>
    <w:rsid w:val="008C44DD"/>
    <w:rsid w:val="008C4E49"/>
    <w:rsid w:val="008C4F6B"/>
    <w:rsid w:val="008C50E2"/>
    <w:rsid w:val="008C539B"/>
    <w:rsid w:val="008C5766"/>
    <w:rsid w:val="008C60EB"/>
    <w:rsid w:val="008C6FF1"/>
    <w:rsid w:val="008C7D29"/>
    <w:rsid w:val="008C7F66"/>
    <w:rsid w:val="008D0AC4"/>
    <w:rsid w:val="008D2198"/>
    <w:rsid w:val="008D219D"/>
    <w:rsid w:val="008D2AD0"/>
    <w:rsid w:val="008D3697"/>
    <w:rsid w:val="008D36EF"/>
    <w:rsid w:val="008D4578"/>
    <w:rsid w:val="008D5328"/>
    <w:rsid w:val="008D56B4"/>
    <w:rsid w:val="008D78C2"/>
    <w:rsid w:val="008E07A7"/>
    <w:rsid w:val="008E0AD3"/>
    <w:rsid w:val="008E109A"/>
    <w:rsid w:val="008E14A6"/>
    <w:rsid w:val="008E24BE"/>
    <w:rsid w:val="008E2D11"/>
    <w:rsid w:val="008E2EA3"/>
    <w:rsid w:val="008E49CC"/>
    <w:rsid w:val="008E5F81"/>
    <w:rsid w:val="008F05A5"/>
    <w:rsid w:val="008F0A7A"/>
    <w:rsid w:val="008F0F6E"/>
    <w:rsid w:val="008F2234"/>
    <w:rsid w:val="008F259E"/>
    <w:rsid w:val="008F279C"/>
    <w:rsid w:val="008F4869"/>
    <w:rsid w:val="008F6FA0"/>
    <w:rsid w:val="008F727A"/>
    <w:rsid w:val="008F782A"/>
    <w:rsid w:val="008F788B"/>
    <w:rsid w:val="009000B7"/>
    <w:rsid w:val="009002EE"/>
    <w:rsid w:val="0090055A"/>
    <w:rsid w:val="00900764"/>
    <w:rsid w:val="009015AF"/>
    <w:rsid w:val="00901738"/>
    <w:rsid w:val="009019CA"/>
    <w:rsid w:val="009038CB"/>
    <w:rsid w:val="00904BB7"/>
    <w:rsid w:val="009055CE"/>
    <w:rsid w:val="00905677"/>
    <w:rsid w:val="00905698"/>
    <w:rsid w:val="0090578E"/>
    <w:rsid w:val="00905979"/>
    <w:rsid w:val="00905B8D"/>
    <w:rsid w:val="00906031"/>
    <w:rsid w:val="009064EE"/>
    <w:rsid w:val="009078E4"/>
    <w:rsid w:val="0091010E"/>
    <w:rsid w:val="009107D0"/>
    <w:rsid w:val="009108FB"/>
    <w:rsid w:val="0091125D"/>
    <w:rsid w:val="00911840"/>
    <w:rsid w:val="00911944"/>
    <w:rsid w:val="00911EE3"/>
    <w:rsid w:val="00912297"/>
    <w:rsid w:val="00912B6D"/>
    <w:rsid w:val="00912D85"/>
    <w:rsid w:val="00912F42"/>
    <w:rsid w:val="0091364C"/>
    <w:rsid w:val="009138AB"/>
    <w:rsid w:val="0091481A"/>
    <w:rsid w:val="00915275"/>
    <w:rsid w:val="009157F8"/>
    <w:rsid w:val="0091604F"/>
    <w:rsid w:val="00916084"/>
    <w:rsid w:val="009164C5"/>
    <w:rsid w:val="009169E0"/>
    <w:rsid w:val="009176E7"/>
    <w:rsid w:val="00917A83"/>
    <w:rsid w:val="00920DB8"/>
    <w:rsid w:val="00921011"/>
    <w:rsid w:val="00921BB4"/>
    <w:rsid w:val="00922407"/>
    <w:rsid w:val="00922E68"/>
    <w:rsid w:val="009234E0"/>
    <w:rsid w:val="00923C3B"/>
    <w:rsid w:val="0092411E"/>
    <w:rsid w:val="00924B4E"/>
    <w:rsid w:val="00924CE6"/>
    <w:rsid w:val="0092548B"/>
    <w:rsid w:val="0092592F"/>
    <w:rsid w:val="00925EEE"/>
    <w:rsid w:val="009268B1"/>
    <w:rsid w:val="009270AC"/>
    <w:rsid w:val="0093022C"/>
    <w:rsid w:val="00930B70"/>
    <w:rsid w:val="00930DCB"/>
    <w:rsid w:val="0093102A"/>
    <w:rsid w:val="00931410"/>
    <w:rsid w:val="00931842"/>
    <w:rsid w:val="0093188D"/>
    <w:rsid w:val="009320C2"/>
    <w:rsid w:val="00932F96"/>
    <w:rsid w:val="0093324F"/>
    <w:rsid w:val="0093545C"/>
    <w:rsid w:val="0093564F"/>
    <w:rsid w:val="009364FB"/>
    <w:rsid w:val="00940C3F"/>
    <w:rsid w:val="00940EB9"/>
    <w:rsid w:val="00940F58"/>
    <w:rsid w:val="009436E5"/>
    <w:rsid w:val="00944143"/>
    <w:rsid w:val="00945A5A"/>
    <w:rsid w:val="00945D30"/>
    <w:rsid w:val="00945EC8"/>
    <w:rsid w:val="00947F5A"/>
    <w:rsid w:val="00950903"/>
    <w:rsid w:val="00950DE4"/>
    <w:rsid w:val="009511A9"/>
    <w:rsid w:val="0095179A"/>
    <w:rsid w:val="00951E52"/>
    <w:rsid w:val="00952051"/>
    <w:rsid w:val="00952CA7"/>
    <w:rsid w:val="009534A5"/>
    <w:rsid w:val="009542DE"/>
    <w:rsid w:val="009546BF"/>
    <w:rsid w:val="00954A3E"/>
    <w:rsid w:val="009550E1"/>
    <w:rsid w:val="0095517B"/>
    <w:rsid w:val="009555B9"/>
    <w:rsid w:val="00955ADE"/>
    <w:rsid w:val="00955F50"/>
    <w:rsid w:val="00956329"/>
    <w:rsid w:val="00956861"/>
    <w:rsid w:val="00956A7F"/>
    <w:rsid w:val="00960227"/>
    <w:rsid w:val="0096058F"/>
    <w:rsid w:val="00961444"/>
    <w:rsid w:val="00962C47"/>
    <w:rsid w:val="009630ED"/>
    <w:rsid w:val="00963167"/>
    <w:rsid w:val="009640B8"/>
    <w:rsid w:val="009642D1"/>
    <w:rsid w:val="00966F75"/>
    <w:rsid w:val="00967344"/>
    <w:rsid w:val="0096740D"/>
    <w:rsid w:val="00967504"/>
    <w:rsid w:val="009675C1"/>
    <w:rsid w:val="009675C2"/>
    <w:rsid w:val="00967642"/>
    <w:rsid w:val="009679E2"/>
    <w:rsid w:val="00970704"/>
    <w:rsid w:val="00970E00"/>
    <w:rsid w:val="009717E7"/>
    <w:rsid w:val="00972832"/>
    <w:rsid w:val="00972892"/>
    <w:rsid w:val="00973685"/>
    <w:rsid w:val="00973E6B"/>
    <w:rsid w:val="00973F0F"/>
    <w:rsid w:val="009753C6"/>
    <w:rsid w:val="00975A28"/>
    <w:rsid w:val="00975C15"/>
    <w:rsid w:val="00976147"/>
    <w:rsid w:val="009769AE"/>
    <w:rsid w:val="00976E6C"/>
    <w:rsid w:val="0098183B"/>
    <w:rsid w:val="009823E5"/>
    <w:rsid w:val="00983196"/>
    <w:rsid w:val="009844F5"/>
    <w:rsid w:val="0098487F"/>
    <w:rsid w:val="009848E1"/>
    <w:rsid w:val="00984B7F"/>
    <w:rsid w:val="00985016"/>
    <w:rsid w:val="0098575D"/>
    <w:rsid w:val="0098615E"/>
    <w:rsid w:val="00986786"/>
    <w:rsid w:val="00986A58"/>
    <w:rsid w:val="00986D31"/>
    <w:rsid w:val="009870AC"/>
    <w:rsid w:val="00990552"/>
    <w:rsid w:val="009917E6"/>
    <w:rsid w:val="009925BD"/>
    <w:rsid w:val="00992FF3"/>
    <w:rsid w:val="009936E6"/>
    <w:rsid w:val="00996446"/>
    <w:rsid w:val="009971F4"/>
    <w:rsid w:val="009A045A"/>
    <w:rsid w:val="009A17ED"/>
    <w:rsid w:val="009A2F81"/>
    <w:rsid w:val="009A431B"/>
    <w:rsid w:val="009A476D"/>
    <w:rsid w:val="009A5AE6"/>
    <w:rsid w:val="009A63FC"/>
    <w:rsid w:val="009A6FBD"/>
    <w:rsid w:val="009A748F"/>
    <w:rsid w:val="009B1679"/>
    <w:rsid w:val="009B1BFD"/>
    <w:rsid w:val="009B250C"/>
    <w:rsid w:val="009B29DE"/>
    <w:rsid w:val="009B2C65"/>
    <w:rsid w:val="009B3D62"/>
    <w:rsid w:val="009B4193"/>
    <w:rsid w:val="009B4415"/>
    <w:rsid w:val="009B62F3"/>
    <w:rsid w:val="009B6A31"/>
    <w:rsid w:val="009C0309"/>
    <w:rsid w:val="009C0772"/>
    <w:rsid w:val="009C0CCC"/>
    <w:rsid w:val="009C1264"/>
    <w:rsid w:val="009C1387"/>
    <w:rsid w:val="009C1CD5"/>
    <w:rsid w:val="009C1D06"/>
    <w:rsid w:val="009C224C"/>
    <w:rsid w:val="009C229D"/>
    <w:rsid w:val="009C2D2A"/>
    <w:rsid w:val="009C4908"/>
    <w:rsid w:val="009C510F"/>
    <w:rsid w:val="009C556F"/>
    <w:rsid w:val="009C5676"/>
    <w:rsid w:val="009C5722"/>
    <w:rsid w:val="009C635A"/>
    <w:rsid w:val="009C6825"/>
    <w:rsid w:val="009C69B7"/>
    <w:rsid w:val="009C7602"/>
    <w:rsid w:val="009C76F6"/>
    <w:rsid w:val="009C7DD3"/>
    <w:rsid w:val="009D096B"/>
    <w:rsid w:val="009D10B5"/>
    <w:rsid w:val="009D1349"/>
    <w:rsid w:val="009D3E2F"/>
    <w:rsid w:val="009D402C"/>
    <w:rsid w:val="009D443C"/>
    <w:rsid w:val="009D45EE"/>
    <w:rsid w:val="009D4E3B"/>
    <w:rsid w:val="009D4F1D"/>
    <w:rsid w:val="009D513F"/>
    <w:rsid w:val="009D58C2"/>
    <w:rsid w:val="009D6128"/>
    <w:rsid w:val="009D62BF"/>
    <w:rsid w:val="009D63E9"/>
    <w:rsid w:val="009D681A"/>
    <w:rsid w:val="009D73BF"/>
    <w:rsid w:val="009D7DEA"/>
    <w:rsid w:val="009E044D"/>
    <w:rsid w:val="009E122F"/>
    <w:rsid w:val="009E2272"/>
    <w:rsid w:val="009E2A20"/>
    <w:rsid w:val="009E47D4"/>
    <w:rsid w:val="009E5A0F"/>
    <w:rsid w:val="009E5A9F"/>
    <w:rsid w:val="009E5C5A"/>
    <w:rsid w:val="009E5CF0"/>
    <w:rsid w:val="009E6235"/>
    <w:rsid w:val="009E7678"/>
    <w:rsid w:val="009F0925"/>
    <w:rsid w:val="009F0B93"/>
    <w:rsid w:val="009F0D4A"/>
    <w:rsid w:val="009F10CD"/>
    <w:rsid w:val="009F163D"/>
    <w:rsid w:val="009F21DB"/>
    <w:rsid w:val="009F2DE9"/>
    <w:rsid w:val="009F3164"/>
    <w:rsid w:val="009F4ABA"/>
    <w:rsid w:val="009F50EC"/>
    <w:rsid w:val="009F52B9"/>
    <w:rsid w:val="009F58B2"/>
    <w:rsid w:val="009F5D6E"/>
    <w:rsid w:val="009F6367"/>
    <w:rsid w:val="009F63D6"/>
    <w:rsid w:val="009F69C9"/>
    <w:rsid w:val="009F6AFF"/>
    <w:rsid w:val="00A0005E"/>
    <w:rsid w:val="00A00538"/>
    <w:rsid w:val="00A023A8"/>
    <w:rsid w:val="00A02C26"/>
    <w:rsid w:val="00A03017"/>
    <w:rsid w:val="00A03DB8"/>
    <w:rsid w:val="00A05FEE"/>
    <w:rsid w:val="00A06135"/>
    <w:rsid w:val="00A0639C"/>
    <w:rsid w:val="00A06E22"/>
    <w:rsid w:val="00A0740C"/>
    <w:rsid w:val="00A07F98"/>
    <w:rsid w:val="00A1067D"/>
    <w:rsid w:val="00A10BE1"/>
    <w:rsid w:val="00A10E84"/>
    <w:rsid w:val="00A11E8A"/>
    <w:rsid w:val="00A13619"/>
    <w:rsid w:val="00A1377D"/>
    <w:rsid w:val="00A14098"/>
    <w:rsid w:val="00A14399"/>
    <w:rsid w:val="00A155AD"/>
    <w:rsid w:val="00A158FF"/>
    <w:rsid w:val="00A15F24"/>
    <w:rsid w:val="00A1662D"/>
    <w:rsid w:val="00A16E21"/>
    <w:rsid w:val="00A175EE"/>
    <w:rsid w:val="00A1769C"/>
    <w:rsid w:val="00A179BA"/>
    <w:rsid w:val="00A179DB"/>
    <w:rsid w:val="00A205D8"/>
    <w:rsid w:val="00A220C3"/>
    <w:rsid w:val="00A22CF9"/>
    <w:rsid w:val="00A23804"/>
    <w:rsid w:val="00A24128"/>
    <w:rsid w:val="00A24EA8"/>
    <w:rsid w:val="00A25E29"/>
    <w:rsid w:val="00A266AF"/>
    <w:rsid w:val="00A26FEB"/>
    <w:rsid w:val="00A27041"/>
    <w:rsid w:val="00A2707C"/>
    <w:rsid w:val="00A27574"/>
    <w:rsid w:val="00A27B2A"/>
    <w:rsid w:val="00A27C9E"/>
    <w:rsid w:val="00A27DA0"/>
    <w:rsid w:val="00A30003"/>
    <w:rsid w:val="00A308CE"/>
    <w:rsid w:val="00A30CF4"/>
    <w:rsid w:val="00A313F1"/>
    <w:rsid w:val="00A32B4E"/>
    <w:rsid w:val="00A33FA4"/>
    <w:rsid w:val="00A34383"/>
    <w:rsid w:val="00A34FDB"/>
    <w:rsid w:val="00A35357"/>
    <w:rsid w:val="00A36777"/>
    <w:rsid w:val="00A36C17"/>
    <w:rsid w:val="00A36D4C"/>
    <w:rsid w:val="00A40140"/>
    <w:rsid w:val="00A4067D"/>
    <w:rsid w:val="00A426E5"/>
    <w:rsid w:val="00A4339E"/>
    <w:rsid w:val="00A43656"/>
    <w:rsid w:val="00A446BE"/>
    <w:rsid w:val="00A448FA"/>
    <w:rsid w:val="00A44C40"/>
    <w:rsid w:val="00A44E10"/>
    <w:rsid w:val="00A45C59"/>
    <w:rsid w:val="00A45E0B"/>
    <w:rsid w:val="00A45E22"/>
    <w:rsid w:val="00A46F2E"/>
    <w:rsid w:val="00A4707B"/>
    <w:rsid w:val="00A47EFE"/>
    <w:rsid w:val="00A50C15"/>
    <w:rsid w:val="00A50FCA"/>
    <w:rsid w:val="00A51345"/>
    <w:rsid w:val="00A51DFE"/>
    <w:rsid w:val="00A52FE9"/>
    <w:rsid w:val="00A5322B"/>
    <w:rsid w:val="00A535AB"/>
    <w:rsid w:val="00A55BCF"/>
    <w:rsid w:val="00A55EBD"/>
    <w:rsid w:val="00A561E5"/>
    <w:rsid w:val="00A56577"/>
    <w:rsid w:val="00A567FB"/>
    <w:rsid w:val="00A57AB0"/>
    <w:rsid w:val="00A57AB1"/>
    <w:rsid w:val="00A57F06"/>
    <w:rsid w:val="00A60009"/>
    <w:rsid w:val="00A60CE1"/>
    <w:rsid w:val="00A60EE0"/>
    <w:rsid w:val="00A61775"/>
    <w:rsid w:val="00A6179D"/>
    <w:rsid w:val="00A61AA4"/>
    <w:rsid w:val="00A61C4E"/>
    <w:rsid w:val="00A62095"/>
    <w:rsid w:val="00A62384"/>
    <w:rsid w:val="00A62659"/>
    <w:rsid w:val="00A62F9C"/>
    <w:rsid w:val="00A6388F"/>
    <w:rsid w:val="00A6435B"/>
    <w:rsid w:val="00A64496"/>
    <w:rsid w:val="00A647BA"/>
    <w:rsid w:val="00A6489F"/>
    <w:rsid w:val="00A64A87"/>
    <w:rsid w:val="00A65311"/>
    <w:rsid w:val="00A67851"/>
    <w:rsid w:val="00A70185"/>
    <w:rsid w:val="00A70FD2"/>
    <w:rsid w:val="00A72B64"/>
    <w:rsid w:val="00A72D22"/>
    <w:rsid w:val="00A72E46"/>
    <w:rsid w:val="00A734A4"/>
    <w:rsid w:val="00A737AB"/>
    <w:rsid w:val="00A748B2"/>
    <w:rsid w:val="00A753FE"/>
    <w:rsid w:val="00A756E3"/>
    <w:rsid w:val="00A75791"/>
    <w:rsid w:val="00A75D79"/>
    <w:rsid w:val="00A767B6"/>
    <w:rsid w:val="00A803AE"/>
    <w:rsid w:val="00A8057A"/>
    <w:rsid w:val="00A81B2C"/>
    <w:rsid w:val="00A825B0"/>
    <w:rsid w:val="00A82F63"/>
    <w:rsid w:val="00A837D9"/>
    <w:rsid w:val="00A83937"/>
    <w:rsid w:val="00A84FFA"/>
    <w:rsid w:val="00A85940"/>
    <w:rsid w:val="00A86D21"/>
    <w:rsid w:val="00A86F17"/>
    <w:rsid w:val="00A86F3E"/>
    <w:rsid w:val="00A86F65"/>
    <w:rsid w:val="00A90113"/>
    <w:rsid w:val="00A906B0"/>
    <w:rsid w:val="00A90EC3"/>
    <w:rsid w:val="00A9136D"/>
    <w:rsid w:val="00A91472"/>
    <w:rsid w:val="00A9156D"/>
    <w:rsid w:val="00A91ACD"/>
    <w:rsid w:val="00A91BF8"/>
    <w:rsid w:val="00A92C7B"/>
    <w:rsid w:val="00A93CBE"/>
    <w:rsid w:val="00A944E8"/>
    <w:rsid w:val="00A9573F"/>
    <w:rsid w:val="00A95C05"/>
    <w:rsid w:val="00A95CBE"/>
    <w:rsid w:val="00A960CB"/>
    <w:rsid w:val="00A972C0"/>
    <w:rsid w:val="00A972EA"/>
    <w:rsid w:val="00A97FCF"/>
    <w:rsid w:val="00AA0004"/>
    <w:rsid w:val="00AA0988"/>
    <w:rsid w:val="00AA2C98"/>
    <w:rsid w:val="00AA3975"/>
    <w:rsid w:val="00AA43A8"/>
    <w:rsid w:val="00AA4E1A"/>
    <w:rsid w:val="00AA581E"/>
    <w:rsid w:val="00AA6144"/>
    <w:rsid w:val="00AA6B1B"/>
    <w:rsid w:val="00AA733B"/>
    <w:rsid w:val="00AB089A"/>
    <w:rsid w:val="00AB1C78"/>
    <w:rsid w:val="00AB2947"/>
    <w:rsid w:val="00AB29BF"/>
    <w:rsid w:val="00AB2C66"/>
    <w:rsid w:val="00AB30D1"/>
    <w:rsid w:val="00AB311E"/>
    <w:rsid w:val="00AB3238"/>
    <w:rsid w:val="00AB3C46"/>
    <w:rsid w:val="00AB41F0"/>
    <w:rsid w:val="00AB45AA"/>
    <w:rsid w:val="00AB470B"/>
    <w:rsid w:val="00AB4A72"/>
    <w:rsid w:val="00AB4FF1"/>
    <w:rsid w:val="00AB503A"/>
    <w:rsid w:val="00AB51A2"/>
    <w:rsid w:val="00AB55EB"/>
    <w:rsid w:val="00AB5BD6"/>
    <w:rsid w:val="00AB64AB"/>
    <w:rsid w:val="00AB6738"/>
    <w:rsid w:val="00AB6E4B"/>
    <w:rsid w:val="00AC0537"/>
    <w:rsid w:val="00AC0D1B"/>
    <w:rsid w:val="00AC0E3D"/>
    <w:rsid w:val="00AC1023"/>
    <w:rsid w:val="00AC13DA"/>
    <w:rsid w:val="00AC16FB"/>
    <w:rsid w:val="00AC25A8"/>
    <w:rsid w:val="00AC40EB"/>
    <w:rsid w:val="00AC540F"/>
    <w:rsid w:val="00AC6121"/>
    <w:rsid w:val="00AC6553"/>
    <w:rsid w:val="00AC6AFA"/>
    <w:rsid w:val="00AC78AB"/>
    <w:rsid w:val="00AD03C9"/>
    <w:rsid w:val="00AD149E"/>
    <w:rsid w:val="00AD1630"/>
    <w:rsid w:val="00AD2028"/>
    <w:rsid w:val="00AD225D"/>
    <w:rsid w:val="00AD284F"/>
    <w:rsid w:val="00AD2BDC"/>
    <w:rsid w:val="00AD443E"/>
    <w:rsid w:val="00AD50B1"/>
    <w:rsid w:val="00AD5106"/>
    <w:rsid w:val="00AD55D3"/>
    <w:rsid w:val="00AD5A9D"/>
    <w:rsid w:val="00AD61E1"/>
    <w:rsid w:val="00AD69BC"/>
    <w:rsid w:val="00AD786A"/>
    <w:rsid w:val="00AD7CAA"/>
    <w:rsid w:val="00AE02BD"/>
    <w:rsid w:val="00AE0974"/>
    <w:rsid w:val="00AE0B1A"/>
    <w:rsid w:val="00AE0E48"/>
    <w:rsid w:val="00AE1144"/>
    <w:rsid w:val="00AE1BFF"/>
    <w:rsid w:val="00AE1DDB"/>
    <w:rsid w:val="00AE1E03"/>
    <w:rsid w:val="00AE2847"/>
    <w:rsid w:val="00AE414E"/>
    <w:rsid w:val="00AE557E"/>
    <w:rsid w:val="00AE62E1"/>
    <w:rsid w:val="00AF0CFE"/>
    <w:rsid w:val="00AF0E76"/>
    <w:rsid w:val="00AF1AF6"/>
    <w:rsid w:val="00AF1BE4"/>
    <w:rsid w:val="00AF1D85"/>
    <w:rsid w:val="00AF1EA1"/>
    <w:rsid w:val="00AF1FD8"/>
    <w:rsid w:val="00AF227B"/>
    <w:rsid w:val="00AF24D9"/>
    <w:rsid w:val="00AF257A"/>
    <w:rsid w:val="00AF2CB4"/>
    <w:rsid w:val="00AF317E"/>
    <w:rsid w:val="00AF4765"/>
    <w:rsid w:val="00AF57EC"/>
    <w:rsid w:val="00AF5961"/>
    <w:rsid w:val="00AF5ED1"/>
    <w:rsid w:val="00AF623F"/>
    <w:rsid w:val="00AF66BA"/>
    <w:rsid w:val="00AF7A2C"/>
    <w:rsid w:val="00B0138B"/>
    <w:rsid w:val="00B02C13"/>
    <w:rsid w:val="00B02FB4"/>
    <w:rsid w:val="00B03CD9"/>
    <w:rsid w:val="00B0411F"/>
    <w:rsid w:val="00B05046"/>
    <w:rsid w:val="00B0537D"/>
    <w:rsid w:val="00B05595"/>
    <w:rsid w:val="00B0794B"/>
    <w:rsid w:val="00B07C5E"/>
    <w:rsid w:val="00B10B40"/>
    <w:rsid w:val="00B1206D"/>
    <w:rsid w:val="00B12A6A"/>
    <w:rsid w:val="00B1324E"/>
    <w:rsid w:val="00B133BB"/>
    <w:rsid w:val="00B13842"/>
    <w:rsid w:val="00B13C2E"/>
    <w:rsid w:val="00B1404C"/>
    <w:rsid w:val="00B140F9"/>
    <w:rsid w:val="00B145B8"/>
    <w:rsid w:val="00B14964"/>
    <w:rsid w:val="00B1628F"/>
    <w:rsid w:val="00B16890"/>
    <w:rsid w:val="00B173F5"/>
    <w:rsid w:val="00B17EE1"/>
    <w:rsid w:val="00B21BAC"/>
    <w:rsid w:val="00B22420"/>
    <w:rsid w:val="00B2273B"/>
    <w:rsid w:val="00B23A99"/>
    <w:rsid w:val="00B248F5"/>
    <w:rsid w:val="00B25E0B"/>
    <w:rsid w:val="00B26661"/>
    <w:rsid w:val="00B273EB"/>
    <w:rsid w:val="00B30100"/>
    <w:rsid w:val="00B30BF0"/>
    <w:rsid w:val="00B31C81"/>
    <w:rsid w:val="00B3218E"/>
    <w:rsid w:val="00B3224E"/>
    <w:rsid w:val="00B32266"/>
    <w:rsid w:val="00B33D33"/>
    <w:rsid w:val="00B350CC"/>
    <w:rsid w:val="00B358FA"/>
    <w:rsid w:val="00B365ED"/>
    <w:rsid w:val="00B404BC"/>
    <w:rsid w:val="00B42890"/>
    <w:rsid w:val="00B42DBB"/>
    <w:rsid w:val="00B42F4B"/>
    <w:rsid w:val="00B43640"/>
    <w:rsid w:val="00B438E1"/>
    <w:rsid w:val="00B44289"/>
    <w:rsid w:val="00B4453C"/>
    <w:rsid w:val="00B44F0B"/>
    <w:rsid w:val="00B4672E"/>
    <w:rsid w:val="00B46A59"/>
    <w:rsid w:val="00B47076"/>
    <w:rsid w:val="00B5010A"/>
    <w:rsid w:val="00B50240"/>
    <w:rsid w:val="00B51983"/>
    <w:rsid w:val="00B5222F"/>
    <w:rsid w:val="00B5223B"/>
    <w:rsid w:val="00B524D6"/>
    <w:rsid w:val="00B5279A"/>
    <w:rsid w:val="00B52EC2"/>
    <w:rsid w:val="00B535B2"/>
    <w:rsid w:val="00B536C9"/>
    <w:rsid w:val="00B53C94"/>
    <w:rsid w:val="00B54779"/>
    <w:rsid w:val="00B556F9"/>
    <w:rsid w:val="00B56A1C"/>
    <w:rsid w:val="00B573D0"/>
    <w:rsid w:val="00B579CD"/>
    <w:rsid w:val="00B604DE"/>
    <w:rsid w:val="00B60915"/>
    <w:rsid w:val="00B613C4"/>
    <w:rsid w:val="00B61E36"/>
    <w:rsid w:val="00B61F87"/>
    <w:rsid w:val="00B628F2"/>
    <w:rsid w:val="00B63609"/>
    <w:rsid w:val="00B639C6"/>
    <w:rsid w:val="00B64313"/>
    <w:rsid w:val="00B6469F"/>
    <w:rsid w:val="00B650F2"/>
    <w:rsid w:val="00B66A21"/>
    <w:rsid w:val="00B67A73"/>
    <w:rsid w:val="00B67DF2"/>
    <w:rsid w:val="00B712FB"/>
    <w:rsid w:val="00B7136E"/>
    <w:rsid w:val="00B71A9B"/>
    <w:rsid w:val="00B72221"/>
    <w:rsid w:val="00B72D12"/>
    <w:rsid w:val="00B75418"/>
    <w:rsid w:val="00B76390"/>
    <w:rsid w:val="00B7682C"/>
    <w:rsid w:val="00B76CC5"/>
    <w:rsid w:val="00B7793C"/>
    <w:rsid w:val="00B779C3"/>
    <w:rsid w:val="00B817B1"/>
    <w:rsid w:val="00B826AA"/>
    <w:rsid w:val="00B830E6"/>
    <w:rsid w:val="00B83651"/>
    <w:rsid w:val="00B83777"/>
    <w:rsid w:val="00B839F7"/>
    <w:rsid w:val="00B83F97"/>
    <w:rsid w:val="00B85310"/>
    <w:rsid w:val="00B854A8"/>
    <w:rsid w:val="00B863F0"/>
    <w:rsid w:val="00B86F41"/>
    <w:rsid w:val="00B87442"/>
    <w:rsid w:val="00B907CE"/>
    <w:rsid w:val="00B90C71"/>
    <w:rsid w:val="00B914B4"/>
    <w:rsid w:val="00B91E2A"/>
    <w:rsid w:val="00B93C1F"/>
    <w:rsid w:val="00B9509E"/>
    <w:rsid w:val="00B95187"/>
    <w:rsid w:val="00B95392"/>
    <w:rsid w:val="00B962FA"/>
    <w:rsid w:val="00B96B79"/>
    <w:rsid w:val="00B97760"/>
    <w:rsid w:val="00B97A64"/>
    <w:rsid w:val="00BA0C2F"/>
    <w:rsid w:val="00BA13DE"/>
    <w:rsid w:val="00BA2C53"/>
    <w:rsid w:val="00BA2F8B"/>
    <w:rsid w:val="00BA3A42"/>
    <w:rsid w:val="00BA43D6"/>
    <w:rsid w:val="00BA451E"/>
    <w:rsid w:val="00BA4B88"/>
    <w:rsid w:val="00BA53C2"/>
    <w:rsid w:val="00BA7DB2"/>
    <w:rsid w:val="00BA7E35"/>
    <w:rsid w:val="00BA7F67"/>
    <w:rsid w:val="00BB14C4"/>
    <w:rsid w:val="00BB17DC"/>
    <w:rsid w:val="00BB18B3"/>
    <w:rsid w:val="00BB1C6D"/>
    <w:rsid w:val="00BB2604"/>
    <w:rsid w:val="00BB488C"/>
    <w:rsid w:val="00BB577E"/>
    <w:rsid w:val="00BB7822"/>
    <w:rsid w:val="00BB795F"/>
    <w:rsid w:val="00BB7F9A"/>
    <w:rsid w:val="00BC126F"/>
    <w:rsid w:val="00BC12A2"/>
    <w:rsid w:val="00BC12E0"/>
    <w:rsid w:val="00BC1F75"/>
    <w:rsid w:val="00BC3AEA"/>
    <w:rsid w:val="00BC3F85"/>
    <w:rsid w:val="00BC449A"/>
    <w:rsid w:val="00BC45E0"/>
    <w:rsid w:val="00BC4FDF"/>
    <w:rsid w:val="00BC51BF"/>
    <w:rsid w:val="00BC5D4B"/>
    <w:rsid w:val="00BC6164"/>
    <w:rsid w:val="00BC61A2"/>
    <w:rsid w:val="00BC652C"/>
    <w:rsid w:val="00BC6B18"/>
    <w:rsid w:val="00BC7802"/>
    <w:rsid w:val="00BC7C31"/>
    <w:rsid w:val="00BD23CC"/>
    <w:rsid w:val="00BD255E"/>
    <w:rsid w:val="00BD2D7C"/>
    <w:rsid w:val="00BD31DC"/>
    <w:rsid w:val="00BD3AAE"/>
    <w:rsid w:val="00BD73A6"/>
    <w:rsid w:val="00BD7930"/>
    <w:rsid w:val="00BD7D5A"/>
    <w:rsid w:val="00BD7E9F"/>
    <w:rsid w:val="00BD7F0B"/>
    <w:rsid w:val="00BE01CD"/>
    <w:rsid w:val="00BE01EE"/>
    <w:rsid w:val="00BE0758"/>
    <w:rsid w:val="00BE0941"/>
    <w:rsid w:val="00BE0EEB"/>
    <w:rsid w:val="00BE1901"/>
    <w:rsid w:val="00BE2E5E"/>
    <w:rsid w:val="00BE3E35"/>
    <w:rsid w:val="00BE467B"/>
    <w:rsid w:val="00BE47A3"/>
    <w:rsid w:val="00BE5C4B"/>
    <w:rsid w:val="00BE6B7A"/>
    <w:rsid w:val="00BE7D3B"/>
    <w:rsid w:val="00BF0B0C"/>
    <w:rsid w:val="00BF1846"/>
    <w:rsid w:val="00BF1F3A"/>
    <w:rsid w:val="00BF370D"/>
    <w:rsid w:val="00BF3DAA"/>
    <w:rsid w:val="00BF4209"/>
    <w:rsid w:val="00BF43D5"/>
    <w:rsid w:val="00BF44B1"/>
    <w:rsid w:val="00BF4D80"/>
    <w:rsid w:val="00BF591E"/>
    <w:rsid w:val="00BF65B0"/>
    <w:rsid w:val="00BF6C79"/>
    <w:rsid w:val="00BF7E8D"/>
    <w:rsid w:val="00C00BC4"/>
    <w:rsid w:val="00C019D7"/>
    <w:rsid w:val="00C02272"/>
    <w:rsid w:val="00C03E07"/>
    <w:rsid w:val="00C04138"/>
    <w:rsid w:val="00C04512"/>
    <w:rsid w:val="00C045D3"/>
    <w:rsid w:val="00C05585"/>
    <w:rsid w:val="00C0563A"/>
    <w:rsid w:val="00C05DBF"/>
    <w:rsid w:val="00C0724F"/>
    <w:rsid w:val="00C07C74"/>
    <w:rsid w:val="00C07CE7"/>
    <w:rsid w:val="00C10044"/>
    <w:rsid w:val="00C104BB"/>
    <w:rsid w:val="00C119E9"/>
    <w:rsid w:val="00C11AF5"/>
    <w:rsid w:val="00C14134"/>
    <w:rsid w:val="00C14521"/>
    <w:rsid w:val="00C14757"/>
    <w:rsid w:val="00C14A3F"/>
    <w:rsid w:val="00C1716A"/>
    <w:rsid w:val="00C17381"/>
    <w:rsid w:val="00C175AE"/>
    <w:rsid w:val="00C205FF"/>
    <w:rsid w:val="00C22A09"/>
    <w:rsid w:val="00C232A1"/>
    <w:rsid w:val="00C232D2"/>
    <w:rsid w:val="00C237F8"/>
    <w:rsid w:val="00C23FF1"/>
    <w:rsid w:val="00C245BB"/>
    <w:rsid w:val="00C272E9"/>
    <w:rsid w:val="00C27484"/>
    <w:rsid w:val="00C27E3D"/>
    <w:rsid w:val="00C30017"/>
    <w:rsid w:val="00C30E1D"/>
    <w:rsid w:val="00C3104B"/>
    <w:rsid w:val="00C31124"/>
    <w:rsid w:val="00C31158"/>
    <w:rsid w:val="00C31A60"/>
    <w:rsid w:val="00C321A7"/>
    <w:rsid w:val="00C32334"/>
    <w:rsid w:val="00C32432"/>
    <w:rsid w:val="00C326D7"/>
    <w:rsid w:val="00C32A44"/>
    <w:rsid w:val="00C32E64"/>
    <w:rsid w:val="00C350ED"/>
    <w:rsid w:val="00C3527D"/>
    <w:rsid w:val="00C35671"/>
    <w:rsid w:val="00C35A5E"/>
    <w:rsid w:val="00C37017"/>
    <w:rsid w:val="00C406FA"/>
    <w:rsid w:val="00C41332"/>
    <w:rsid w:val="00C4149F"/>
    <w:rsid w:val="00C41E81"/>
    <w:rsid w:val="00C455E7"/>
    <w:rsid w:val="00C457BB"/>
    <w:rsid w:val="00C45E73"/>
    <w:rsid w:val="00C461D7"/>
    <w:rsid w:val="00C464B4"/>
    <w:rsid w:val="00C50173"/>
    <w:rsid w:val="00C5047F"/>
    <w:rsid w:val="00C50D57"/>
    <w:rsid w:val="00C50E59"/>
    <w:rsid w:val="00C512F6"/>
    <w:rsid w:val="00C51535"/>
    <w:rsid w:val="00C51564"/>
    <w:rsid w:val="00C51A38"/>
    <w:rsid w:val="00C51D3A"/>
    <w:rsid w:val="00C52912"/>
    <w:rsid w:val="00C52C32"/>
    <w:rsid w:val="00C54766"/>
    <w:rsid w:val="00C55096"/>
    <w:rsid w:val="00C56664"/>
    <w:rsid w:val="00C566BF"/>
    <w:rsid w:val="00C567BF"/>
    <w:rsid w:val="00C577FC"/>
    <w:rsid w:val="00C5795F"/>
    <w:rsid w:val="00C57DE9"/>
    <w:rsid w:val="00C607FB"/>
    <w:rsid w:val="00C60B5F"/>
    <w:rsid w:val="00C62A0C"/>
    <w:rsid w:val="00C638A8"/>
    <w:rsid w:val="00C63DD2"/>
    <w:rsid w:val="00C64715"/>
    <w:rsid w:val="00C649AE"/>
    <w:rsid w:val="00C653C6"/>
    <w:rsid w:val="00C65525"/>
    <w:rsid w:val="00C671D7"/>
    <w:rsid w:val="00C67B32"/>
    <w:rsid w:val="00C70F81"/>
    <w:rsid w:val="00C71351"/>
    <w:rsid w:val="00C7176F"/>
    <w:rsid w:val="00C717D1"/>
    <w:rsid w:val="00C71DBA"/>
    <w:rsid w:val="00C71E10"/>
    <w:rsid w:val="00C721D3"/>
    <w:rsid w:val="00C73E30"/>
    <w:rsid w:val="00C7430C"/>
    <w:rsid w:val="00C745A8"/>
    <w:rsid w:val="00C76B7B"/>
    <w:rsid w:val="00C76BCA"/>
    <w:rsid w:val="00C77A12"/>
    <w:rsid w:val="00C800A2"/>
    <w:rsid w:val="00C80911"/>
    <w:rsid w:val="00C816C5"/>
    <w:rsid w:val="00C81773"/>
    <w:rsid w:val="00C81803"/>
    <w:rsid w:val="00C81992"/>
    <w:rsid w:val="00C81DD9"/>
    <w:rsid w:val="00C828E1"/>
    <w:rsid w:val="00C83EC7"/>
    <w:rsid w:val="00C879EE"/>
    <w:rsid w:val="00C91A12"/>
    <w:rsid w:val="00C91FE1"/>
    <w:rsid w:val="00C92770"/>
    <w:rsid w:val="00C93220"/>
    <w:rsid w:val="00C95E17"/>
    <w:rsid w:val="00C95E7A"/>
    <w:rsid w:val="00C9681E"/>
    <w:rsid w:val="00C96E86"/>
    <w:rsid w:val="00C97131"/>
    <w:rsid w:val="00C9784A"/>
    <w:rsid w:val="00CA1002"/>
    <w:rsid w:val="00CA1164"/>
    <w:rsid w:val="00CA1689"/>
    <w:rsid w:val="00CA3085"/>
    <w:rsid w:val="00CA3550"/>
    <w:rsid w:val="00CA3885"/>
    <w:rsid w:val="00CA3EC5"/>
    <w:rsid w:val="00CA4C25"/>
    <w:rsid w:val="00CA5E05"/>
    <w:rsid w:val="00CA664C"/>
    <w:rsid w:val="00CA7367"/>
    <w:rsid w:val="00CA7961"/>
    <w:rsid w:val="00CB0648"/>
    <w:rsid w:val="00CB0E47"/>
    <w:rsid w:val="00CB10C3"/>
    <w:rsid w:val="00CB1C2F"/>
    <w:rsid w:val="00CB2B42"/>
    <w:rsid w:val="00CB2C6F"/>
    <w:rsid w:val="00CB4395"/>
    <w:rsid w:val="00CB4737"/>
    <w:rsid w:val="00CB4E08"/>
    <w:rsid w:val="00CB5F4F"/>
    <w:rsid w:val="00CB7045"/>
    <w:rsid w:val="00CB7649"/>
    <w:rsid w:val="00CB7779"/>
    <w:rsid w:val="00CB77D9"/>
    <w:rsid w:val="00CC114C"/>
    <w:rsid w:val="00CC61B3"/>
    <w:rsid w:val="00CC623C"/>
    <w:rsid w:val="00CC6BA5"/>
    <w:rsid w:val="00CC71A6"/>
    <w:rsid w:val="00CC7BA2"/>
    <w:rsid w:val="00CD10D5"/>
    <w:rsid w:val="00CD16EB"/>
    <w:rsid w:val="00CD186C"/>
    <w:rsid w:val="00CD2AE9"/>
    <w:rsid w:val="00CD301B"/>
    <w:rsid w:val="00CD3EF9"/>
    <w:rsid w:val="00CD42D8"/>
    <w:rsid w:val="00CD4DCD"/>
    <w:rsid w:val="00CD4FDE"/>
    <w:rsid w:val="00CD50F2"/>
    <w:rsid w:val="00CD5F37"/>
    <w:rsid w:val="00CD7EBA"/>
    <w:rsid w:val="00CE0EB9"/>
    <w:rsid w:val="00CE0FAB"/>
    <w:rsid w:val="00CE19BD"/>
    <w:rsid w:val="00CE2195"/>
    <w:rsid w:val="00CE24DE"/>
    <w:rsid w:val="00CE2693"/>
    <w:rsid w:val="00CE2AC2"/>
    <w:rsid w:val="00CE2E9F"/>
    <w:rsid w:val="00CE4AE8"/>
    <w:rsid w:val="00CE4B19"/>
    <w:rsid w:val="00CE4D1E"/>
    <w:rsid w:val="00CE60E9"/>
    <w:rsid w:val="00CE64C6"/>
    <w:rsid w:val="00CE6D44"/>
    <w:rsid w:val="00CE7903"/>
    <w:rsid w:val="00CF0D45"/>
    <w:rsid w:val="00CF1B30"/>
    <w:rsid w:val="00CF1F83"/>
    <w:rsid w:val="00CF2493"/>
    <w:rsid w:val="00CF270B"/>
    <w:rsid w:val="00CF27DA"/>
    <w:rsid w:val="00CF311D"/>
    <w:rsid w:val="00CF31C5"/>
    <w:rsid w:val="00CF341C"/>
    <w:rsid w:val="00CF35A7"/>
    <w:rsid w:val="00CF4907"/>
    <w:rsid w:val="00CF4EB2"/>
    <w:rsid w:val="00CF5634"/>
    <w:rsid w:val="00CF5C7D"/>
    <w:rsid w:val="00CF6BBA"/>
    <w:rsid w:val="00CF7316"/>
    <w:rsid w:val="00CF7AEF"/>
    <w:rsid w:val="00CF7E5C"/>
    <w:rsid w:val="00D000D8"/>
    <w:rsid w:val="00D014AE"/>
    <w:rsid w:val="00D01B73"/>
    <w:rsid w:val="00D023CD"/>
    <w:rsid w:val="00D026A5"/>
    <w:rsid w:val="00D02ACC"/>
    <w:rsid w:val="00D03F56"/>
    <w:rsid w:val="00D04086"/>
    <w:rsid w:val="00D0475D"/>
    <w:rsid w:val="00D066A7"/>
    <w:rsid w:val="00D06802"/>
    <w:rsid w:val="00D07094"/>
    <w:rsid w:val="00D0754B"/>
    <w:rsid w:val="00D1073C"/>
    <w:rsid w:val="00D10B13"/>
    <w:rsid w:val="00D118F4"/>
    <w:rsid w:val="00D12DC9"/>
    <w:rsid w:val="00D132A6"/>
    <w:rsid w:val="00D137E1"/>
    <w:rsid w:val="00D14884"/>
    <w:rsid w:val="00D148A2"/>
    <w:rsid w:val="00D14D00"/>
    <w:rsid w:val="00D14F44"/>
    <w:rsid w:val="00D15E7F"/>
    <w:rsid w:val="00D16723"/>
    <w:rsid w:val="00D16AD1"/>
    <w:rsid w:val="00D17021"/>
    <w:rsid w:val="00D175FD"/>
    <w:rsid w:val="00D17ECD"/>
    <w:rsid w:val="00D21EAA"/>
    <w:rsid w:val="00D228F4"/>
    <w:rsid w:val="00D23391"/>
    <w:rsid w:val="00D2532A"/>
    <w:rsid w:val="00D255B2"/>
    <w:rsid w:val="00D25C69"/>
    <w:rsid w:val="00D25F1B"/>
    <w:rsid w:val="00D261FF"/>
    <w:rsid w:val="00D26574"/>
    <w:rsid w:val="00D26786"/>
    <w:rsid w:val="00D30275"/>
    <w:rsid w:val="00D30BB1"/>
    <w:rsid w:val="00D3112E"/>
    <w:rsid w:val="00D328D2"/>
    <w:rsid w:val="00D338D5"/>
    <w:rsid w:val="00D34020"/>
    <w:rsid w:val="00D3405E"/>
    <w:rsid w:val="00D3485F"/>
    <w:rsid w:val="00D36B01"/>
    <w:rsid w:val="00D37212"/>
    <w:rsid w:val="00D376EF"/>
    <w:rsid w:val="00D41E81"/>
    <w:rsid w:val="00D43B8B"/>
    <w:rsid w:val="00D44EFE"/>
    <w:rsid w:val="00D45CC9"/>
    <w:rsid w:val="00D46AD9"/>
    <w:rsid w:val="00D478CB"/>
    <w:rsid w:val="00D5097A"/>
    <w:rsid w:val="00D518BD"/>
    <w:rsid w:val="00D51FAF"/>
    <w:rsid w:val="00D52717"/>
    <w:rsid w:val="00D52795"/>
    <w:rsid w:val="00D52BCB"/>
    <w:rsid w:val="00D53009"/>
    <w:rsid w:val="00D5370A"/>
    <w:rsid w:val="00D5426D"/>
    <w:rsid w:val="00D5470B"/>
    <w:rsid w:val="00D55047"/>
    <w:rsid w:val="00D55E70"/>
    <w:rsid w:val="00D57F1B"/>
    <w:rsid w:val="00D6024E"/>
    <w:rsid w:val="00D602AF"/>
    <w:rsid w:val="00D6115D"/>
    <w:rsid w:val="00D61DFA"/>
    <w:rsid w:val="00D62520"/>
    <w:rsid w:val="00D62DBD"/>
    <w:rsid w:val="00D6388B"/>
    <w:rsid w:val="00D643A1"/>
    <w:rsid w:val="00D64494"/>
    <w:rsid w:val="00D64A7A"/>
    <w:rsid w:val="00D65610"/>
    <w:rsid w:val="00D658F7"/>
    <w:rsid w:val="00D6620E"/>
    <w:rsid w:val="00D66CFB"/>
    <w:rsid w:val="00D67DD4"/>
    <w:rsid w:val="00D701F6"/>
    <w:rsid w:val="00D7086A"/>
    <w:rsid w:val="00D70B62"/>
    <w:rsid w:val="00D72561"/>
    <w:rsid w:val="00D73134"/>
    <w:rsid w:val="00D7462E"/>
    <w:rsid w:val="00D74BEA"/>
    <w:rsid w:val="00D7536B"/>
    <w:rsid w:val="00D756C6"/>
    <w:rsid w:val="00D756DF"/>
    <w:rsid w:val="00D75C70"/>
    <w:rsid w:val="00D76E6D"/>
    <w:rsid w:val="00D77A17"/>
    <w:rsid w:val="00D80973"/>
    <w:rsid w:val="00D8180F"/>
    <w:rsid w:val="00D8236A"/>
    <w:rsid w:val="00D828E4"/>
    <w:rsid w:val="00D837F6"/>
    <w:rsid w:val="00D84E53"/>
    <w:rsid w:val="00D8555C"/>
    <w:rsid w:val="00D85C45"/>
    <w:rsid w:val="00D86134"/>
    <w:rsid w:val="00D865BE"/>
    <w:rsid w:val="00D87187"/>
    <w:rsid w:val="00D879B2"/>
    <w:rsid w:val="00D87ADC"/>
    <w:rsid w:val="00D87FD6"/>
    <w:rsid w:val="00D90133"/>
    <w:rsid w:val="00D9106B"/>
    <w:rsid w:val="00D913D3"/>
    <w:rsid w:val="00D92729"/>
    <w:rsid w:val="00D938E4"/>
    <w:rsid w:val="00D94988"/>
    <w:rsid w:val="00D968C3"/>
    <w:rsid w:val="00D96EBE"/>
    <w:rsid w:val="00D97710"/>
    <w:rsid w:val="00DA04D6"/>
    <w:rsid w:val="00DA05D2"/>
    <w:rsid w:val="00DA0968"/>
    <w:rsid w:val="00DA1E41"/>
    <w:rsid w:val="00DA2008"/>
    <w:rsid w:val="00DA2715"/>
    <w:rsid w:val="00DA2A76"/>
    <w:rsid w:val="00DA2CFE"/>
    <w:rsid w:val="00DA31CB"/>
    <w:rsid w:val="00DA3444"/>
    <w:rsid w:val="00DA3C5A"/>
    <w:rsid w:val="00DA3F9A"/>
    <w:rsid w:val="00DA603D"/>
    <w:rsid w:val="00DA611A"/>
    <w:rsid w:val="00DA6317"/>
    <w:rsid w:val="00DA6A41"/>
    <w:rsid w:val="00DA78CD"/>
    <w:rsid w:val="00DB015F"/>
    <w:rsid w:val="00DB1764"/>
    <w:rsid w:val="00DB2688"/>
    <w:rsid w:val="00DB2923"/>
    <w:rsid w:val="00DB435B"/>
    <w:rsid w:val="00DB475E"/>
    <w:rsid w:val="00DB5048"/>
    <w:rsid w:val="00DB5918"/>
    <w:rsid w:val="00DB5F52"/>
    <w:rsid w:val="00DB6763"/>
    <w:rsid w:val="00DB6DFE"/>
    <w:rsid w:val="00DB6F30"/>
    <w:rsid w:val="00DC0178"/>
    <w:rsid w:val="00DC0B60"/>
    <w:rsid w:val="00DC0E5A"/>
    <w:rsid w:val="00DC0FD1"/>
    <w:rsid w:val="00DC15FF"/>
    <w:rsid w:val="00DC1A37"/>
    <w:rsid w:val="00DC2C03"/>
    <w:rsid w:val="00DC4C49"/>
    <w:rsid w:val="00DC5522"/>
    <w:rsid w:val="00DC705C"/>
    <w:rsid w:val="00DC7117"/>
    <w:rsid w:val="00DC7BDF"/>
    <w:rsid w:val="00DD051A"/>
    <w:rsid w:val="00DD0ACA"/>
    <w:rsid w:val="00DD0AD9"/>
    <w:rsid w:val="00DD0CB5"/>
    <w:rsid w:val="00DD11EE"/>
    <w:rsid w:val="00DD1429"/>
    <w:rsid w:val="00DD16D5"/>
    <w:rsid w:val="00DD1AC8"/>
    <w:rsid w:val="00DD2086"/>
    <w:rsid w:val="00DD2341"/>
    <w:rsid w:val="00DD2864"/>
    <w:rsid w:val="00DD306E"/>
    <w:rsid w:val="00DD3D34"/>
    <w:rsid w:val="00DD409A"/>
    <w:rsid w:val="00DD42B0"/>
    <w:rsid w:val="00DD57A1"/>
    <w:rsid w:val="00DD72CA"/>
    <w:rsid w:val="00DD75F5"/>
    <w:rsid w:val="00DE0062"/>
    <w:rsid w:val="00DE0724"/>
    <w:rsid w:val="00DE10CE"/>
    <w:rsid w:val="00DE18DC"/>
    <w:rsid w:val="00DE1CA5"/>
    <w:rsid w:val="00DE20CB"/>
    <w:rsid w:val="00DE2EDE"/>
    <w:rsid w:val="00DE3BA9"/>
    <w:rsid w:val="00DE4161"/>
    <w:rsid w:val="00DE44CE"/>
    <w:rsid w:val="00DE4652"/>
    <w:rsid w:val="00DE4B36"/>
    <w:rsid w:val="00DE5B24"/>
    <w:rsid w:val="00DE69D3"/>
    <w:rsid w:val="00DE6A8D"/>
    <w:rsid w:val="00DE722F"/>
    <w:rsid w:val="00DF0879"/>
    <w:rsid w:val="00DF0AEF"/>
    <w:rsid w:val="00DF0DD3"/>
    <w:rsid w:val="00DF20FC"/>
    <w:rsid w:val="00DF2B3C"/>
    <w:rsid w:val="00DF3F44"/>
    <w:rsid w:val="00DF45AB"/>
    <w:rsid w:val="00DF5124"/>
    <w:rsid w:val="00DF5623"/>
    <w:rsid w:val="00E0031D"/>
    <w:rsid w:val="00E00683"/>
    <w:rsid w:val="00E01023"/>
    <w:rsid w:val="00E01138"/>
    <w:rsid w:val="00E02936"/>
    <w:rsid w:val="00E03BFF"/>
    <w:rsid w:val="00E03CA4"/>
    <w:rsid w:val="00E03D06"/>
    <w:rsid w:val="00E04735"/>
    <w:rsid w:val="00E04E14"/>
    <w:rsid w:val="00E050D4"/>
    <w:rsid w:val="00E06406"/>
    <w:rsid w:val="00E07BCA"/>
    <w:rsid w:val="00E119ED"/>
    <w:rsid w:val="00E11BB8"/>
    <w:rsid w:val="00E1241D"/>
    <w:rsid w:val="00E12BC8"/>
    <w:rsid w:val="00E12C20"/>
    <w:rsid w:val="00E12C4B"/>
    <w:rsid w:val="00E13527"/>
    <w:rsid w:val="00E136EE"/>
    <w:rsid w:val="00E14E72"/>
    <w:rsid w:val="00E172ED"/>
    <w:rsid w:val="00E20642"/>
    <w:rsid w:val="00E20E74"/>
    <w:rsid w:val="00E2134F"/>
    <w:rsid w:val="00E2257A"/>
    <w:rsid w:val="00E22F5D"/>
    <w:rsid w:val="00E236D6"/>
    <w:rsid w:val="00E23E6F"/>
    <w:rsid w:val="00E24231"/>
    <w:rsid w:val="00E250D1"/>
    <w:rsid w:val="00E25EF0"/>
    <w:rsid w:val="00E2666B"/>
    <w:rsid w:val="00E26F57"/>
    <w:rsid w:val="00E277C1"/>
    <w:rsid w:val="00E3011C"/>
    <w:rsid w:val="00E307F3"/>
    <w:rsid w:val="00E30AB8"/>
    <w:rsid w:val="00E32F90"/>
    <w:rsid w:val="00E33B39"/>
    <w:rsid w:val="00E33CFD"/>
    <w:rsid w:val="00E3414F"/>
    <w:rsid w:val="00E34201"/>
    <w:rsid w:val="00E3496B"/>
    <w:rsid w:val="00E365DC"/>
    <w:rsid w:val="00E36CAC"/>
    <w:rsid w:val="00E36E12"/>
    <w:rsid w:val="00E372AD"/>
    <w:rsid w:val="00E37C67"/>
    <w:rsid w:val="00E4252B"/>
    <w:rsid w:val="00E42766"/>
    <w:rsid w:val="00E427E3"/>
    <w:rsid w:val="00E4330C"/>
    <w:rsid w:val="00E45170"/>
    <w:rsid w:val="00E46F69"/>
    <w:rsid w:val="00E47043"/>
    <w:rsid w:val="00E47EF0"/>
    <w:rsid w:val="00E5211A"/>
    <w:rsid w:val="00E52120"/>
    <w:rsid w:val="00E52718"/>
    <w:rsid w:val="00E530CC"/>
    <w:rsid w:val="00E53E5C"/>
    <w:rsid w:val="00E5404C"/>
    <w:rsid w:val="00E542EF"/>
    <w:rsid w:val="00E544A3"/>
    <w:rsid w:val="00E54983"/>
    <w:rsid w:val="00E54DDE"/>
    <w:rsid w:val="00E550FA"/>
    <w:rsid w:val="00E5589D"/>
    <w:rsid w:val="00E5655A"/>
    <w:rsid w:val="00E56B8F"/>
    <w:rsid w:val="00E57859"/>
    <w:rsid w:val="00E60245"/>
    <w:rsid w:val="00E60361"/>
    <w:rsid w:val="00E61164"/>
    <w:rsid w:val="00E6247B"/>
    <w:rsid w:val="00E626EC"/>
    <w:rsid w:val="00E6323D"/>
    <w:rsid w:val="00E63DC3"/>
    <w:rsid w:val="00E659C1"/>
    <w:rsid w:val="00E65BA5"/>
    <w:rsid w:val="00E66A36"/>
    <w:rsid w:val="00E70787"/>
    <w:rsid w:val="00E70A9B"/>
    <w:rsid w:val="00E71779"/>
    <w:rsid w:val="00E71B82"/>
    <w:rsid w:val="00E71E84"/>
    <w:rsid w:val="00E72234"/>
    <w:rsid w:val="00E72384"/>
    <w:rsid w:val="00E73458"/>
    <w:rsid w:val="00E73DDB"/>
    <w:rsid w:val="00E7480B"/>
    <w:rsid w:val="00E74820"/>
    <w:rsid w:val="00E74C52"/>
    <w:rsid w:val="00E7536F"/>
    <w:rsid w:val="00E75592"/>
    <w:rsid w:val="00E755E1"/>
    <w:rsid w:val="00E77438"/>
    <w:rsid w:val="00E80607"/>
    <w:rsid w:val="00E80632"/>
    <w:rsid w:val="00E806E5"/>
    <w:rsid w:val="00E80D39"/>
    <w:rsid w:val="00E8164E"/>
    <w:rsid w:val="00E81A84"/>
    <w:rsid w:val="00E82AAA"/>
    <w:rsid w:val="00E82BD8"/>
    <w:rsid w:val="00E82CA8"/>
    <w:rsid w:val="00E82CD6"/>
    <w:rsid w:val="00E83928"/>
    <w:rsid w:val="00E83BD9"/>
    <w:rsid w:val="00E83F11"/>
    <w:rsid w:val="00E84BDF"/>
    <w:rsid w:val="00E851BA"/>
    <w:rsid w:val="00E85543"/>
    <w:rsid w:val="00E85DF4"/>
    <w:rsid w:val="00E860A8"/>
    <w:rsid w:val="00E86A67"/>
    <w:rsid w:val="00E86E1A"/>
    <w:rsid w:val="00E87814"/>
    <w:rsid w:val="00E90594"/>
    <w:rsid w:val="00E905F4"/>
    <w:rsid w:val="00E90E71"/>
    <w:rsid w:val="00E91C25"/>
    <w:rsid w:val="00E9389E"/>
    <w:rsid w:val="00E94027"/>
    <w:rsid w:val="00E950E4"/>
    <w:rsid w:val="00E95376"/>
    <w:rsid w:val="00E9590B"/>
    <w:rsid w:val="00E95B0C"/>
    <w:rsid w:val="00E96355"/>
    <w:rsid w:val="00EA1555"/>
    <w:rsid w:val="00EA2525"/>
    <w:rsid w:val="00EA2BBD"/>
    <w:rsid w:val="00EA3894"/>
    <w:rsid w:val="00EA45FD"/>
    <w:rsid w:val="00EA544F"/>
    <w:rsid w:val="00EA6876"/>
    <w:rsid w:val="00EA6B6F"/>
    <w:rsid w:val="00EB0DB7"/>
    <w:rsid w:val="00EB168B"/>
    <w:rsid w:val="00EB3156"/>
    <w:rsid w:val="00EB4456"/>
    <w:rsid w:val="00EB66A7"/>
    <w:rsid w:val="00EB6DAE"/>
    <w:rsid w:val="00EB78C5"/>
    <w:rsid w:val="00EC0523"/>
    <w:rsid w:val="00EC0767"/>
    <w:rsid w:val="00EC2C65"/>
    <w:rsid w:val="00EC3700"/>
    <w:rsid w:val="00EC3932"/>
    <w:rsid w:val="00EC3A64"/>
    <w:rsid w:val="00EC41BA"/>
    <w:rsid w:val="00EC4E5A"/>
    <w:rsid w:val="00EC77E9"/>
    <w:rsid w:val="00EC7A81"/>
    <w:rsid w:val="00ED1F7E"/>
    <w:rsid w:val="00ED49D6"/>
    <w:rsid w:val="00ED62AE"/>
    <w:rsid w:val="00ED69A8"/>
    <w:rsid w:val="00EE153D"/>
    <w:rsid w:val="00EE17F2"/>
    <w:rsid w:val="00EE1F06"/>
    <w:rsid w:val="00EE2922"/>
    <w:rsid w:val="00EE2EB6"/>
    <w:rsid w:val="00EE3172"/>
    <w:rsid w:val="00EE38BC"/>
    <w:rsid w:val="00EE432A"/>
    <w:rsid w:val="00EE5DF4"/>
    <w:rsid w:val="00EE6988"/>
    <w:rsid w:val="00EE6C02"/>
    <w:rsid w:val="00EF026F"/>
    <w:rsid w:val="00EF0D5C"/>
    <w:rsid w:val="00EF184F"/>
    <w:rsid w:val="00EF3A0F"/>
    <w:rsid w:val="00EF3B90"/>
    <w:rsid w:val="00EF47EB"/>
    <w:rsid w:val="00EF4869"/>
    <w:rsid w:val="00EF4A30"/>
    <w:rsid w:val="00EF4D04"/>
    <w:rsid w:val="00EF4DE9"/>
    <w:rsid w:val="00EF5F59"/>
    <w:rsid w:val="00EF6104"/>
    <w:rsid w:val="00EF6559"/>
    <w:rsid w:val="00EF7307"/>
    <w:rsid w:val="00EF77EE"/>
    <w:rsid w:val="00F00295"/>
    <w:rsid w:val="00F00E55"/>
    <w:rsid w:val="00F01E5C"/>
    <w:rsid w:val="00F022DE"/>
    <w:rsid w:val="00F02E3D"/>
    <w:rsid w:val="00F0305E"/>
    <w:rsid w:val="00F03215"/>
    <w:rsid w:val="00F04403"/>
    <w:rsid w:val="00F05A89"/>
    <w:rsid w:val="00F05B2B"/>
    <w:rsid w:val="00F05DF2"/>
    <w:rsid w:val="00F05EB4"/>
    <w:rsid w:val="00F0602D"/>
    <w:rsid w:val="00F06568"/>
    <w:rsid w:val="00F07F97"/>
    <w:rsid w:val="00F10274"/>
    <w:rsid w:val="00F10310"/>
    <w:rsid w:val="00F103B8"/>
    <w:rsid w:val="00F11ED0"/>
    <w:rsid w:val="00F11F5B"/>
    <w:rsid w:val="00F14948"/>
    <w:rsid w:val="00F152E7"/>
    <w:rsid w:val="00F15836"/>
    <w:rsid w:val="00F2031A"/>
    <w:rsid w:val="00F20857"/>
    <w:rsid w:val="00F21BC3"/>
    <w:rsid w:val="00F23183"/>
    <w:rsid w:val="00F23381"/>
    <w:rsid w:val="00F23E90"/>
    <w:rsid w:val="00F241E5"/>
    <w:rsid w:val="00F246DA"/>
    <w:rsid w:val="00F2589F"/>
    <w:rsid w:val="00F26769"/>
    <w:rsid w:val="00F26D89"/>
    <w:rsid w:val="00F270D4"/>
    <w:rsid w:val="00F27804"/>
    <w:rsid w:val="00F30482"/>
    <w:rsid w:val="00F308EE"/>
    <w:rsid w:val="00F319A1"/>
    <w:rsid w:val="00F31B3F"/>
    <w:rsid w:val="00F32225"/>
    <w:rsid w:val="00F323F5"/>
    <w:rsid w:val="00F32A0F"/>
    <w:rsid w:val="00F32E20"/>
    <w:rsid w:val="00F34107"/>
    <w:rsid w:val="00F370E1"/>
    <w:rsid w:val="00F3778B"/>
    <w:rsid w:val="00F377D6"/>
    <w:rsid w:val="00F40151"/>
    <w:rsid w:val="00F40273"/>
    <w:rsid w:val="00F404C4"/>
    <w:rsid w:val="00F40867"/>
    <w:rsid w:val="00F432DE"/>
    <w:rsid w:val="00F43566"/>
    <w:rsid w:val="00F43736"/>
    <w:rsid w:val="00F43AB9"/>
    <w:rsid w:val="00F43D16"/>
    <w:rsid w:val="00F44E8B"/>
    <w:rsid w:val="00F45312"/>
    <w:rsid w:val="00F45D53"/>
    <w:rsid w:val="00F46551"/>
    <w:rsid w:val="00F47A23"/>
    <w:rsid w:val="00F50298"/>
    <w:rsid w:val="00F5161C"/>
    <w:rsid w:val="00F51E81"/>
    <w:rsid w:val="00F52273"/>
    <w:rsid w:val="00F52B65"/>
    <w:rsid w:val="00F5308A"/>
    <w:rsid w:val="00F53D1C"/>
    <w:rsid w:val="00F53F85"/>
    <w:rsid w:val="00F53FD5"/>
    <w:rsid w:val="00F55A49"/>
    <w:rsid w:val="00F55AED"/>
    <w:rsid w:val="00F5667C"/>
    <w:rsid w:val="00F56E4C"/>
    <w:rsid w:val="00F572D1"/>
    <w:rsid w:val="00F57A88"/>
    <w:rsid w:val="00F60B65"/>
    <w:rsid w:val="00F62AC9"/>
    <w:rsid w:val="00F62DC8"/>
    <w:rsid w:val="00F644FF"/>
    <w:rsid w:val="00F64519"/>
    <w:rsid w:val="00F64EC5"/>
    <w:rsid w:val="00F65889"/>
    <w:rsid w:val="00F65A75"/>
    <w:rsid w:val="00F663E4"/>
    <w:rsid w:val="00F70449"/>
    <w:rsid w:val="00F70638"/>
    <w:rsid w:val="00F70BDF"/>
    <w:rsid w:val="00F70E84"/>
    <w:rsid w:val="00F710A1"/>
    <w:rsid w:val="00F713EF"/>
    <w:rsid w:val="00F71CFE"/>
    <w:rsid w:val="00F7261D"/>
    <w:rsid w:val="00F73553"/>
    <w:rsid w:val="00F74D96"/>
    <w:rsid w:val="00F77167"/>
    <w:rsid w:val="00F7739C"/>
    <w:rsid w:val="00F80F8A"/>
    <w:rsid w:val="00F8210A"/>
    <w:rsid w:val="00F827BC"/>
    <w:rsid w:val="00F832CE"/>
    <w:rsid w:val="00F83336"/>
    <w:rsid w:val="00F84D2F"/>
    <w:rsid w:val="00F84FF8"/>
    <w:rsid w:val="00F866B3"/>
    <w:rsid w:val="00F8760F"/>
    <w:rsid w:val="00F905AE"/>
    <w:rsid w:val="00F909AC"/>
    <w:rsid w:val="00F91188"/>
    <w:rsid w:val="00F92E70"/>
    <w:rsid w:val="00F94325"/>
    <w:rsid w:val="00F94F30"/>
    <w:rsid w:val="00F95117"/>
    <w:rsid w:val="00F9516D"/>
    <w:rsid w:val="00F95321"/>
    <w:rsid w:val="00F954C5"/>
    <w:rsid w:val="00F957AE"/>
    <w:rsid w:val="00F9590F"/>
    <w:rsid w:val="00F95DDA"/>
    <w:rsid w:val="00F960D6"/>
    <w:rsid w:val="00F96579"/>
    <w:rsid w:val="00F96949"/>
    <w:rsid w:val="00F97799"/>
    <w:rsid w:val="00F97C84"/>
    <w:rsid w:val="00F97CFD"/>
    <w:rsid w:val="00F97DC0"/>
    <w:rsid w:val="00FA10B3"/>
    <w:rsid w:val="00FA15AD"/>
    <w:rsid w:val="00FA1F0B"/>
    <w:rsid w:val="00FA27C6"/>
    <w:rsid w:val="00FA39CB"/>
    <w:rsid w:val="00FA3FE3"/>
    <w:rsid w:val="00FA490B"/>
    <w:rsid w:val="00FA55EE"/>
    <w:rsid w:val="00FA5860"/>
    <w:rsid w:val="00FA5E09"/>
    <w:rsid w:val="00FA72A7"/>
    <w:rsid w:val="00FA7654"/>
    <w:rsid w:val="00FA7A35"/>
    <w:rsid w:val="00FB029D"/>
    <w:rsid w:val="00FB0340"/>
    <w:rsid w:val="00FB0B7B"/>
    <w:rsid w:val="00FB14A4"/>
    <w:rsid w:val="00FB1E9E"/>
    <w:rsid w:val="00FB34BE"/>
    <w:rsid w:val="00FB467A"/>
    <w:rsid w:val="00FB4D49"/>
    <w:rsid w:val="00FB5889"/>
    <w:rsid w:val="00FB61D9"/>
    <w:rsid w:val="00FB6A3D"/>
    <w:rsid w:val="00FB74C8"/>
    <w:rsid w:val="00FB7766"/>
    <w:rsid w:val="00FB7D1F"/>
    <w:rsid w:val="00FB7F72"/>
    <w:rsid w:val="00FC0C4A"/>
    <w:rsid w:val="00FC1419"/>
    <w:rsid w:val="00FC168B"/>
    <w:rsid w:val="00FC1EA7"/>
    <w:rsid w:val="00FC21D3"/>
    <w:rsid w:val="00FC2834"/>
    <w:rsid w:val="00FC2A89"/>
    <w:rsid w:val="00FC392C"/>
    <w:rsid w:val="00FC48DD"/>
    <w:rsid w:val="00FC4981"/>
    <w:rsid w:val="00FC5AA4"/>
    <w:rsid w:val="00FC6079"/>
    <w:rsid w:val="00FC6E88"/>
    <w:rsid w:val="00FC70E9"/>
    <w:rsid w:val="00FC78D9"/>
    <w:rsid w:val="00FD141C"/>
    <w:rsid w:val="00FD164F"/>
    <w:rsid w:val="00FD1D9B"/>
    <w:rsid w:val="00FD1E5F"/>
    <w:rsid w:val="00FD1F10"/>
    <w:rsid w:val="00FD2656"/>
    <w:rsid w:val="00FD2B12"/>
    <w:rsid w:val="00FD3A40"/>
    <w:rsid w:val="00FD4090"/>
    <w:rsid w:val="00FD45BC"/>
    <w:rsid w:val="00FD4A1B"/>
    <w:rsid w:val="00FD4C1D"/>
    <w:rsid w:val="00FD5F20"/>
    <w:rsid w:val="00FD6AC6"/>
    <w:rsid w:val="00FD6E13"/>
    <w:rsid w:val="00FD720F"/>
    <w:rsid w:val="00FD7666"/>
    <w:rsid w:val="00FD7D70"/>
    <w:rsid w:val="00FE03E4"/>
    <w:rsid w:val="00FE0A44"/>
    <w:rsid w:val="00FE11AC"/>
    <w:rsid w:val="00FE21D6"/>
    <w:rsid w:val="00FE27B7"/>
    <w:rsid w:val="00FE34E9"/>
    <w:rsid w:val="00FE3A05"/>
    <w:rsid w:val="00FE3E40"/>
    <w:rsid w:val="00FE4709"/>
    <w:rsid w:val="00FE642B"/>
    <w:rsid w:val="00FE7A97"/>
    <w:rsid w:val="00FF02F1"/>
    <w:rsid w:val="00FF222A"/>
    <w:rsid w:val="00FF2803"/>
    <w:rsid w:val="00FF3FFA"/>
    <w:rsid w:val="00FF53BD"/>
    <w:rsid w:val="00FF5B6E"/>
    <w:rsid w:val="00FF5BDE"/>
    <w:rsid w:val="00FF711D"/>
    <w:rsid w:val="00FF73E5"/>
    <w:rsid w:val="00FF7539"/>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D9"/>
    <w:pPr>
      <w:widowControl w:val="0"/>
      <w:spacing w:line="360" w:lineRule="auto"/>
      <w:ind w:firstLine="1440"/>
    </w:pPr>
    <w:rPr>
      <w:sz w:val="26"/>
    </w:rPr>
  </w:style>
  <w:style w:type="paragraph" w:styleId="Heading1">
    <w:name w:val="heading 1"/>
    <w:basedOn w:val="Normal"/>
    <w:next w:val="Normal"/>
    <w:link w:val="Heading1Char"/>
    <w:qFormat/>
    <w:rsid w:val="007743D9"/>
    <w:pPr>
      <w:keepNext/>
      <w:numPr>
        <w:numId w:val="5"/>
      </w:numPr>
      <w:spacing w:line="240" w:lineRule="auto"/>
      <w:ind w:left="720" w:hanging="720"/>
      <w:outlineLvl w:val="0"/>
    </w:pPr>
    <w:rPr>
      <w:rFonts w:ascii="Times New Roman Bold" w:eastAsiaTheme="majorEastAsia" w:hAnsi="Times New Roman Bold" w:cstheme="majorBidi"/>
      <w:b/>
      <w:bCs/>
      <w:kern w:val="32"/>
      <w:szCs w:val="32"/>
    </w:rPr>
  </w:style>
  <w:style w:type="paragraph" w:styleId="Heading2">
    <w:name w:val="heading 2"/>
    <w:basedOn w:val="Normal"/>
    <w:next w:val="Normal"/>
    <w:link w:val="Heading2Char"/>
    <w:unhideWhenUsed/>
    <w:qFormat/>
    <w:rsid w:val="00FF5B6E"/>
    <w:pPr>
      <w:keepNext/>
      <w:numPr>
        <w:numId w:val="6"/>
      </w:numPr>
      <w:spacing w:line="240" w:lineRule="auto"/>
      <w:ind w:left="1440" w:hanging="720"/>
      <w:outlineLvl w:val="1"/>
    </w:pPr>
    <w:rPr>
      <w:rFonts w:ascii="Times New Roman Bold" w:eastAsiaTheme="majorEastAsia" w:hAnsi="Times New Roman Bold" w:cstheme="majorBidi"/>
      <w:b/>
      <w:bCs/>
      <w:iCs/>
      <w:szCs w:val="28"/>
    </w:rPr>
  </w:style>
  <w:style w:type="paragraph" w:styleId="Heading3">
    <w:name w:val="heading 3"/>
    <w:basedOn w:val="Normal"/>
    <w:next w:val="Normal"/>
    <w:link w:val="Heading3Char"/>
    <w:unhideWhenUsed/>
    <w:qFormat/>
    <w:rsid w:val="00A91472"/>
    <w:pPr>
      <w:keepNext/>
      <w:numPr>
        <w:numId w:val="12"/>
      </w:numPr>
      <w:spacing w:line="240" w:lineRule="auto"/>
      <w:ind w:left="2160" w:hanging="720"/>
      <w:outlineLvl w:val="2"/>
    </w:pPr>
    <w:rPr>
      <w:rFonts w:ascii="Times New Roman Bold" w:eastAsiaTheme="majorEastAsia" w:hAnsi="Times New Roman Bold" w:cstheme="majorBidi"/>
      <w:b/>
      <w:bCs/>
      <w:szCs w:val="26"/>
    </w:rPr>
  </w:style>
  <w:style w:type="paragraph" w:styleId="Heading4">
    <w:name w:val="heading 4"/>
    <w:basedOn w:val="Normal"/>
    <w:next w:val="Normal"/>
    <w:link w:val="Heading4Char"/>
    <w:unhideWhenUsed/>
    <w:qFormat/>
    <w:rsid w:val="00597583"/>
    <w:pPr>
      <w:keepNext/>
      <w:numPr>
        <w:numId w:val="31"/>
      </w:numPr>
      <w:spacing w:before="240" w:after="60" w:line="240" w:lineRule="auto"/>
      <w:ind w:left="2880" w:hanging="720"/>
      <w:outlineLvl w:val="3"/>
    </w:pPr>
    <w:rPr>
      <w:rFonts w:ascii="Times New Roman Bold" w:eastAsiaTheme="minorEastAsia" w:hAnsi="Times New Roman Bold" w:cstheme="minorBidi"/>
      <w:b/>
      <w:bCs/>
      <w:szCs w:val="28"/>
    </w:rPr>
  </w:style>
  <w:style w:type="paragraph" w:styleId="Heading5">
    <w:name w:val="heading 5"/>
    <w:basedOn w:val="Normal"/>
    <w:next w:val="Normal"/>
    <w:link w:val="Heading5Char"/>
    <w:semiHidden/>
    <w:unhideWhenUsed/>
    <w:qFormat/>
    <w:rsid w:val="006C24AA"/>
    <w:pPr>
      <w:spacing w:before="240" w:after="60"/>
      <w:outlineLvl w:val="4"/>
    </w:pPr>
    <w:rPr>
      <w:rFonts w:asciiTheme="minorHAnsi" w:eastAsiaTheme="minorEastAsia" w:hAnsiTheme="minorHAnsi" w:cstheme="minorBidi"/>
      <w:b/>
      <w:bCs/>
      <w:i/>
      <w:iCs/>
      <w:szCs w:val="26"/>
    </w:rPr>
  </w:style>
  <w:style w:type="paragraph" w:styleId="Heading6">
    <w:name w:val="heading 6"/>
    <w:basedOn w:val="Normal"/>
    <w:next w:val="Normal"/>
    <w:link w:val="Heading6Char"/>
    <w:semiHidden/>
    <w:unhideWhenUsed/>
    <w:qFormat/>
    <w:rsid w:val="006C24AA"/>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C1A8F"/>
    <w:rPr>
      <w:rFonts w:asciiTheme="majorHAnsi" w:eastAsiaTheme="majorEastAsia" w:hAnsiTheme="majorHAnsi"/>
      <w:szCs w:val="18"/>
    </w:rPr>
  </w:style>
  <w:style w:type="paragraph" w:styleId="EnvelopeAddress">
    <w:name w:val="envelope address"/>
    <w:basedOn w:val="Normal"/>
    <w:uiPriority w:val="99"/>
    <w:semiHidden/>
    <w:unhideWhenUsed/>
    <w:rsid w:val="002C1A8F"/>
    <w:pPr>
      <w:framePr w:w="7920" w:h="1980" w:hRule="exact" w:hSpace="180" w:wrap="auto" w:hAnchor="page" w:xAlign="center" w:yAlign="bottom"/>
      <w:ind w:left="2880"/>
    </w:pPr>
    <w:rPr>
      <w:rFonts w:ascii="Arial" w:eastAsiaTheme="majorEastAsia" w:hAnsi="Arial"/>
      <w:sz w:val="28"/>
      <w:szCs w:val="21"/>
    </w:rPr>
  </w:style>
  <w:style w:type="character" w:customStyle="1" w:styleId="Heading1Char">
    <w:name w:val="Heading 1 Char"/>
    <w:basedOn w:val="DefaultParagraphFont"/>
    <w:link w:val="Heading1"/>
    <w:rsid w:val="007743D9"/>
    <w:rPr>
      <w:rFonts w:ascii="Times New Roman Bold" w:eastAsiaTheme="majorEastAsia" w:hAnsi="Times New Roman Bold" w:cstheme="majorBidi"/>
      <w:b/>
      <w:bCs/>
      <w:kern w:val="32"/>
      <w:sz w:val="26"/>
      <w:szCs w:val="32"/>
    </w:rPr>
  </w:style>
  <w:style w:type="character" w:customStyle="1" w:styleId="Heading2Char">
    <w:name w:val="Heading 2 Char"/>
    <w:basedOn w:val="DefaultParagraphFont"/>
    <w:link w:val="Heading2"/>
    <w:rsid w:val="00FF5B6E"/>
    <w:rPr>
      <w:rFonts w:ascii="Times New Roman Bold" w:eastAsiaTheme="majorEastAsia" w:hAnsi="Times New Roman Bold" w:cstheme="majorBidi"/>
      <w:b/>
      <w:bCs/>
      <w:iCs/>
      <w:sz w:val="26"/>
      <w:szCs w:val="28"/>
    </w:rPr>
  </w:style>
  <w:style w:type="character" w:customStyle="1" w:styleId="Heading3Char">
    <w:name w:val="Heading 3 Char"/>
    <w:basedOn w:val="DefaultParagraphFont"/>
    <w:link w:val="Heading3"/>
    <w:rsid w:val="00A91472"/>
    <w:rPr>
      <w:rFonts w:ascii="Times New Roman Bold" w:eastAsiaTheme="majorEastAsia" w:hAnsi="Times New Roman Bold" w:cstheme="majorBidi"/>
      <w:b/>
      <w:bCs/>
      <w:sz w:val="26"/>
      <w:szCs w:val="26"/>
    </w:rPr>
  </w:style>
  <w:style w:type="character" w:customStyle="1" w:styleId="Heading4Char">
    <w:name w:val="Heading 4 Char"/>
    <w:basedOn w:val="DefaultParagraphFont"/>
    <w:link w:val="Heading4"/>
    <w:rsid w:val="00597583"/>
    <w:rPr>
      <w:rFonts w:ascii="Times New Roman Bold" w:eastAsiaTheme="minorEastAsia" w:hAnsi="Times New Roman Bold" w:cstheme="minorBidi"/>
      <w:b/>
      <w:bCs/>
      <w:sz w:val="26"/>
      <w:szCs w:val="28"/>
    </w:rPr>
  </w:style>
  <w:style w:type="character" w:customStyle="1" w:styleId="Heading5Char">
    <w:name w:val="Heading 5 Char"/>
    <w:basedOn w:val="DefaultParagraphFont"/>
    <w:link w:val="Heading5"/>
    <w:semiHidden/>
    <w:rsid w:val="006C24A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6C24AA"/>
    <w:rPr>
      <w:rFonts w:asciiTheme="minorHAnsi" w:eastAsiaTheme="minorEastAsia" w:hAnsiTheme="minorHAnsi" w:cstheme="minorBidi"/>
      <w:b/>
      <w:bCs/>
      <w:sz w:val="22"/>
      <w:szCs w:val="22"/>
    </w:rPr>
  </w:style>
  <w:style w:type="paragraph" w:styleId="TOC1">
    <w:name w:val="toc 1"/>
    <w:basedOn w:val="Normal"/>
    <w:next w:val="Normal"/>
    <w:autoRedefine/>
    <w:uiPriority w:val="39"/>
    <w:unhideWhenUsed/>
    <w:rsid w:val="00930DCB"/>
    <w:pPr>
      <w:tabs>
        <w:tab w:val="left" w:pos="1999"/>
        <w:tab w:val="right" w:leader="dot" w:pos="9350"/>
      </w:tabs>
      <w:spacing w:after="100"/>
      <w:ind w:firstLine="0"/>
    </w:pPr>
  </w:style>
  <w:style w:type="paragraph" w:styleId="TOC2">
    <w:name w:val="toc 2"/>
    <w:basedOn w:val="Normal"/>
    <w:next w:val="Normal"/>
    <w:autoRedefine/>
    <w:uiPriority w:val="39"/>
    <w:unhideWhenUsed/>
    <w:rsid w:val="00930DCB"/>
    <w:pPr>
      <w:tabs>
        <w:tab w:val="left" w:pos="1080"/>
        <w:tab w:val="left" w:pos="2153"/>
        <w:tab w:val="right" w:leader="dot" w:pos="9350"/>
      </w:tabs>
      <w:spacing w:after="100"/>
      <w:ind w:left="245" w:firstLine="0"/>
    </w:pPr>
  </w:style>
  <w:style w:type="paragraph" w:styleId="TOC3">
    <w:name w:val="toc 3"/>
    <w:basedOn w:val="Normal"/>
    <w:next w:val="Normal"/>
    <w:autoRedefine/>
    <w:uiPriority w:val="39"/>
    <w:unhideWhenUsed/>
    <w:rsid w:val="006C24AA"/>
    <w:pPr>
      <w:tabs>
        <w:tab w:val="left" w:pos="1440"/>
        <w:tab w:val="right" w:leader="dot" w:pos="9350"/>
      </w:tabs>
      <w:spacing w:after="100"/>
      <w:ind w:left="480"/>
    </w:pPr>
  </w:style>
  <w:style w:type="character" w:styleId="Emphasis">
    <w:name w:val="Emphasis"/>
    <w:basedOn w:val="DefaultParagraphFont"/>
    <w:qFormat/>
    <w:rsid w:val="006C24AA"/>
    <w:rPr>
      <w:i/>
      <w:iCs/>
    </w:rPr>
  </w:style>
  <w:style w:type="paragraph" w:styleId="NoSpacing">
    <w:name w:val="No Spacing"/>
    <w:uiPriority w:val="1"/>
    <w:qFormat/>
    <w:rsid w:val="006C24AA"/>
    <w:pPr>
      <w:ind w:firstLine="1440"/>
    </w:pPr>
    <w:rPr>
      <w:sz w:val="26"/>
      <w:szCs w:val="24"/>
    </w:rPr>
  </w:style>
  <w:style w:type="paragraph" w:styleId="ListParagraph">
    <w:name w:val="List Paragraph"/>
    <w:basedOn w:val="Normal"/>
    <w:uiPriority w:val="34"/>
    <w:qFormat/>
    <w:rsid w:val="006C24AA"/>
    <w:pPr>
      <w:ind w:left="720"/>
    </w:pPr>
  </w:style>
  <w:style w:type="paragraph" w:styleId="TOCHeading">
    <w:name w:val="TOC Heading"/>
    <w:basedOn w:val="Heading1"/>
    <w:next w:val="Normal"/>
    <w:uiPriority w:val="39"/>
    <w:semiHidden/>
    <w:unhideWhenUsed/>
    <w:qFormat/>
    <w:rsid w:val="006C24AA"/>
    <w:pPr>
      <w:numPr>
        <w:numId w:val="0"/>
      </w:numPr>
      <w:spacing w:before="240" w:after="60"/>
      <w:ind w:firstLine="1440"/>
      <w:outlineLvl w:val="9"/>
    </w:pPr>
    <w:rPr>
      <w:rFonts w:asciiTheme="majorHAnsi" w:hAnsiTheme="majorHAnsi"/>
      <w:sz w:val="32"/>
    </w:rPr>
  </w:style>
  <w:style w:type="paragraph" w:styleId="FootnoteText">
    <w:name w:val="footnote text"/>
    <w:aliases w:val="TBG Style,ALTS FOOTNOTE,Footnote Text 2,fn,Footnote text,FOOTNOTE,Footnote Text Char1,Footnote Text Char Char1,Footnote Text Char1 Char Char,Footnote Text Char Char1 Char Char,Footnote Text Char2 Char Char1 Char Char,fn Char Char Char"/>
    <w:basedOn w:val="Normal"/>
    <w:link w:val="FootnoteTextChar"/>
    <w:uiPriority w:val="99"/>
    <w:qFormat/>
    <w:rsid w:val="007600CE"/>
    <w:pPr>
      <w:ind w:left="2160" w:hanging="720"/>
    </w:pPr>
    <w:rPr>
      <w:sz w:val="20"/>
    </w:rPr>
  </w:style>
  <w:style w:type="character" w:customStyle="1" w:styleId="FootnoteTextChar">
    <w:name w:val="Footnote Text Char"/>
    <w:aliases w:val="TBG Style Char,ALTS FOOTNOTE Char,Footnote Text 2 Char,fn Char,Footnote text Char,FOOTNOTE Char,Footnote Text Char1 Char,Footnote Text Char Char1 Char,Footnote Text Char1 Char Char Char,Footnote Text Char Char1 Char Char Char"/>
    <w:link w:val="FootnoteText"/>
    <w:uiPriority w:val="99"/>
    <w:rsid w:val="007600CE"/>
  </w:style>
  <w:style w:type="table" w:styleId="TableGrid">
    <w:name w:val="Table Grid"/>
    <w:basedOn w:val="TableNormal"/>
    <w:uiPriority w:val="59"/>
    <w:rsid w:val="00EA6B6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unhideWhenUsed/>
    <w:rsid w:val="00F23381"/>
    <w:rPr>
      <w:vertAlign w:val="superscript"/>
    </w:rPr>
  </w:style>
  <w:style w:type="paragraph" w:styleId="Header">
    <w:name w:val="header"/>
    <w:basedOn w:val="Normal"/>
    <w:link w:val="HeaderChar"/>
    <w:uiPriority w:val="99"/>
    <w:unhideWhenUsed/>
    <w:rsid w:val="00C35A5E"/>
    <w:pPr>
      <w:tabs>
        <w:tab w:val="center" w:pos="4680"/>
        <w:tab w:val="right" w:pos="9360"/>
      </w:tabs>
      <w:spacing w:line="240" w:lineRule="auto"/>
    </w:pPr>
  </w:style>
  <w:style w:type="character" w:customStyle="1" w:styleId="HeaderChar">
    <w:name w:val="Header Char"/>
    <w:basedOn w:val="DefaultParagraphFont"/>
    <w:link w:val="Header"/>
    <w:uiPriority w:val="99"/>
    <w:rsid w:val="00C35A5E"/>
    <w:rPr>
      <w:sz w:val="26"/>
    </w:rPr>
  </w:style>
  <w:style w:type="paragraph" w:styleId="Footer">
    <w:name w:val="footer"/>
    <w:basedOn w:val="Normal"/>
    <w:link w:val="FooterChar"/>
    <w:uiPriority w:val="99"/>
    <w:unhideWhenUsed/>
    <w:rsid w:val="00C35A5E"/>
    <w:pPr>
      <w:tabs>
        <w:tab w:val="center" w:pos="4680"/>
        <w:tab w:val="right" w:pos="9360"/>
      </w:tabs>
      <w:spacing w:line="240" w:lineRule="auto"/>
    </w:pPr>
  </w:style>
  <w:style w:type="character" w:customStyle="1" w:styleId="FooterChar">
    <w:name w:val="Footer Char"/>
    <w:basedOn w:val="DefaultParagraphFont"/>
    <w:link w:val="Footer"/>
    <w:uiPriority w:val="99"/>
    <w:rsid w:val="00C35A5E"/>
    <w:rPr>
      <w:sz w:val="26"/>
    </w:rPr>
  </w:style>
  <w:style w:type="paragraph" w:styleId="BodyText">
    <w:name w:val="Body Text"/>
    <w:basedOn w:val="Normal"/>
    <w:link w:val="BodyTextChar"/>
    <w:uiPriority w:val="99"/>
    <w:rsid w:val="006177D2"/>
    <w:pPr>
      <w:spacing w:after="240" w:line="240" w:lineRule="auto"/>
      <w:ind w:left="1440"/>
    </w:pPr>
    <w:rPr>
      <w:sz w:val="24"/>
    </w:rPr>
  </w:style>
  <w:style w:type="character" w:customStyle="1" w:styleId="BodyTextChar">
    <w:name w:val="Body Text Char"/>
    <w:basedOn w:val="DefaultParagraphFont"/>
    <w:link w:val="BodyText"/>
    <w:uiPriority w:val="99"/>
    <w:rsid w:val="006177D2"/>
    <w:rPr>
      <w:sz w:val="24"/>
    </w:rPr>
  </w:style>
  <w:style w:type="paragraph" w:styleId="BodyText2">
    <w:name w:val="Body Text 2"/>
    <w:basedOn w:val="Normal"/>
    <w:link w:val="BodyText2Char"/>
    <w:uiPriority w:val="99"/>
    <w:unhideWhenUsed/>
    <w:rsid w:val="00E90E71"/>
    <w:pPr>
      <w:spacing w:after="120" w:line="480" w:lineRule="auto"/>
    </w:pPr>
  </w:style>
  <w:style w:type="character" w:customStyle="1" w:styleId="BodyText2Char">
    <w:name w:val="Body Text 2 Char"/>
    <w:basedOn w:val="DefaultParagraphFont"/>
    <w:link w:val="BodyText2"/>
    <w:uiPriority w:val="99"/>
    <w:rsid w:val="00E90E71"/>
    <w:rPr>
      <w:sz w:val="26"/>
    </w:rPr>
  </w:style>
  <w:style w:type="paragraph" w:styleId="BalloonText">
    <w:name w:val="Balloon Text"/>
    <w:basedOn w:val="Normal"/>
    <w:link w:val="BalloonTextChar"/>
    <w:uiPriority w:val="99"/>
    <w:semiHidden/>
    <w:unhideWhenUsed/>
    <w:rsid w:val="00F965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579"/>
    <w:rPr>
      <w:rFonts w:ascii="Tahoma" w:hAnsi="Tahoma" w:cs="Tahoma"/>
      <w:sz w:val="16"/>
      <w:szCs w:val="16"/>
    </w:rPr>
  </w:style>
  <w:style w:type="paragraph" w:customStyle="1" w:styleId="p3">
    <w:name w:val="p3"/>
    <w:basedOn w:val="Normal"/>
    <w:rsid w:val="005D721E"/>
    <w:pPr>
      <w:tabs>
        <w:tab w:val="left" w:pos="204"/>
      </w:tabs>
      <w:autoSpaceDE w:val="0"/>
      <w:autoSpaceDN w:val="0"/>
      <w:adjustRightInd w:val="0"/>
      <w:spacing w:line="240" w:lineRule="auto"/>
      <w:ind w:firstLine="0"/>
    </w:pPr>
    <w:rPr>
      <w:sz w:val="24"/>
      <w:szCs w:val="24"/>
    </w:rPr>
  </w:style>
  <w:style w:type="paragraph" w:styleId="NormalWeb">
    <w:name w:val="Normal (Web)"/>
    <w:basedOn w:val="Normal"/>
    <w:uiPriority w:val="99"/>
    <w:unhideWhenUsed/>
    <w:rsid w:val="005D721E"/>
    <w:pPr>
      <w:widowControl/>
      <w:spacing w:before="100" w:beforeAutospacing="1" w:after="100" w:afterAutospacing="1" w:line="240" w:lineRule="auto"/>
      <w:ind w:firstLine="0"/>
    </w:pPr>
    <w:rPr>
      <w:sz w:val="24"/>
      <w:szCs w:val="24"/>
    </w:rPr>
  </w:style>
  <w:style w:type="character" w:styleId="Hyperlink">
    <w:name w:val="Hyperlink"/>
    <w:basedOn w:val="DefaultParagraphFont"/>
    <w:uiPriority w:val="99"/>
    <w:unhideWhenUsed/>
    <w:rsid w:val="00930DCB"/>
    <w:rPr>
      <w:color w:val="0000FF" w:themeColor="hyperlink"/>
      <w:u w:val="single"/>
    </w:rPr>
  </w:style>
  <w:style w:type="character" w:styleId="CommentReference">
    <w:name w:val="annotation reference"/>
    <w:basedOn w:val="DefaultParagraphFont"/>
    <w:uiPriority w:val="99"/>
    <w:semiHidden/>
    <w:unhideWhenUsed/>
    <w:rsid w:val="00FF73E5"/>
    <w:rPr>
      <w:sz w:val="16"/>
      <w:szCs w:val="16"/>
    </w:rPr>
  </w:style>
  <w:style w:type="paragraph" w:styleId="CommentText">
    <w:name w:val="annotation text"/>
    <w:basedOn w:val="Normal"/>
    <w:link w:val="CommentTextChar"/>
    <w:uiPriority w:val="99"/>
    <w:semiHidden/>
    <w:unhideWhenUsed/>
    <w:rsid w:val="00FF73E5"/>
    <w:pPr>
      <w:spacing w:line="240" w:lineRule="auto"/>
    </w:pPr>
    <w:rPr>
      <w:sz w:val="20"/>
    </w:rPr>
  </w:style>
  <w:style w:type="character" w:customStyle="1" w:styleId="CommentTextChar">
    <w:name w:val="Comment Text Char"/>
    <w:basedOn w:val="DefaultParagraphFont"/>
    <w:link w:val="CommentText"/>
    <w:uiPriority w:val="99"/>
    <w:semiHidden/>
    <w:rsid w:val="00FF73E5"/>
  </w:style>
  <w:style w:type="paragraph" w:styleId="CommentSubject">
    <w:name w:val="annotation subject"/>
    <w:basedOn w:val="CommentText"/>
    <w:next w:val="CommentText"/>
    <w:link w:val="CommentSubjectChar"/>
    <w:uiPriority w:val="99"/>
    <w:semiHidden/>
    <w:unhideWhenUsed/>
    <w:rsid w:val="00FF73E5"/>
    <w:rPr>
      <w:b/>
      <w:bCs/>
    </w:rPr>
  </w:style>
  <w:style w:type="character" w:customStyle="1" w:styleId="CommentSubjectChar">
    <w:name w:val="Comment Subject Char"/>
    <w:basedOn w:val="CommentTextChar"/>
    <w:link w:val="CommentSubject"/>
    <w:uiPriority w:val="99"/>
    <w:semiHidden/>
    <w:rsid w:val="00FF73E5"/>
    <w:rPr>
      <w:b/>
      <w:bCs/>
    </w:rPr>
  </w:style>
  <w:style w:type="paragraph" w:styleId="Revision">
    <w:name w:val="Revision"/>
    <w:hidden/>
    <w:uiPriority w:val="99"/>
    <w:semiHidden/>
    <w:rsid w:val="009D402C"/>
    <w:rPr>
      <w:sz w:val="26"/>
    </w:rPr>
  </w:style>
  <w:style w:type="paragraph" w:styleId="EndnoteText">
    <w:name w:val="endnote text"/>
    <w:basedOn w:val="Normal"/>
    <w:link w:val="EndnoteTextChar"/>
    <w:uiPriority w:val="99"/>
    <w:semiHidden/>
    <w:unhideWhenUsed/>
    <w:rsid w:val="00D53009"/>
    <w:pPr>
      <w:spacing w:line="240" w:lineRule="auto"/>
    </w:pPr>
    <w:rPr>
      <w:sz w:val="20"/>
    </w:rPr>
  </w:style>
  <w:style w:type="character" w:customStyle="1" w:styleId="EndnoteTextChar">
    <w:name w:val="Endnote Text Char"/>
    <w:basedOn w:val="DefaultParagraphFont"/>
    <w:link w:val="EndnoteText"/>
    <w:uiPriority w:val="99"/>
    <w:semiHidden/>
    <w:rsid w:val="00D53009"/>
  </w:style>
  <w:style w:type="character" w:styleId="EndnoteReference">
    <w:name w:val="endnote reference"/>
    <w:basedOn w:val="DefaultParagraphFont"/>
    <w:uiPriority w:val="99"/>
    <w:semiHidden/>
    <w:unhideWhenUsed/>
    <w:rsid w:val="00D530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D9"/>
    <w:pPr>
      <w:widowControl w:val="0"/>
      <w:spacing w:line="360" w:lineRule="auto"/>
      <w:ind w:firstLine="1440"/>
    </w:pPr>
    <w:rPr>
      <w:sz w:val="26"/>
    </w:rPr>
  </w:style>
  <w:style w:type="paragraph" w:styleId="Heading1">
    <w:name w:val="heading 1"/>
    <w:basedOn w:val="Normal"/>
    <w:next w:val="Normal"/>
    <w:link w:val="Heading1Char"/>
    <w:qFormat/>
    <w:rsid w:val="007743D9"/>
    <w:pPr>
      <w:keepNext/>
      <w:numPr>
        <w:numId w:val="5"/>
      </w:numPr>
      <w:spacing w:line="240" w:lineRule="auto"/>
      <w:ind w:left="720" w:hanging="720"/>
      <w:outlineLvl w:val="0"/>
    </w:pPr>
    <w:rPr>
      <w:rFonts w:ascii="Times New Roman Bold" w:eastAsiaTheme="majorEastAsia" w:hAnsi="Times New Roman Bold" w:cstheme="majorBidi"/>
      <w:b/>
      <w:bCs/>
      <w:kern w:val="32"/>
      <w:szCs w:val="32"/>
    </w:rPr>
  </w:style>
  <w:style w:type="paragraph" w:styleId="Heading2">
    <w:name w:val="heading 2"/>
    <w:basedOn w:val="Normal"/>
    <w:next w:val="Normal"/>
    <w:link w:val="Heading2Char"/>
    <w:unhideWhenUsed/>
    <w:qFormat/>
    <w:rsid w:val="00FF5B6E"/>
    <w:pPr>
      <w:keepNext/>
      <w:numPr>
        <w:numId w:val="6"/>
      </w:numPr>
      <w:spacing w:line="240" w:lineRule="auto"/>
      <w:ind w:left="1440" w:hanging="720"/>
      <w:outlineLvl w:val="1"/>
    </w:pPr>
    <w:rPr>
      <w:rFonts w:ascii="Times New Roman Bold" w:eastAsiaTheme="majorEastAsia" w:hAnsi="Times New Roman Bold" w:cstheme="majorBidi"/>
      <w:b/>
      <w:bCs/>
      <w:iCs/>
      <w:szCs w:val="28"/>
    </w:rPr>
  </w:style>
  <w:style w:type="paragraph" w:styleId="Heading3">
    <w:name w:val="heading 3"/>
    <w:basedOn w:val="Normal"/>
    <w:next w:val="Normal"/>
    <w:link w:val="Heading3Char"/>
    <w:unhideWhenUsed/>
    <w:qFormat/>
    <w:rsid w:val="00A91472"/>
    <w:pPr>
      <w:keepNext/>
      <w:numPr>
        <w:numId w:val="12"/>
      </w:numPr>
      <w:spacing w:line="240" w:lineRule="auto"/>
      <w:ind w:left="2160" w:hanging="720"/>
      <w:outlineLvl w:val="2"/>
    </w:pPr>
    <w:rPr>
      <w:rFonts w:ascii="Times New Roman Bold" w:eastAsiaTheme="majorEastAsia" w:hAnsi="Times New Roman Bold" w:cstheme="majorBidi"/>
      <w:b/>
      <w:bCs/>
      <w:szCs w:val="26"/>
    </w:rPr>
  </w:style>
  <w:style w:type="paragraph" w:styleId="Heading4">
    <w:name w:val="heading 4"/>
    <w:basedOn w:val="Normal"/>
    <w:next w:val="Normal"/>
    <w:link w:val="Heading4Char"/>
    <w:unhideWhenUsed/>
    <w:qFormat/>
    <w:rsid w:val="00597583"/>
    <w:pPr>
      <w:keepNext/>
      <w:numPr>
        <w:numId w:val="31"/>
      </w:numPr>
      <w:spacing w:before="240" w:after="60" w:line="240" w:lineRule="auto"/>
      <w:ind w:left="2880" w:hanging="720"/>
      <w:outlineLvl w:val="3"/>
    </w:pPr>
    <w:rPr>
      <w:rFonts w:ascii="Times New Roman Bold" w:eastAsiaTheme="minorEastAsia" w:hAnsi="Times New Roman Bold" w:cstheme="minorBidi"/>
      <w:b/>
      <w:bCs/>
      <w:szCs w:val="28"/>
    </w:rPr>
  </w:style>
  <w:style w:type="paragraph" w:styleId="Heading5">
    <w:name w:val="heading 5"/>
    <w:basedOn w:val="Normal"/>
    <w:next w:val="Normal"/>
    <w:link w:val="Heading5Char"/>
    <w:semiHidden/>
    <w:unhideWhenUsed/>
    <w:qFormat/>
    <w:rsid w:val="006C24AA"/>
    <w:pPr>
      <w:spacing w:before="240" w:after="60"/>
      <w:outlineLvl w:val="4"/>
    </w:pPr>
    <w:rPr>
      <w:rFonts w:asciiTheme="minorHAnsi" w:eastAsiaTheme="minorEastAsia" w:hAnsiTheme="minorHAnsi" w:cstheme="minorBidi"/>
      <w:b/>
      <w:bCs/>
      <w:i/>
      <w:iCs/>
      <w:szCs w:val="26"/>
    </w:rPr>
  </w:style>
  <w:style w:type="paragraph" w:styleId="Heading6">
    <w:name w:val="heading 6"/>
    <w:basedOn w:val="Normal"/>
    <w:next w:val="Normal"/>
    <w:link w:val="Heading6Char"/>
    <w:semiHidden/>
    <w:unhideWhenUsed/>
    <w:qFormat/>
    <w:rsid w:val="006C24AA"/>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C1A8F"/>
    <w:rPr>
      <w:rFonts w:asciiTheme="majorHAnsi" w:eastAsiaTheme="majorEastAsia" w:hAnsiTheme="majorHAnsi"/>
      <w:szCs w:val="18"/>
    </w:rPr>
  </w:style>
  <w:style w:type="paragraph" w:styleId="EnvelopeAddress">
    <w:name w:val="envelope address"/>
    <w:basedOn w:val="Normal"/>
    <w:uiPriority w:val="99"/>
    <w:semiHidden/>
    <w:unhideWhenUsed/>
    <w:rsid w:val="002C1A8F"/>
    <w:pPr>
      <w:framePr w:w="7920" w:h="1980" w:hRule="exact" w:hSpace="180" w:wrap="auto" w:hAnchor="page" w:xAlign="center" w:yAlign="bottom"/>
      <w:ind w:left="2880"/>
    </w:pPr>
    <w:rPr>
      <w:rFonts w:ascii="Arial" w:eastAsiaTheme="majorEastAsia" w:hAnsi="Arial"/>
      <w:sz w:val="28"/>
      <w:szCs w:val="21"/>
    </w:rPr>
  </w:style>
  <w:style w:type="character" w:customStyle="1" w:styleId="Heading1Char">
    <w:name w:val="Heading 1 Char"/>
    <w:basedOn w:val="DefaultParagraphFont"/>
    <w:link w:val="Heading1"/>
    <w:rsid w:val="007743D9"/>
    <w:rPr>
      <w:rFonts w:ascii="Times New Roman Bold" w:eastAsiaTheme="majorEastAsia" w:hAnsi="Times New Roman Bold" w:cstheme="majorBidi"/>
      <w:b/>
      <w:bCs/>
      <w:kern w:val="32"/>
      <w:sz w:val="26"/>
      <w:szCs w:val="32"/>
    </w:rPr>
  </w:style>
  <w:style w:type="character" w:customStyle="1" w:styleId="Heading2Char">
    <w:name w:val="Heading 2 Char"/>
    <w:basedOn w:val="DefaultParagraphFont"/>
    <w:link w:val="Heading2"/>
    <w:rsid w:val="00FF5B6E"/>
    <w:rPr>
      <w:rFonts w:ascii="Times New Roman Bold" w:eastAsiaTheme="majorEastAsia" w:hAnsi="Times New Roman Bold" w:cstheme="majorBidi"/>
      <w:b/>
      <w:bCs/>
      <w:iCs/>
      <w:sz w:val="26"/>
      <w:szCs w:val="28"/>
    </w:rPr>
  </w:style>
  <w:style w:type="character" w:customStyle="1" w:styleId="Heading3Char">
    <w:name w:val="Heading 3 Char"/>
    <w:basedOn w:val="DefaultParagraphFont"/>
    <w:link w:val="Heading3"/>
    <w:rsid w:val="00A91472"/>
    <w:rPr>
      <w:rFonts w:ascii="Times New Roman Bold" w:eastAsiaTheme="majorEastAsia" w:hAnsi="Times New Roman Bold" w:cstheme="majorBidi"/>
      <w:b/>
      <w:bCs/>
      <w:sz w:val="26"/>
      <w:szCs w:val="26"/>
    </w:rPr>
  </w:style>
  <w:style w:type="character" w:customStyle="1" w:styleId="Heading4Char">
    <w:name w:val="Heading 4 Char"/>
    <w:basedOn w:val="DefaultParagraphFont"/>
    <w:link w:val="Heading4"/>
    <w:rsid w:val="00597583"/>
    <w:rPr>
      <w:rFonts w:ascii="Times New Roman Bold" w:eastAsiaTheme="minorEastAsia" w:hAnsi="Times New Roman Bold" w:cstheme="minorBidi"/>
      <w:b/>
      <w:bCs/>
      <w:sz w:val="26"/>
      <w:szCs w:val="28"/>
    </w:rPr>
  </w:style>
  <w:style w:type="character" w:customStyle="1" w:styleId="Heading5Char">
    <w:name w:val="Heading 5 Char"/>
    <w:basedOn w:val="DefaultParagraphFont"/>
    <w:link w:val="Heading5"/>
    <w:semiHidden/>
    <w:rsid w:val="006C24A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6C24AA"/>
    <w:rPr>
      <w:rFonts w:asciiTheme="minorHAnsi" w:eastAsiaTheme="minorEastAsia" w:hAnsiTheme="minorHAnsi" w:cstheme="minorBidi"/>
      <w:b/>
      <w:bCs/>
      <w:sz w:val="22"/>
      <w:szCs w:val="22"/>
    </w:rPr>
  </w:style>
  <w:style w:type="paragraph" w:styleId="TOC1">
    <w:name w:val="toc 1"/>
    <w:basedOn w:val="Normal"/>
    <w:next w:val="Normal"/>
    <w:autoRedefine/>
    <w:uiPriority w:val="39"/>
    <w:unhideWhenUsed/>
    <w:rsid w:val="00930DCB"/>
    <w:pPr>
      <w:tabs>
        <w:tab w:val="left" w:pos="1999"/>
        <w:tab w:val="right" w:leader="dot" w:pos="9350"/>
      </w:tabs>
      <w:spacing w:after="100"/>
      <w:ind w:firstLine="0"/>
    </w:pPr>
  </w:style>
  <w:style w:type="paragraph" w:styleId="TOC2">
    <w:name w:val="toc 2"/>
    <w:basedOn w:val="Normal"/>
    <w:next w:val="Normal"/>
    <w:autoRedefine/>
    <w:uiPriority w:val="39"/>
    <w:unhideWhenUsed/>
    <w:rsid w:val="00930DCB"/>
    <w:pPr>
      <w:tabs>
        <w:tab w:val="left" w:pos="1080"/>
        <w:tab w:val="left" w:pos="2153"/>
        <w:tab w:val="right" w:leader="dot" w:pos="9350"/>
      </w:tabs>
      <w:spacing w:after="100"/>
      <w:ind w:left="245" w:firstLine="0"/>
    </w:pPr>
  </w:style>
  <w:style w:type="paragraph" w:styleId="TOC3">
    <w:name w:val="toc 3"/>
    <w:basedOn w:val="Normal"/>
    <w:next w:val="Normal"/>
    <w:autoRedefine/>
    <w:uiPriority w:val="39"/>
    <w:unhideWhenUsed/>
    <w:rsid w:val="006C24AA"/>
    <w:pPr>
      <w:tabs>
        <w:tab w:val="left" w:pos="1440"/>
        <w:tab w:val="right" w:leader="dot" w:pos="9350"/>
      </w:tabs>
      <w:spacing w:after="100"/>
      <w:ind w:left="480"/>
    </w:pPr>
  </w:style>
  <w:style w:type="character" w:styleId="Emphasis">
    <w:name w:val="Emphasis"/>
    <w:basedOn w:val="DefaultParagraphFont"/>
    <w:qFormat/>
    <w:rsid w:val="006C24AA"/>
    <w:rPr>
      <w:i/>
      <w:iCs/>
    </w:rPr>
  </w:style>
  <w:style w:type="paragraph" w:styleId="NoSpacing">
    <w:name w:val="No Spacing"/>
    <w:uiPriority w:val="1"/>
    <w:qFormat/>
    <w:rsid w:val="006C24AA"/>
    <w:pPr>
      <w:ind w:firstLine="1440"/>
    </w:pPr>
    <w:rPr>
      <w:sz w:val="26"/>
      <w:szCs w:val="24"/>
    </w:rPr>
  </w:style>
  <w:style w:type="paragraph" w:styleId="ListParagraph">
    <w:name w:val="List Paragraph"/>
    <w:basedOn w:val="Normal"/>
    <w:uiPriority w:val="34"/>
    <w:qFormat/>
    <w:rsid w:val="006C24AA"/>
    <w:pPr>
      <w:ind w:left="720"/>
    </w:pPr>
  </w:style>
  <w:style w:type="paragraph" w:styleId="TOCHeading">
    <w:name w:val="TOC Heading"/>
    <w:basedOn w:val="Heading1"/>
    <w:next w:val="Normal"/>
    <w:uiPriority w:val="39"/>
    <w:semiHidden/>
    <w:unhideWhenUsed/>
    <w:qFormat/>
    <w:rsid w:val="006C24AA"/>
    <w:pPr>
      <w:numPr>
        <w:numId w:val="0"/>
      </w:numPr>
      <w:spacing w:before="240" w:after="60"/>
      <w:ind w:firstLine="1440"/>
      <w:outlineLvl w:val="9"/>
    </w:pPr>
    <w:rPr>
      <w:rFonts w:asciiTheme="majorHAnsi" w:hAnsiTheme="majorHAnsi"/>
      <w:sz w:val="32"/>
    </w:rPr>
  </w:style>
  <w:style w:type="paragraph" w:styleId="FootnoteText">
    <w:name w:val="footnote text"/>
    <w:aliases w:val="TBG Style,ALTS FOOTNOTE,Footnote Text 2,fn,Footnote text,FOOTNOTE,Footnote Text Char1,Footnote Text Char Char1,Footnote Text Char1 Char Char,Footnote Text Char Char1 Char Char,Footnote Text Char2 Char Char1 Char Char,fn Char Char Char"/>
    <w:basedOn w:val="Normal"/>
    <w:link w:val="FootnoteTextChar"/>
    <w:uiPriority w:val="99"/>
    <w:qFormat/>
    <w:rsid w:val="007600CE"/>
    <w:pPr>
      <w:ind w:left="2160" w:hanging="720"/>
    </w:pPr>
    <w:rPr>
      <w:sz w:val="20"/>
    </w:rPr>
  </w:style>
  <w:style w:type="character" w:customStyle="1" w:styleId="FootnoteTextChar">
    <w:name w:val="Footnote Text Char"/>
    <w:aliases w:val="TBG Style Char,ALTS FOOTNOTE Char,Footnote Text 2 Char,fn Char,Footnote text Char,FOOTNOTE Char,Footnote Text Char1 Char,Footnote Text Char Char1 Char,Footnote Text Char1 Char Char Char,Footnote Text Char Char1 Char Char Char"/>
    <w:link w:val="FootnoteText"/>
    <w:uiPriority w:val="99"/>
    <w:rsid w:val="007600CE"/>
  </w:style>
  <w:style w:type="table" w:styleId="TableGrid">
    <w:name w:val="Table Grid"/>
    <w:basedOn w:val="TableNormal"/>
    <w:uiPriority w:val="59"/>
    <w:rsid w:val="00EA6B6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unhideWhenUsed/>
    <w:rsid w:val="00F23381"/>
    <w:rPr>
      <w:vertAlign w:val="superscript"/>
    </w:rPr>
  </w:style>
  <w:style w:type="paragraph" w:styleId="Header">
    <w:name w:val="header"/>
    <w:basedOn w:val="Normal"/>
    <w:link w:val="HeaderChar"/>
    <w:uiPriority w:val="99"/>
    <w:unhideWhenUsed/>
    <w:rsid w:val="00C35A5E"/>
    <w:pPr>
      <w:tabs>
        <w:tab w:val="center" w:pos="4680"/>
        <w:tab w:val="right" w:pos="9360"/>
      </w:tabs>
      <w:spacing w:line="240" w:lineRule="auto"/>
    </w:pPr>
  </w:style>
  <w:style w:type="character" w:customStyle="1" w:styleId="HeaderChar">
    <w:name w:val="Header Char"/>
    <w:basedOn w:val="DefaultParagraphFont"/>
    <w:link w:val="Header"/>
    <w:uiPriority w:val="99"/>
    <w:rsid w:val="00C35A5E"/>
    <w:rPr>
      <w:sz w:val="26"/>
    </w:rPr>
  </w:style>
  <w:style w:type="paragraph" w:styleId="Footer">
    <w:name w:val="footer"/>
    <w:basedOn w:val="Normal"/>
    <w:link w:val="FooterChar"/>
    <w:uiPriority w:val="99"/>
    <w:unhideWhenUsed/>
    <w:rsid w:val="00C35A5E"/>
    <w:pPr>
      <w:tabs>
        <w:tab w:val="center" w:pos="4680"/>
        <w:tab w:val="right" w:pos="9360"/>
      </w:tabs>
      <w:spacing w:line="240" w:lineRule="auto"/>
    </w:pPr>
  </w:style>
  <w:style w:type="character" w:customStyle="1" w:styleId="FooterChar">
    <w:name w:val="Footer Char"/>
    <w:basedOn w:val="DefaultParagraphFont"/>
    <w:link w:val="Footer"/>
    <w:uiPriority w:val="99"/>
    <w:rsid w:val="00C35A5E"/>
    <w:rPr>
      <w:sz w:val="26"/>
    </w:rPr>
  </w:style>
  <w:style w:type="paragraph" w:styleId="BodyText">
    <w:name w:val="Body Text"/>
    <w:basedOn w:val="Normal"/>
    <w:link w:val="BodyTextChar"/>
    <w:uiPriority w:val="99"/>
    <w:rsid w:val="006177D2"/>
    <w:pPr>
      <w:spacing w:after="240" w:line="240" w:lineRule="auto"/>
      <w:ind w:left="1440"/>
    </w:pPr>
    <w:rPr>
      <w:sz w:val="24"/>
    </w:rPr>
  </w:style>
  <w:style w:type="character" w:customStyle="1" w:styleId="BodyTextChar">
    <w:name w:val="Body Text Char"/>
    <w:basedOn w:val="DefaultParagraphFont"/>
    <w:link w:val="BodyText"/>
    <w:uiPriority w:val="99"/>
    <w:rsid w:val="006177D2"/>
    <w:rPr>
      <w:sz w:val="24"/>
    </w:rPr>
  </w:style>
  <w:style w:type="paragraph" w:styleId="BodyText2">
    <w:name w:val="Body Text 2"/>
    <w:basedOn w:val="Normal"/>
    <w:link w:val="BodyText2Char"/>
    <w:uiPriority w:val="99"/>
    <w:unhideWhenUsed/>
    <w:rsid w:val="00E90E71"/>
    <w:pPr>
      <w:spacing w:after="120" w:line="480" w:lineRule="auto"/>
    </w:pPr>
  </w:style>
  <w:style w:type="character" w:customStyle="1" w:styleId="BodyText2Char">
    <w:name w:val="Body Text 2 Char"/>
    <w:basedOn w:val="DefaultParagraphFont"/>
    <w:link w:val="BodyText2"/>
    <w:uiPriority w:val="99"/>
    <w:rsid w:val="00E90E71"/>
    <w:rPr>
      <w:sz w:val="26"/>
    </w:rPr>
  </w:style>
  <w:style w:type="paragraph" w:styleId="BalloonText">
    <w:name w:val="Balloon Text"/>
    <w:basedOn w:val="Normal"/>
    <w:link w:val="BalloonTextChar"/>
    <w:uiPriority w:val="99"/>
    <w:semiHidden/>
    <w:unhideWhenUsed/>
    <w:rsid w:val="00F965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579"/>
    <w:rPr>
      <w:rFonts w:ascii="Tahoma" w:hAnsi="Tahoma" w:cs="Tahoma"/>
      <w:sz w:val="16"/>
      <w:szCs w:val="16"/>
    </w:rPr>
  </w:style>
  <w:style w:type="paragraph" w:customStyle="1" w:styleId="p3">
    <w:name w:val="p3"/>
    <w:basedOn w:val="Normal"/>
    <w:rsid w:val="005D721E"/>
    <w:pPr>
      <w:tabs>
        <w:tab w:val="left" w:pos="204"/>
      </w:tabs>
      <w:autoSpaceDE w:val="0"/>
      <w:autoSpaceDN w:val="0"/>
      <w:adjustRightInd w:val="0"/>
      <w:spacing w:line="240" w:lineRule="auto"/>
      <w:ind w:firstLine="0"/>
    </w:pPr>
    <w:rPr>
      <w:sz w:val="24"/>
      <w:szCs w:val="24"/>
    </w:rPr>
  </w:style>
  <w:style w:type="paragraph" w:styleId="NormalWeb">
    <w:name w:val="Normal (Web)"/>
    <w:basedOn w:val="Normal"/>
    <w:uiPriority w:val="99"/>
    <w:unhideWhenUsed/>
    <w:rsid w:val="005D721E"/>
    <w:pPr>
      <w:widowControl/>
      <w:spacing w:before="100" w:beforeAutospacing="1" w:after="100" w:afterAutospacing="1" w:line="240" w:lineRule="auto"/>
      <w:ind w:firstLine="0"/>
    </w:pPr>
    <w:rPr>
      <w:sz w:val="24"/>
      <w:szCs w:val="24"/>
    </w:rPr>
  </w:style>
  <w:style w:type="character" w:styleId="Hyperlink">
    <w:name w:val="Hyperlink"/>
    <w:basedOn w:val="DefaultParagraphFont"/>
    <w:uiPriority w:val="99"/>
    <w:unhideWhenUsed/>
    <w:rsid w:val="00930DCB"/>
    <w:rPr>
      <w:color w:val="0000FF" w:themeColor="hyperlink"/>
      <w:u w:val="single"/>
    </w:rPr>
  </w:style>
  <w:style w:type="character" w:styleId="CommentReference">
    <w:name w:val="annotation reference"/>
    <w:basedOn w:val="DefaultParagraphFont"/>
    <w:uiPriority w:val="99"/>
    <w:semiHidden/>
    <w:unhideWhenUsed/>
    <w:rsid w:val="00FF73E5"/>
    <w:rPr>
      <w:sz w:val="16"/>
      <w:szCs w:val="16"/>
    </w:rPr>
  </w:style>
  <w:style w:type="paragraph" w:styleId="CommentText">
    <w:name w:val="annotation text"/>
    <w:basedOn w:val="Normal"/>
    <w:link w:val="CommentTextChar"/>
    <w:uiPriority w:val="99"/>
    <w:semiHidden/>
    <w:unhideWhenUsed/>
    <w:rsid w:val="00FF73E5"/>
    <w:pPr>
      <w:spacing w:line="240" w:lineRule="auto"/>
    </w:pPr>
    <w:rPr>
      <w:sz w:val="20"/>
    </w:rPr>
  </w:style>
  <w:style w:type="character" w:customStyle="1" w:styleId="CommentTextChar">
    <w:name w:val="Comment Text Char"/>
    <w:basedOn w:val="DefaultParagraphFont"/>
    <w:link w:val="CommentText"/>
    <w:uiPriority w:val="99"/>
    <w:semiHidden/>
    <w:rsid w:val="00FF73E5"/>
  </w:style>
  <w:style w:type="paragraph" w:styleId="CommentSubject">
    <w:name w:val="annotation subject"/>
    <w:basedOn w:val="CommentText"/>
    <w:next w:val="CommentText"/>
    <w:link w:val="CommentSubjectChar"/>
    <w:uiPriority w:val="99"/>
    <w:semiHidden/>
    <w:unhideWhenUsed/>
    <w:rsid w:val="00FF73E5"/>
    <w:rPr>
      <w:b/>
      <w:bCs/>
    </w:rPr>
  </w:style>
  <w:style w:type="character" w:customStyle="1" w:styleId="CommentSubjectChar">
    <w:name w:val="Comment Subject Char"/>
    <w:basedOn w:val="CommentTextChar"/>
    <w:link w:val="CommentSubject"/>
    <w:uiPriority w:val="99"/>
    <w:semiHidden/>
    <w:rsid w:val="00FF73E5"/>
    <w:rPr>
      <w:b/>
      <w:bCs/>
    </w:rPr>
  </w:style>
  <w:style w:type="paragraph" w:styleId="Revision">
    <w:name w:val="Revision"/>
    <w:hidden/>
    <w:uiPriority w:val="99"/>
    <w:semiHidden/>
    <w:rsid w:val="009D402C"/>
    <w:rPr>
      <w:sz w:val="26"/>
    </w:rPr>
  </w:style>
  <w:style w:type="paragraph" w:styleId="EndnoteText">
    <w:name w:val="endnote text"/>
    <w:basedOn w:val="Normal"/>
    <w:link w:val="EndnoteTextChar"/>
    <w:uiPriority w:val="99"/>
    <w:semiHidden/>
    <w:unhideWhenUsed/>
    <w:rsid w:val="00D53009"/>
    <w:pPr>
      <w:spacing w:line="240" w:lineRule="auto"/>
    </w:pPr>
    <w:rPr>
      <w:sz w:val="20"/>
    </w:rPr>
  </w:style>
  <w:style w:type="character" w:customStyle="1" w:styleId="EndnoteTextChar">
    <w:name w:val="Endnote Text Char"/>
    <w:basedOn w:val="DefaultParagraphFont"/>
    <w:link w:val="EndnoteText"/>
    <w:uiPriority w:val="99"/>
    <w:semiHidden/>
    <w:rsid w:val="00D53009"/>
  </w:style>
  <w:style w:type="character" w:styleId="EndnoteReference">
    <w:name w:val="endnote reference"/>
    <w:basedOn w:val="DefaultParagraphFont"/>
    <w:uiPriority w:val="99"/>
    <w:semiHidden/>
    <w:unhideWhenUsed/>
    <w:rsid w:val="00D53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0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34E34-46EE-4CC6-8C94-9FB0288E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52</Pages>
  <Words>13337</Words>
  <Characters>76026</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kvillwock</dc:creator>
  <cp:lastModifiedBy>Hinds, Margaret</cp:lastModifiedBy>
  <cp:revision>7</cp:revision>
  <cp:lastPrinted>2014-01-24T12:26:00Z</cp:lastPrinted>
  <dcterms:created xsi:type="dcterms:W3CDTF">2014-01-22T20:57:00Z</dcterms:created>
  <dcterms:modified xsi:type="dcterms:W3CDTF">2014-01-24T12:27:00Z</dcterms:modified>
</cp:coreProperties>
</file>