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1565B1" w:rsidP="001565B1">
      <w:pPr>
        <w:pStyle w:val="Style"/>
        <w:rPr>
          <w:bCs/>
          <w:color w:val="000000"/>
        </w:rPr>
      </w:pPr>
      <w:r w:rsidRPr="00A44E7C">
        <w:rPr>
          <w:bCs/>
          <w:color w:val="000000"/>
        </w:rPr>
        <w:t>Michael Dellaquila</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t>F-2013-2396386</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PECO Energy Company</w:t>
      </w:r>
      <w:r w:rsidRPr="00A44E7C">
        <w:rPr>
          <w:bCs/>
          <w:color w:val="000000"/>
        </w:rPr>
        <w:tab/>
      </w:r>
      <w:r w:rsidRPr="00A44E7C">
        <w:rPr>
          <w:bCs/>
          <w:color w:val="000000"/>
        </w:rPr>
        <w:tab/>
      </w:r>
      <w:r w:rsidRPr="00A44E7C">
        <w:rPr>
          <w:bCs/>
          <w:color w:val="000000"/>
        </w:rPr>
        <w:tab/>
      </w:r>
      <w:r w:rsidRPr="00A44E7C">
        <w:rPr>
          <w:bCs/>
          <w:color w:val="000000"/>
        </w:rPr>
        <w:tab/>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u w:val="single"/>
        </w:rPr>
        <w:t>INITIAL DECISION</w:t>
      </w:r>
    </w:p>
    <w:p w:rsidR="00BD5884" w:rsidRPr="00A44E7C"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A44E7C"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A44E7C"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Before</w:t>
      </w:r>
    </w:p>
    <w:p w:rsidR="00BD5884" w:rsidRPr="00A44E7C"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Joel H. Cheskis</w:t>
      </w:r>
    </w:p>
    <w:p w:rsidR="00BD5884" w:rsidRPr="00A44E7C"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Administrative Law Judge</w:t>
      </w:r>
    </w:p>
    <w:p w:rsidR="00BD5884" w:rsidRPr="00A44E7C"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317E21" w:rsidRPr="00A44E7C" w:rsidRDefault="00317E21" w:rsidP="00BD5884">
      <w:pPr>
        <w:autoSpaceDE w:val="0"/>
        <w:autoSpaceDN w:val="0"/>
        <w:spacing w:after="0" w:line="240" w:lineRule="auto"/>
        <w:jc w:val="center"/>
        <w:rPr>
          <w:rFonts w:ascii="Times New Roman" w:eastAsia="Times New Roman" w:hAnsi="Times New Roman" w:cs="Times New Roman"/>
          <w:sz w:val="24"/>
          <w:szCs w:val="24"/>
        </w:rPr>
      </w:pPr>
    </w:p>
    <w:p w:rsidR="000D1F19" w:rsidRPr="00A44E7C" w:rsidRDefault="000D1F19" w:rsidP="00317E21">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A44E7C">
        <w:rPr>
          <w:rFonts w:ascii="Times New Roman" w:eastAsia="Times New Roman" w:hAnsi="Times New Roman" w:cs="Times New Roman"/>
          <w:sz w:val="24"/>
          <w:szCs w:val="24"/>
          <w:u w:val="single"/>
        </w:rPr>
        <w:t>INTRODUCTION</w:t>
      </w:r>
    </w:p>
    <w:p w:rsidR="000D1F19" w:rsidRDefault="000D1F19" w:rsidP="00A44E7C">
      <w:pPr>
        <w:keepNext/>
        <w:autoSpaceDE w:val="0"/>
        <w:autoSpaceDN w:val="0"/>
        <w:spacing w:after="0" w:line="240" w:lineRule="auto"/>
        <w:outlineLvl w:val="0"/>
        <w:rPr>
          <w:rFonts w:ascii="Times New Roman" w:eastAsia="Times New Roman" w:hAnsi="Times New Roman" w:cs="Times New Roman"/>
          <w:sz w:val="24"/>
          <w:szCs w:val="24"/>
        </w:rPr>
      </w:pPr>
    </w:p>
    <w:p w:rsidR="00A44E7C" w:rsidRPr="00A44E7C" w:rsidRDefault="00A44E7C" w:rsidP="00A44E7C">
      <w:pPr>
        <w:keepNext/>
        <w:autoSpaceDE w:val="0"/>
        <w:autoSpaceDN w:val="0"/>
        <w:spacing w:after="0" w:line="240" w:lineRule="auto"/>
        <w:outlineLvl w:val="0"/>
        <w:rPr>
          <w:rFonts w:ascii="Times New Roman" w:eastAsia="Times New Roman" w:hAnsi="Times New Roman" w:cs="Times New Roman"/>
          <w:sz w:val="24"/>
          <w:szCs w:val="24"/>
        </w:rPr>
      </w:pPr>
    </w:p>
    <w:p w:rsidR="004717AF" w:rsidRPr="00A44E7C" w:rsidRDefault="004717AF" w:rsidP="00317E21">
      <w:pPr>
        <w:keepNext/>
        <w:autoSpaceDE w:val="0"/>
        <w:autoSpaceDN w:val="0"/>
        <w:spacing w:after="0" w:line="360" w:lineRule="auto"/>
        <w:outlineLvl w:val="0"/>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ab/>
      </w:r>
      <w:r w:rsidRPr="00A44E7C">
        <w:rPr>
          <w:rFonts w:ascii="Times New Roman" w:eastAsia="Times New Roman" w:hAnsi="Times New Roman" w:cs="Times New Roman"/>
          <w:sz w:val="24"/>
          <w:szCs w:val="24"/>
        </w:rPr>
        <w:tab/>
        <w:t xml:space="preserve">This Decision grants a Preliminary Objection filed by a utility seeking to dismiss a formal Complaint filed by a customer of the utility </w:t>
      </w:r>
      <w:r w:rsidR="00266E8E" w:rsidRPr="00A44E7C">
        <w:rPr>
          <w:rFonts w:ascii="Times New Roman" w:eastAsia="Times New Roman" w:hAnsi="Times New Roman" w:cs="Times New Roman"/>
          <w:sz w:val="24"/>
          <w:szCs w:val="24"/>
        </w:rPr>
        <w:t xml:space="preserve">who contested the amount of an outstanding bill he was liable for after foreign load was found at the </w:t>
      </w:r>
      <w:r w:rsidR="00C147A1" w:rsidRPr="00A44E7C">
        <w:rPr>
          <w:rFonts w:ascii="Times New Roman" w:eastAsia="Times New Roman" w:hAnsi="Times New Roman" w:cs="Times New Roman"/>
          <w:sz w:val="24"/>
          <w:szCs w:val="24"/>
        </w:rPr>
        <w:t>Service Address</w:t>
      </w:r>
      <w:r w:rsidR="00266E8E" w:rsidRPr="00A44E7C">
        <w:rPr>
          <w:rFonts w:ascii="Times New Roman" w:eastAsia="Times New Roman" w:hAnsi="Times New Roman" w:cs="Times New Roman"/>
          <w:sz w:val="24"/>
          <w:szCs w:val="24"/>
        </w:rPr>
        <w:t xml:space="preserve">.  </w:t>
      </w:r>
      <w:r w:rsidR="001910F7" w:rsidRPr="00A44E7C">
        <w:rPr>
          <w:rFonts w:ascii="Times New Roman" w:eastAsia="Times New Roman" w:hAnsi="Times New Roman" w:cs="Times New Roman"/>
          <w:sz w:val="24"/>
          <w:szCs w:val="24"/>
        </w:rPr>
        <w:t xml:space="preserve">The utility argued that the Complaint is legally insufficient because it raises issues over which the Commission does not have jurisdiction.  The Preliminary Objection will be granted because </w:t>
      </w:r>
      <w:r w:rsidR="00266E8E" w:rsidRPr="00A44E7C">
        <w:rPr>
          <w:rFonts w:ascii="Times New Roman" w:eastAsiaTheme="minorEastAsia" w:hAnsi="Times New Roman" w:cs="Times New Roman"/>
          <w:sz w:val="24"/>
          <w:szCs w:val="24"/>
        </w:rPr>
        <w:t xml:space="preserve">Commission precedent </w:t>
      </w:r>
      <w:r w:rsidR="00346F2E" w:rsidRPr="00A44E7C">
        <w:rPr>
          <w:rFonts w:ascii="Times New Roman" w:eastAsiaTheme="minorEastAsia" w:hAnsi="Times New Roman" w:cs="Times New Roman"/>
          <w:sz w:val="24"/>
          <w:szCs w:val="24"/>
        </w:rPr>
        <w:t xml:space="preserve">provides </w:t>
      </w:r>
      <w:r w:rsidR="00266E8E" w:rsidRPr="00A44E7C">
        <w:rPr>
          <w:rFonts w:ascii="Times New Roman" w:eastAsiaTheme="minorEastAsia" w:hAnsi="Times New Roman" w:cs="Times New Roman"/>
          <w:sz w:val="24"/>
          <w:szCs w:val="24"/>
        </w:rPr>
        <w:t xml:space="preserve">that when foreign load is found in a multi-dwelling unit, the financial </w:t>
      </w:r>
      <w:r w:rsidR="00346F2E" w:rsidRPr="00A44E7C">
        <w:rPr>
          <w:rFonts w:ascii="Times New Roman" w:eastAsiaTheme="minorEastAsia" w:hAnsi="Times New Roman" w:cs="Times New Roman"/>
          <w:sz w:val="24"/>
          <w:szCs w:val="24"/>
        </w:rPr>
        <w:t xml:space="preserve">responsibilities of the parties for the usage incurred </w:t>
      </w:r>
      <w:r w:rsidR="00266E8E" w:rsidRPr="00A44E7C">
        <w:rPr>
          <w:rFonts w:ascii="Times New Roman" w:eastAsiaTheme="minorEastAsia" w:hAnsi="Times New Roman" w:cs="Times New Roman"/>
          <w:sz w:val="24"/>
          <w:szCs w:val="24"/>
        </w:rPr>
        <w:t>is a matter to be resolved in the Court of Common Pleas and is outside th</w:t>
      </w:r>
      <w:r w:rsidR="00346F2E" w:rsidRPr="00A44E7C">
        <w:rPr>
          <w:rFonts w:ascii="Times New Roman" w:eastAsiaTheme="minorEastAsia" w:hAnsi="Times New Roman" w:cs="Times New Roman"/>
          <w:sz w:val="24"/>
          <w:szCs w:val="24"/>
        </w:rPr>
        <w:t>e</w:t>
      </w:r>
      <w:r w:rsidR="00266E8E" w:rsidRPr="00A44E7C">
        <w:rPr>
          <w:rFonts w:ascii="Times New Roman" w:eastAsiaTheme="minorEastAsia" w:hAnsi="Times New Roman" w:cs="Times New Roman"/>
          <w:sz w:val="24"/>
          <w:szCs w:val="24"/>
        </w:rPr>
        <w:t xml:space="preserve"> Commission’s jurisdiction.  </w:t>
      </w:r>
      <w:r w:rsidR="00317E21" w:rsidRPr="00A44E7C">
        <w:rPr>
          <w:rFonts w:ascii="Times New Roman" w:eastAsiaTheme="minorEastAsia" w:hAnsi="Times New Roman" w:cs="Times New Roman"/>
          <w:sz w:val="24"/>
          <w:szCs w:val="24"/>
        </w:rPr>
        <w:t>As a result, the Complaint is legally insufficient and it is appropriate to grant the Preliminary Objection and dismiss the Complaint.</w:t>
      </w:r>
    </w:p>
    <w:p w:rsidR="001F1682" w:rsidRPr="00A44E7C" w:rsidRDefault="001F1682" w:rsidP="001F1682">
      <w:pPr>
        <w:keepNext/>
        <w:autoSpaceDE w:val="0"/>
        <w:autoSpaceDN w:val="0"/>
        <w:spacing w:after="0" w:line="240" w:lineRule="auto"/>
        <w:jc w:val="center"/>
        <w:outlineLvl w:val="0"/>
        <w:rPr>
          <w:rFonts w:ascii="Times New Roman" w:eastAsia="Times New Roman" w:hAnsi="Times New Roman" w:cs="Times New Roman"/>
          <w:strike/>
          <w:sz w:val="24"/>
          <w:szCs w:val="24"/>
          <w:u w:val="single"/>
        </w:rPr>
      </w:pPr>
    </w:p>
    <w:p w:rsidR="001F1682" w:rsidRPr="00A44E7C" w:rsidRDefault="001F1682" w:rsidP="001F1682">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1F1682" w:rsidRPr="00A44E7C" w:rsidRDefault="001F1682" w:rsidP="001F1682">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A44E7C">
        <w:rPr>
          <w:rFonts w:ascii="Times New Roman" w:eastAsia="Times New Roman" w:hAnsi="Times New Roman" w:cs="Times New Roman"/>
          <w:sz w:val="24"/>
          <w:szCs w:val="24"/>
          <w:u w:val="single"/>
        </w:rPr>
        <w:t>HISTORY OF THE PROCEEDING</w:t>
      </w:r>
    </w:p>
    <w:p w:rsidR="001F1682" w:rsidRDefault="001F1682"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A44E7C" w:rsidRPr="00A44E7C" w:rsidRDefault="00A44E7C"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1565B1" w:rsidRPr="00A44E7C" w:rsidRDefault="001565B1" w:rsidP="001565B1">
      <w:pPr>
        <w:pStyle w:val="Style"/>
        <w:spacing w:line="360" w:lineRule="auto"/>
        <w:ind w:firstLine="1440"/>
        <w:rPr>
          <w:bCs/>
          <w:color w:val="000000"/>
        </w:rPr>
      </w:pPr>
      <w:r w:rsidRPr="00A44E7C">
        <w:rPr>
          <w:bCs/>
          <w:color w:val="000000"/>
        </w:rPr>
        <w:t xml:space="preserve">On December 13, 2013, Michael Dellaquila filed with the Pennsylvania Public Utility Commission (Commission) a formal Complaint against PECO Energy Company (PECO </w:t>
      </w:r>
      <w:r w:rsidRPr="00A44E7C">
        <w:rPr>
          <w:bCs/>
          <w:color w:val="000000"/>
        </w:rPr>
        <w:lastRenderedPageBreak/>
        <w:t>or “the Company”), Docket Number F-2013-2396386.  Th</w:t>
      </w:r>
      <w:r w:rsidR="00346F2E" w:rsidRPr="00A44E7C">
        <w:rPr>
          <w:bCs/>
          <w:color w:val="000000"/>
        </w:rPr>
        <w:t>e</w:t>
      </w:r>
      <w:r w:rsidRPr="00A44E7C">
        <w:rPr>
          <w:bCs/>
          <w:color w:val="000000"/>
        </w:rPr>
        <w:t xml:space="preserve"> Complaint was a timely appeal of a decision of the Commission’s Bureau of Consumer Services at Case No. 3131768.  In his Complaint, Mr. Dellaquila averred that he is being charged too much for his tenant’s account that he is responsible for as a result of foreign wiring found in the building.  Mr. Dellaquila averred that an electrician found foreign wiring consisting of five CFL light bulbs, none of which were left on all the time, and a heat tape </w:t>
      </w:r>
      <w:r w:rsidR="001910F7" w:rsidRPr="00A44E7C">
        <w:rPr>
          <w:bCs/>
          <w:color w:val="000000"/>
        </w:rPr>
        <w:t xml:space="preserve">that is only </w:t>
      </w:r>
      <w:r w:rsidRPr="00A44E7C">
        <w:rPr>
          <w:bCs/>
          <w:color w:val="000000"/>
        </w:rPr>
        <w:t>plugged in five months of the year.  Mr. Dellaquila stated that he “cannot believe that those items in a 30 day billing period warrant a bill of $4,577.98</w:t>
      </w:r>
      <w:r w:rsidR="0071021E" w:rsidRPr="00A44E7C">
        <w:rPr>
          <w:bCs/>
          <w:color w:val="000000"/>
        </w:rPr>
        <w:t>.  I may be liable for a small amount of the bill, but not the entire amount</w:t>
      </w:r>
      <w:r w:rsidRPr="00A44E7C">
        <w:rPr>
          <w:bCs/>
          <w:color w:val="000000"/>
        </w:rPr>
        <w:t>.”</w:t>
      </w:r>
    </w:p>
    <w:p w:rsidR="001565B1" w:rsidRPr="00A44E7C" w:rsidRDefault="001565B1" w:rsidP="001565B1">
      <w:pPr>
        <w:pStyle w:val="Style"/>
        <w:spacing w:line="360" w:lineRule="auto"/>
        <w:ind w:firstLine="1440"/>
        <w:rPr>
          <w:bCs/>
          <w:color w:val="000000"/>
        </w:rPr>
      </w:pPr>
    </w:p>
    <w:p w:rsidR="0059533E" w:rsidRPr="00A44E7C" w:rsidRDefault="001565B1" w:rsidP="001565B1">
      <w:pPr>
        <w:pStyle w:val="Style"/>
        <w:spacing w:line="360" w:lineRule="auto"/>
        <w:ind w:firstLine="1440"/>
        <w:rPr>
          <w:bCs/>
          <w:color w:val="000000"/>
        </w:rPr>
      </w:pPr>
      <w:r w:rsidRPr="00A44E7C">
        <w:rPr>
          <w:bCs/>
          <w:color w:val="000000"/>
        </w:rPr>
        <w:t xml:space="preserve">On </w:t>
      </w:r>
      <w:r w:rsidR="00575843" w:rsidRPr="00A44E7C">
        <w:rPr>
          <w:bCs/>
          <w:color w:val="000000"/>
        </w:rPr>
        <w:t xml:space="preserve">December 30, 2013, PECO filed a Preliminary Objection in response to Mr. Dellaquila’s Complaint.  In its Preliminary Objection, which was accompanied by a Notice to Plead, PECO requested that the Commission dismiss the Complaint because it is legally insufficient.  PECO noted that Mr. Dellaquila does not contest the point of the foreign wiring but instead is contesting the amount of the bill that </w:t>
      </w:r>
      <w:r w:rsidR="001910F7" w:rsidRPr="00A44E7C">
        <w:rPr>
          <w:bCs/>
          <w:color w:val="000000"/>
        </w:rPr>
        <w:t xml:space="preserve">he </w:t>
      </w:r>
      <w:r w:rsidR="00575843" w:rsidRPr="00A44E7C">
        <w:rPr>
          <w:bCs/>
          <w:color w:val="000000"/>
        </w:rPr>
        <w:t xml:space="preserve">is being charged.  PECO argued that the Commission has held that a landlord must pay the utility for any account balance, including arrearages, once foreign load or wiring has been found.  </w:t>
      </w:r>
      <w:r w:rsidR="0059533E" w:rsidRPr="00A44E7C">
        <w:rPr>
          <w:bCs/>
          <w:color w:val="000000"/>
        </w:rPr>
        <w:t xml:space="preserve">PECO further argued that any dispute regarding the financial responsibility of the parties is a matter to be resolved by the Court of Common Pleas and not the Commission.  PECO concludes its </w:t>
      </w:r>
      <w:r w:rsidR="00346F2E" w:rsidRPr="00A44E7C">
        <w:rPr>
          <w:bCs/>
          <w:color w:val="000000"/>
        </w:rPr>
        <w:t>Preliminary O</w:t>
      </w:r>
      <w:r w:rsidR="0059533E" w:rsidRPr="00A44E7C">
        <w:rPr>
          <w:bCs/>
          <w:color w:val="000000"/>
        </w:rPr>
        <w:t>bjection by stating that no hearing is required and that the Complaint should be dismissed as a matter of law.</w:t>
      </w:r>
    </w:p>
    <w:p w:rsidR="0059533E" w:rsidRPr="00A44E7C" w:rsidRDefault="0059533E" w:rsidP="001565B1">
      <w:pPr>
        <w:pStyle w:val="Style"/>
        <w:spacing w:line="360" w:lineRule="auto"/>
        <w:ind w:firstLine="1440"/>
        <w:rPr>
          <w:bCs/>
          <w:color w:val="000000"/>
        </w:rPr>
      </w:pPr>
    </w:p>
    <w:p w:rsidR="00C66749" w:rsidRPr="00A44E7C" w:rsidRDefault="00B93300" w:rsidP="00C6674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A44E7C">
        <w:rPr>
          <w:rFonts w:ascii="Times New Roman" w:eastAsia="Times New Roman" w:hAnsi="Times New Roman" w:cs="Times New Roman"/>
          <w:color w:val="000000"/>
          <w:sz w:val="24"/>
          <w:szCs w:val="24"/>
        </w:rPr>
        <w:t>On January 8, 2014, Mr. Dellaquila submitted an A</w:t>
      </w:r>
      <w:r w:rsidR="00C66749" w:rsidRPr="00A44E7C">
        <w:rPr>
          <w:rFonts w:ascii="Times New Roman" w:eastAsia="Times New Roman" w:hAnsi="Times New Roman" w:cs="Times New Roman"/>
          <w:color w:val="000000"/>
          <w:sz w:val="24"/>
          <w:szCs w:val="24"/>
        </w:rPr>
        <w:t>nswer to PECO’s Preliminary Objection.</w:t>
      </w:r>
      <w:r w:rsidRPr="00A44E7C">
        <w:rPr>
          <w:rFonts w:ascii="Times New Roman" w:eastAsia="Times New Roman" w:hAnsi="Times New Roman" w:cs="Times New Roman"/>
          <w:color w:val="000000"/>
          <w:sz w:val="24"/>
          <w:szCs w:val="24"/>
        </w:rPr>
        <w:t xml:space="preserve">  In his Answer, Mr. Dellaquila </w:t>
      </w:r>
      <w:r w:rsidR="00CF30CB">
        <w:rPr>
          <w:rFonts w:ascii="Times New Roman" w:eastAsia="Times New Roman" w:hAnsi="Times New Roman" w:cs="Times New Roman"/>
          <w:color w:val="000000"/>
          <w:sz w:val="24"/>
          <w:szCs w:val="24"/>
        </w:rPr>
        <w:t xml:space="preserve">stated: </w:t>
      </w:r>
      <w:r w:rsidR="001D135D" w:rsidRPr="00A44E7C">
        <w:rPr>
          <w:rFonts w:ascii="Times New Roman" w:eastAsia="Times New Roman" w:hAnsi="Times New Roman" w:cs="Times New Roman"/>
          <w:color w:val="000000"/>
          <w:sz w:val="24"/>
          <w:szCs w:val="24"/>
        </w:rPr>
        <w:t>“I would like my complaint to be heard by the Commission.  I infer by their response that they don’t believe what ‘foreign wiring’ that their technician found.  I still do not believe that I should be held responsible for a ‘shut off’ balance of $4,577.98.”</w:t>
      </w:r>
    </w:p>
    <w:p w:rsidR="00C66749" w:rsidRPr="00A44E7C" w:rsidRDefault="00C66749" w:rsidP="00C66749">
      <w:pPr>
        <w:widowControl w:val="0"/>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p>
    <w:p w:rsidR="00C66749" w:rsidRPr="00A44E7C" w:rsidRDefault="00C66749" w:rsidP="00C6674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A44E7C">
        <w:rPr>
          <w:rFonts w:ascii="Times New Roman" w:eastAsia="Times New Roman" w:hAnsi="Times New Roman" w:cs="Times New Roman"/>
          <w:color w:val="000000"/>
          <w:sz w:val="24"/>
          <w:szCs w:val="24"/>
        </w:rPr>
        <w:t>By Motion Judge Assignment Notice dated January 9, 2014, the parties were informed that I was assigned as the Presiding Officer in this matter and responsible for resolving any issues which may arise during the prelim</w:t>
      </w:r>
      <w:r w:rsidR="00E457DF">
        <w:rPr>
          <w:rFonts w:ascii="Times New Roman" w:eastAsia="Times New Roman" w:hAnsi="Times New Roman" w:cs="Times New Roman"/>
          <w:color w:val="000000"/>
          <w:sz w:val="24"/>
          <w:szCs w:val="24"/>
        </w:rPr>
        <w:t>inary phase of this proceeding.</w:t>
      </w:r>
    </w:p>
    <w:p w:rsidR="00C66749" w:rsidRPr="00A44E7C" w:rsidRDefault="00C66749" w:rsidP="00C66749">
      <w:pPr>
        <w:widowControl w:val="0"/>
        <w:autoSpaceDE w:val="0"/>
        <w:autoSpaceDN w:val="0"/>
        <w:adjustRightInd w:val="0"/>
        <w:spacing w:after="0" w:line="360" w:lineRule="auto"/>
        <w:ind w:firstLine="1440"/>
        <w:rPr>
          <w:rFonts w:ascii="Times New Roman" w:eastAsia="Times New Roman" w:hAnsi="Times New Roman" w:cs="Times New Roman"/>
          <w:color w:val="000000"/>
          <w:w w:val="78"/>
          <w:sz w:val="24"/>
          <w:szCs w:val="24"/>
        </w:rPr>
      </w:pPr>
    </w:p>
    <w:p w:rsidR="00C66749" w:rsidRPr="00A44E7C" w:rsidRDefault="00C66749" w:rsidP="00C6674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A44E7C">
        <w:rPr>
          <w:rFonts w:ascii="Times New Roman" w:eastAsia="Times New Roman" w:hAnsi="Times New Roman" w:cs="Times New Roman"/>
          <w:color w:val="000000"/>
          <w:sz w:val="24"/>
          <w:szCs w:val="24"/>
        </w:rPr>
        <w:t xml:space="preserve">PECO’s Preliminary Objection is procedurally ready to be ruled upon.  For the </w:t>
      </w:r>
      <w:r w:rsidRPr="00A44E7C">
        <w:rPr>
          <w:rFonts w:ascii="Times New Roman" w:eastAsia="Times New Roman" w:hAnsi="Times New Roman" w:cs="Times New Roman"/>
          <w:color w:val="000000"/>
          <w:sz w:val="24"/>
          <w:szCs w:val="24"/>
        </w:rPr>
        <w:lastRenderedPageBreak/>
        <w:t>reasons discussed further below, PECO’s Preliminary Objection will be granted and Mr. Dellaquila’s Complaint will be dismissed</w:t>
      </w:r>
      <w:r w:rsidR="00E457DF">
        <w:rPr>
          <w:rFonts w:ascii="Times New Roman" w:eastAsia="Times New Roman" w:hAnsi="Times New Roman" w:cs="Times New Roman"/>
          <w:color w:val="000000"/>
          <w:sz w:val="24"/>
          <w:szCs w:val="24"/>
        </w:rPr>
        <w:t>.</w:t>
      </w:r>
    </w:p>
    <w:p w:rsidR="00A26B37" w:rsidRDefault="00A26B37" w:rsidP="00BD5884">
      <w:pPr>
        <w:autoSpaceDE w:val="0"/>
        <w:autoSpaceDN w:val="0"/>
        <w:spacing w:after="0" w:line="240" w:lineRule="auto"/>
        <w:jc w:val="center"/>
        <w:rPr>
          <w:rFonts w:ascii="Times New Roman" w:eastAsia="Times New Roman" w:hAnsi="Times New Roman" w:cs="Times New Roman"/>
          <w:sz w:val="24"/>
          <w:szCs w:val="24"/>
          <w:u w:val="single"/>
        </w:rPr>
      </w:pPr>
    </w:p>
    <w:p w:rsidR="00A97667" w:rsidRPr="00A44E7C" w:rsidRDefault="00A97667" w:rsidP="00BD5884">
      <w:pPr>
        <w:autoSpaceDE w:val="0"/>
        <w:autoSpaceDN w:val="0"/>
        <w:spacing w:after="0" w:line="240" w:lineRule="auto"/>
        <w:jc w:val="center"/>
        <w:rPr>
          <w:rFonts w:ascii="Times New Roman" w:eastAsia="Times New Roman" w:hAnsi="Times New Roman" w:cs="Times New Roman"/>
          <w:sz w:val="24"/>
          <w:szCs w:val="24"/>
          <w:u w:val="single"/>
        </w:rPr>
      </w:pPr>
    </w:p>
    <w:p w:rsidR="00BD5884" w:rsidRPr="00A44E7C"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A44E7C">
        <w:rPr>
          <w:rFonts w:ascii="Times New Roman" w:eastAsia="Times New Roman" w:hAnsi="Times New Roman" w:cs="Times New Roman"/>
          <w:sz w:val="24"/>
          <w:szCs w:val="24"/>
          <w:u w:val="single"/>
        </w:rPr>
        <w:t>FINDINGS OF FACT</w:t>
      </w:r>
    </w:p>
    <w:p w:rsidR="00BD5884" w:rsidRPr="00A44E7C"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A44E7C"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The Complainant in this case </w:t>
      </w:r>
      <w:r w:rsidR="00EC3957" w:rsidRPr="00A44E7C">
        <w:rPr>
          <w:rFonts w:ascii="Times New Roman" w:eastAsia="Times New Roman" w:hAnsi="Times New Roman" w:cs="Times New Roman"/>
          <w:spacing w:val="-3"/>
          <w:sz w:val="24"/>
          <w:szCs w:val="24"/>
        </w:rPr>
        <w:t xml:space="preserve">is </w:t>
      </w:r>
      <w:r w:rsidR="0062772E" w:rsidRPr="00A44E7C">
        <w:rPr>
          <w:rFonts w:ascii="Times New Roman" w:eastAsia="Times New Roman" w:hAnsi="Times New Roman" w:cs="Times New Roman"/>
          <w:spacing w:val="-3"/>
          <w:sz w:val="24"/>
          <w:szCs w:val="24"/>
        </w:rPr>
        <w:t>Michael Dellaquila</w:t>
      </w:r>
      <w:r w:rsidR="00EC3957" w:rsidRPr="00A44E7C">
        <w:rPr>
          <w:rFonts w:ascii="Times New Roman" w:eastAsia="Times New Roman" w:hAnsi="Times New Roman" w:cs="Times New Roman"/>
          <w:spacing w:val="-3"/>
          <w:sz w:val="24"/>
          <w:szCs w:val="24"/>
        </w:rPr>
        <w:t>.</w:t>
      </w:r>
    </w:p>
    <w:p w:rsidR="007B48A5" w:rsidRPr="00A44E7C"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A44E7C"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The Respondent in this case is </w:t>
      </w:r>
      <w:r w:rsidR="0062772E" w:rsidRPr="00A44E7C">
        <w:rPr>
          <w:rFonts w:ascii="Times New Roman" w:eastAsia="Times New Roman" w:hAnsi="Times New Roman" w:cs="Times New Roman"/>
          <w:spacing w:val="-3"/>
          <w:sz w:val="24"/>
          <w:szCs w:val="24"/>
        </w:rPr>
        <w:t xml:space="preserve">PECO Energy </w:t>
      </w:r>
      <w:r w:rsidR="00537C12" w:rsidRPr="00A44E7C">
        <w:rPr>
          <w:rFonts w:ascii="Times New Roman" w:eastAsia="Times New Roman" w:hAnsi="Times New Roman" w:cs="Times New Roman"/>
          <w:spacing w:val="-3"/>
          <w:sz w:val="24"/>
          <w:szCs w:val="24"/>
        </w:rPr>
        <w:t>Company</w:t>
      </w:r>
      <w:r w:rsidRPr="00A44E7C">
        <w:rPr>
          <w:rFonts w:ascii="Times New Roman" w:eastAsia="Times New Roman" w:hAnsi="Times New Roman" w:cs="Times New Roman"/>
          <w:spacing w:val="-3"/>
          <w:sz w:val="24"/>
          <w:szCs w:val="24"/>
        </w:rPr>
        <w:t>.</w:t>
      </w:r>
    </w:p>
    <w:p w:rsidR="00E779CB" w:rsidRPr="00A44E7C" w:rsidRDefault="00E779CB" w:rsidP="001F6B8C">
      <w:pPr>
        <w:pStyle w:val="ListParagraph"/>
        <w:spacing w:after="0" w:line="360" w:lineRule="auto"/>
        <w:rPr>
          <w:rFonts w:ascii="Times New Roman" w:eastAsia="Times New Roman" w:hAnsi="Times New Roman" w:cs="Times New Roman"/>
          <w:spacing w:val="-3"/>
          <w:sz w:val="24"/>
          <w:szCs w:val="24"/>
        </w:rPr>
      </w:pPr>
    </w:p>
    <w:p w:rsidR="00683914" w:rsidRPr="00A44E7C"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The Service Address is </w:t>
      </w:r>
      <w:r w:rsidR="0062772E" w:rsidRPr="00A44E7C">
        <w:rPr>
          <w:rFonts w:ascii="Times New Roman" w:eastAsia="Times New Roman" w:hAnsi="Times New Roman" w:cs="Times New Roman"/>
          <w:spacing w:val="-3"/>
          <w:sz w:val="24"/>
          <w:szCs w:val="24"/>
        </w:rPr>
        <w:t>529 King St., 1</w:t>
      </w:r>
      <w:r w:rsidR="0062772E" w:rsidRPr="00A44E7C">
        <w:rPr>
          <w:rFonts w:ascii="Times New Roman" w:eastAsia="Times New Roman" w:hAnsi="Times New Roman" w:cs="Times New Roman"/>
          <w:spacing w:val="-3"/>
          <w:sz w:val="24"/>
          <w:szCs w:val="24"/>
          <w:vertAlign w:val="superscript"/>
        </w:rPr>
        <w:t>st</w:t>
      </w:r>
      <w:r w:rsidR="0062772E" w:rsidRPr="00A44E7C">
        <w:rPr>
          <w:rFonts w:ascii="Times New Roman" w:eastAsia="Times New Roman" w:hAnsi="Times New Roman" w:cs="Times New Roman"/>
          <w:spacing w:val="-3"/>
          <w:sz w:val="24"/>
          <w:szCs w:val="24"/>
        </w:rPr>
        <w:t xml:space="preserve"> Floor, Pottstown</w:t>
      </w:r>
      <w:r w:rsidR="00BC398C" w:rsidRPr="00A44E7C">
        <w:rPr>
          <w:rFonts w:ascii="Times New Roman" w:eastAsia="Times New Roman" w:hAnsi="Times New Roman" w:cs="Times New Roman"/>
          <w:spacing w:val="-3"/>
          <w:sz w:val="24"/>
          <w:szCs w:val="24"/>
        </w:rPr>
        <w:t>, PA</w:t>
      </w:r>
      <w:r w:rsidR="00F15272" w:rsidRPr="00A44E7C">
        <w:rPr>
          <w:rFonts w:ascii="Times New Roman" w:eastAsia="Times New Roman" w:hAnsi="Times New Roman" w:cs="Times New Roman"/>
          <w:spacing w:val="-3"/>
          <w:sz w:val="24"/>
          <w:szCs w:val="24"/>
        </w:rPr>
        <w:t>.</w:t>
      </w:r>
    </w:p>
    <w:p w:rsidR="00553AE1" w:rsidRPr="00A44E7C" w:rsidRDefault="00553AE1" w:rsidP="001F6B8C">
      <w:pPr>
        <w:pStyle w:val="ListParagraph"/>
        <w:spacing w:after="0" w:line="360" w:lineRule="auto"/>
        <w:rPr>
          <w:rFonts w:ascii="Times New Roman" w:eastAsia="Times New Roman" w:hAnsi="Times New Roman" w:cs="Times New Roman"/>
          <w:spacing w:val="-3"/>
          <w:sz w:val="24"/>
          <w:szCs w:val="24"/>
        </w:rPr>
      </w:pPr>
    </w:p>
    <w:p w:rsidR="0062772E" w:rsidRPr="00A44E7C" w:rsidRDefault="00D2772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On December 13, 2013, </w:t>
      </w:r>
      <w:r w:rsidR="00553AE1" w:rsidRPr="00A44E7C">
        <w:rPr>
          <w:rFonts w:ascii="Times New Roman" w:eastAsia="Times New Roman" w:hAnsi="Times New Roman" w:cs="Times New Roman"/>
          <w:spacing w:val="-3"/>
          <w:sz w:val="24"/>
          <w:szCs w:val="24"/>
        </w:rPr>
        <w:t>Mr</w:t>
      </w:r>
      <w:r w:rsidR="0062772E" w:rsidRPr="00A44E7C">
        <w:rPr>
          <w:rFonts w:ascii="Times New Roman" w:eastAsia="Times New Roman" w:hAnsi="Times New Roman" w:cs="Times New Roman"/>
          <w:spacing w:val="-3"/>
          <w:sz w:val="24"/>
          <w:szCs w:val="24"/>
        </w:rPr>
        <w:t>.</w:t>
      </w:r>
      <w:r w:rsidR="00EB556F" w:rsidRPr="00A44E7C">
        <w:rPr>
          <w:rFonts w:ascii="Times New Roman" w:eastAsia="Times New Roman" w:hAnsi="Times New Roman" w:cs="Times New Roman"/>
          <w:spacing w:val="-3"/>
          <w:sz w:val="24"/>
          <w:szCs w:val="24"/>
        </w:rPr>
        <w:t xml:space="preserve"> </w:t>
      </w:r>
      <w:r w:rsidR="001D135D" w:rsidRPr="00A44E7C">
        <w:rPr>
          <w:rFonts w:ascii="Times New Roman" w:eastAsia="Times New Roman" w:hAnsi="Times New Roman" w:cs="Times New Roman"/>
          <w:spacing w:val="-3"/>
          <w:sz w:val="24"/>
          <w:szCs w:val="24"/>
        </w:rPr>
        <w:t>Dellaq</w:t>
      </w:r>
      <w:r w:rsidRPr="00A44E7C">
        <w:rPr>
          <w:rFonts w:ascii="Times New Roman" w:eastAsia="Times New Roman" w:hAnsi="Times New Roman" w:cs="Times New Roman"/>
          <w:spacing w:val="-3"/>
          <w:sz w:val="24"/>
          <w:szCs w:val="24"/>
        </w:rPr>
        <w:t>u</w:t>
      </w:r>
      <w:r w:rsidR="001D135D" w:rsidRPr="00A44E7C">
        <w:rPr>
          <w:rFonts w:ascii="Times New Roman" w:eastAsia="Times New Roman" w:hAnsi="Times New Roman" w:cs="Times New Roman"/>
          <w:spacing w:val="-3"/>
          <w:sz w:val="24"/>
          <w:szCs w:val="24"/>
        </w:rPr>
        <w:t>i</w:t>
      </w:r>
      <w:r w:rsidRPr="00A44E7C">
        <w:rPr>
          <w:rFonts w:ascii="Times New Roman" w:eastAsia="Times New Roman" w:hAnsi="Times New Roman" w:cs="Times New Roman"/>
          <w:spacing w:val="-3"/>
          <w:sz w:val="24"/>
          <w:szCs w:val="24"/>
        </w:rPr>
        <w:t>la filed a formal Complaint against PECO alleging that he is being charged too much for his tenant’s account that he is responsible for as a result of foreign wiring found in the building.</w:t>
      </w:r>
    </w:p>
    <w:p w:rsidR="00D27721" w:rsidRPr="00A44E7C" w:rsidRDefault="00D27721" w:rsidP="00D27721">
      <w:pPr>
        <w:pStyle w:val="ListParagraph"/>
        <w:rPr>
          <w:rFonts w:ascii="Times New Roman" w:eastAsia="Times New Roman" w:hAnsi="Times New Roman" w:cs="Times New Roman"/>
          <w:spacing w:val="-3"/>
          <w:sz w:val="24"/>
          <w:szCs w:val="24"/>
        </w:rPr>
      </w:pPr>
    </w:p>
    <w:p w:rsidR="00D27721" w:rsidRPr="00A44E7C" w:rsidRDefault="00D2772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On December 30, 2013, PECO filed a Preliminary Objection in response to Mr. Dellaquila’s Complaint requesting that the Commission dismiss </w:t>
      </w:r>
      <w:r w:rsidR="001D135D" w:rsidRPr="00A44E7C">
        <w:rPr>
          <w:rFonts w:ascii="Times New Roman" w:eastAsia="Times New Roman" w:hAnsi="Times New Roman" w:cs="Times New Roman"/>
          <w:spacing w:val="-3"/>
          <w:sz w:val="24"/>
          <w:szCs w:val="24"/>
        </w:rPr>
        <w:t xml:space="preserve">the </w:t>
      </w:r>
      <w:r w:rsidRPr="00A44E7C">
        <w:rPr>
          <w:rFonts w:ascii="Times New Roman" w:eastAsia="Times New Roman" w:hAnsi="Times New Roman" w:cs="Times New Roman"/>
          <w:spacing w:val="-3"/>
          <w:sz w:val="24"/>
          <w:szCs w:val="24"/>
        </w:rPr>
        <w:t xml:space="preserve">Complaint because it is legally insufficient in that any dispute regarding the financial responsibility of the parties </w:t>
      </w:r>
      <w:r w:rsidR="001D135D" w:rsidRPr="00A44E7C">
        <w:rPr>
          <w:rFonts w:ascii="Times New Roman" w:eastAsia="Times New Roman" w:hAnsi="Times New Roman" w:cs="Times New Roman"/>
          <w:spacing w:val="-3"/>
          <w:sz w:val="24"/>
          <w:szCs w:val="24"/>
        </w:rPr>
        <w:t xml:space="preserve">once foreign wiring is found </w:t>
      </w:r>
      <w:r w:rsidRPr="00A44E7C">
        <w:rPr>
          <w:rFonts w:ascii="Times New Roman" w:eastAsia="Times New Roman" w:hAnsi="Times New Roman" w:cs="Times New Roman"/>
          <w:spacing w:val="-3"/>
          <w:sz w:val="24"/>
          <w:szCs w:val="24"/>
        </w:rPr>
        <w:t>is a matter to be resolved by the Court of Common Pleas.</w:t>
      </w:r>
    </w:p>
    <w:p w:rsidR="00D27721" w:rsidRPr="00A44E7C" w:rsidRDefault="00D27721" w:rsidP="00D27721">
      <w:pPr>
        <w:pStyle w:val="ListParagraph"/>
        <w:rPr>
          <w:rFonts w:ascii="Times New Roman" w:eastAsia="Times New Roman" w:hAnsi="Times New Roman" w:cs="Times New Roman"/>
          <w:spacing w:val="-3"/>
          <w:sz w:val="24"/>
          <w:szCs w:val="24"/>
        </w:rPr>
      </w:pPr>
    </w:p>
    <w:p w:rsidR="00D27721" w:rsidRPr="00A44E7C" w:rsidRDefault="00346F2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On January 8, 2014, </w:t>
      </w:r>
      <w:r w:rsidR="00D27721" w:rsidRPr="00A44E7C">
        <w:rPr>
          <w:rFonts w:ascii="Times New Roman" w:eastAsia="Times New Roman" w:hAnsi="Times New Roman" w:cs="Times New Roman"/>
          <w:spacing w:val="-3"/>
          <w:sz w:val="24"/>
          <w:szCs w:val="24"/>
        </w:rPr>
        <w:t>Mr. Dellaquila file</w:t>
      </w:r>
      <w:r w:rsidRPr="00A44E7C">
        <w:rPr>
          <w:rFonts w:ascii="Times New Roman" w:eastAsia="Times New Roman" w:hAnsi="Times New Roman" w:cs="Times New Roman"/>
          <w:spacing w:val="-3"/>
          <w:sz w:val="24"/>
          <w:szCs w:val="24"/>
        </w:rPr>
        <w:t>d</w:t>
      </w:r>
      <w:r w:rsidR="00D27721" w:rsidRPr="00A44E7C">
        <w:rPr>
          <w:rFonts w:ascii="Times New Roman" w:eastAsia="Times New Roman" w:hAnsi="Times New Roman" w:cs="Times New Roman"/>
          <w:spacing w:val="-3"/>
          <w:sz w:val="24"/>
          <w:szCs w:val="24"/>
        </w:rPr>
        <w:t xml:space="preserve"> an Answer to PECO’s Preliminary Objection</w:t>
      </w:r>
      <w:r w:rsidRPr="00A44E7C">
        <w:rPr>
          <w:rFonts w:ascii="Times New Roman" w:eastAsia="Times New Roman" w:hAnsi="Times New Roman" w:cs="Times New Roman"/>
          <w:spacing w:val="-3"/>
          <w:sz w:val="24"/>
          <w:szCs w:val="24"/>
        </w:rPr>
        <w:t xml:space="preserve"> averring that he should not be held responsible for the </w:t>
      </w:r>
      <w:r w:rsidR="00FB7845">
        <w:rPr>
          <w:rFonts w:ascii="Times New Roman" w:eastAsia="Times New Roman" w:hAnsi="Times New Roman" w:cs="Times New Roman"/>
          <w:spacing w:val="-3"/>
          <w:sz w:val="24"/>
          <w:szCs w:val="24"/>
        </w:rPr>
        <w:t xml:space="preserve">tenant’s balance of </w:t>
      </w:r>
      <w:r w:rsidRPr="00A44E7C">
        <w:rPr>
          <w:rFonts w:ascii="Times New Roman" w:eastAsia="Times New Roman" w:hAnsi="Times New Roman" w:cs="Times New Roman"/>
          <w:spacing w:val="-3"/>
          <w:sz w:val="24"/>
          <w:szCs w:val="24"/>
        </w:rPr>
        <w:t>$4,577.98 and his Complaint should be heard by the Commission</w:t>
      </w:r>
      <w:r w:rsidR="00D27721" w:rsidRPr="00A44E7C">
        <w:rPr>
          <w:rFonts w:ascii="Times New Roman" w:eastAsia="Times New Roman" w:hAnsi="Times New Roman" w:cs="Times New Roman"/>
          <w:spacing w:val="-3"/>
          <w:sz w:val="24"/>
          <w:szCs w:val="24"/>
        </w:rPr>
        <w:t>.</w:t>
      </w:r>
    </w:p>
    <w:p w:rsidR="009473B8" w:rsidRPr="00A44E7C" w:rsidRDefault="009473B8" w:rsidP="000373AF">
      <w:pPr>
        <w:spacing w:after="0" w:line="360" w:lineRule="auto"/>
        <w:rPr>
          <w:rFonts w:ascii="Times New Roman" w:eastAsia="Times New Roman" w:hAnsi="Times New Roman" w:cs="Times New Roman"/>
          <w:spacing w:val="-3"/>
          <w:sz w:val="24"/>
          <w:szCs w:val="24"/>
          <w:u w:val="single"/>
        </w:rPr>
      </w:pPr>
    </w:p>
    <w:p w:rsidR="00BD5884" w:rsidRPr="00A44E7C" w:rsidRDefault="00BD5884" w:rsidP="00F305B6">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u w:val="single"/>
        </w:rPr>
        <w:t>DISCUSSION</w:t>
      </w:r>
    </w:p>
    <w:p w:rsidR="0062772E" w:rsidRPr="00A44E7C" w:rsidRDefault="0062772E"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772E" w:rsidRPr="00A44E7C" w:rsidRDefault="001D135D"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A44E7C">
        <w:rPr>
          <w:rFonts w:ascii="Times New Roman" w:eastAsia="Times New Roman" w:hAnsi="Times New Roman" w:cs="Times New Roman"/>
          <w:color w:val="000000"/>
          <w:sz w:val="24"/>
          <w:szCs w:val="24"/>
        </w:rPr>
        <w:t>Section 5.101 of t</w:t>
      </w:r>
      <w:r w:rsidR="0062772E" w:rsidRPr="00A44E7C">
        <w:rPr>
          <w:rFonts w:ascii="Times New Roman" w:eastAsia="Times New Roman" w:hAnsi="Times New Roman" w:cs="Times New Roman"/>
          <w:color w:val="000000"/>
          <w:sz w:val="24"/>
          <w:szCs w:val="24"/>
        </w:rPr>
        <w:t>he Commission’s Rules of Administrative Practice and Procedure</w:t>
      </w:r>
      <w:r w:rsidRPr="00A44E7C">
        <w:rPr>
          <w:rFonts w:ascii="Times New Roman" w:eastAsia="Times New Roman" w:hAnsi="Times New Roman" w:cs="Times New Roman"/>
          <w:color w:val="000000"/>
          <w:sz w:val="24"/>
          <w:szCs w:val="24"/>
        </w:rPr>
        <w:t xml:space="preserve"> </w:t>
      </w:r>
      <w:r w:rsidR="0062772E" w:rsidRPr="00A44E7C">
        <w:rPr>
          <w:rFonts w:ascii="Times New Roman" w:eastAsia="Times New Roman" w:hAnsi="Times New Roman" w:cs="Times New Roman"/>
          <w:color w:val="000000"/>
          <w:sz w:val="24"/>
          <w:szCs w:val="24"/>
        </w:rPr>
        <w:t>provide</w:t>
      </w:r>
      <w:r w:rsidRPr="00A44E7C">
        <w:rPr>
          <w:rFonts w:ascii="Times New Roman" w:eastAsia="Times New Roman" w:hAnsi="Times New Roman" w:cs="Times New Roman"/>
          <w:color w:val="000000"/>
          <w:sz w:val="24"/>
          <w:szCs w:val="24"/>
        </w:rPr>
        <w:t>s</w:t>
      </w:r>
      <w:r w:rsidR="0062772E" w:rsidRPr="00A44E7C">
        <w:rPr>
          <w:rFonts w:ascii="Times New Roman" w:eastAsia="Times New Roman" w:hAnsi="Times New Roman" w:cs="Times New Roman"/>
          <w:color w:val="000000"/>
          <w:sz w:val="24"/>
          <w:szCs w:val="24"/>
        </w:rPr>
        <w:t xml:space="preserve"> for the filing of Preliminary Objections.  52 Pa.Code </w:t>
      </w:r>
      <w:r w:rsidR="0062772E" w:rsidRPr="00A44E7C">
        <w:rPr>
          <w:rFonts w:ascii="Times New Roman" w:eastAsia="Times New Roman" w:hAnsi="Times New Roman" w:cs="Times New Roman"/>
          <w:color w:val="000000"/>
          <w:w w:val="86"/>
          <w:sz w:val="24"/>
          <w:szCs w:val="24"/>
        </w:rPr>
        <w:t xml:space="preserve">§ </w:t>
      </w:r>
      <w:r w:rsidR="0062772E" w:rsidRPr="00A44E7C">
        <w:rPr>
          <w:rFonts w:ascii="Times New Roman" w:eastAsia="Times New Roman" w:hAnsi="Times New Roman" w:cs="Times New Roman"/>
          <w:color w:val="000000"/>
          <w:sz w:val="24"/>
          <w:szCs w:val="24"/>
        </w:rPr>
        <w:t xml:space="preserve">5.101.  Commission Preliminary Objection practice is comparable to Pennsylvania civil practice respecting the filing of </w:t>
      </w:r>
      <w:r w:rsidR="00794E50" w:rsidRPr="00A44E7C">
        <w:rPr>
          <w:rFonts w:ascii="Times New Roman" w:eastAsia="Times New Roman" w:hAnsi="Times New Roman" w:cs="Times New Roman"/>
          <w:color w:val="000000"/>
          <w:sz w:val="24"/>
          <w:szCs w:val="24"/>
        </w:rPr>
        <w:t>P</w:t>
      </w:r>
      <w:r w:rsidR="0062772E" w:rsidRPr="00A44E7C">
        <w:rPr>
          <w:rFonts w:ascii="Times New Roman" w:eastAsia="Times New Roman" w:hAnsi="Times New Roman" w:cs="Times New Roman"/>
          <w:color w:val="000000"/>
          <w:sz w:val="24"/>
          <w:szCs w:val="24"/>
        </w:rPr>
        <w:t xml:space="preserve">reliminary </w:t>
      </w:r>
      <w:r w:rsidR="00794E50" w:rsidRPr="00A44E7C">
        <w:rPr>
          <w:rFonts w:ascii="Times New Roman" w:eastAsia="Times New Roman" w:hAnsi="Times New Roman" w:cs="Times New Roman"/>
          <w:color w:val="000000"/>
          <w:sz w:val="24"/>
          <w:szCs w:val="24"/>
        </w:rPr>
        <w:t>O</w:t>
      </w:r>
      <w:r w:rsidR="0062772E" w:rsidRPr="00A44E7C">
        <w:rPr>
          <w:rFonts w:ascii="Times New Roman" w:eastAsia="Times New Roman" w:hAnsi="Times New Roman" w:cs="Times New Roman"/>
          <w:color w:val="000000"/>
          <w:sz w:val="24"/>
          <w:szCs w:val="24"/>
        </w:rPr>
        <w:t xml:space="preserve">bjections.  </w:t>
      </w:r>
      <w:r w:rsidR="0062772E" w:rsidRPr="00A44E7C">
        <w:rPr>
          <w:rFonts w:ascii="Times New Roman" w:eastAsia="Times New Roman" w:hAnsi="Times New Roman" w:cs="Times New Roman"/>
          <w:iCs/>
          <w:color w:val="000000"/>
          <w:sz w:val="24"/>
          <w:szCs w:val="24"/>
          <w:u w:val="single"/>
        </w:rPr>
        <w:t>Equitable Small Transportation Intervenors v. Equitable Gas Company</w:t>
      </w:r>
      <w:r w:rsidR="0062772E" w:rsidRPr="00A44E7C">
        <w:rPr>
          <w:rFonts w:ascii="Times New Roman" w:eastAsia="Times New Roman" w:hAnsi="Times New Roman" w:cs="Times New Roman"/>
          <w:i/>
          <w:iCs/>
          <w:color w:val="000000"/>
          <w:sz w:val="24"/>
          <w:szCs w:val="24"/>
        </w:rPr>
        <w:t xml:space="preserve">, </w:t>
      </w:r>
      <w:r w:rsidR="0062772E" w:rsidRPr="00A44E7C">
        <w:rPr>
          <w:rFonts w:ascii="Times New Roman" w:eastAsia="Times New Roman" w:hAnsi="Times New Roman" w:cs="Times New Roman"/>
          <w:color w:val="000000"/>
          <w:sz w:val="24"/>
          <w:szCs w:val="24"/>
        </w:rPr>
        <w:t>1994 Pa PUC LEXIS 69, Docket No. C-00935435 (July 18, 1994) (</w:t>
      </w:r>
      <w:r w:rsidR="0062772E" w:rsidRPr="00A44E7C">
        <w:rPr>
          <w:rFonts w:ascii="Times New Roman" w:eastAsia="Times New Roman" w:hAnsi="Times New Roman" w:cs="Times New Roman"/>
          <w:color w:val="000000"/>
          <w:sz w:val="24"/>
          <w:szCs w:val="24"/>
          <w:u w:val="single"/>
        </w:rPr>
        <w:t>Equitable</w:t>
      </w:r>
      <w:r w:rsidR="0062772E" w:rsidRPr="00A44E7C">
        <w:rPr>
          <w:rFonts w:ascii="Times New Roman" w:eastAsia="Times New Roman" w:hAnsi="Times New Roman" w:cs="Times New Roman"/>
          <w:color w:val="000000"/>
          <w:sz w:val="24"/>
          <w:szCs w:val="24"/>
        </w:rPr>
        <w:t xml:space="preserve">).  PECO </w:t>
      </w:r>
      <w:r w:rsidR="0062772E" w:rsidRPr="00A44E7C">
        <w:rPr>
          <w:rFonts w:ascii="Times New Roman" w:eastAsia="Times New Roman" w:hAnsi="Times New Roman" w:cs="Times New Roman"/>
          <w:color w:val="000000"/>
          <w:sz w:val="24"/>
          <w:szCs w:val="24"/>
        </w:rPr>
        <w:lastRenderedPageBreak/>
        <w:t xml:space="preserve">filed a Preliminary Objection arguing that Mr. Dellaquila’s Complaint should be dismissed because the Commission does not have jurisdiction to determine the portion of the foreign wiring that is attributable to Mr. Dellaquila and the portion that is attributable to his tenant, as Mr. Dellaquila </w:t>
      </w:r>
      <w:r w:rsidR="00346F2E" w:rsidRPr="00A44E7C">
        <w:rPr>
          <w:rFonts w:ascii="Times New Roman" w:eastAsia="Times New Roman" w:hAnsi="Times New Roman" w:cs="Times New Roman"/>
          <w:color w:val="000000"/>
          <w:sz w:val="24"/>
          <w:szCs w:val="24"/>
        </w:rPr>
        <w:t>sought</w:t>
      </w:r>
      <w:r w:rsidR="0062772E" w:rsidRPr="00A44E7C">
        <w:rPr>
          <w:rFonts w:ascii="Times New Roman" w:eastAsia="Times New Roman" w:hAnsi="Times New Roman" w:cs="Times New Roman"/>
          <w:color w:val="000000"/>
          <w:sz w:val="24"/>
          <w:szCs w:val="24"/>
        </w:rPr>
        <w:t>.  The Commission’s Rules provide, in relevant part:</w:t>
      </w:r>
    </w:p>
    <w:p w:rsidR="0062772E" w:rsidRPr="00A44E7C"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A44E7C"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A44E7C">
        <w:rPr>
          <w:rFonts w:ascii="Times New Roman" w:eastAsia="Times New Roman" w:hAnsi="Times New Roman" w:cs="Times New Roman"/>
          <w:color w:val="000000"/>
          <w:sz w:val="24"/>
          <w:szCs w:val="24"/>
        </w:rPr>
        <w:t xml:space="preserve">(a) </w:t>
      </w:r>
      <w:r w:rsidRPr="00A44E7C">
        <w:rPr>
          <w:rFonts w:ascii="Times New Roman" w:eastAsia="Times New Roman" w:hAnsi="Times New Roman" w:cs="Times New Roman"/>
          <w:color w:val="000000"/>
          <w:sz w:val="24"/>
          <w:szCs w:val="24"/>
        </w:rPr>
        <w:tab/>
      </w:r>
      <w:r w:rsidRPr="00A44E7C">
        <w:rPr>
          <w:rFonts w:ascii="Times New Roman" w:eastAsia="Times New Roman" w:hAnsi="Times New Roman" w:cs="Times New Roman"/>
          <w:i/>
          <w:iCs/>
          <w:color w:val="000000"/>
          <w:sz w:val="24"/>
          <w:szCs w:val="24"/>
        </w:rPr>
        <w:t xml:space="preserve">Grounds. </w:t>
      </w:r>
      <w:r w:rsidR="00A97667">
        <w:rPr>
          <w:rFonts w:ascii="Times New Roman" w:eastAsia="Times New Roman" w:hAnsi="Times New Roman" w:cs="Times New Roman"/>
          <w:i/>
          <w:iCs/>
          <w:color w:val="000000"/>
          <w:sz w:val="24"/>
          <w:szCs w:val="24"/>
        </w:rPr>
        <w:t xml:space="preserve"> </w:t>
      </w:r>
      <w:r w:rsidRPr="00A44E7C">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A44E7C"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A44E7C"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44E7C">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A44E7C"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A44E7C"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44E7C">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A44E7C"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A44E7C"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44E7C">
        <w:rPr>
          <w:rFonts w:ascii="Times New Roman" w:eastAsia="Times New Roman" w:hAnsi="Times New Roman" w:cs="Times New Roman"/>
          <w:color w:val="000000"/>
          <w:sz w:val="24"/>
          <w:szCs w:val="24"/>
        </w:rPr>
        <w:t>Insufficient specificity of a pleading.</w:t>
      </w:r>
    </w:p>
    <w:p w:rsidR="0062772E" w:rsidRPr="00A44E7C"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A44E7C"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44E7C">
        <w:rPr>
          <w:rFonts w:ascii="Times New Roman" w:eastAsia="Times New Roman" w:hAnsi="Times New Roman" w:cs="Times New Roman"/>
          <w:color w:val="000000"/>
          <w:sz w:val="24"/>
          <w:szCs w:val="24"/>
        </w:rPr>
        <w:t>Legal insufficiency of a pleading.</w:t>
      </w:r>
    </w:p>
    <w:p w:rsidR="0062772E" w:rsidRPr="00A44E7C"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A44E7C"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44E7C">
        <w:rPr>
          <w:rFonts w:ascii="Times New Roman" w:eastAsia="Times New Roman" w:hAnsi="Times New Roman" w:cs="Times New Roman"/>
          <w:color w:val="000000"/>
          <w:sz w:val="24"/>
          <w:szCs w:val="24"/>
        </w:rPr>
        <w:t>Lack of capacity to sue, nonjoinder of a necessary party or misjoinder of a cause of action.</w:t>
      </w:r>
    </w:p>
    <w:p w:rsidR="0062772E" w:rsidRPr="00A44E7C"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A44E7C">
        <w:rPr>
          <w:rFonts w:ascii="Times New Roman" w:eastAsia="Times New Roman" w:hAnsi="Times New Roman" w:cs="Times New Roman"/>
          <w:color w:val="000000"/>
          <w:sz w:val="24"/>
          <w:szCs w:val="24"/>
        </w:rPr>
        <w:t>Pendency of a prior proceeding or agreement for alternative dispute resolution.</w:t>
      </w:r>
    </w:p>
    <w:p w:rsidR="008277C5"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A44E7C"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Standing of a party to participate in a proceeding.</w:t>
      </w:r>
    </w:p>
    <w:p w:rsidR="0062772E" w:rsidRPr="00A44E7C"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A44E7C"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Pa.Code § 5.101(a)(1)-(7</w:t>
      </w:r>
      <w:r w:rsidR="0062772E" w:rsidRPr="00A44E7C">
        <w:rPr>
          <w:rFonts w:ascii="Times New Roman" w:eastAsia="Times New Roman" w:hAnsi="Times New Roman" w:cs="Times New Roman"/>
          <w:color w:val="000000"/>
          <w:sz w:val="24"/>
          <w:szCs w:val="24"/>
        </w:rPr>
        <w:t>).</w:t>
      </w:r>
    </w:p>
    <w:p w:rsidR="0062772E" w:rsidRPr="00A44E7C"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62772E" w:rsidRPr="00A44E7C" w:rsidRDefault="0062772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A44E7C">
        <w:rPr>
          <w:rFonts w:ascii="Times New Roman" w:eastAsia="Times New Roman" w:hAnsi="Times New Roman" w:cs="Times New Roman"/>
          <w:sz w:val="24"/>
          <w:szCs w:val="24"/>
          <w:u w:val="single"/>
        </w:rPr>
        <w:t>County of Allegheny v. Commonwealth of Pennsylvania</w:t>
      </w:r>
      <w:r w:rsidR="000E33F8">
        <w:rPr>
          <w:rFonts w:ascii="Times New Roman" w:eastAsia="Times New Roman" w:hAnsi="Times New Roman" w:cs="Times New Roman"/>
          <w:sz w:val="24"/>
          <w:szCs w:val="24"/>
        </w:rPr>
        <w:t>, 490 A.2d </w:t>
      </w:r>
      <w:r w:rsidRPr="00A44E7C">
        <w:rPr>
          <w:rFonts w:ascii="Times New Roman" w:eastAsia="Times New Roman" w:hAnsi="Times New Roman" w:cs="Times New Roman"/>
          <w:sz w:val="24"/>
          <w:szCs w:val="24"/>
        </w:rPr>
        <w:t xml:space="preserve">402 (Pa. 1985); </w:t>
      </w:r>
      <w:r w:rsidRPr="00A44E7C">
        <w:rPr>
          <w:rFonts w:ascii="Times New Roman" w:eastAsia="Times New Roman" w:hAnsi="Times New Roman" w:cs="Times New Roman"/>
          <w:sz w:val="24"/>
          <w:szCs w:val="24"/>
          <w:u w:val="single"/>
        </w:rPr>
        <w:t>Commonwealth of Pennsylvania v. Bell Telephone Co. of Pa.</w:t>
      </w:r>
      <w:r w:rsidRPr="00A44E7C">
        <w:rPr>
          <w:rFonts w:ascii="Times New Roman" w:eastAsia="Times New Roman" w:hAnsi="Times New Roman" w:cs="Times New Roman"/>
          <w:sz w:val="24"/>
          <w:szCs w:val="24"/>
        </w:rPr>
        <w:t>, 55</w:t>
      </w:r>
      <w:r w:rsidR="00DB7CB9">
        <w:rPr>
          <w:rFonts w:ascii="Times New Roman" w:eastAsia="Times New Roman" w:hAnsi="Times New Roman" w:cs="Times New Roman"/>
          <w:sz w:val="24"/>
          <w:szCs w:val="24"/>
        </w:rPr>
        <w:t>1 A.2d </w:t>
      </w:r>
      <w:r w:rsidRPr="00A44E7C">
        <w:rPr>
          <w:rFonts w:ascii="Times New Roman" w:eastAsia="Times New Roman" w:hAnsi="Times New Roman" w:cs="Times New Roman"/>
          <w:sz w:val="24"/>
          <w:szCs w:val="24"/>
        </w:rPr>
        <w:t xml:space="preserve">602 (Pa. Cmwlth. 1988).  The Commission must view the complaint in this case in the light most favorable to </w:t>
      </w:r>
      <w:r w:rsidR="00346F2E" w:rsidRPr="00A44E7C">
        <w:rPr>
          <w:rFonts w:ascii="Times New Roman" w:eastAsia="Times New Roman" w:hAnsi="Times New Roman" w:cs="Times New Roman"/>
          <w:sz w:val="24"/>
          <w:szCs w:val="24"/>
        </w:rPr>
        <w:t xml:space="preserve">Mr. Dellaquila </w:t>
      </w:r>
      <w:r w:rsidRPr="00A44E7C">
        <w:rPr>
          <w:rFonts w:ascii="Times New Roman" w:eastAsia="Times New Roman" w:hAnsi="Times New Roman" w:cs="Times New Roman"/>
          <w:sz w:val="24"/>
          <w:szCs w:val="24"/>
        </w:rPr>
        <w:t xml:space="preserve">and should dismiss the complaint only if it appears that </w:t>
      </w:r>
      <w:r w:rsidR="00346F2E" w:rsidRPr="00A44E7C">
        <w:rPr>
          <w:rFonts w:ascii="Times New Roman" w:eastAsia="Times New Roman" w:hAnsi="Times New Roman" w:cs="Times New Roman"/>
          <w:sz w:val="24"/>
          <w:szCs w:val="24"/>
        </w:rPr>
        <w:t xml:space="preserve">Mr. Dellaquila </w:t>
      </w:r>
      <w:r w:rsidRPr="00A44E7C">
        <w:rPr>
          <w:rFonts w:ascii="Times New Roman" w:eastAsia="Times New Roman" w:hAnsi="Times New Roman" w:cs="Times New Roman"/>
          <w:sz w:val="24"/>
          <w:szCs w:val="24"/>
        </w:rPr>
        <w:t xml:space="preserve">would not be entitled to relief under any circumstances as a matter of law.  </w:t>
      </w:r>
      <w:r w:rsidRPr="00A44E7C">
        <w:rPr>
          <w:rFonts w:ascii="Times New Roman" w:eastAsia="Times New Roman" w:hAnsi="Times New Roman" w:cs="Times New Roman"/>
          <w:sz w:val="24"/>
          <w:szCs w:val="24"/>
          <w:u w:val="single"/>
        </w:rPr>
        <w:t>Equitable</w:t>
      </w:r>
      <w:r w:rsidRPr="00A44E7C">
        <w:rPr>
          <w:rFonts w:ascii="Times New Roman" w:eastAsia="Times New Roman" w:hAnsi="Times New Roman" w:cs="Times New Roman"/>
          <w:sz w:val="24"/>
          <w:szCs w:val="24"/>
        </w:rPr>
        <w:t xml:space="preserve">, </w:t>
      </w:r>
      <w:r w:rsidRPr="00A44E7C">
        <w:rPr>
          <w:rFonts w:ascii="Times New Roman" w:eastAsia="Times New Roman" w:hAnsi="Times New Roman" w:cs="Times New Roman"/>
          <w:i/>
          <w:sz w:val="24"/>
          <w:szCs w:val="24"/>
        </w:rPr>
        <w:lastRenderedPageBreak/>
        <w:t>supra</w:t>
      </w:r>
      <w:r w:rsidRPr="00A44E7C">
        <w:rPr>
          <w:rFonts w:ascii="Times New Roman" w:eastAsia="Times New Roman" w:hAnsi="Times New Roman" w:cs="Times New Roman"/>
          <w:sz w:val="24"/>
          <w:szCs w:val="24"/>
        </w:rPr>
        <w:t xml:space="preserve">; </w:t>
      </w:r>
      <w:r w:rsidRPr="00A44E7C">
        <w:rPr>
          <w:rFonts w:ascii="Times New Roman" w:eastAsia="Times New Roman" w:hAnsi="Times New Roman" w:cs="Times New Roman"/>
          <w:i/>
          <w:sz w:val="24"/>
          <w:szCs w:val="24"/>
        </w:rPr>
        <w:t>see also</w:t>
      </w:r>
      <w:r w:rsidRPr="00A44E7C">
        <w:rPr>
          <w:rFonts w:ascii="Times New Roman" w:eastAsia="Times New Roman" w:hAnsi="Times New Roman" w:cs="Times New Roman"/>
          <w:sz w:val="24"/>
          <w:szCs w:val="24"/>
        </w:rPr>
        <w:t xml:space="preserve">, </w:t>
      </w:r>
      <w:r w:rsidRPr="00A44E7C">
        <w:rPr>
          <w:rFonts w:ascii="Times New Roman" w:eastAsia="Times New Roman" w:hAnsi="Times New Roman" w:cs="Times New Roman"/>
          <w:sz w:val="24"/>
          <w:szCs w:val="24"/>
          <w:u w:val="single"/>
        </w:rPr>
        <w:t>Interstate Traveler Services, Inc. v. Commonwealth, Department of Environmental Resources</w:t>
      </w:r>
      <w:r w:rsidRPr="00A44E7C">
        <w:rPr>
          <w:rFonts w:ascii="Times New Roman" w:eastAsia="Times New Roman" w:hAnsi="Times New Roman" w:cs="Times New Roman"/>
          <w:sz w:val="24"/>
          <w:szCs w:val="24"/>
        </w:rPr>
        <w:t>, 406 A.2d 1020 (Pa. 1979).</w:t>
      </w:r>
    </w:p>
    <w:p w:rsidR="0062772E" w:rsidRPr="00A44E7C" w:rsidRDefault="0062772E"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62772E" w:rsidRPr="00A44E7C" w:rsidRDefault="0062772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r w:rsidRPr="00A44E7C">
        <w:rPr>
          <w:rFonts w:ascii="Times New Roman" w:eastAsia="Times New Roman" w:hAnsi="Times New Roman" w:cs="Times New Roman"/>
          <w:sz w:val="24"/>
          <w:szCs w:val="24"/>
          <w:u w:val="single"/>
        </w:rPr>
        <w:t xml:space="preserve">Community Life Support Systems, Inc., </w:t>
      </w:r>
      <w:r w:rsidRPr="00A44E7C">
        <w:rPr>
          <w:rFonts w:ascii="Times New Roman" w:eastAsia="Times New Roman" w:hAnsi="Times New Roman" w:cs="Times New Roman"/>
          <w:i/>
          <w:sz w:val="24"/>
          <w:szCs w:val="24"/>
          <w:u w:val="single"/>
        </w:rPr>
        <w:t>et al</w:t>
      </w:r>
      <w:r w:rsidRPr="00A44E7C">
        <w:rPr>
          <w:rFonts w:ascii="Times New Roman" w:eastAsia="Times New Roman" w:hAnsi="Times New Roman" w:cs="Times New Roman"/>
          <w:sz w:val="24"/>
          <w:szCs w:val="24"/>
          <w:u w:val="single"/>
        </w:rPr>
        <w:t>. v. Commonwealth of Pennsylvania</w:t>
      </w:r>
      <w:r w:rsidR="00A95C6A">
        <w:rPr>
          <w:rFonts w:ascii="Times New Roman" w:eastAsia="Times New Roman" w:hAnsi="Times New Roman" w:cs="Times New Roman"/>
          <w:sz w:val="24"/>
          <w:szCs w:val="24"/>
        </w:rPr>
        <w:t>, 689 A.2d </w:t>
      </w:r>
      <w:r w:rsidRPr="00A44E7C">
        <w:rPr>
          <w:rFonts w:ascii="Times New Roman" w:eastAsia="Times New Roman" w:hAnsi="Times New Roman" w:cs="Times New Roman"/>
          <w:sz w:val="24"/>
          <w:szCs w:val="24"/>
        </w:rPr>
        <w:t>1014, 1017 (Pa. Cmwlth</w:t>
      </w:r>
      <w:r w:rsidR="00FB7845">
        <w:rPr>
          <w:rFonts w:ascii="Times New Roman" w:eastAsia="Times New Roman" w:hAnsi="Times New Roman" w:cs="Times New Roman"/>
          <w:sz w:val="24"/>
          <w:szCs w:val="24"/>
        </w:rPr>
        <w:t>.</w:t>
      </w:r>
      <w:r w:rsidRPr="00A44E7C">
        <w:rPr>
          <w:rFonts w:ascii="Times New Roman" w:eastAsia="Times New Roman" w:hAnsi="Times New Roman" w:cs="Times New Roman"/>
          <w:sz w:val="24"/>
          <w:szCs w:val="24"/>
        </w:rPr>
        <w:t xml:space="preserve"> 1997).  Any doubt must be resolved in favor of overruling a demurrer.  </w:t>
      </w:r>
      <w:r w:rsidRPr="00A44E7C">
        <w:rPr>
          <w:rFonts w:ascii="Times New Roman" w:eastAsia="Times New Roman" w:hAnsi="Times New Roman" w:cs="Times New Roman"/>
          <w:sz w:val="24"/>
          <w:szCs w:val="24"/>
          <w:u w:val="single"/>
        </w:rPr>
        <w:t>Id.</w:t>
      </w:r>
      <w:r w:rsidRPr="00A44E7C">
        <w:rPr>
          <w:rFonts w:ascii="Times New Roman" w:eastAsia="Times New Roman" w:hAnsi="Times New Roman" w:cs="Times New Roman"/>
          <w:sz w:val="24"/>
          <w:szCs w:val="24"/>
        </w:rPr>
        <w:t xml:space="preserve">; </w:t>
      </w:r>
      <w:r w:rsidRPr="00A44E7C">
        <w:rPr>
          <w:rFonts w:ascii="Times New Roman" w:eastAsia="Times New Roman" w:hAnsi="Times New Roman" w:cs="Times New Roman"/>
          <w:i/>
          <w:sz w:val="24"/>
          <w:szCs w:val="24"/>
        </w:rPr>
        <w:t>see also</w:t>
      </w:r>
      <w:r w:rsidRPr="00A44E7C">
        <w:rPr>
          <w:rFonts w:ascii="Times New Roman" w:eastAsia="Times New Roman" w:hAnsi="Times New Roman" w:cs="Times New Roman"/>
          <w:sz w:val="24"/>
          <w:szCs w:val="24"/>
        </w:rPr>
        <w:t xml:space="preserve">, </w:t>
      </w:r>
      <w:r w:rsidRPr="00A44E7C">
        <w:rPr>
          <w:rFonts w:ascii="Times New Roman" w:eastAsia="Times New Roman" w:hAnsi="Times New Roman" w:cs="Times New Roman"/>
          <w:sz w:val="24"/>
          <w:szCs w:val="24"/>
          <w:u w:val="single"/>
        </w:rPr>
        <w:t>Hoffman v. Misericordia Hospital of Philadelphia</w:t>
      </w:r>
      <w:r w:rsidRPr="00A44E7C">
        <w:rPr>
          <w:rFonts w:ascii="Times New Roman" w:eastAsia="Times New Roman" w:hAnsi="Times New Roman" w:cs="Times New Roman"/>
          <w:sz w:val="24"/>
          <w:szCs w:val="24"/>
        </w:rPr>
        <w:t>, 439 Pa. 501, 267 A.2d 867 (1970) (“the question presented by the demurrer is whether on the facts averred, the law states with certainty that no recovery is possible”).</w:t>
      </w:r>
    </w:p>
    <w:p w:rsidR="00163297" w:rsidRPr="00A44E7C" w:rsidRDefault="00163297"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163297" w:rsidRPr="00A44E7C" w:rsidRDefault="00163297" w:rsidP="00384A60">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 xml:space="preserve">Furthermore, Section 703 of the Public Utility Code provides that </w:t>
      </w:r>
      <w:r w:rsidR="00853633" w:rsidRPr="00A44E7C">
        <w:rPr>
          <w:rFonts w:ascii="Times New Roman" w:eastAsia="Times New Roman" w:hAnsi="Times New Roman" w:cs="Times New Roman"/>
          <w:sz w:val="24"/>
          <w:szCs w:val="24"/>
        </w:rPr>
        <w:t>“the Commission may dismiss any complaint without a hearing if, in its opinion, a hearing is not necessary in the public interest.”  66 Pa.C.S. § 703(b).</w:t>
      </w:r>
    </w:p>
    <w:p w:rsidR="0062772E" w:rsidRPr="00A44E7C" w:rsidRDefault="0062772E" w:rsidP="0062772E">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C67619" w:rsidRPr="00A44E7C" w:rsidRDefault="0062772E" w:rsidP="0062772E">
      <w:pPr>
        <w:pStyle w:val="Style"/>
        <w:spacing w:line="360" w:lineRule="auto"/>
        <w:ind w:firstLine="1440"/>
        <w:rPr>
          <w:rFonts w:eastAsiaTheme="minorEastAsia"/>
        </w:rPr>
      </w:pPr>
      <w:r w:rsidRPr="00A44E7C">
        <w:rPr>
          <w:rFonts w:eastAsiaTheme="minorEastAsia"/>
        </w:rPr>
        <w:t>In this case,</w:t>
      </w:r>
      <w:r w:rsidR="00794E50" w:rsidRPr="00A44E7C">
        <w:rPr>
          <w:rFonts w:eastAsiaTheme="minorEastAsia"/>
        </w:rPr>
        <w:t xml:space="preserve"> Mr. Dellaquila has argued in </w:t>
      </w:r>
      <w:r w:rsidR="00274ACE" w:rsidRPr="00A44E7C">
        <w:rPr>
          <w:rFonts w:eastAsiaTheme="minorEastAsia"/>
        </w:rPr>
        <w:t xml:space="preserve">an </w:t>
      </w:r>
      <w:r w:rsidRPr="00A44E7C">
        <w:rPr>
          <w:rFonts w:eastAsiaTheme="minorEastAsia"/>
        </w:rPr>
        <w:t xml:space="preserve">attachment to his Complaint </w:t>
      </w:r>
      <w:r w:rsidR="00794E50" w:rsidRPr="00A44E7C">
        <w:rPr>
          <w:rFonts w:eastAsiaTheme="minorEastAsia"/>
        </w:rPr>
        <w:t xml:space="preserve">that </w:t>
      </w:r>
      <w:r w:rsidRPr="00A44E7C">
        <w:rPr>
          <w:rFonts w:eastAsiaTheme="minorEastAsia"/>
        </w:rPr>
        <w:t>“The reason for this complaint isn’t to contest the point of ‘foreign wiring’ in the panel box of Apartment #1, it is to contest the amount of the bill that is being charged to my wife’s account.</w:t>
      </w:r>
      <w:r w:rsidR="00C67619" w:rsidRPr="00A44E7C">
        <w:rPr>
          <w:rFonts w:eastAsiaTheme="minorEastAsia"/>
        </w:rPr>
        <w:t>”  Mr. Dellaquila recognized that the foreign wiring consisted of five light bulbs</w:t>
      </w:r>
      <w:r w:rsidRPr="00A44E7C">
        <w:rPr>
          <w:rFonts w:eastAsiaTheme="minorEastAsia"/>
        </w:rPr>
        <w:t xml:space="preserve"> </w:t>
      </w:r>
      <w:r w:rsidR="00C67619" w:rsidRPr="00A44E7C">
        <w:rPr>
          <w:rFonts w:eastAsiaTheme="minorEastAsia"/>
        </w:rPr>
        <w:t>and a heat tape and stated that he “cannot believe that those items in a 30 day billing period warrant a bill of $4,577.98.  I may be liable for a small amount of the bill but not the entire amount.”</w:t>
      </w:r>
      <w:r w:rsidRPr="00A44E7C">
        <w:rPr>
          <w:rFonts w:eastAsiaTheme="minorEastAsia"/>
        </w:rPr>
        <w:t xml:space="preserve"> </w:t>
      </w:r>
      <w:r w:rsidR="00137ED0">
        <w:rPr>
          <w:rFonts w:eastAsiaTheme="minorEastAsia"/>
        </w:rPr>
        <w:t xml:space="preserve"> </w:t>
      </w:r>
      <w:r w:rsidR="00C67619" w:rsidRPr="00A44E7C">
        <w:rPr>
          <w:rFonts w:eastAsiaTheme="minorEastAsia"/>
        </w:rPr>
        <w:t>Mr. Dellaquila recognized that the tenant has a history of extremely high bills and shutoffs.</w:t>
      </w:r>
      <w:r w:rsidR="00DE47E2" w:rsidRPr="00A44E7C">
        <w:rPr>
          <w:rFonts w:eastAsiaTheme="minorEastAsia"/>
        </w:rPr>
        <w:t xml:space="preserve">  Mr. Dellaquila concluded by requesting that the $4,577.98 be removed from his account.</w:t>
      </w:r>
    </w:p>
    <w:p w:rsidR="00C67619" w:rsidRPr="00A44E7C" w:rsidRDefault="00C67619" w:rsidP="0062772E">
      <w:pPr>
        <w:pStyle w:val="Style"/>
        <w:spacing w:line="360" w:lineRule="auto"/>
        <w:ind w:firstLine="1440"/>
        <w:rPr>
          <w:rFonts w:eastAsiaTheme="minorEastAsia"/>
        </w:rPr>
      </w:pPr>
    </w:p>
    <w:p w:rsidR="0062772E" w:rsidRPr="00A44E7C" w:rsidRDefault="00C67619" w:rsidP="0062772E">
      <w:pPr>
        <w:pStyle w:val="Style"/>
        <w:spacing w:line="360" w:lineRule="auto"/>
        <w:ind w:firstLine="1440"/>
        <w:rPr>
          <w:bCs/>
          <w:color w:val="000000"/>
        </w:rPr>
      </w:pPr>
      <w:r w:rsidRPr="00A44E7C">
        <w:rPr>
          <w:rFonts w:eastAsiaTheme="minorEastAsia"/>
        </w:rPr>
        <w:t>In response</w:t>
      </w:r>
      <w:r w:rsidR="00794E50" w:rsidRPr="00A44E7C">
        <w:rPr>
          <w:rFonts w:eastAsiaTheme="minorEastAsia"/>
        </w:rPr>
        <w:t xml:space="preserve"> to Mr. Dellaquila’s Complaint</w:t>
      </w:r>
      <w:r w:rsidRPr="00A44E7C">
        <w:rPr>
          <w:rFonts w:eastAsiaTheme="minorEastAsia"/>
        </w:rPr>
        <w:t xml:space="preserve">, </w:t>
      </w:r>
      <w:r w:rsidR="00361253" w:rsidRPr="00A44E7C">
        <w:rPr>
          <w:rFonts w:eastAsiaTheme="minorEastAsia"/>
        </w:rPr>
        <w:t>PECO argued in its Preliminary Objection that there are no issues of fact and PECO is entitled to judgment as a matter of law with respect to all of the allegations in the Complaint.  PECO argued that the Commission has held that a landlord must pay the utility for any account balanc</w:t>
      </w:r>
      <w:r w:rsidR="00DE47E2" w:rsidRPr="00A44E7C">
        <w:rPr>
          <w:rFonts w:eastAsiaTheme="minorEastAsia"/>
        </w:rPr>
        <w:t xml:space="preserve">e, including arrearages, once </w:t>
      </w:r>
      <w:r w:rsidR="00361253" w:rsidRPr="00A44E7C">
        <w:rPr>
          <w:rFonts w:eastAsiaTheme="minorEastAsia"/>
        </w:rPr>
        <w:t>foreign load or wiring has been found</w:t>
      </w:r>
      <w:r w:rsidR="00CB738F" w:rsidRPr="00A44E7C">
        <w:rPr>
          <w:rFonts w:eastAsiaTheme="minorEastAsia"/>
        </w:rPr>
        <w:t xml:space="preserve">.  PECO further argued that, to the extent any dispute regarding the financial responsibility of the parties exists, that is a matter to be resolved in the </w:t>
      </w:r>
      <w:r w:rsidR="00CB738F" w:rsidRPr="00A44E7C">
        <w:rPr>
          <w:rFonts w:eastAsiaTheme="minorEastAsia"/>
        </w:rPr>
        <w:lastRenderedPageBreak/>
        <w:t xml:space="preserve">Court of Common Pleas as it is outside of the Commission’s jurisdiction.  PECO added that the Commission cannot consider Mr. Dellaquila’s request to determine the portion of the foreign wiring that is attributable to the five light bulbs and electric receptacle that constitutes the foreign load.  PECO stated that its actions </w:t>
      </w:r>
      <w:r w:rsidR="00274ACE" w:rsidRPr="00A44E7C">
        <w:rPr>
          <w:rFonts w:eastAsiaTheme="minorEastAsia"/>
        </w:rPr>
        <w:t xml:space="preserve">with regard to Mr. Dellaquila </w:t>
      </w:r>
      <w:r w:rsidR="00CB738F" w:rsidRPr="00A44E7C">
        <w:rPr>
          <w:rFonts w:eastAsiaTheme="minorEastAsia"/>
        </w:rPr>
        <w:t>have been consistent with Pennsylvania law and that Mr. Dellaquila’s Complaint should be dismissed as a matter of law.</w:t>
      </w:r>
    </w:p>
    <w:p w:rsidR="00907C3C" w:rsidRPr="00A44E7C" w:rsidRDefault="00907C3C" w:rsidP="00907C3C">
      <w:pPr>
        <w:pStyle w:val="Style"/>
        <w:spacing w:line="360" w:lineRule="auto"/>
        <w:ind w:firstLine="1440"/>
        <w:rPr>
          <w:bCs/>
          <w:color w:val="000000"/>
        </w:rPr>
      </w:pPr>
    </w:p>
    <w:p w:rsidR="00274ACE" w:rsidRPr="00A44E7C" w:rsidRDefault="00274ACE" w:rsidP="00907C3C">
      <w:pPr>
        <w:pStyle w:val="Style"/>
        <w:spacing w:line="360" w:lineRule="auto"/>
        <w:ind w:firstLine="1440"/>
        <w:rPr>
          <w:bCs/>
          <w:color w:val="000000"/>
        </w:rPr>
      </w:pPr>
      <w:r w:rsidRPr="00A44E7C">
        <w:rPr>
          <w:bCs/>
          <w:color w:val="000000"/>
        </w:rPr>
        <w:t>Mr. Dellaquila’s Answer to PECO’s Preliminary Objection reiterated his position that he should not be held accountable for the $4,577.98 and requested that his Complaint be heard by the Commission.</w:t>
      </w:r>
    </w:p>
    <w:p w:rsidR="00274ACE" w:rsidRPr="00A44E7C" w:rsidRDefault="00274ACE" w:rsidP="00907C3C">
      <w:pPr>
        <w:pStyle w:val="Style"/>
        <w:spacing w:line="360" w:lineRule="auto"/>
        <w:ind w:firstLine="1440"/>
        <w:rPr>
          <w:bCs/>
          <w:color w:val="000000"/>
        </w:rPr>
      </w:pPr>
    </w:p>
    <w:p w:rsidR="00907C3C" w:rsidRPr="00A44E7C" w:rsidRDefault="00907C3C" w:rsidP="00907C3C">
      <w:pPr>
        <w:spacing w:after="0" w:line="360" w:lineRule="auto"/>
        <w:ind w:firstLine="1440"/>
        <w:rPr>
          <w:rFonts w:ascii="Times New Roman" w:hAnsi="Times New Roman" w:cs="Times New Roman"/>
          <w:color w:val="000000"/>
          <w:sz w:val="24"/>
          <w:szCs w:val="24"/>
        </w:rPr>
      </w:pPr>
      <w:r w:rsidRPr="00A44E7C">
        <w:rPr>
          <w:rFonts w:ascii="Times New Roman" w:hAnsi="Times New Roman" w:cs="Times New Roman"/>
          <w:color w:val="000000"/>
          <w:sz w:val="24"/>
          <w:szCs w:val="24"/>
        </w:rPr>
        <w:t>Section 1529.1 of the Public Utility Code</w:t>
      </w:r>
      <w:r w:rsidR="00274ACE" w:rsidRPr="00A44E7C">
        <w:rPr>
          <w:rFonts w:ascii="Times New Roman" w:hAnsi="Times New Roman" w:cs="Times New Roman"/>
          <w:color w:val="000000"/>
          <w:sz w:val="24"/>
          <w:szCs w:val="24"/>
        </w:rPr>
        <w:t xml:space="preserve"> governs the payment of utility services in rental properties</w:t>
      </w:r>
      <w:r w:rsidR="000C4F78" w:rsidRPr="00A44E7C">
        <w:rPr>
          <w:rFonts w:ascii="Times New Roman" w:hAnsi="Times New Roman" w:cs="Times New Roman"/>
          <w:color w:val="000000"/>
          <w:sz w:val="24"/>
          <w:szCs w:val="24"/>
        </w:rPr>
        <w:t>.  This Section</w:t>
      </w:r>
      <w:r w:rsidRPr="00A44E7C">
        <w:rPr>
          <w:rFonts w:ascii="Times New Roman" w:hAnsi="Times New Roman" w:cs="Times New Roman"/>
          <w:color w:val="000000"/>
          <w:sz w:val="24"/>
          <w:szCs w:val="24"/>
        </w:rPr>
        <w:t xml:space="preserve"> reads as follows:</w:t>
      </w:r>
    </w:p>
    <w:p w:rsidR="00907C3C" w:rsidRPr="00A44E7C" w:rsidRDefault="00907C3C" w:rsidP="00907C3C">
      <w:pPr>
        <w:spacing w:after="0" w:line="360" w:lineRule="auto"/>
        <w:rPr>
          <w:rFonts w:ascii="Times New Roman" w:hAnsi="Times New Roman" w:cs="Times New Roman"/>
          <w:color w:val="000000"/>
          <w:sz w:val="24"/>
          <w:szCs w:val="24"/>
        </w:rPr>
      </w:pPr>
    </w:p>
    <w:p w:rsidR="00907C3C" w:rsidRPr="00A44E7C"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A44E7C">
        <w:rPr>
          <w:rFonts w:ascii="Times New Roman" w:hAnsi="Times New Roman" w:cs="Times New Roman"/>
          <w:b/>
          <w:bCs/>
          <w:color w:val="000000"/>
          <w:sz w:val="24"/>
          <w:szCs w:val="24"/>
        </w:rPr>
        <w:t>§  1529.1. Duty of owners of rental property</w:t>
      </w:r>
    </w:p>
    <w:p w:rsidR="00907C3C" w:rsidRPr="00A44E7C"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A44E7C">
        <w:rPr>
          <w:rFonts w:ascii="Times New Roman" w:hAnsi="Times New Roman" w:cs="Times New Roman"/>
          <w:color w:val="000000"/>
          <w:sz w:val="24"/>
          <w:szCs w:val="24"/>
        </w:rPr>
        <w:t xml:space="preserve"> </w:t>
      </w:r>
    </w:p>
    <w:p w:rsidR="00907C3C" w:rsidRPr="00A44E7C"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A44E7C">
        <w:rPr>
          <w:rFonts w:ascii="Times New Roman" w:hAnsi="Times New Roman" w:cs="Times New Roman"/>
          <w:b/>
          <w:bCs/>
          <w:color w:val="000000"/>
          <w:sz w:val="24"/>
          <w:szCs w:val="24"/>
        </w:rPr>
        <w:t>(a) Notice to public utility.</w:t>
      </w:r>
      <w:r w:rsidRPr="00A44E7C">
        <w:rPr>
          <w:rFonts w:ascii="Times New Roman" w:hAnsi="Times New Roman" w:cs="Times New Roman"/>
          <w:color w:val="000000"/>
          <w:sz w:val="24"/>
          <w:szCs w:val="24"/>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907C3C" w:rsidRPr="00A44E7C" w:rsidRDefault="00907C3C" w:rsidP="00907C3C">
      <w:pPr>
        <w:tabs>
          <w:tab w:val="left" w:pos="7920"/>
        </w:tabs>
        <w:spacing w:after="0" w:line="240" w:lineRule="auto"/>
        <w:ind w:left="1440" w:right="1440"/>
        <w:rPr>
          <w:rFonts w:ascii="Times New Roman" w:hAnsi="Times New Roman" w:cs="Times New Roman"/>
          <w:color w:val="000000"/>
          <w:sz w:val="24"/>
          <w:szCs w:val="24"/>
        </w:rPr>
      </w:pPr>
    </w:p>
    <w:p w:rsidR="00907C3C" w:rsidRPr="00A44E7C"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A44E7C">
        <w:rPr>
          <w:rFonts w:ascii="Times New Roman" w:hAnsi="Times New Roman" w:cs="Times New Roman"/>
          <w:b/>
          <w:bCs/>
          <w:color w:val="000000"/>
          <w:sz w:val="24"/>
          <w:szCs w:val="24"/>
        </w:rPr>
        <w:t>(b) History of account.</w:t>
      </w:r>
      <w:r w:rsidRPr="00A44E7C">
        <w:rPr>
          <w:rFonts w:ascii="Times New Roman" w:hAnsi="Times New Roman" w:cs="Times New Roman"/>
          <w:color w:val="000000"/>
          <w:sz w:val="24"/>
          <w:szCs w:val="24"/>
        </w:rPr>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w:t>
      </w:r>
      <w:r w:rsidR="00ED0111">
        <w:rPr>
          <w:rFonts w:ascii="Times New Roman" w:hAnsi="Times New Roman" w:cs="Times New Roman"/>
          <w:color w:val="000000"/>
          <w:sz w:val="24"/>
          <w:szCs w:val="24"/>
        </w:rPr>
        <w:t xml:space="preserve"> </w:t>
      </w:r>
      <w:r w:rsidRPr="00A44E7C">
        <w:rPr>
          <w:rFonts w:ascii="Times New Roman" w:hAnsi="Times New Roman" w:cs="Times New Roman"/>
          <w:color w:val="000000"/>
          <w:sz w:val="24"/>
          <w:szCs w:val="24"/>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907C3C" w:rsidRPr="00A44E7C" w:rsidRDefault="00907C3C" w:rsidP="00907C3C">
      <w:pPr>
        <w:tabs>
          <w:tab w:val="left" w:pos="7920"/>
        </w:tabs>
        <w:spacing w:after="0" w:line="240" w:lineRule="auto"/>
        <w:ind w:left="1440" w:right="1440"/>
        <w:rPr>
          <w:rFonts w:ascii="Times New Roman" w:hAnsi="Times New Roman" w:cs="Times New Roman"/>
          <w:color w:val="000000"/>
          <w:sz w:val="24"/>
          <w:szCs w:val="24"/>
        </w:rPr>
      </w:pPr>
    </w:p>
    <w:p w:rsidR="00907C3C" w:rsidRPr="00A44E7C"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A44E7C">
        <w:rPr>
          <w:rFonts w:ascii="Times New Roman" w:hAnsi="Times New Roman" w:cs="Times New Roman"/>
          <w:b/>
          <w:bCs/>
          <w:color w:val="000000"/>
          <w:sz w:val="24"/>
          <w:szCs w:val="24"/>
        </w:rPr>
        <w:t>(c) Failure to give notice.</w:t>
      </w:r>
      <w:r w:rsidRPr="00A44E7C">
        <w:rPr>
          <w:rFonts w:ascii="Times New Roman" w:hAnsi="Times New Roman" w:cs="Times New Roman"/>
          <w:color w:val="000000"/>
          <w:sz w:val="24"/>
          <w:szCs w:val="24"/>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907C3C" w:rsidRPr="00A44E7C" w:rsidRDefault="00907C3C" w:rsidP="00384A60">
      <w:pPr>
        <w:spacing w:after="0" w:line="240" w:lineRule="auto"/>
        <w:ind w:right="605"/>
        <w:rPr>
          <w:rFonts w:ascii="Times New Roman" w:hAnsi="Times New Roman" w:cs="Times New Roman"/>
          <w:color w:val="000000"/>
          <w:sz w:val="24"/>
          <w:szCs w:val="24"/>
        </w:rPr>
      </w:pPr>
    </w:p>
    <w:p w:rsidR="00907C3C" w:rsidRPr="00A44E7C" w:rsidRDefault="00907C3C" w:rsidP="00907C3C">
      <w:pPr>
        <w:spacing w:after="0" w:line="360" w:lineRule="auto"/>
        <w:ind w:right="600"/>
        <w:rPr>
          <w:rFonts w:ascii="Times New Roman" w:hAnsi="Times New Roman" w:cs="Times New Roman"/>
          <w:color w:val="000000"/>
          <w:sz w:val="24"/>
          <w:szCs w:val="24"/>
        </w:rPr>
      </w:pPr>
      <w:r w:rsidRPr="00A44E7C">
        <w:rPr>
          <w:rFonts w:ascii="Times New Roman" w:hAnsi="Times New Roman" w:cs="Times New Roman"/>
          <w:color w:val="000000"/>
          <w:sz w:val="24"/>
          <w:szCs w:val="24"/>
        </w:rPr>
        <w:t>66 Pa.C.S. § 1529.1.</w:t>
      </w:r>
    </w:p>
    <w:p w:rsidR="00907C3C" w:rsidRPr="00A44E7C" w:rsidRDefault="00907C3C" w:rsidP="00384A60">
      <w:pPr>
        <w:spacing w:after="0" w:line="360" w:lineRule="auto"/>
        <w:ind w:right="605"/>
        <w:rPr>
          <w:rFonts w:ascii="Times New Roman" w:hAnsi="Times New Roman" w:cs="Times New Roman"/>
          <w:color w:val="000000"/>
          <w:sz w:val="24"/>
          <w:szCs w:val="24"/>
        </w:rPr>
      </w:pPr>
    </w:p>
    <w:p w:rsidR="00C67619" w:rsidRPr="00A44E7C" w:rsidRDefault="00907C3C" w:rsidP="00907C3C">
      <w:pPr>
        <w:spacing w:after="0" w:line="360" w:lineRule="auto"/>
        <w:ind w:firstLine="1440"/>
        <w:rPr>
          <w:rFonts w:ascii="Times New Roman" w:hAnsi="Times New Roman" w:cs="Times New Roman"/>
          <w:color w:val="000000"/>
          <w:sz w:val="24"/>
          <w:szCs w:val="24"/>
        </w:rPr>
      </w:pPr>
      <w:r w:rsidRPr="00A44E7C">
        <w:rPr>
          <w:rFonts w:ascii="Times New Roman" w:hAnsi="Times New Roman" w:cs="Times New Roman"/>
          <w:color w:val="000000"/>
          <w:sz w:val="24"/>
          <w:szCs w:val="24"/>
        </w:rPr>
        <w:t xml:space="preserve">The Commission has established that the presence of "foreign load" prevents a dwelling unit from being deemed "individually metered" as that term is used in Section 1529.1.  </w:t>
      </w:r>
      <w:r w:rsidRPr="00A44E7C">
        <w:rPr>
          <w:rFonts w:ascii="Times New Roman" w:hAnsi="Times New Roman" w:cs="Times New Roman"/>
          <w:color w:val="000000"/>
          <w:sz w:val="24"/>
          <w:szCs w:val="24"/>
          <w:u w:val="single"/>
        </w:rPr>
        <w:t>David P. Boyce v. Duquesne Light Company</w:t>
      </w:r>
      <w:r w:rsidRPr="00A44E7C">
        <w:rPr>
          <w:rFonts w:ascii="Times New Roman" w:hAnsi="Times New Roman" w:cs="Times New Roman"/>
          <w:color w:val="000000"/>
          <w:sz w:val="24"/>
          <w:szCs w:val="24"/>
        </w:rPr>
        <w:t>, Docket Number Z-00223698, Opinion and Order (entered September 1, 1994</w:t>
      </w:r>
      <w:r w:rsidR="005513B6" w:rsidRPr="00A44E7C">
        <w:rPr>
          <w:rFonts w:ascii="Times New Roman" w:hAnsi="Times New Roman" w:cs="Times New Roman"/>
          <w:color w:val="000000"/>
          <w:sz w:val="24"/>
          <w:szCs w:val="24"/>
        </w:rPr>
        <w:t>)</w:t>
      </w:r>
      <w:r w:rsidR="00274ACE" w:rsidRPr="00A44E7C">
        <w:rPr>
          <w:rFonts w:ascii="Times New Roman" w:hAnsi="Times New Roman" w:cs="Times New Roman"/>
          <w:color w:val="000000"/>
          <w:sz w:val="24"/>
          <w:szCs w:val="24"/>
        </w:rPr>
        <w:t xml:space="preserve"> </w:t>
      </w:r>
      <w:r w:rsidR="005513B6" w:rsidRPr="00A44E7C">
        <w:rPr>
          <w:rFonts w:ascii="Times New Roman" w:hAnsi="Times New Roman" w:cs="Times New Roman"/>
          <w:color w:val="000000"/>
          <w:sz w:val="24"/>
          <w:szCs w:val="24"/>
        </w:rPr>
        <w:t>(</w:t>
      </w:r>
      <w:r w:rsidR="005513B6" w:rsidRPr="00A44E7C">
        <w:rPr>
          <w:rFonts w:ascii="Times New Roman" w:hAnsi="Times New Roman" w:cs="Times New Roman"/>
          <w:color w:val="000000"/>
          <w:sz w:val="24"/>
          <w:szCs w:val="24"/>
          <w:u w:val="single"/>
        </w:rPr>
        <w:t>Boyce</w:t>
      </w:r>
      <w:r w:rsidRPr="00A44E7C">
        <w:rPr>
          <w:rFonts w:ascii="Times New Roman" w:hAnsi="Times New Roman" w:cs="Times New Roman"/>
          <w:color w:val="000000"/>
          <w:sz w:val="24"/>
          <w:szCs w:val="24"/>
        </w:rPr>
        <w:t xml:space="preserve">); </w:t>
      </w:r>
      <w:r w:rsidRPr="00A44E7C">
        <w:rPr>
          <w:rFonts w:ascii="Times New Roman" w:hAnsi="Times New Roman" w:cs="Times New Roman"/>
          <w:color w:val="000000"/>
          <w:sz w:val="24"/>
          <w:szCs w:val="24"/>
          <w:u w:val="single"/>
        </w:rPr>
        <w:t>Elizabeth Santos v. Metropolitan Edison Company</w:t>
      </w:r>
      <w:r w:rsidRPr="00A44E7C">
        <w:rPr>
          <w:rFonts w:ascii="Times New Roman" w:hAnsi="Times New Roman" w:cs="Times New Roman"/>
          <w:color w:val="000000"/>
          <w:sz w:val="24"/>
          <w:szCs w:val="24"/>
        </w:rPr>
        <w:t>, Docket Number C-00967757, Opinion and Order (entered August 7, 1997</w:t>
      </w:r>
      <w:r w:rsidR="005513B6" w:rsidRPr="00A44E7C">
        <w:rPr>
          <w:rFonts w:ascii="Times New Roman" w:hAnsi="Times New Roman" w:cs="Times New Roman"/>
          <w:color w:val="000000"/>
          <w:sz w:val="24"/>
          <w:szCs w:val="24"/>
        </w:rPr>
        <w:t>)</w:t>
      </w:r>
      <w:r w:rsidR="00274ACE" w:rsidRPr="00A44E7C">
        <w:rPr>
          <w:rFonts w:ascii="Times New Roman" w:hAnsi="Times New Roman" w:cs="Times New Roman"/>
          <w:color w:val="000000"/>
          <w:sz w:val="24"/>
          <w:szCs w:val="24"/>
        </w:rPr>
        <w:t xml:space="preserve"> </w:t>
      </w:r>
      <w:r w:rsidR="005513B6" w:rsidRPr="00A44E7C">
        <w:rPr>
          <w:rFonts w:ascii="Times New Roman" w:hAnsi="Times New Roman" w:cs="Times New Roman"/>
          <w:color w:val="000000"/>
          <w:sz w:val="24"/>
          <w:szCs w:val="24"/>
        </w:rPr>
        <w:t>(</w:t>
      </w:r>
      <w:r w:rsidR="005513B6" w:rsidRPr="00A44E7C">
        <w:rPr>
          <w:rFonts w:ascii="Times New Roman" w:hAnsi="Times New Roman" w:cs="Times New Roman"/>
          <w:color w:val="000000"/>
          <w:sz w:val="24"/>
          <w:szCs w:val="24"/>
          <w:u w:val="single"/>
        </w:rPr>
        <w:t>Santos</w:t>
      </w:r>
      <w:r w:rsidRPr="00A44E7C">
        <w:rPr>
          <w:rFonts w:ascii="Times New Roman" w:hAnsi="Times New Roman" w:cs="Times New Roman"/>
          <w:color w:val="000000"/>
          <w:sz w:val="24"/>
          <w:szCs w:val="24"/>
        </w:rPr>
        <w:t xml:space="preserve">).  "Foreign load" exists where tenants have a meter and are direct utility customers and where utility service for other tenants or for the landlord is being billed through their meter.  </w:t>
      </w:r>
      <w:r w:rsidRPr="00A44E7C">
        <w:rPr>
          <w:rFonts w:ascii="Times New Roman" w:hAnsi="Times New Roman" w:cs="Times New Roman"/>
          <w:color w:val="000000"/>
          <w:sz w:val="24"/>
          <w:szCs w:val="24"/>
          <w:u w:val="single"/>
        </w:rPr>
        <w:t>Boyce</w:t>
      </w:r>
      <w:r w:rsidRPr="00A44E7C">
        <w:rPr>
          <w:rFonts w:ascii="Times New Roman" w:hAnsi="Times New Roman" w:cs="Times New Roman"/>
          <w:color w:val="000000"/>
          <w:sz w:val="24"/>
          <w:szCs w:val="24"/>
        </w:rPr>
        <w:t xml:space="preserve"> at 4-5.  "Foreign load" is utility service which is not related to serving a tenant, but for which the tenant is being billed.  </w:t>
      </w:r>
      <w:r w:rsidRPr="00A44E7C">
        <w:rPr>
          <w:rFonts w:ascii="Times New Roman" w:hAnsi="Times New Roman" w:cs="Times New Roman"/>
          <w:color w:val="000000"/>
          <w:sz w:val="24"/>
          <w:szCs w:val="24"/>
          <w:u w:val="single"/>
        </w:rPr>
        <w:t>Santos</w:t>
      </w:r>
      <w:r w:rsidRPr="00A44E7C">
        <w:rPr>
          <w:rFonts w:ascii="Times New Roman" w:hAnsi="Times New Roman" w:cs="Times New Roman"/>
          <w:color w:val="000000"/>
          <w:sz w:val="24"/>
          <w:szCs w:val="24"/>
        </w:rPr>
        <w:t xml:space="preserve"> at 4.</w:t>
      </w:r>
    </w:p>
    <w:p w:rsidR="00DE47E2" w:rsidRPr="00A44E7C" w:rsidRDefault="00DE47E2" w:rsidP="00907C3C">
      <w:pPr>
        <w:spacing w:after="0" w:line="360" w:lineRule="auto"/>
        <w:ind w:firstLine="1440"/>
        <w:rPr>
          <w:rFonts w:ascii="Times New Roman" w:hAnsi="Times New Roman" w:cs="Times New Roman"/>
          <w:color w:val="000000"/>
          <w:sz w:val="24"/>
          <w:szCs w:val="24"/>
        </w:rPr>
      </w:pPr>
    </w:p>
    <w:p w:rsidR="00222EB4" w:rsidRPr="00A44E7C" w:rsidRDefault="00274ACE" w:rsidP="00907C3C">
      <w:pPr>
        <w:spacing w:after="0" w:line="360" w:lineRule="auto"/>
        <w:ind w:firstLine="1440"/>
        <w:rPr>
          <w:rFonts w:ascii="Times New Roman" w:hAnsi="Times New Roman" w:cs="Times New Roman"/>
          <w:color w:val="000000"/>
          <w:sz w:val="24"/>
          <w:szCs w:val="24"/>
        </w:rPr>
      </w:pPr>
      <w:r w:rsidRPr="00A44E7C">
        <w:rPr>
          <w:rFonts w:ascii="Times New Roman" w:hAnsi="Times New Roman" w:cs="Times New Roman"/>
          <w:color w:val="000000"/>
          <w:sz w:val="24"/>
          <w:szCs w:val="24"/>
        </w:rPr>
        <w:t>The Commission addressed Section 1529.1 i</w:t>
      </w:r>
      <w:r w:rsidR="00C67619" w:rsidRPr="00A44E7C">
        <w:rPr>
          <w:rFonts w:ascii="Times New Roman" w:hAnsi="Times New Roman" w:cs="Times New Roman"/>
          <w:color w:val="000000"/>
          <w:sz w:val="24"/>
          <w:szCs w:val="24"/>
        </w:rPr>
        <w:t xml:space="preserve">n </w:t>
      </w:r>
      <w:r w:rsidR="00C67619" w:rsidRPr="00A44E7C">
        <w:rPr>
          <w:rFonts w:ascii="Times New Roman" w:hAnsi="Times New Roman" w:cs="Times New Roman"/>
          <w:color w:val="000000"/>
          <w:sz w:val="24"/>
          <w:szCs w:val="24"/>
          <w:u w:val="single"/>
        </w:rPr>
        <w:t>Ace Check Cashing Inc. v. Philadelphia Gas Works, Eddie and Jennifer West, Indispensible Parties</w:t>
      </w:r>
      <w:r w:rsidR="00C67619" w:rsidRPr="00A44E7C">
        <w:rPr>
          <w:rFonts w:ascii="Times New Roman" w:hAnsi="Times New Roman" w:cs="Times New Roman"/>
          <w:color w:val="000000"/>
          <w:sz w:val="24"/>
          <w:szCs w:val="24"/>
        </w:rPr>
        <w:t>, Docket No. C-2008-2056428, Opinion and Order (entered May 21, 2010)</w:t>
      </w:r>
      <w:r w:rsidR="00794E50" w:rsidRPr="00A44E7C">
        <w:rPr>
          <w:rFonts w:ascii="Times New Roman" w:hAnsi="Times New Roman" w:cs="Times New Roman"/>
          <w:color w:val="000000"/>
          <w:sz w:val="24"/>
          <w:szCs w:val="24"/>
        </w:rPr>
        <w:t xml:space="preserve"> (</w:t>
      </w:r>
      <w:r w:rsidR="00794E50" w:rsidRPr="00A44E7C">
        <w:rPr>
          <w:rFonts w:ascii="Times New Roman" w:hAnsi="Times New Roman" w:cs="Times New Roman"/>
          <w:color w:val="000000"/>
          <w:sz w:val="24"/>
          <w:szCs w:val="24"/>
          <w:u w:val="single"/>
        </w:rPr>
        <w:t>Ace</w:t>
      </w:r>
      <w:r w:rsidR="00794E50" w:rsidRPr="00A44E7C">
        <w:rPr>
          <w:rFonts w:ascii="Times New Roman" w:hAnsi="Times New Roman" w:cs="Times New Roman"/>
          <w:color w:val="000000"/>
          <w:sz w:val="24"/>
          <w:szCs w:val="24"/>
        </w:rPr>
        <w:t>)</w:t>
      </w:r>
      <w:r w:rsidRPr="00A44E7C">
        <w:rPr>
          <w:rFonts w:ascii="Times New Roman" w:hAnsi="Times New Roman" w:cs="Times New Roman"/>
          <w:color w:val="000000"/>
          <w:sz w:val="24"/>
          <w:szCs w:val="24"/>
        </w:rPr>
        <w:t xml:space="preserve">.  In </w:t>
      </w:r>
      <w:r w:rsidRPr="00A44E7C">
        <w:rPr>
          <w:rFonts w:ascii="Times New Roman" w:hAnsi="Times New Roman" w:cs="Times New Roman"/>
          <w:color w:val="000000"/>
          <w:sz w:val="24"/>
          <w:szCs w:val="24"/>
          <w:u w:val="single"/>
        </w:rPr>
        <w:t>Ace</w:t>
      </w:r>
      <w:r w:rsidR="00C67619" w:rsidRPr="00A44E7C">
        <w:rPr>
          <w:rFonts w:ascii="Times New Roman" w:hAnsi="Times New Roman" w:cs="Times New Roman"/>
          <w:color w:val="000000"/>
          <w:sz w:val="24"/>
          <w:szCs w:val="24"/>
        </w:rPr>
        <w:t xml:space="preserve">, </w:t>
      </w:r>
      <w:r w:rsidR="008045FC" w:rsidRPr="00A44E7C">
        <w:rPr>
          <w:rFonts w:ascii="Times New Roman" w:hAnsi="Times New Roman" w:cs="Times New Roman"/>
          <w:color w:val="000000"/>
          <w:sz w:val="24"/>
          <w:szCs w:val="24"/>
        </w:rPr>
        <w:t xml:space="preserve">the Commission </w:t>
      </w:r>
      <w:r w:rsidR="00222EB4" w:rsidRPr="00A44E7C">
        <w:rPr>
          <w:rFonts w:ascii="Times New Roman" w:hAnsi="Times New Roman" w:cs="Times New Roman"/>
          <w:color w:val="000000"/>
          <w:sz w:val="24"/>
          <w:szCs w:val="24"/>
        </w:rPr>
        <w:t xml:space="preserve">reversed its then-existing policy in foreign load cases </w:t>
      </w:r>
      <w:r w:rsidR="00C147A1" w:rsidRPr="00A44E7C">
        <w:rPr>
          <w:rFonts w:ascii="Times New Roman" w:hAnsi="Times New Roman" w:cs="Times New Roman"/>
          <w:color w:val="000000"/>
          <w:sz w:val="24"/>
          <w:szCs w:val="24"/>
        </w:rPr>
        <w:t xml:space="preserve">articulated </w:t>
      </w:r>
      <w:r w:rsidR="00222EB4" w:rsidRPr="00A44E7C">
        <w:rPr>
          <w:rFonts w:ascii="Times New Roman" w:hAnsi="Times New Roman" w:cs="Times New Roman"/>
          <w:color w:val="000000"/>
          <w:sz w:val="24"/>
          <w:szCs w:val="24"/>
        </w:rPr>
        <w:t xml:space="preserve">in </w:t>
      </w:r>
      <w:r w:rsidR="00222EB4" w:rsidRPr="00A44E7C">
        <w:rPr>
          <w:rFonts w:ascii="Times New Roman" w:hAnsi="Times New Roman" w:cs="Times New Roman"/>
          <w:color w:val="000000"/>
          <w:sz w:val="24"/>
          <w:szCs w:val="24"/>
          <w:u w:val="single"/>
        </w:rPr>
        <w:t>Afshari v. PPL Electric Utilities Corporation</w:t>
      </w:r>
      <w:r w:rsidR="00222EB4" w:rsidRPr="00A44E7C">
        <w:rPr>
          <w:rFonts w:ascii="Times New Roman" w:hAnsi="Times New Roman" w:cs="Times New Roman"/>
          <w:color w:val="000000"/>
          <w:sz w:val="24"/>
          <w:szCs w:val="24"/>
        </w:rPr>
        <w:t>, Docket No. C-20055547, Order (entered April 9, 2008) (</w:t>
      </w:r>
      <w:r w:rsidR="00222EB4" w:rsidRPr="00A44E7C">
        <w:rPr>
          <w:rFonts w:ascii="Times New Roman" w:hAnsi="Times New Roman" w:cs="Times New Roman"/>
          <w:color w:val="000000"/>
          <w:sz w:val="24"/>
          <w:szCs w:val="24"/>
          <w:u w:val="single"/>
        </w:rPr>
        <w:t>Afshari</w:t>
      </w:r>
      <w:r w:rsidR="00222EB4" w:rsidRPr="00A44E7C">
        <w:rPr>
          <w:rFonts w:ascii="Times New Roman" w:hAnsi="Times New Roman" w:cs="Times New Roman"/>
          <w:color w:val="000000"/>
          <w:sz w:val="24"/>
          <w:szCs w:val="24"/>
        </w:rPr>
        <w:t>)</w:t>
      </w:r>
      <w:r w:rsidR="00C147A1" w:rsidRPr="00A44E7C">
        <w:rPr>
          <w:rFonts w:ascii="Times New Roman" w:hAnsi="Times New Roman" w:cs="Times New Roman"/>
          <w:color w:val="000000"/>
          <w:sz w:val="24"/>
          <w:szCs w:val="24"/>
        </w:rPr>
        <w:t xml:space="preserve"> that allowed a hearing to determine the amount of electric usage attributable to the foreign load</w:t>
      </w:r>
      <w:r w:rsidR="00222EB4" w:rsidRPr="00A44E7C">
        <w:rPr>
          <w:rFonts w:ascii="Times New Roman" w:hAnsi="Times New Roman" w:cs="Times New Roman"/>
          <w:color w:val="000000"/>
          <w:sz w:val="24"/>
          <w:szCs w:val="24"/>
        </w:rPr>
        <w:t xml:space="preserve">.  In reversing </w:t>
      </w:r>
      <w:r w:rsidR="00DE47E2" w:rsidRPr="00A44E7C">
        <w:rPr>
          <w:rFonts w:ascii="Times New Roman" w:hAnsi="Times New Roman" w:cs="Times New Roman"/>
          <w:color w:val="000000"/>
          <w:sz w:val="24"/>
          <w:szCs w:val="24"/>
        </w:rPr>
        <w:t>this policy</w:t>
      </w:r>
      <w:r w:rsidR="00222EB4" w:rsidRPr="00A44E7C">
        <w:rPr>
          <w:rFonts w:ascii="Times New Roman" w:hAnsi="Times New Roman" w:cs="Times New Roman"/>
          <w:color w:val="000000"/>
          <w:sz w:val="24"/>
          <w:szCs w:val="24"/>
        </w:rPr>
        <w:t>, the Commission stated:</w:t>
      </w:r>
    </w:p>
    <w:p w:rsidR="00222EB4" w:rsidRPr="00A44E7C" w:rsidRDefault="00222EB4" w:rsidP="00222EB4">
      <w:pPr>
        <w:spacing w:after="0" w:line="360" w:lineRule="auto"/>
        <w:rPr>
          <w:rFonts w:ascii="Times New Roman" w:hAnsi="Times New Roman" w:cs="Times New Roman"/>
          <w:color w:val="000000"/>
          <w:sz w:val="24"/>
          <w:szCs w:val="24"/>
        </w:rPr>
      </w:pPr>
    </w:p>
    <w:p w:rsidR="00237FB5" w:rsidRPr="00A44E7C" w:rsidRDefault="00237FB5" w:rsidP="00237FB5">
      <w:pPr>
        <w:spacing w:after="0" w:line="240" w:lineRule="auto"/>
        <w:ind w:left="1440" w:right="1440"/>
        <w:rPr>
          <w:rFonts w:ascii="Times New Roman" w:hAnsi="Times New Roman" w:cs="Times New Roman"/>
          <w:color w:val="000000"/>
          <w:sz w:val="24"/>
          <w:szCs w:val="24"/>
        </w:rPr>
      </w:pPr>
      <w:r w:rsidRPr="00A44E7C">
        <w:rPr>
          <w:rFonts w:ascii="Times New Roman" w:hAnsi="Times New Roman" w:cs="Times New Roman"/>
          <w:color w:val="000000"/>
          <w:sz w:val="24"/>
          <w:szCs w:val="24"/>
        </w:rPr>
        <w:t xml:space="preserve">First, the Commission does not have subject matter jurisdiction over a financial dispute between two non-utility parties.  In </w:t>
      </w:r>
      <w:r w:rsidRPr="00A44E7C">
        <w:rPr>
          <w:rFonts w:ascii="Times New Roman" w:hAnsi="Times New Roman" w:cs="Times New Roman"/>
          <w:color w:val="000000"/>
          <w:sz w:val="24"/>
          <w:szCs w:val="24"/>
          <w:u w:val="single"/>
        </w:rPr>
        <w:t>Afshari</w:t>
      </w:r>
      <w:r w:rsidRPr="00A44E7C">
        <w:rPr>
          <w:rFonts w:ascii="Times New Roman" w:hAnsi="Times New Roman" w:cs="Times New Roman"/>
          <w:color w:val="000000"/>
          <w:sz w:val="24"/>
          <w:szCs w:val="24"/>
        </w:rPr>
        <w:t xml:space="preserve">, the Commission recognized that a dispute involving foreign load is not between the property owner and the utility, but is one between the tenant and the property owner.  Even so, the Commission still chose to exercise jurisdiction over the dispute.  While the Commission has jurisdiction over the regulation of utility companies and utility service, the Commission does not have jurisdiction to adjudicate every dispute that involves a utility, e.g., personal injury case, discrimination case, etc., and does not have the authority to settle disputes on every contract to which a public utility is a party.  Accordingly, the Commission does not have subject matter jurisdiction over a dispute between a property owner and a tenant – two non-utility parties.  While such a dispute, arguably, may involve utility rates, when the charges owed to the </w:t>
      </w:r>
      <w:r w:rsidRPr="00A44E7C">
        <w:rPr>
          <w:rFonts w:ascii="Times New Roman" w:hAnsi="Times New Roman" w:cs="Times New Roman"/>
          <w:color w:val="000000"/>
          <w:sz w:val="24"/>
          <w:szCs w:val="24"/>
        </w:rPr>
        <w:lastRenderedPageBreak/>
        <w:t>utility for past service are settled, the only issue to be decided is financial responsibility for the charges.  That matter should be handled by the courts.</w:t>
      </w:r>
    </w:p>
    <w:p w:rsidR="00222EB4" w:rsidRPr="00A44E7C" w:rsidRDefault="00222EB4" w:rsidP="00DF1A35">
      <w:pPr>
        <w:spacing w:after="0" w:line="240" w:lineRule="auto"/>
        <w:rPr>
          <w:rFonts w:ascii="Times New Roman" w:hAnsi="Times New Roman" w:cs="Times New Roman"/>
          <w:color w:val="000000"/>
          <w:sz w:val="24"/>
          <w:szCs w:val="24"/>
        </w:rPr>
      </w:pPr>
    </w:p>
    <w:p w:rsidR="00AE3174" w:rsidRPr="00A44E7C" w:rsidRDefault="00222EB4" w:rsidP="00222EB4">
      <w:pPr>
        <w:spacing w:after="0" w:line="360" w:lineRule="auto"/>
        <w:rPr>
          <w:rFonts w:ascii="Times New Roman" w:hAnsi="Times New Roman" w:cs="Times New Roman"/>
          <w:color w:val="000000"/>
          <w:sz w:val="24"/>
          <w:szCs w:val="24"/>
        </w:rPr>
      </w:pPr>
      <w:r w:rsidRPr="00A44E7C">
        <w:rPr>
          <w:rFonts w:ascii="Times New Roman" w:hAnsi="Times New Roman" w:cs="Times New Roman"/>
          <w:color w:val="000000"/>
          <w:sz w:val="24"/>
          <w:szCs w:val="24"/>
          <w:u w:val="single"/>
        </w:rPr>
        <w:t>Ace</w:t>
      </w:r>
      <w:r w:rsidRPr="00A44E7C">
        <w:rPr>
          <w:rFonts w:ascii="Times New Roman" w:hAnsi="Times New Roman" w:cs="Times New Roman"/>
          <w:color w:val="000000"/>
          <w:sz w:val="24"/>
          <w:szCs w:val="24"/>
        </w:rPr>
        <w:t xml:space="preserve"> at 4-5.  </w:t>
      </w:r>
      <w:r w:rsidR="00AE3174" w:rsidRPr="00A44E7C">
        <w:rPr>
          <w:rFonts w:ascii="Times New Roman" w:hAnsi="Times New Roman" w:cs="Times New Roman"/>
          <w:color w:val="000000"/>
          <w:sz w:val="24"/>
          <w:szCs w:val="24"/>
        </w:rPr>
        <w:t>The Commission further added:</w:t>
      </w:r>
    </w:p>
    <w:p w:rsidR="00AE3174" w:rsidRPr="00A44E7C" w:rsidRDefault="00AE3174" w:rsidP="00222EB4">
      <w:pPr>
        <w:spacing w:after="0" w:line="360" w:lineRule="auto"/>
        <w:rPr>
          <w:rFonts w:ascii="Times New Roman" w:hAnsi="Times New Roman" w:cs="Times New Roman"/>
          <w:color w:val="000000"/>
          <w:sz w:val="24"/>
          <w:szCs w:val="24"/>
        </w:rPr>
      </w:pPr>
    </w:p>
    <w:p w:rsidR="00AE3174" w:rsidRPr="00A44E7C" w:rsidRDefault="00AE3174" w:rsidP="0030374C">
      <w:pPr>
        <w:spacing w:after="0" w:line="240" w:lineRule="auto"/>
        <w:ind w:left="1440" w:right="1440"/>
        <w:rPr>
          <w:rFonts w:ascii="Times New Roman" w:hAnsi="Times New Roman" w:cs="Times New Roman"/>
          <w:color w:val="000000"/>
          <w:sz w:val="24"/>
          <w:szCs w:val="24"/>
        </w:rPr>
      </w:pPr>
      <w:r w:rsidRPr="00A44E7C">
        <w:rPr>
          <w:rFonts w:ascii="Times New Roman" w:hAnsi="Times New Roman" w:cs="Times New Roman"/>
          <w:color w:val="000000"/>
          <w:sz w:val="24"/>
          <w:szCs w:val="24"/>
        </w:rPr>
        <w:t xml:space="preserve">After review and consideration of the record of this proceeding and the legal implications it raises, we conclude that the Commission’s current foreign load policy </w:t>
      </w:r>
      <w:r w:rsidR="00DE47E2" w:rsidRPr="00A44E7C">
        <w:rPr>
          <w:rFonts w:ascii="Times New Roman" w:hAnsi="Times New Roman" w:cs="Times New Roman"/>
          <w:color w:val="000000"/>
          <w:sz w:val="24"/>
          <w:szCs w:val="24"/>
        </w:rPr>
        <w:t xml:space="preserve">[in </w:t>
      </w:r>
      <w:r w:rsidR="00DE47E2" w:rsidRPr="00A44E7C">
        <w:rPr>
          <w:rFonts w:ascii="Times New Roman" w:hAnsi="Times New Roman" w:cs="Times New Roman"/>
          <w:color w:val="000000"/>
          <w:sz w:val="24"/>
          <w:szCs w:val="24"/>
          <w:u w:val="single"/>
        </w:rPr>
        <w:t>Afshari</w:t>
      </w:r>
      <w:r w:rsidR="00DE47E2" w:rsidRPr="00A44E7C">
        <w:rPr>
          <w:rFonts w:ascii="Times New Roman" w:hAnsi="Times New Roman" w:cs="Times New Roman"/>
          <w:color w:val="000000"/>
          <w:sz w:val="24"/>
          <w:szCs w:val="24"/>
        </w:rPr>
        <w:t xml:space="preserve">] </w:t>
      </w:r>
      <w:r w:rsidRPr="00A44E7C">
        <w:rPr>
          <w:rFonts w:ascii="Times New Roman" w:hAnsi="Times New Roman" w:cs="Times New Roman"/>
          <w:color w:val="000000"/>
          <w:sz w:val="24"/>
          <w:szCs w:val="24"/>
        </w:rPr>
        <w:t xml:space="preserve">contradicts a plain reading of 66 Pa.C.S. § 1529.1 and is inconsistent with long-standing Commission precedent that holds the property owner financially responsible </w:t>
      </w:r>
      <w:r w:rsidR="0030374C" w:rsidRPr="00A44E7C">
        <w:rPr>
          <w:rFonts w:ascii="Times New Roman" w:hAnsi="Times New Roman" w:cs="Times New Roman"/>
          <w:color w:val="000000"/>
          <w:sz w:val="24"/>
          <w:szCs w:val="24"/>
        </w:rPr>
        <w:t>for a tenant’s entire account, once foreign load is verified on the tenant’s service.  The ultimate dispute here is financial responsibility for an established amount of charges for past utility service between a landlord and a tenant.  The dispute does not concern the utility or the utility’s service and, therefore, its resolution does not require the Commission’s regulatory expertise.</w:t>
      </w:r>
    </w:p>
    <w:p w:rsidR="00AE3174" w:rsidRPr="00A44E7C" w:rsidRDefault="00AE3174" w:rsidP="00DF1A35">
      <w:pPr>
        <w:spacing w:after="0" w:line="240" w:lineRule="auto"/>
        <w:rPr>
          <w:rFonts w:ascii="Times New Roman" w:hAnsi="Times New Roman" w:cs="Times New Roman"/>
          <w:color w:val="000000"/>
          <w:sz w:val="24"/>
          <w:szCs w:val="24"/>
        </w:rPr>
      </w:pPr>
    </w:p>
    <w:p w:rsidR="0030374C" w:rsidRPr="00A44E7C" w:rsidRDefault="00AE3174" w:rsidP="00222EB4">
      <w:pPr>
        <w:spacing w:after="0" w:line="360" w:lineRule="auto"/>
        <w:rPr>
          <w:rFonts w:ascii="Times New Roman" w:hAnsi="Times New Roman" w:cs="Times New Roman"/>
          <w:color w:val="000000"/>
          <w:sz w:val="24"/>
          <w:szCs w:val="24"/>
        </w:rPr>
      </w:pPr>
      <w:r w:rsidRPr="00A44E7C">
        <w:rPr>
          <w:rFonts w:ascii="Times New Roman" w:hAnsi="Times New Roman" w:cs="Times New Roman"/>
          <w:color w:val="000000"/>
          <w:sz w:val="24"/>
          <w:szCs w:val="24"/>
          <w:u w:val="single"/>
        </w:rPr>
        <w:t>Id.</w:t>
      </w:r>
      <w:r w:rsidRPr="00A44E7C">
        <w:rPr>
          <w:rFonts w:ascii="Times New Roman" w:hAnsi="Times New Roman" w:cs="Times New Roman"/>
          <w:color w:val="000000"/>
          <w:sz w:val="24"/>
          <w:szCs w:val="24"/>
        </w:rPr>
        <w:t xml:space="preserve"> at 6.  </w:t>
      </w:r>
      <w:r w:rsidR="00274ACE" w:rsidRPr="00A44E7C">
        <w:rPr>
          <w:rFonts w:ascii="Times New Roman" w:hAnsi="Times New Roman" w:cs="Times New Roman"/>
          <w:color w:val="000000"/>
          <w:sz w:val="24"/>
          <w:szCs w:val="24"/>
        </w:rPr>
        <w:t xml:space="preserve">The Commission justified its reversal of </w:t>
      </w:r>
      <w:r w:rsidR="00274ACE" w:rsidRPr="00A44E7C">
        <w:rPr>
          <w:rFonts w:ascii="Times New Roman" w:hAnsi="Times New Roman" w:cs="Times New Roman"/>
          <w:color w:val="000000"/>
          <w:sz w:val="24"/>
          <w:szCs w:val="24"/>
          <w:u w:val="single"/>
        </w:rPr>
        <w:t>Afshari</w:t>
      </w:r>
      <w:r w:rsidR="00274ACE" w:rsidRPr="00A44E7C">
        <w:rPr>
          <w:rFonts w:ascii="Times New Roman" w:hAnsi="Times New Roman" w:cs="Times New Roman"/>
          <w:color w:val="000000"/>
          <w:sz w:val="24"/>
          <w:szCs w:val="24"/>
        </w:rPr>
        <w:t xml:space="preserve">, in part, because of its concerns over lack of jurisdiction over a non-party in foreign load cases – usually the tenant – noting that these disputes are generally between a landlord and a tenant.  </w:t>
      </w:r>
      <w:r w:rsidR="00274ACE" w:rsidRPr="00A44E7C">
        <w:rPr>
          <w:rFonts w:ascii="Times New Roman" w:hAnsi="Times New Roman" w:cs="Times New Roman"/>
          <w:color w:val="000000"/>
          <w:sz w:val="24"/>
          <w:szCs w:val="24"/>
          <w:u w:val="single"/>
        </w:rPr>
        <w:t>Id.</w:t>
      </w:r>
      <w:r w:rsidR="00274ACE" w:rsidRPr="00A44E7C">
        <w:rPr>
          <w:rFonts w:ascii="Times New Roman" w:hAnsi="Times New Roman" w:cs="Times New Roman"/>
          <w:color w:val="000000"/>
          <w:sz w:val="24"/>
          <w:szCs w:val="24"/>
        </w:rPr>
        <w:t xml:space="preserve"> at 4-5; </w:t>
      </w:r>
      <w:r w:rsidR="00274ACE" w:rsidRPr="00A44E7C">
        <w:rPr>
          <w:rFonts w:ascii="Times New Roman" w:hAnsi="Times New Roman" w:cs="Times New Roman"/>
          <w:i/>
          <w:color w:val="000000"/>
          <w:sz w:val="24"/>
          <w:szCs w:val="24"/>
        </w:rPr>
        <w:t>see also</w:t>
      </w:r>
      <w:r w:rsidR="00274ACE" w:rsidRPr="00A44E7C">
        <w:rPr>
          <w:rFonts w:ascii="Times New Roman" w:hAnsi="Times New Roman" w:cs="Times New Roman"/>
          <w:color w:val="000000"/>
          <w:sz w:val="24"/>
          <w:szCs w:val="24"/>
        </w:rPr>
        <w:t xml:space="preserve">, </w:t>
      </w:r>
      <w:r w:rsidR="00274ACE" w:rsidRPr="00A44E7C">
        <w:rPr>
          <w:rFonts w:ascii="Times New Roman" w:hAnsi="Times New Roman" w:cs="Times New Roman"/>
          <w:color w:val="000000"/>
          <w:sz w:val="24"/>
          <w:szCs w:val="24"/>
          <w:u w:val="single"/>
        </w:rPr>
        <w:t>Edmund V. Corazzini v. UGI Penn Natural Gas, Inc.</w:t>
      </w:r>
      <w:r w:rsidR="00274ACE" w:rsidRPr="00A44E7C">
        <w:rPr>
          <w:rFonts w:ascii="Times New Roman" w:hAnsi="Times New Roman" w:cs="Times New Roman"/>
          <w:color w:val="000000"/>
          <w:sz w:val="24"/>
          <w:szCs w:val="24"/>
        </w:rPr>
        <w:t>, Docket No. F-2009-2101282, Opinion and Order (entered July 16, 2010) (the landlord may seek damages from his tenant through the courts but that is a private matter that is outside the Commission’s jurisdiction).</w:t>
      </w:r>
    </w:p>
    <w:p w:rsidR="0030374C" w:rsidRPr="00A44E7C" w:rsidRDefault="0030374C" w:rsidP="00222EB4">
      <w:pPr>
        <w:spacing w:after="0" w:line="360" w:lineRule="auto"/>
        <w:rPr>
          <w:rFonts w:ascii="Times New Roman" w:hAnsi="Times New Roman" w:cs="Times New Roman"/>
          <w:color w:val="000000"/>
          <w:sz w:val="24"/>
          <w:szCs w:val="24"/>
        </w:rPr>
      </w:pPr>
    </w:p>
    <w:p w:rsidR="000C4F78" w:rsidRPr="00A44E7C" w:rsidRDefault="001B4591" w:rsidP="00907C3C">
      <w:pPr>
        <w:spacing w:after="0" w:line="360" w:lineRule="auto"/>
        <w:ind w:firstLine="1440"/>
        <w:rPr>
          <w:rFonts w:ascii="Times New Roman" w:hAnsi="Times New Roman" w:cs="Times New Roman"/>
          <w:color w:val="000000"/>
          <w:sz w:val="24"/>
          <w:szCs w:val="24"/>
        </w:rPr>
      </w:pPr>
      <w:r>
        <w:rPr>
          <w:rFonts w:ascii="Times New Roman" w:hAnsi="Times New Roman" w:cs="Times New Roman"/>
          <w:color w:val="000000"/>
          <w:sz w:val="24"/>
          <w:szCs w:val="24"/>
        </w:rPr>
        <w:t>Although Mr. Dellaquila did not specifically aver that the property at the Service Address was a residential building, it is reasonable to make such an inference based on his references in his Complaint to the tenant living in the apartment, thereby making Section 1529.1 applicable.  As such, w</w:t>
      </w:r>
      <w:r w:rsidR="000C4F78" w:rsidRPr="00A44E7C">
        <w:rPr>
          <w:rFonts w:ascii="Times New Roman" w:hAnsi="Times New Roman" w:cs="Times New Roman"/>
          <w:color w:val="000000"/>
          <w:sz w:val="24"/>
          <w:szCs w:val="24"/>
        </w:rPr>
        <w:t xml:space="preserve">hen applying </w:t>
      </w:r>
      <w:r w:rsidR="00230803" w:rsidRPr="00A44E7C">
        <w:rPr>
          <w:rFonts w:ascii="Times New Roman" w:hAnsi="Times New Roman" w:cs="Times New Roman"/>
          <w:color w:val="000000"/>
          <w:sz w:val="24"/>
          <w:szCs w:val="24"/>
        </w:rPr>
        <w:t>Section 1529.1</w:t>
      </w:r>
      <w:r>
        <w:rPr>
          <w:rFonts w:ascii="Times New Roman" w:hAnsi="Times New Roman" w:cs="Times New Roman"/>
          <w:color w:val="000000"/>
          <w:sz w:val="24"/>
          <w:szCs w:val="24"/>
        </w:rPr>
        <w:t>,</w:t>
      </w:r>
      <w:r w:rsidR="006714D8" w:rsidRPr="00A44E7C">
        <w:rPr>
          <w:rFonts w:ascii="Times New Roman" w:hAnsi="Times New Roman" w:cs="Times New Roman"/>
          <w:color w:val="000000"/>
          <w:sz w:val="24"/>
          <w:szCs w:val="24"/>
        </w:rPr>
        <w:t xml:space="preserve"> and </w:t>
      </w:r>
      <w:r w:rsidR="00230803" w:rsidRPr="00A44E7C">
        <w:rPr>
          <w:rFonts w:ascii="Times New Roman" w:hAnsi="Times New Roman" w:cs="Times New Roman"/>
          <w:color w:val="000000"/>
          <w:sz w:val="24"/>
          <w:szCs w:val="24"/>
          <w:u w:val="single"/>
        </w:rPr>
        <w:t>Ace</w:t>
      </w:r>
      <w:r w:rsidRPr="001B4591">
        <w:rPr>
          <w:rFonts w:ascii="Times New Roman" w:hAnsi="Times New Roman" w:cs="Times New Roman"/>
          <w:color w:val="000000"/>
          <w:sz w:val="24"/>
          <w:szCs w:val="24"/>
        </w:rPr>
        <w:t>,</w:t>
      </w:r>
      <w:r w:rsidR="00230803" w:rsidRPr="00A44E7C">
        <w:rPr>
          <w:rFonts w:ascii="Times New Roman" w:hAnsi="Times New Roman" w:cs="Times New Roman"/>
          <w:color w:val="000000"/>
          <w:sz w:val="24"/>
          <w:szCs w:val="24"/>
        </w:rPr>
        <w:t xml:space="preserve"> </w:t>
      </w:r>
      <w:r w:rsidR="000C4F78" w:rsidRPr="00A44E7C">
        <w:rPr>
          <w:rFonts w:ascii="Times New Roman" w:hAnsi="Times New Roman" w:cs="Times New Roman"/>
          <w:color w:val="000000"/>
          <w:sz w:val="24"/>
          <w:szCs w:val="24"/>
        </w:rPr>
        <w:t>to the facts presented in this case</w:t>
      </w:r>
      <w:r w:rsidR="006F3077" w:rsidRPr="00A44E7C">
        <w:rPr>
          <w:rFonts w:ascii="Times New Roman" w:hAnsi="Times New Roman" w:cs="Times New Roman"/>
          <w:color w:val="000000"/>
          <w:sz w:val="24"/>
          <w:szCs w:val="24"/>
        </w:rPr>
        <w:t xml:space="preserve">, </w:t>
      </w:r>
      <w:r w:rsidR="000C4F78" w:rsidRPr="00A44E7C">
        <w:rPr>
          <w:rFonts w:ascii="Times New Roman" w:hAnsi="Times New Roman" w:cs="Times New Roman"/>
          <w:color w:val="000000"/>
          <w:sz w:val="24"/>
          <w:szCs w:val="24"/>
        </w:rPr>
        <w:t>even when accepting as true all well pleaded, materials facts contained in the Complaint, as well as every reasonable inference from those facts, and viewing the Complaint in the light most favorable to Mr. Dellaquila, as is required when disposing of PECO</w:t>
      </w:r>
      <w:r w:rsidR="00DE47E2" w:rsidRPr="00A44E7C">
        <w:rPr>
          <w:rFonts w:ascii="Times New Roman" w:hAnsi="Times New Roman" w:cs="Times New Roman"/>
          <w:color w:val="000000"/>
          <w:sz w:val="24"/>
          <w:szCs w:val="24"/>
        </w:rPr>
        <w:t xml:space="preserve">’s Preliminary Objection, </w:t>
      </w:r>
      <w:r w:rsidR="000C4F78" w:rsidRPr="00A44E7C">
        <w:rPr>
          <w:rFonts w:ascii="Times New Roman" w:hAnsi="Times New Roman" w:cs="Times New Roman"/>
          <w:color w:val="000000"/>
          <w:sz w:val="24"/>
          <w:szCs w:val="24"/>
        </w:rPr>
        <w:t>Mr. Dellaquila would not be entitled to relief under any circumstances as a matter of law and his Complaint should be dismissed.  Granting PECO’s Preliminary Objection is free a</w:t>
      </w:r>
      <w:r w:rsidR="00C147A1" w:rsidRPr="00A44E7C">
        <w:rPr>
          <w:rFonts w:ascii="Times New Roman" w:hAnsi="Times New Roman" w:cs="Times New Roman"/>
          <w:color w:val="000000"/>
          <w:sz w:val="24"/>
          <w:szCs w:val="24"/>
        </w:rPr>
        <w:t xml:space="preserve">nd clear of doubt and dismissing the Complaint </w:t>
      </w:r>
      <w:r w:rsidR="000C4F78" w:rsidRPr="00A44E7C">
        <w:rPr>
          <w:rFonts w:ascii="Times New Roman" w:hAnsi="Times New Roman" w:cs="Times New Roman"/>
          <w:color w:val="000000"/>
          <w:sz w:val="24"/>
          <w:szCs w:val="24"/>
        </w:rPr>
        <w:t>is clearly warranted by the record.</w:t>
      </w:r>
    </w:p>
    <w:p w:rsidR="000C4F78" w:rsidRPr="00A44E7C" w:rsidRDefault="000C4F78" w:rsidP="00907C3C">
      <w:pPr>
        <w:spacing w:after="0" w:line="360" w:lineRule="auto"/>
        <w:ind w:firstLine="1440"/>
        <w:rPr>
          <w:rFonts w:ascii="Times New Roman" w:hAnsi="Times New Roman" w:cs="Times New Roman"/>
          <w:color w:val="000000"/>
          <w:sz w:val="24"/>
          <w:szCs w:val="24"/>
        </w:rPr>
      </w:pPr>
    </w:p>
    <w:p w:rsidR="00CD3FD8" w:rsidRPr="00A44E7C" w:rsidRDefault="00D7416D" w:rsidP="00907C3C">
      <w:pPr>
        <w:spacing w:after="0" w:line="360" w:lineRule="auto"/>
        <w:ind w:firstLine="1440"/>
        <w:rPr>
          <w:rFonts w:ascii="Times New Roman" w:hAnsi="Times New Roman" w:cs="Times New Roman"/>
          <w:color w:val="000000"/>
          <w:sz w:val="24"/>
          <w:szCs w:val="24"/>
        </w:rPr>
      </w:pPr>
      <w:r w:rsidRPr="00A44E7C">
        <w:rPr>
          <w:rFonts w:ascii="Times New Roman" w:hAnsi="Times New Roman" w:cs="Times New Roman"/>
          <w:color w:val="000000"/>
          <w:sz w:val="24"/>
          <w:szCs w:val="24"/>
        </w:rPr>
        <w:lastRenderedPageBreak/>
        <w:t>As Mr. Dellaquila stated in his Complaint, he would like the $4,577.98 remove</w:t>
      </w:r>
      <w:r w:rsidR="006714D8" w:rsidRPr="00A44E7C">
        <w:rPr>
          <w:rFonts w:ascii="Times New Roman" w:hAnsi="Times New Roman" w:cs="Times New Roman"/>
          <w:color w:val="000000"/>
          <w:sz w:val="24"/>
          <w:szCs w:val="24"/>
        </w:rPr>
        <w:t>d</w:t>
      </w:r>
      <w:r w:rsidRPr="00A44E7C">
        <w:rPr>
          <w:rFonts w:ascii="Times New Roman" w:hAnsi="Times New Roman" w:cs="Times New Roman"/>
          <w:color w:val="000000"/>
          <w:sz w:val="24"/>
          <w:szCs w:val="24"/>
        </w:rPr>
        <w:t xml:space="preserve"> from his bill because the 5 CFL light bulbs and heat tape do “not even come close to this amount.”  Mr. Dellaquila noted that the tenant has a history of extremely high bills and shut offs and concluded that he “may be liable for a small amount of the bill, but not the entire amount.”  The Commission has made it clear in </w:t>
      </w:r>
      <w:r w:rsidRPr="00A44E7C">
        <w:rPr>
          <w:rFonts w:ascii="Times New Roman" w:hAnsi="Times New Roman" w:cs="Times New Roman"/>
          <w:color w:val="000000"/>
          <w:sz w:val="24"/>
          <w:szCs w:val="24"/>
          <w:u w:val="single"/>
        </w:rPr>
        <w:t>Ace</w:t>
      </w:r>
      <w:r w:rsidR="00DE47E2" w:rsidRPr="00A44E7C">
        <w:rPr>
          <w:rFonts w:ascii="Times New Roman" w:hAnsi="Times New Roman" w:cs="Times New Roman"/>
          <w:color w:val="000000"/>
          <w:sz w:val="24"/>
          <w:szCs w:val="24"/>
        </w:rPr>
        <w:t>, however,</w:t>
      </w:r>
      <w:r w:rsidRPr="00A44E7C">
        <w:rPr>
          <w:rFonts w:ascii="Times New Roman" w:hAnsi="Times New Roman" w:cs="Times New Roman"/>
          <w:color w:val="000000"/>
          <w:sz w:val="24"/>
          <w:szCs w:val="24"/>
        </w:rPr>
        <w:t xml:space="preserve"> that Section 1529.1 of the Public Utility Code divests the Commission of jurisdiction to hear these issues and that the proper forum </w:t>
      </w:r>
      <w:r w:rsidR="006714D8" w:rsidRPr="00A44E7C">
        <w:rPr>
          <w:rFonts w:ascii="Times New Roman" w:hAnsi="Times New Roman" w:cs="Times New Roman"/>
          <w:color w:val="000000"/>
          <w:sz w:val="24"/>
          <w:szCs w:val="24"/>
        </w:rPr>
        <w:t xml:space="preserve">for determining who owes how much of an outstanding balance </w:t>
      </w:r>
      <w:r w:rsidR="00DE47E2" w:rsidRPr="00A44E7C">
        <w:rPr>
          <w:rFonts w:ascii="Times New Roman" w:hAnsi="Times New Roman" w:cs="Times New Roman"/>
          <w:color w:val="000000"/>
          <w:sz w:val="24"/>
          <w:szCs w:val="24"/>
        </w:rPr>
        <w:t xml:space="preserve">when foreign load is found </w:t>
      </w:r>
      <w:r w:rsidRPr="00A44E7C">
        <w:rPr>
          <w:rFonts w:ascii="Times New Roman" w:hAnsi="Times New Roman" w:cs="Times New Roman"/>
          <w:color w:val="000000"/>
          <w:sz w:val="24"/>
          <w:szCs w:val="24"/>
        </w:rPr>
        <w:t xml:space="preserve">is the Court of Common Pleas, regardless of the amount being disputed.  </w:t>
      </w:r>
      <w:r w:rsidR="00E73F3D" w:rsidRPr="00A44E7C">
        <w:rPr>
          <w:rFonts w:ascii="Times New Roman" w:hAnsi="Times New Roman" w:cs="Times New Roman"/>
          <w:color w:val="000000"/>
          <w:sz w:val="24"/>
          <w:szCs w:val="24"/>
        </w:rPr>
        <w:t xml:space="preserve">Although it appears that Mr. Dellaquila acted </w:t>
      </w:r>
      <w:r w:rsidR="00C147A1" w:rsidRPr="00A44E7C">
        <w:rPr>
          <w:rFonts w:ascii="Times New Roman" w:hAnsi="Times New Roman" w:cs="Times New Roman"/>
          <w:color w:val="000000"/>
          <w:sz w:val="24"/>
          <w:szCs w:val="24"/>
        </w:rPr>
        <w:t xml:space="preserve">reasonably </w:t>
      </w:r>
      <w:r w:rsidR="00E73F3D" w:rsidRPr="00A44E7C">
        <w:rPr>
          <w:rFonts w:ascii="Times New Roman" w:hAnsi="Times New Roman" w:cs="Times New Roman"/>
          <w:color w:val="000000"/>
          <w:sz w:val="24"/>
          <w:szCs w:val="24"/>
        </w:rPr>
        <w:t xml:space="preserve">in trying to ensure that there were no common areas wired to the house meter at the time he purchased the home, and in expeditiously correcting the foreign wiring once found, </w:t>
      </w:r>
      <w:r w:rsidR="006714D8" w:rsidRPr="00A44E7C">
        <w:rPr>
          <w:rFonts w:ascii="Times New Roman" w:hAnsi="Times New Roman" w:cs="Times New Roman"/>
          <w:color w:val="000000"/>
          <w:sz w:val="24"/>
          <w:szCs w:val="24"/>
        </w:rPr>
        <w:t xml:space="preserve">as Mr. Dellaquila stated in his Complaint, </w:t>
      </w:r>
      <w:r w:rsidR="00E73F3D" w:rsidRPr="00A44E7C">
        <w:rPr>
          <w:rFonts w:ascii="Times New Roman" w:hAnsi="Times New Roman" w:cs="Times New Roman"/>
          <w:color w:val="000000"/>
          <w:sz w:val="24"/>
          <w:szCs w:val="24"/>
        </w:rPr>
        <w:t xml:space="preserve">PECO also acted </w:t>
      </w:r>
      <w:r w:rsidR="00C147A1" w:rsidRPr="00A44E7C">
        <w:rPr>
          <w:rFonts w:ascii="Times New Roman" w:hAnsi="Times New Roman" w:cs="Times New Roman"/>
          <w:color w:val="000000"/>
          <w:sz w:val="24"/>
          <w:szCs w:val="24"/>
        </w:rPr>
        <w:t xml:space="preserve">reasonably </w:t>
      </w:r>
      <w:r w:rsidR="00E73F3D" w:rsidRPr="00A44E7C">
        <w:rPr>
          <w:rFonts w:ascii="Times New Roman" w:hAnsi="Times New Roman" w:cs="Times New Roman"/>
          <w:color w:val="000000"/>
          <w:sz w:val="24"/>
          <w:szCs w:val="24"/>
        </w:rPr>
        <w:t xml:space="preserve">by transferring the entire amount of the </w:t>
      </w:r>
      <w:r w:rsidR="00CD3FD8" w:rsidRPr="00A44E7C">
        <w:rPr>
          <w:rFonts w:ascii="Times New Roman" w:hAnsi="Times New Roman" w:cs="Times New Roman"/>
          <w:color w:val="000000"/>
          <w:sz w:val="24"/>
          <w:szCs w:val="24"/>
        </w:rPr>
        <w:t>arrearage</w:t>
      </w:r>
      <w:r w:rsidR="00C147A1" w:rsidRPr="00A44E7C">
        <w:rPr>
          <w:rFonts w:ascii="Times New Roman" w:hAnsi="Times New Roman" w:cs="Times New Roman"/>
          <w:color w:val="000000"/>
          <w:sz w:val="24"/>
          <w:szCs w:val="24"/>
        </w:rPr>
        <w:t xml:space="preserve"> pursuant to Section 1529.1 and </w:t>
      </w:r>
      <w:r w:rsidR="00C147A1" w:rsidRPr="00A44E7C">
        <w:rPr>
          <w:rFonts w:ascii="Times New Roman" w:hAnsi="Times New Roman" w:cs="Times New Roman"/>
          <w:color w:val="000000"/>
          <w:sz w:val="24"/>
          <w:szCs w:val="24"/>
          <w:u w:val="single"/>
        </w:rPr>
        <w:t>Ace</w:t>
      </w:r>
      <w:r w:rsidR="00CD3FD8" w:rsidRPr="00A44E7C">
        <w:rPr>
          <w:rFonts w:ascii="Times New Roman" w:hAnsi="Times New Roman" w:cs="Times New Roman"/>
          <w:color w:val="000000"/>
          <w:sz w:val="24"/>
          <w:szCs w:val="24"/>
        </w:rPr>
        <w:t xml:space="preserve">, </w:t>
      </w:r>
      <w:r w:rsidR="00C147A1" w:rsidRPr="00A44E7C">
        <w:rPr>
          <w:rFonts w:ascii="Times New Roman" w:hAnsi="Times New Roman" w:cs="Times New Roman"/>
          <w:color w:val="000000"/>
          <w:sz w:val="24"/>
          <w:szCs w:val="24"/>
        </w:rPr>
        <w:t xml:space="preserve">regardless of </w:t>
      </w:r>
      <w:r w:rsidR="00CD3FD8" w:rsidRPr="00A44E7C">
        <w:rPr>
          <w:rFonts w:ascii="Times New Roman" w:hAnsi="Times New Roman" w:cs="Times New Roman"/>
          <w:color w:val="000000"/>
          <w:sz w:val="24"/>
          <w:szCs w:val="24"/>
        </w:rPr>
        <w:t xml:space="preserve">any high bills or shutoffs </w:t>
      </w:r>
      <w:r w:rsidR="00DE47E2" w:rsidRPr="00A44E7C">
        <w:rPr>
          <w:rFonts w:ascii="Times New Roman" w:hAnsi="Times New Roman" w:cs="Times New Roman"/>
          <w:color w:val="000000"/>
          <w:sz w:val="24"/>
          <w:szCs w:val="24"/>
        </w:rPr>
        <w:t xml:space="preserve">the tenant </w:t>
      </w:r>
      <w:r w:rsidR="00CD3FD8" w:rsidRPr="00A44E7C">
        <w:rPr>
          <w:rFonts w:ascii="Times New Roman" w:hAnsi="Times New Roman" w:cs="Times New Roman"/>
          <w:color w:val="000000"/>
          <w:sz w:val="24"/>
          <w:szCs w:val="24"/>
        </w:rPr>
        <w:t>may have experienced</w:t>
      </w:r>
      <w:r w:rsidR="00DE47E2" w:rsidRPr="00A44E7C">
        <w:rPr>
          <w:rFonts w:ascii="Times New Roman" w:hAnsi="Times New Roman" w:cs="Times New Roman"/>
          <w:color w:val="000000"/>
          <w:sz w:val="24"/>
          <w:szCs w:val="24"/>
        </w:rPr>
        <w:t>.  The Commission has no jurisdiction as a matter of law over the issues Mr. Dellaquila raised in his Complaint.</w:t>
      </w:r>
    </w:p>
    <w:p w:rsidR="00DE47E2" w:rsidRPr="00A44E7C" w:rsidRDefault="00DE47E2" w:rsidP="00907C3C">
      <w:pPr>
        <w:spacing w:after="0" w:line="360" w:lineRule="auto"/>
        <w:ind w:firstLine="1440"/>
        <w:rPr>
          <w:rFonts w:ascii="Times New Roman" w:hAnsi="Times New Roman" w:cs="Times New Roman"/>
          <w:color w:val="000000"/>
          <w:sz w:val="24"/>
          <w:szCs w:val="24"/>
        </w:rPr>
      </w:pPr>
    </w:p>
    <w:p w:rsidR="00DE47E2" w:rsidRPr="00A44E7C" w:rsidRDefault="00DE47E2" w:rsidP="00DE47E2">
      <w:pPr>
        <w:spacing w:after="0" w:line="360" w:lineRule="auto"/>
        <w:ind w:firstLine="1440"/>
        <w:rPr>
          <w:rFonts w:ascii="Times New Roman" w:hAnsi="Times New Roman" w:cs="Times New Roman"/>
          <w:color w:val="000000"/>
          <w:sz w:val="24"/>
          <w:szCs w:val="24"/>
        </w:rPr>
      </w:pPr>
      <w:r w:rsidRPr="00A44E7C">
        <w:rPr>
          <w:rFonts w:ascii="Times New Roman" w:hAnsi="Times New Roman" w:cs="Times New Roman"/>
          <w:color w:val="000000"/>
          <w:sz w:val="24"/>
          <w:szCs w:val="24"/>
        </w:rPr>
        <w:t xml:space="preserve">Furthermore, the Commission added in </w:t>
      </w:r>
      <w:r w:rsidRPr="00A44E7C">
        <w:rPr>
          <w:rFonts w:ascii="Times New Roman" w:hAnsi="Times New Roman" w:cs="Times New Roman"/>
          <w:color w:val="000000"/>
          <w:sz w:val="24"/>
          <w:szCs w:val="24"/>
          <w:u w:val="single"/>
        </w:rPr>
        <w:t>Ace</w:t>
      </w:r>
      <w:r w:rsidRPr="00A44E7C">
        <w:rPr>
          <w:rFonts w:ascii="Times New Roman" w:hAnsi="Times New Roman" w:cs="Times New Roman"/>
          <w:color w:val="000000"/>
          <w:sz w:val="24"/>
          <w:szCs w:val="24"/>
        </w:rPr>
        <w:t xml:space="preserve"> that there is “no </w:t>
      </w:r>
      <w:r w:rsidRPr="00DF1A35">
        <w:rPr>
          <w:rFonts w:ascii="Times New Roman" w:hAnsi="Times New Roman" w:cs="Times New Roman"/>
          <w:color w:val="000000"/>
          <w:sz w:val="24"/>
          <w:szCs w:val="24"/>
          <w:u w:val="single"/>
        </w:rPr>
        <w:t>de minimus</w:t>
      </w:r>
      <w:r w:rsidR="00C147A1" w:rsidRPr="00A44E7C">
        <w:rPr>
          <w:rFonts w:ascii="Times New Roman" w:hAnsi="Times New Roman" w:cs="Times New Roman"/>
          <w:color w:val="000000"/>
          <w:sz w:val="24"/>
          <w:szCs w:val="24"/>
        </w:rPr>
        <w:t xml:space="preserve"> exception,” noting </w:t>
      </w:r>
      <w:r w:rsidRPr="00A44E7C">
        <w:rPr>
          <w:rFonts w:ascii="Times New Roman" w:hAnsi="Times New Roman" w:cs="Times New Roman"/>
          <w:color w:val="000000"/>
          <w:sz w:val="24"/>
          <w:szCs w:val="24"/>
        </w:rPr>
        <w:t xml:space="preserve">that the reason for the change in policy was to incent the landlord to correct the foreign load situation.  </w:t>
      </w:r>
      <w:r w:rsidR="00C147A1" w:rsidRPr="00A44E7C">
        <w:rPr>
          <w:rFonts w:ascii="Times New Roman" w:hAnsi="Times New Roman" w:cs="Times New Roman"/>
          <w:color w:val="000000"/>
          <w:sz w:val="24"/>
          <w:szCs w:val="24"/>
          <w:u w:val="single"/>
        </w:rPr>
        <w:t>Ace</w:t>
      </w:r>
      <w:r w:rsidR="00C147A1" w:rsidRPr="00A44E7C">
        <w:rPr>
          <w:rFonts w:ascii="Times New Roman" w:hAnsi="Times New Roman" w:cs="Times New Roman"/>
          <w:sz w:val="24"/>
          <w:szCs w:val="24"/>
        </w:rPr>
        <w:t xml:space="preserve"> at 8. </w:t>
      </w:r>
      <w:r w:rsidRPr="00A44E7C">
        <w:rPr>
          <w:rFonts w:ascii="Times New Roman" w:hAnsi="Times New Roman" w:cs="Times New Roman"/>
          <w:color w:val="000000"/>
          <w:sz w:val="24"/>
          <w:szCs w:val="24"/>
        </w:rPr>
        <w:t xml:space="preserve"> Therefore, Mr. Dellaquila’s argument that the foreign load constituting only a small amount of the outstanding balance should not make him respo</w:t>
      </w:r>
      <w:r w:rsidR="00C147A1" w:rsidRPr="00A44E7C">
        <w:rPr>
          <w:rFonts w:ascii="Times New Roman" w:hAnsi="Times New Roman" w:cs="Times New Roman"/>
          <w:color w:val="000000"/>
          <w:sz w:val="24"/>
          <w:szCs w:val="24"/>
        </w:rPr>
        <w:t>nsible for the entire $4,577.98 is irrelevant</w:t>
      </w:r>
      <w:r w:rsidRPr="00A44E7C">
        <w:rPr>
          <w:rFonts w:ascii="Times New Roman" w:hAnsi="Times New Roman" w:cs="Times New Roman"/>
          <w:color w:val="000000"/>
          <w:sz w:val="24"/>
          <w:szCs w:val="24"/>
        </w:rPr>
        <w:t>.  Commission precedent requires that the entire balance, including arrearages, be transferred to the landlord.</w:t>
      </w:r>
    </w:p>
    <w:p w:rsidR="00DE47E2" w:rsidRPr="00A44E7C" w:rsidRDefault="00DE47E2" w:rsidP="00CD3FD8">
      <w:pPr>
        <w:pStyle w:val="Style"/>
        <w:spacing w:line="360" w:lineRule="auto"/>
        <w:ind w:firstLine="1440"/>
        <w:rPr>
          <w:bCs/>
          <w:color w:val="000000"/>
        </w:rPr>
      </w:pPr>
    </w:p>
    <w:p w:rsidR="00CD3FD8" w:rsidRPr="00A44E7C" w:rsidRDefault="00CD3FD8" w:rsidP="00CD3FD8">
      <w:pPr>
        <w:pStyle w:val="Style"/>
        <w:spacing w:line="360" w:lineRule="auto"/>
        <w:ind w:firstLine="1440"/>
        <w:rPr>
          <w:bCs/>
          <w:color w:val="000000"/>
        </w:rPr>
      </w:pPr>
      <w:r w:rsidRPr="00A44E7C">
        <w:rPr>
          <w:bCs/>
          <w:color w:val="000000"/>
        </w:rPr>
        <w:t xml:space="preserve">Mr. Dellaquila </w:t>
      </w:r>
      <w:r w:rsidR="006714D8" w:rsidRPr="00A44E7C">
        <w:rPr>
          <w:bCs/>
          <w:color w:val="000000"/>
        </w:rPr>
        <w:t xml:space="preserve">stated </w:t>
      </w:r>
      <w:r w:rsidRPr="00A44E7C">
        <w:rPr>
          <w:bCs/>
          <w:color w:val="000000"/>
        </w:rPr>
        <w:t xml:space="preserve">in his Complaint that the foreign wiring was fixed within two days after he was made aware of the situation by PECO.  Mr. Dellaquila also </w:t>
      </w:r>
      <w:r w:rsidR="00DE47E2" w:rsidRPr="00A44E7C">
        <w:rPr>
          <w:bCs/>
          <w:color w:val="000000"/>
        </w:rPr>
        <w:t xml:space="preserve">stated </w:t>
      </w:r>
      <w:r w:rsidRPr="00A44E7C">
        <w:rPr>
          <w:bCs/>
          <w:color w:val="000000"/>
        </w:rPr>
        <w:t>that, when he purchased the building, he was told by the seller that all common areas were wired to the house meter and he had no reason not to believe him.  These arguments, however, do not warrant denying PECO’s Preliminary Objection and hold</w:t>
      </w:r>
      <w:r w:rsidR="006714D8" w:rsidRPr="00A44E7C">
        <w:rPr>
          <w:bCs/>
          <w:color w:val="000000"/>
        </w:rPr>
        <w:t>ing</w:t>
      </w:r>
      <w:r w:rsidRPr="00A44E7C">
        <w:rPr>
          <w:bCs/>
          <w:color w:val="000000"/>
        </w:rPr>
        <w:t xml:space="preserve"> a hearing before the Commission.  These arguments may be relevant to a proceeding before a Court of Common Pleas but </w:t>
      </w:r>
      <w:r w:rsidR="00C147A1" w:rsidRPr="00A44E7C">
        <w:rPr>
          <w:bCs/>
          <w:color w:val="000000"/>
        </w:rPr>
        <w:t>do not justify a hearing before the Commission.</w:t>
      </w:r>
    </w:p>
    <w:p w:rsidR="00CD3FD8" w:rsidRPr="00A44E7C" w:rsidRDefault="00CD3FD8" w:rsidP="00907C3C">
      <w:pPr>
        <w:spacing w:after="0" w:line="360" w:lineRule="auto"/>
        <w:ind w:firstLine="1440"/>
        <w:rPr>
          <w:rFonts w:ascii="Times New Roman" w:hAnsi="Times New Roman" w:cs="Times New Roman"/>
          <w:color w:val="000000"/>
          <w:sz w:val="24"/>
          <w:szCs w:val="24"/>
        </w:rPr>
      </w:pPr>
    </w:p>
    <w:p w:rsidR="00B94B42" w:rsidRPr="00A44E7C" w:rsidRDefault="00B94B42" w:rsidP="00CD3FD8">
      <w:pPr>
        <w:spacing w:after="0" w:line="360" w:lineRule="auto"/>
        <w:ind w:firstLine="1440"/>
        <w:rPr>
          <w:rFonts w:ascii="Times New Roman" w:hAnsi="Times New Roman" w:cs="Times New Roman"/>
          <w:color w:val="000000"/>
          <w:sz w:val="24"/>
          <w:szCs w:val="24"/>
        </w:rPr>
      </w:pPr>
      <w:r w:rsidRPr="00A44E7C">
        <w:rPr>
          <w:rFonts w:ascii="Times New Roman" w:hAnsi="Times New Roman" w:cs="Times New Roman"/>
          <w:color w:val="000000"/>
          <w:sz w:val="24"/>
          <w:szCs w:val="24"/>
        </w:rPr>
        <w:lastRenderedPageBreak/>
        <w:t xml:space="preserve">In contrast, had Mr. Dellaquila </w:t>
      </w:r>
      <w:r w:rsidR="00DE47E2" w:rsidRPr="00A44E7C">
        <w:rPr>
          <w:rFonts w:ascii="Times New Roman" w:hAnsi="Times New Roman" w:cs="Times New Roman"/>
          <w:color w:val="000000"/>
          <w:sz w:val="24"/>
          <w:szCs w:val="24"/>
        </w:rPr>
        <w:t xml:space="preserve">stated in his Complaint </w:t>
      </w:r>
      <w:r w:rsidR="00C147A1" w:rsidRPr="00A44E7C">
        <w:rPr>
          <w:rFonts w:ascii="Times New Roman" w:hAnsi="Times New Roman" w:cs="Times New Roman"/>
          <w:color w:val="000000"/>
          <w:sz w:val="24"/>
          <w:szCs w:val="24"/>
        </w:rPr>
        <w:t xml:space="preserve">a well pleaded, material fact </w:t>
      </w:r>
      <w:r w:rsidR="008F1C94" w:rsidRPr="00A44E7C">
        <w:rPr>
          <w:rFonts w:ascii="Times New Roman" w:hAnsi="Times New Roman" w:cs="Times New Roman"/>
          <w:color w:val="000000"/>
          <w:sz w:val="24"/>
          <w:szCs w:val="24"/>
        </w:rPr>
        <w:t xml:space="preserve">that PECO violated the Public Utility Code, a Commission Order or regulation or a Commission-approved Company tariff, PECO’s Preliminary Objection would be denied.  Such an argument </w:t>
      </w:r>
      <w:r w:rsidR="00DE47E2" w:rsidRPr="00A44E7C">
        <w:rPr>
          <w:rFonts w:ascii="Times New Roman" w:hAnsi="Times New Roman" w:cs="Times New Roman"/>
          <w:color w:val="000000"/>
          <w:sz w:val="24"/>
          <w:szCs w:val="24"/>
        </w:rPr>
        <w:t>c</w:t>
      </w:r>
      <w:r w:rsidR="008F1C94" w:rsidRPr="00A44E7C">
        <w:rPr>
          <w:rFonts w:ascii="Times New Roman" w:hAnsi="Times New Roman" w:cs="Times New Roman"/>
          <w:color w:val="000000"/>
          <w:sz w:val="24"/>
          <w:szCs w:val="24"/>
        </w:rPr>
        <w:t xml:space="preserve">ould include, for example, </w:t>
      </w:r>
      <w:r w:rsidRPr="00A44E7C">
        <w:rPr>
          <w:rFonts w:ascii="Times New Roman" w:hAnsi="Times New Roman" w:cs="Times New Roman"/>
          <w:color w:val="000000"/>
          <w:sz w:val="24"/>
          <w:szCs w:val="24"/>
        </w:rPr>
        <w:t xml:space="preserve">that there was no foreign wiring found </w:t>
      </w:r>
      <w:r w:rsidR="00DE47E2" w:rsidRPr="00A44E7C">
        <w:rPr>
          <w:rFonts w:ascii="Times New Roman" w:hAnsi="Times New Roman" w:cs="Times New Roman"/>
          <w:color w:val="000000"/>
          <w:sz w:val="24"/>
          <w:szCs w:val="24"/>
        </w:rPr>
        <w:t xml:space="preserve">at the Service Address </w:t>
      </w:r>
      <w:r w:rsidRPr="00A44E7C">
        <w:rPr>
          <w:rFonts w:ascii="Times New Roman" w:hAnsi="Times New Roman" w:cs="Times New Roman"/>
          <w:color w:val="000000"/>
          <w:sz w:val="24"/>
          <w:szCs w:val="24"/>
        </w:rPr>
        <w:t xml:space="preserve">and </w:t>
      </w:r>
      <w:r w:rsidR="00DE47E2" w:rsidRPr="00A44E7C">
        <w:rPr>
          <w:rFonts w:ascii="Times New Roman" w:hAnsi="Times New Roman" w:cs="Times New Roman"/>
          <w:color w:val="000000"/>
          <w:sz w:val="24"/>
          <w:szCs w:val="24"/>
        </w:rPr>
        <w:t xml:space="preserve">that </w:t>
      </w:r>
      <w:r w:rsidR="008277C5">
        <w:rPr>
          <w:rFonts w:ascii="Times New Roman" w:hAnsi="Times New Roman" w:cs="Times New Roman"/>
          <w:color w:val="000000"/>
          <w:sz w:val="24"/>
          <w:szCs w:val="24"/>
        </w:rPr>
        <w:t>Mr. Dellaquila</w:t>
      </w:r>
      <w:r w:rsidRPr="00A44E7C">
        <w:rPr>
          <w:rFonts w:ascii="Times New Roman" w:hAnsi="Times New Roman" w:cs="Times New Roman"/>
          <w:color w:val="000000"/>
          <w:sz w:val="24"/>
          <w:szCs w:val="24"/>
        </w:rPr>
        <w:t xml:space="preserve"> should</w:t>
      </w:r>
      <w:r w:rsidR="008277C5">
        <w:rPr>
          <w:rFonts w:ascii="Times New Roman" w:hAnsi="Times New Roman" w:cs="Times New Roman"/>
          <w:color w:val="000000"/>
          <w:sz w:val="24"/>
          <w:szCs w:val="24"/>
        </w:rPr>
        <w:t>, therefore,</w:t>
      </w:r>
      <w:r w:rsidRPr="00A44E7C">
        <w:rPr>
          <w:rFonts w:ascii="Times New Roman" w:hAnsi="Times New Roman" w:cs="Times New Roman"/>
          <w:color w:val="000000"/>
          <w:sz w:val="24"/>
          <w:szCs w:val="24"/>
        </w:rPr>
        <w:t xml:space="preserve"> not be </w:t>
      </w:r>
      <w:r w:rsidR="008F1C94" w:rsidRPr="00A44E7C">
        <w:rPr>
          <w:rFonts w:ascii="Times New Roman" w:hAnsi="Times New Roman" w:cs="Times New Roman"/>
          <w:color w:val="000000"/>
          <w:sz w:val="24"/>
          <w:szCs w:val="24"/>
        </w:rPr>
        <w:t xml:space="preserve">responsible </w:t>
      </w:r>
      <w:r w:rsidRPr="00A44E7C">
        <w:rPr>
          <w:rFonts w:ascii="Times New Roman" w:hAnsi="Times New Roman" w:cs="Times New Roman"/>
          <w:color w:val="000000"/>
          <w:sz w:val="24"/>
          <w:szCs w:val="24"/>
        </w:rPr>
        <w:t xml:space="preserve">for </w:t>
      </w:r>
      <w:r w:rsidR="00C147A1" w:rsidRPr="00A44E7C">
        <w:rPr>
          <w:rFonts w:ascii="Times New Roman" w:hAnsi="Times New Roman" w:cs="Times New Roman"/>
          <w:color w:val="000000"/>
          <w:sz w:val="24"/>
          <w:szCs w:val="24"/>
        </w:rPr>
        <w:t xml:space="preserve">any of </w:t>
      </w:r>
      <w:r w:rsidRPr="00A44E7C">
        <w:rPr>
          <w:rFonts w:ascii="Times New Roman" w:hAnsi="Times New Roman" w:cs="Times New Roman"/>
          <w:color w:val="000000"/>
          <w:sz w:val="24"/>
          <w:szCs w:val="24"/>
        </w:rPr>
        <w:t>the outstanding balance of his tenant.</w:t>
      </w:r>
      <w:r w:rsidR="00DE47E2" w:rsidRPr="00A44E7C">
        <w:rPr>
          <w:rFonts w:ascii="Times New Roman" w:hAnsi="Times New Roman" w:cs="Times New Roman"/>
          <w:color w:val="000000"/>
          <w:sz w:val="24"/>
          <w:szCs w:val="24"/>
        </w:rPr>
        <w:t xml:space="preserve">  Mr. Dellaquila di</w:t>
      </w:r>
      <w:r w:rsidR="00F80521" w:rsidRPr="00A44E7C">
        <w:rPr>
          <w:rFonts w:ascii="Times New Roman" w:hAnsi="Times New Roman" w:cs="Times New Roman"/>
          <w:color w:val="000000"/>
          <w:sz w:val="24"/>
          <w:szCs w:val="24"/>
        </w:rPr>
        <w:t>d not, however, make any such averment that warrant</w:t>
      </w:r>
      <w:r w:rsidR="00C147A1" w:rsidRPr="00A44E7C">
        <w:rPr>
          <w:rFonts w:ascii="Times New Roman" w:hAnsi="Times New Roman" w:cs="Times New Roman"/>
          <w:color w:val="000000"/>
          <w:sz w:val="24"/>
          <w:szCs w:val="24"/>
        </w:rPr>
        <w:t>s</w:t>
      </w:r>
      <w:r w:rsidR="00F80521" w:rsidRPr="00A44E7C">
        <w:rPr>
          <w:rFonts w:ascii="Times New Roman" w:hAnsi="Times New Roman" w:cs="Times New Roman"/>
          <w:color w:val="000000"/>
          <w:sz w:val="24"/>
          <w:szCs w:val="24"/>
        </w:rPr>
        <w:t xml:space="preserve"> a hearing.</w:t>
      </w:r>
    </w:p>
    <w:p w:rsidR="00B94B42" w:rsidRPr="00A44E7C" w:rsidRDefault="00B94B42" w:rsidP="00CD3FD8">
      <w:pPr>
        <w:spacing w:after="0" w:line="360" w:lineRule="auto"/>
        <w:ind w:firstLine="1440"/>
        <w:rPr>
          <w:rFonts w:ascii="Times New Roman" w:hAnsi="Times New Roman" w:cs="Times New Roman"/>
          <w:color w:val="000000"/>
          <w:sz w:val="24"/>
          <w:szCs w:val="24"/>
        </w:rPr>
      </w:pPr>
    </w:p>
    <w:p w:rsidR="008277C5" w:rsidRDefault="00692187" w:rsidP="009D512E">
      <w:pPr>
        <w:tabs>
          <w:tab w:val="left" w:pos="-720"/>
        </w:tabs>
        <w:suppressAutoHyphens/>
        <w:autoSpaceDE w:val="0"/>
        <w:autoSpaceDN w:val="0"/>
        <w:spacing w:after="0" w:line="360" w:lineRule="auto"/>
        <w:ind w:firstLine="1440"/>
        <w:rPr>
          <w:rFonts w:ascii="Times New Roman" w:hAnsi="Times New Roman" w:cs="Times New Roman"/>
          <w:color w:val="000000"/>
          <w:sz w:val="24"/>
          <w:szCs w:val="24"/>
        </w:rPr>
      </w:pPr>
      <w:r w:rsidRPr="00A44E7C">
        <w:rPr>
          <w:rFonts w:ascii="Times New Roman" w:hAnsi="Times New Roman" w:cs="Times New Roman"/>
          <w:color w:val="000000"/>
          <w:sz w:val="24"/>
          <w:szCs w:val="24"/>
        </w:rPr>
        <w:t xml:space="preserve">As a result, </w:t>
      </w:r>
      <w:r w:rsidR="00CD3FD8" w:rsidRPr="00A44E7C">
        <w:rPr>
          <w:rFonts w:ascii="Times New Roman" w:hAnsi="Times New Roman" w:cs="Times New Roman"/>
          <w:color w:val="000000"/>
          <w:sz w:val="24"/>
          <w:szCs w:val="24"/>
        </w:rPr>
        <w:t xml:space="preserve">Section 1529.1 </w:t>
      </w:r>
      <w:r w:rsidRPr="00A44E7C">
        <w:rPr>
          <w:rFonts w:ascii="Times New Roman" w:hAnsi="Times New Roman" w:cs="Times New Roman"/>
          <w:color w:val="000000"/>
          <w:sz w:val="24"/>
          <w:szCs w:val="24"/>
        </w:rPr>
        <w:t xml:space="preserve">of the Public Utility Code </w:t>
      </w:r>
      <w:r w:rsidR="00CD3FD8" w:rsidRPr="00A44E7C">
        <w:rPr>
          <w:rFonts w:ascii="Times New Roman" w:hAnsi="Times New Roman" w:cs="Times New Roman"/>
          <w:color w:val="000000"/>
          <w:sz w:val="24"/>
          <w:szCs w:val="24"/>
        </w:rPr>
        <w:t xml:space="preserve">and </w:t>
      </w:r>
      <w:r w:rsidRPr="00A44E7C">
        <w:rPr>
          <w:rFonts w:ascii="Times New Roman" w:hAnsi="Times New Roman" w:cs="Times New Roman"/>
          <w:color w:val="000000"/>
          <w:sz w:val="24"/>
          <w:szCs w:val="24"/>
        </w:rPr>
        <w:t xml:space="preserve">applicable </w:t>
      </w:r>
      <w:r w:rsidR="00CD3FD8" w:rsidRPr="00A44E7C">
        <w:rPr>
          <w:rFonts w:ascii="Times New Roman" w:hAnsi="Times New Roman" w:cs="Times New Roman"/>
          <w:color w:val="000000"/>
          <w:sz w:val="24"/>
          <w:szCs w:val="24"/>
        </w:rPr>
        <w:t xml:space="preserve">Commission precedent </w:t>
      </w:r>
      <w:r w:rsidRPr="00A44E7C">
        <w:rPr>
          <w:rFonts w:ascii="Times New Roman" w:hAnsi="Times New Roman" w:cs="Times New Roman"/>
          <w:color w:val="000000"/>
          <w:sz w:val="24"/>
          <w:szCs w:val="24"/>
        </w:rPr>
        <w:t xml:space="preserve">are </w:t>
      </w:r>
      <w:r w:rsidR="00CD3FD8" w:rsidRPr="00A44E7C">
        <w:rPr>
          <w:rFonts w:ascii="Times New Roman" w:hAnsi="Times New Roman" w:cs="Times New Roman"/>
          <w:color w:val="000000"/>
          <w:sz w:val="24"/>
          <w:szCs w:val="24"/>
        </w:rPr>
        <w:t>clear that any disput</w:t>
      </w:r>
      <w:r w:rsidR="006F3077" w:rsidRPr="00A44E7C">
        <w:rPr>
          <w:rFonts w:ascii="Times New Roman" w:hAnsi="Times New Roman" w:cs="Times New Roman"/>
          <w:color w:val="000000"/>
          <w:sz w:val="24"/>
          <w:szCs w:val="24"/>
        </w:rPr>
        <w:t>e</w:t>
      </w:r>
      <w:r w:rsidR="00CD3FD8" w:rsidRPr="00A44E7C">
        <w:rPr>
          <w:rFonts w:ascii="Times New Roman" w:hAnsi="Times New Roman" w:cs="Times New Roman"/>
          <w:color w:val="000000"/>
          <w:sz w:val="24"/>
          <w:szCs w:val="24"/>
        </w:rPr>
        <w:t xml:space="preserve"> regarding the financial responsibilities of the parties </w:t>
      </w:r>
      <w:r w:rsidRPr="00A44E7C">
        <w:rPr>
          <w:rFonts w:ascii="Times New Roman" w:hAnsi="Times New Roman" w:cs="Times New Roman"/>
          <w:color w:val="000000"/>
          <w:sz w:val="24"/>
          <w:szCs w:val="24"/>
        </w:rPr>
        <w:t xml:space="preserve">in a case where foreign load is present </w:t>
      </w:r>
      <w:r w:rsidR="00CD3FD8" w:rsidRPr="00A44E7C">
        <w:rPr>
          <w:rFonts w:ascii="Times New Roman" w:hAnsi="Times New Roman" w:cs="Times New Roman"/>
          <w:color w:val="000000"/>
          <w:sz w:val="24"/>
          <w:szCs w:val="24"/>
        </w:rPr>
        <w:t xml:space="preserve">is a matter to be resolved in the Court of Common Pleas and </w:t>
      </w:r>
      <w:r w:rsidR="00C147A1" w:rsidRPr="00A44E7C">
        <w:rPr>
          <w:rFonts w:ascii="Times New Roman" w:hAnsi="Times New Roman" w:cs="Times New Roman"/>
          <w:color w:val="000000"/>
          <w:sz w:val="24"/>
          <w:szCs w:val="24"/>
        </w:rPr>
        <w:t xml:space="preserve">is </w:t>
      </w:r>
      <w:r w:rsidR="00CD3FD8" w:rsidRPr="00A44E7C">
        <w:rPr>
          <w:rFonts w:ascii="Times New Roman" w:hAnsi="Times New Roman" w:cs="Times New Roman"/>
          <w:color w:val="000000"/>
          <w:sz w:val="24"/>
          <w:szCs w:val="24"/>
        </w:rPr>
        <w:t>outside th</w:t>
      </w:r>
      <w:r w:rsidR="00F80521" w:rsidRPr="00A44E7C">
        <w:rPr>
          <w:rFonts w:ascii="Times New Roman" w:hAnsi="Times New Roman" w:cs="Times New Roman"/>
          <w:color w:val="000000"/>
          <w:sz w:val="24"/>
          <w:szCs w:val="24"/>
        </w:rPr>
        <w:t>e</w:t>
      </w:r>
      <w:r w:rsidR="00CD3FD8" w:rsidRPr="00A44E7C">
        <w:rPr>
          <w:rFonts w:ascii="Times New Roman" w:hAnsi="Times New Roman" w:cs="Times New Roman"/>
          <w:color w:val="000000"/>
          <w:sz w:val="24"/>
          <w:szCs w:val="24"/>
        </w:rPr>
        <w:t xml:space="preserve"> Commission’s jurisdiction</w:t>
      </w:r>
      <w:r w:rsidR="00F80521" w:rsidRPr="00A44E7C">
        <w:rPr>
          <w:rFonts w:ascii="Times New Roman" w:hAnsi="Times New Roman" w:cs="Times New Roman"/>
          <w:color w:val="000000"/>
          <w:sz w:val="24"/>
          <w:szCs w:val="24"/>
        </w:rPr>
        <w:t>, regardless of the size of the amount in dispute</w:t>
      </w:r>
      <w:r w:rsidR="00CD3FD8" w:rsidRPr="00A44E7C">
        <w:rPr>
          <w:rFonts w:ascii="Times New Roman" w:hAnsi="Times New Roman" w:cs="Times New Roman"/>
          <w:color w:val="000000"/>
          <w:sz w:val="24"/>
          <w:szCs w:val="24"/>
        </w:rPr>
        <w:t xml:space="preserve">.  </w:t>
      </w:r>
      <w:r w:rsidR="00F80521" w:rsidRPr="00A44E7C">
        <w:rPr>
          <w:rFonts w:ascii="Times New Roman" w:hAnsi="Times New Roman" w:cs="Times New Roman"/>
          <w:color w:val="000000"/>
          <w:sz w:val="24"/>
          <w:szCs w:val="24"/>
        </w:rPr>
        <w:t xml:space="preserve">Even when accepting as true all well pleaded, materials facts contained in the Complaint, as well as every reasonable inference from those facts, and viewing the Complaint in the light most favorable to Mr. Dellaquila, as is required when disposing of PECO’s Preliminary Objection, Mr. Dellaquila would not be entitled to relief under any circumstances as a matter of law.  </w:t>
      </w:r>
    </w:p>
    <w:p w:rsidR="008277C5" w:rsidRDefault="008277C5" w:rsidP="009D512E">
      <w:pPr>
        <w:tabs>
          <w:tab w:val="left" w:pos="-720"/>
        </w:tabs>
        <w:suppressAutoHyphens/>
        <w:autoSpaceDE w:val="0"/>
        <w:autoSpaceDN w:val="0"/>
        <w:spacing w:after="0" w:line="360" w:lineRule="auto"/>
        <w:ind w:firstLine="1440"/>
        <w:rPr>
          <w:rFonts w:ascii="Times New Roman" w:hAnsi="Times New Roman" w:cs="Times New Roman"/>
          <w:color w:val="000000"/>
          <w:sz w:val="24"/>
          <w:szCs w:val="24"/>
        </w:rPr>
      </w:pPr>
    </w:p>
    <w:p w:rsidR="00865F5A" w:rsidRPr="00A44E7C" w:rsidRDefault="00CD3FD8" w:rsidP="009D512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A44E7C">
        <w:rPr>
          <w:rFonts w:ascii="Times New Roman" w:hAnsi="Times New Roman" w:cs="Times New Roman"/>
          <w:color w:val="000000"/>
          <w:sz w:val="24"/>
          <w:szCs w:val="24"/>
        </w:rPr>
        <w:t xml:space="preserve">Mr. </w:t>
      </w:r>
      <w:r w:rsidR="0062772E" w:rsidRPr="00A44E7C">
        <w:rPr>
          <w:rFonts w:ascii="Times New Roman" w:hAnsi="Times New Roman" w:cs="Times New Roman"/>
          <w:bCs/>
          <w:color w:val="000000"/>
          <w:sz w:val="24"/>
          <w:szCs w:val="24"/>
        </w:rPr>
        <w:t xml:space="preserve">Dellaquila has not argued any underlying issues that PECO may have violated </w:t>
      </w:r>
      <w:r w:rsidR="00692187" w:rsidRPr="00A44E7C">
        <w:rPr>
          <w:rFonts w:ascii="Times New Roman" w:hAnsi="Times New Roman" w:cs="Times New Roman"/>
          <w:bCs/>
          <w:color w:val="000000"/>
          <w:sz w:val="24"/>
          <w:szCs w:val="24"/>
        </w:rPr>
        <w:t xml:space="preserve">the Public Utility Code, a Commission Order or regulation or a Commission-approved Company tariff </w:t>
      </w:r>
      <w:r w:rsidR="0062772E" w:rsidRPr="00A44E7C">
        <w:rPr>
          <w:rFonts w:ascii="Times New Roman" w:hAnsi="Times New Roman" w:cs="Times New Roman"/>
          <w:bCs/>
          <w:color w:val="000000"/>
          <w:sz w:val="24"/>
          <w:szCs w:val="24"/>
        </w:rPr>
        <w:t xml:space="preserve">that warrant a hearing.  </w:t>
      </w:r>
      <w:r w:rsidR="00692187" w:rsidRPr="00A44E7C">
        <w:rPr>
          <w:rFonts w:ascii="Times New Roman" w:hAnsi="Times New Roman" w:cs="Times New Roman"/>
          <w:bCs/>
          <w:color w:val="000000"/>
          <w:sz w:val="24"/>
          <w:szCs w:val="24"/>
        </w:rPr>
        <w:t xml:space="preserve">Mr. Dellaquila’s </w:t>
      </w:r>
      <w:r w:rsidR="0062772E" w:rsidRPr="00A44E7C">
        <w:rPr>
          <w:rFonts w:ascii="Times New Roman" w:hAnsi="Times New Roman" w:cs="Times New Roman"/>
          <w:bCs/>
          <w:color w:val="000000"/>
          <w:sz w:val="24"/>
          <w:szCs w:val="24"/>
        </w:rPr>
        <w:t>di</w:t>
      </w:r>
      <w:r w:rsidR="00692187" w:rsidRPr="00A44E7C">
        <w:rPr>
          <w:rFonts w:ascii="Times New Roman" w:hAnsi="Times New Roman" w:cs="Times New Roman"/>
          <w:bCs/>
          <w:color w:val="000000"/>
          <w:sz w:val="24"/>
          <w:szCs w:val="24"/>
        </w:rPr>
        <w:t xml:space="preserve">spute is only that he should not </w:t>
      </w:r>
      <w:r w:rsidR="0062772E" w:rsidRPr="00A44E7C">
        <w:rPr>
          <w:rFonts w:ascii="Times New Roman" w:hAnsi="Times New Roman" w:cs="Times New Roman"/>
          <w:bCs/>
          <w:color w:val="000000"/>
          <w:sz w:val="24"/>
          <w:szCs w:val="24"/>
        </w:rPr>
        <w:t xml:space="preserve">have to pay all but a </w:t>
      </w:r>
      <w:r w:rsidR="00692187" w:rsidRPr="00A44E7C">
        <w:rPr>
          <w:rFonts w:ascii="Times New Roman" w:hAnsi="Times New Roman" w:cs="Times New Roman"/>
          <w:bCs/>
          <w:color w:val="000000"/>
          <w:sz w:val="24"/>
          <w:szCs w:val="24"/>
        </w:rPr>
        <w:t xml:space="preserve">small portion </w:t>
      </w:r>
      <w:r w:rsidR="0062772E" w:rsidRPr="00A44E7C">
        <w:rPr>
          <w:rFonts w:ascii="Times New Roman" w:hAnsi="Times New Roman" w:cs="Times New Roman"/>
          <w:bCs/>
          <w:color w:val="000000"/>
          <w:sz w:val="24"/>
          <w:szCs w:val="24"/>
        </w:rPr>
        <w:t xml:space="preserve">of the outstanding amount.  That is an issue that the </w:t>
      </w:r>
      <w:r w:rsidR="00692187" w:rsidRPr="00A44E7C">
        <w:rPr>
          <w:rFonts w:ascii="Times New Roman" w:hAnsi="Times New Roman" w:cs="Times New Roman"/>
          <w:bCs/>
          <w:color w:val="000000"/>
          <w:sz w:val="24"/>
          <w:szCs w:val="24"/>
        </w:rPr>
        <w:t xml:space="preserve">Commission </w:t>
      </w:r>
      <w:r w:rsidR="0062772E" w:rsidRPr="00A44E7C">
        <w:rPr>
          <w:rFonts w:ascii="Times New Roman" w:hAnsi="Times New Roman" w:cs="Times New Roman"/>
          <w:bCs/>
          <w:color w:val="000000"/>
          <w:sz w:val="24"/>
          <w:szCs w:val="24"/>
        </w:rPr>
        <w:t xml:space="preserve">does not </w:t>
      </w:r>
      <w:r w:rsidR="00692187" w:rsidRPr="00A44E7C">
        <w:rPr>
          <w:rFonts w:ascii="Times New Roman" w:hAnsi="Times New Roman" w:cs="Times New Roman"/>
          <w:bCs/>
          <w:color w:val="000000"/>
          <w:sz w:val="24"/>
          <w:szCs w:val="24"/>
        </w:rPr>
        <w:t xml:space="preserve">have jurisdiction over </w:t>
      </w:r>
      <w:r w:rsidR="0062772E" w:rsidRPr="00A44E7C">
        <w:rPr>
          <w:rFonts w:ascii="Times New Roman" w:hAnsi="Times New Roman" w:cs="Times New Roman"/>
          <w:bCs/>
          <w:color w:val="000000"/>
          <w:sz w:val="24"/>
          <w:szCs w:val="24"/>
        </w:rPr>
        <w:t xml:space="preserve">but must </w:t>
      </w:r>
      <w:r w:rsidR="00692187" w:rsidRPr="00A44E7C">
        <w:rPr>
          <w:rFonts w:ascii="Times New Roman" w:hAnsi="Times New Roman" w:cs="Times New Roman"/>
          <w:bCs/>
          <w:color w:val="000000"/>
          <w:sz w:val="24"/>
          <w:szCs w:val="24"/>
        </w:rPr>
        <w:t>be resolved by the C</w:t>
      </w:r>
      <w:r w:rsidRPr="00A44E7C">
        <w:rPr>
          <w:rFonts w:ascii="Times New Roman" w:hAnsi="Times New Roman" w:cs="Times New Roman"/>
          <w:bCs/>
          <w:color w:val="000000"/>
          <w:sz w:val="24"/>
          <w:szCs w:val="24"/>
        </w:rPr>
        <w:t xml:space="preserve">ourt of </w:t>
      </w:r>
      <w:r w:rsidR="00692187" w:rsidRPr="00A44E7C">
        <w:rPr>
          <w:rFonts w:ascii="Times New Roman" w:hAnsi="Times New Roman" w:cs="Times New Roman"/>
          <w:bCs/>
          <w:color w:val="000000"/>
          <w:sz w:val="24"/>
          <w:szCs w:val="24"/>
        </w:rPr>
        <w:t>C</w:t>
      </w:r>
      <w:r w:rsidRPr="00A44E7C">
        <w:rPr>
          <w:rFonts w:ascii="Times New Roman" w:hAnsi="Times New Roman" w:cs="Times New Roman"/>
          <w:bCs/>
          <w:color w:val="000000"/>
          <w:sz w:val="24"/>
          <w:szCs w:val="24"/>
        </w:rPr>
        <w:t xml:space="preserve">ommon </w:t>
      </w:r>
      <w:r w:rsidR="00692187" w:rsidRPr="00A44E7C">
        <w:rPr>
          <w:rFonts w:ascii="Times New Roman" w:hAnsi="Times New Roman" w:cs="Times New Roman"/>
          <w:bCs/>
          <w:color w:val="000000"/>
          <w:sz w:val="24"/>
          <w:szCs w:val="24"/>
        </w:rPr>
        <w:t>P</w:t>
      </w:r>
      <w:r w:rsidRPr="00A44E7C">
        <w:rPr>
          <w:rFonts w:ascii="Times New Roman" w:hAnsi="Times New Roman" w:cs="Times New Roman"/>
          <w:bCs/>
          <w:color w:val="000000"/>
          <w:sz w:val="24"/>
          <w:szCs w:val="24"/>
        </w:rPr>
        <w:t>leas.</w:t>
      </w:r>
      <w:r w:rsidR="00692187" w:rsidRPr="00A44E7C">
        <w:rPr>
          <w:rFonts w:ascii="Times New Roman" w:hAnsi="Times New Roman" w:cs="Times New Roman"/>
          <w:bCs/>
          <w:color w:val="000000"/>
          <w:sz w:val="24"/>
          <w:szCs w:val="24"/>
        </w:rPr>
        <w:t xml:space="preserve">  </w:t>
      </w:r>
      <w:r w:rsidR="00F80521" w:rsidRPr="00A44E7C">
        <w:rPr>
          <w:rFonts w:ascii="Times New Roman" w:hAnsi="Times New Roman" w:cs="Times New Roman"/>
          <w:bCs/>
          <w:color w:val="000000"/>
          <w:sz w:val="24"/>
          <w:szCs w:val="24"/>
        </w:rPr>
        <w:t xml:space="preserve">A </w:t>
      </w:r>
      <w:r w:rsidR="00692187" w:rsidRPr="00A44E7C">
        <w:rPr>
          <w:rFonts w:ascii="Times New Roman" w:eastAsia="Times New Roman" w:hAnsi="Times New Roman" w:cs="Times New Roman"/>
          <w:sz w:val="24"/>
          <w:szCs w:val="24"/>
        </w:rPr>
        <w:t xml:space="preserve">hearing </w:t>
      </w:r>
      <w:r w:rsidR="00F80521" w:rsidRPr="00A44E7C">
        <w:rPr>
          <w:rFonts w:ascii="Times New Roman" w:eastAsia="Times New Roman" w:hAnsi="Times New Roman" w:cs="Times New Roman"/>
          <w:sz w:val="24"/>
          <w:szCs w:val="24"/>
        </w:rPr>
        <w:t xml:space="preserve">in this case </w:t>
      </w:r>
      <w:r w:rsidR="00692187" w:rsidRPr="00A44E7C">
        <w:rPr>
          <w:rFonts w:ascii="Times New Roman" w:eastAsia="Times New Roman" w:hAnsi="Times New Roman" w:cs="Times New Roman"/>
          <w:sz w:val="24"/>
          <w:szCs w:val="24"/>
        </w:rPr>
        <w:t xml:space="preserve">is not necessary in the public </w:t>
      </w:r>
      <w:r w:rsidR="00F80521" w:rsidRPr="00A44E7C">
        <w:rPr>
          <w:rFonts w:ascii="Times New Roman" w:eastAsia="Times New Roman" w:hAnsi="Times New Roman" w:cs="Times New Roman"/>
          <w:sz w:val="24"/>
          <w:szCs w:val="24"/>
        </w:rPr>
        <w:t>interest and therefore</w:t>
      </w:r>
      <w:r w:rsidR="00C147A1" w:rsidRPr="00A44E7C">
        <w:rPr>
          <w:rFonts w:ascii="Times New Roman" w:eastAsia="Times New Roman" w:hAnsi="Times New Roman" w:cs="Times New Roman"/>
          <w:sz w:val="24"/>
          <w:szCs w:val="24"/>
        </w:rPr>
        <w:t xml:space="preserve"> </w:t>
      </w:r>
      <w:r w:rsidR="006F3077" w:rsidRPr="00A44E7C">
        <w:rPr>
          <w:rFonts w:ascii="Times New Roman" w:eastAsiaTheme="minorEastAsia" w:hAnsi="Times New Roman" w:cs="Times New Roman"/>
          <w:sz w:val="24"/>
          <w:szCs w:val="24"/>
        </w:rPr>
        <w:t>PECO’s Preliminary Objection will be granted and Mr. Dellaquila’</w:t>
      </w:r>
      <w:r w:rsidR="00F80521" w:rsidRPr="00A44E7C">
        <w:rPr>
          <w:rFonts w:ascii="Times New Roman" w:eastAsiaTheme="minorEastAsia" w:hAnsi="Times New Roman" w:cs="Times New Roman"/>
          <w:sz w:val="24"/>
          <w:szCs w:val="24"/>
        </w:rPr>
        <w:t>s Complaint will be dismissed.</w:t>
      </w:r>
    </w:p>
    <w:p w:rsidR="006F3077" w:rsidRPr="00A44E7C" w:rsidRDefault="006F3077" w:rsidP="004B66A1">
      <w:pPr>
        <w:tabs>
          <w:tab w:val="left" w:pos="-720"/>
        </w:tabs>
        <w:suppressAutoHyphens/>
        <w:autoSpaceDE w:val="0"/>
        <w:autoSpaceDN w:val="0"/>
        <w:spacing w:after="0" w:line="360" w:lineRule="auto"/>
        <w:rPr>
          <w:rFonts w:ascii="Times New Roman" w:hAnsi="Times New Roman" w:cs="Times New Roman"/>
          <w:sz w:val="24"/>
          <w:szCs w:val="24"/>
        </w:rPr>
      </w:pPr>
    </w:p>
    <w:p w:rsidR="00E62AE2" w:rsidRPr="00A44E7C" w:rsidRDefault="00E62AE2" w:rsidP="00E62AE2">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u w:val="single"/>
        </w:rPr>
        <w:t>CONCLUSIONS OF LAW</w:t>
      </w:r>
    </w:p>
    <w:p w:rsidR="00E62AE2" w:rsidRPr="00A44E7C" w:rsidRDefault="00E62AE2" w:rsidP="00E62AE2">
      <w:pPr>
        <w:spacing w:after="0" w:line="360" w:lineRule="auto"/>
        <w:rPr>
          <w:rFonts w:ascii="Times New Roman" w:eastAsia="Times New Roman" w:hAnsi="Times New Roman" w:cs="Times New Roman"/>
          <w:sz w:val="24"/>
          <w:szCs w:val="24"/>
        </w:rPr>
      </w:pPr>
    </w:p>
    <w:p w:rsidR="00CA6A81" w:rsidRPr="00A44E7C" w:rsidRDefault="001D135D" w:rsidP="00E62AE2">
      <w:pPr>
        <w:numPr>
          <w:ilvl w:val="0"/>
          <w:numId w:val="8"/>
        </w:numPr>
        <w:spacing w:after="0" w:line="360" w:lineRule="auto"/>
        <w:ind w:left="0" w:firstLine="1440"/>
        <w:rPr>
          <w:rFonts w:ascii="Times New Roman" w:eastAsia="Times New Roman" w:hAnsi="Times New Roman" w:cs="Times New Roman"/>
          <w:sz w:val="24"/>
          <w:szCs w:val="24"/>
        </w:rPr>
      </w:pPr>
      <w:r w:rsidRPr="00A44E7C">
        <w:rPr>
          <w:rFonts w:ascii="Times New Roman" w:eastAsia="Times New Roman" w:hAnsi="Times New Roman" w:cs="Times New Roman"/>
          <w:color w:val="000000"/>
          <w:sz w:val="24"/>
          <w:szCs w:val="24"/>
        </w:rPr>
        <w:t xml:space="preserve">Section 5.101 of the Commission’s Rules of Administrative Practice and Procedure provides for the filing of Preliminary Objections.  52 Pa.Code </w:t>
      </w:r>
      <w:r w:rsidRPr="00A44E7C">
        <w:rPr>
          <w:rFonts w:ascii="Times New Roman" w:eastAsia="Times New Roman" w:hAnsi="Times New Roman" w:cs="Times New Roman"/>
          <w:color w:val="000000"/>
          <w:w w:val="86"/>
          <w:sz w:val="24"/>
          <w:szCs w:val="24"/>
        </w:rPr>
        <w:t xml:space="preserve">§ </w:t>
      </w:r>
      <w:r w:rsidRPr="00A44E7C">
        <w:rPr>
          <w:rFonts w:ascii="Times New Roman" w:eastAsia="Times New Roman" w:hAnsi="Times New Roman" w:cs="Times New Roman"/>
          <w:color w:val="000000"/>
          <w:sz w:val="24"/>
          <w:szCs w:val="24"/>
        </w:rPr>
        <w:t>5.101.</w:t>
      </w:r>
    </w:p>
    <w:p w:rsidR="00CA6A81" w:rsidRPr="00A44E7C" w:rsidRDefault="00CA6A81" w:rsidP="00CA6A81">
      <w:pPr>
        <w:spacing w:after="0" w:line="360" w:lineRule="auto"/>
        <w:ind w:left="1440"/>
        <w:rPr>
          <w:rFonts w:ascii="Times New Roman" w:eastAsia="Times New Roman" w:hAnsi="Times New Roman" w:cs="Times New Roman"/>
          <w:sz w:val="24"/>
          <w:szCs w:val="24"/>
        </w:rPr>
      </w:pPr>
    </w:p>
    <w:p w:rsidR="00CA6A81" w:rsidRPr="00A44E7C" w:rsidRDefault="00CA6A81" w:rsidP="00E62AE2">
      <w:pPr>
        <w:numPr>
          <w:ilvl w:val="0"/>
          <w:numId w:val="8"/>
        </w:numPr>
        <w:spacing w:after="0" w:line="360" w:lineRule="auto"/>
        <w:ind w:left="0" w:firstLine="1440"/>
        <w:rPr>
          <w:rFonts w:ascii="Times New Roman" w:eastAsia="Times New Roman" w:hAnsi="Times New Roman" w:cs="Times New Roman"/>
          <w:sz w:val="24"/>
          <w:szCs w:val="24"/>
        </w:rPr>
      </w:pPr>
      <w:r w:rsidRPr="00A44E7C">
        <w:rPr>
          <w:rFonts w:ascii="Times New Roman" w:eastAsia="Times New Roman" w:hAnsi="Times New Roman" w:cs="Times New Roman"/>
          <w:color w:val="000000"/>
          <w:sz w:val="24"/>
          <w:szCs w:val="24"/>
        </w:rPr>
        <w:lastRenderedPageBreak/>
        <w:t xml:space="preserve">Commission Preliminary Objection practice is comparable to Pennsylvania civil practice respecting the filing of Preliminary Objections.  </w:t>
      </w:r>
      <w:r w:rsidRPr="00A44E7C">
        <w:rPr>
          <w:rFonts w:ascii="Times New Roman" w:eastAsia="Times New Roman" w:hAnsi="Times New Roman" w:cs="Times New Roman"/>
          <w:iCs/>
          <w:color w:val="000000"/>
          <w:sz w:val="24"/>
          <w:szCs w:val="24"/>
          <w:u w:val="single"/>
        </w:rPr>
        <w:t>Equitable Small Transportation Intervenors v. Equitable Gas Company</w:t>
      </w:r>
      <w:r w:rsidRPr="00A44E7C">
        <w:rPr>
          <w:rFonts w:ascii="Times New Roman" w:eastAsia="Times New Roman" w:hAnsi="Times New Roman" w:cs="Times New Roman"/>
          <w:i/>
          <w:iCs/>
          <w:color w:val="000000"/>
          <w:sz w:val="24"/>
          <w:szCs w:val="24"/>
        </w:rPr>
        <w:t xml:space="preserve">, </w:t>
      </w:r>
      <w:r w:rsidRPr="00A44E7C">
        <w:rPr>
          <w:rFonts w:ascii="Times New Roman" w:eastAsia="Times New Roman" w:hAnsi="Times New Roman" w:cs="Times New Roman"/>
          <w:color w:val="000000"/>
          <w:sz w:val="24"/>
          <w:szCs w:val="24"/>
        </w:rPr>
        <w:t>1994 Pa PUC LEXIS 69, Docket No. C-00935435 (July 18, 1994).</w:t>
      </w:r>
    </w:p>
    <w:p w:rsidR="00CA6A81" w:rsidRPr="00A44E7C" w:rsidRDefault="00CA6A81" w:rsidP="0039741D">
      <w:pPr>
        <w:pStyle w:val="ListParagraph"/>
        <w:spacing w:after="0" w:line="360" w:lineRule="auto"/>
        <w:ind w:left="0" w:firstLine="1440"/>
        <w:contextualSpacing w:val="0"/>
        <w:rPr>
          <w:rFonts w:ascii="Times New Roman" w:eastAsia="Times New Roman" w:hAnsi="Times New Roman" w:cs="Times New Roman"/>
          <w:sz w:val="24"/>
          <w:szCs w:val="24"/>
        </w:rPr>
      </w:pPr>
    </w:p>
    <w:p w:rsidR="00853633" w:rsidRPr="00A44E7C" w:rsidRDefault="00D12AF9" w:rsidP="00853633">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A44E7C">
        <w:rPr>
          <w:rFonts w:ascii="Times New Roman" w:eastAsia="Times New Roman" w:hAnsi="Times New Roman" w:cs="Times New Roman"/>
          <w:sz w:val="24"/>
          <w:szCs w:val="24"/>
          <w:u w:val="single"/>
        </w:rPr>
        <w:t>County of Allegheny v. Commonwealth of Pennsylvania</w:t>
      </w:r>
      <w:r w:rsidRPr="00A44E7C">
        <w:rPr>
          <w:rFonts w:ascii="Times New Roman" w:eastAsia="Times New Roman" w:hAnsi="Times New Roman" w:cs="Times New Roman"/>
          <w:sz w:val="24"/>
          <w:szCs w:val="24"/>
        </w:rPr>
        <w:t>,</w:t>
      </w:r>
      <w:r w:rsidR="0039741D">
        <w:rPr>
          <w:rFonts w:ascii="Times New Roman" w:eastAsia="Times New Roman" w:hAnsi="Times New Roman" w:cs="Times New Roman"/>
          <w:sz w:val="24"/>
          <w:szCs w:val="24"/>
        </w:rPr>
        <w:t> </w:t>
      </w:r>
      <w:r w:rsidRPr="00A44E7C">
        <w:rPr>
          <w:rFonts w:ascii="Times New Roman" w:eastAsia="Times New Roman" w:hAnsi="Times New Roman" w:cs="Times New Roman"/>
          <w:sz w:val="24"/>
          <w:szCs w:val="24"/>
        </w:rPr>
        <w:t xml:space="preserve">490 A.2d 402 (Pa. 1985); </w:t>
      </w:r>
      <w:r w:rsidRPr="00A44E7C">
        <w:rPr>
          <w:rFonts w:ascii="Times New Roman" w:eastAsia="Times New Roman" w:hAnsi="Times New Roman" w:cs="Times New Roman"/>
          <w:sz w:val="24"/>
          <w:szCs w:val="24"/>
          <w:u w:val="single"/>
        </w:rPr>
        <w:t>Commonwealth of Pennsylvania v. Bell Telephone Co. of Pa.</w:t>
      </w:r>
      <w:r w:rsidRPr="00A44E7C">
        <w:rPr>
          <w:rFonts w:ascii="Times New Roman" w:eastAsia="Times New Roman" w:hAnsi="Times New Roman" w:cs="Times New Roman"/>
          <w:sz w:val="24"/>
          <w:szCs w:val="24"/>
        </w:rPr>
        <w:t>, 551 A.2d 602 (Pa. Cmwlth. 1988).</w:t>
      </w:r>
    </w:p>
    <w:p w:rsidR="00853633" w:rsidRPr="00A44E7C" w:rsidRDefault="00853633" w:rsidP="00A478D2">
      <w:pPr>
        <w:pStyle w:val="ListParagraph"/>
        <w:spacing w:after="0" w:line="360" w:lineRule="auto"/>
        <w:contextualSpacing w:val="0"/>
        <w:rPr>
          <w:rFonts w:ascii="Times New Roman" w:eastAsia="Times New Roman" w:hAnsi="Times New Roman" w:cs="Times New Roman"/>
          <w:sz w:val="24"/>
          <w:szCs w:val="24"/>
        </w:rPr>
      </w:pPr>
    </w:p>
    <w:p w:rsidR="00853633" w:rsidRPr="00A44E7C" w:rsidRDefault="00D12AF9" w:rsidP="00853633">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 xml:space="preserve">The Commission must view the complaint in this case in the light most favorable to the Complainant and should dismiss the complaint only if it appears that the Complainant would not be entitled to relief under any circumstances as a matter of law.  </w:t>
      </w:r>
      <w:r w:rsidRPr="00A44E7C">
        <w:rPr>
          <w:rFonts w:ascii="Times New Roman" w:eastAsia="Times New Roman" w:hAnsi="Times New Roman" w:cs="Times New Roman"/>
          <w:sz w:val="24"/>
          <w:szCs w:val="24"/>
          <w:u w:val="single"/>
        </w:rPr>
        <w:t>Interstate Traveler Services, Inc. v. Commonwealth, Department of Environmental Resources</w:t>
      </w:r>
      <w:r w:rsidR="00A52784">
        <w:rPr>
          <w:rFonts w:ascii="Times New Roman" w:eastAsia="Times New Roman" w:hAnsi="Times New Roman" w:cs="Times New Roman"/>
          <w:sz w:val="24"/>
          <w:szCs w:val="24"/>
        </w:rPr>
        <w:t>, </w:t>
      </w:r>
      <w:r w:rsidRPr="00A44E7C">
        <w:rPr>
          <w:rFonts w:ascii="Times New Roman" w:eastAsia="Times New Roman" w:hAnsi="Times New Roman" w:cs="Times New Roman"/>
          <w:sz w:val="24"/>
          <w:szCs w:val="24"/>
        </w:rPr>
        <w:t>406 A.2d 1020 (Pa. 1979).</w:t>
      </w:r>
    </w:p>
    <w:p w:rsidR="00853633" w:rsidRPr="00A44E7C" w:rsidRDefault="00853633" w:rsidP="00A52784">
      <w:pPr>
        <w:pStyle w:val="ListParagraph"/>
        <w:spacing w:after="0" w:line="360" w:lineRule="auto"/>
        <w:contextualSpacing w:val="0"/>
        <w:rPr>
          <w:rFonts w:ascii="Times New Roman" w:eastAsia="Times New Roman" w:hAnsi="Times New Roman" w:cs="Times New Roman"/>
          <w:sz w:val="24"/>
          <w:szCs w:val="24"/>
        </w:rPr>
      </w:pPr>
    </w:p>
    <w:p w:rsidR="00D12AF9" w:rsidRPr="00A44E7C" w:rsidRDefault="00853633" w:rsidP="00853633">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The Commission may dismiss any complaint without a hearing if, in its opinion, a hearing is not necessary in the public interest.  66 Pa.C.S. § 703(b).</w:t>
      </w:r>
    </w:p>
    <w:p w:rsidR="00D12AF9" w:rsidRPr="00A44E7C" w:rsidRDefault="00D12AF9" w:rsidP="00D12AF9">
      <w:pPr>
        <w:pStyle w:val="ListParagraph"/>
        <w:tabs>
          <w:tab w:val="left" w:pos="-720"/>
        </w:tabs>
        <w:suppressAutoHyphens/>
        <w:autoSpaceDE w:val="0"/>
        <w:autoSpaceDN w:val="0"/>
        <w:spacing w:after="0" w:line="360" w:lineRule="auto"/>
        <w:ind w:left="1440"/>
        <w:contextualSpacing w:val="0"/>
        <w:rPr>
          <w:rFonts w:ascii="Times New Roman" w:eastAsia="Times New Roman" w:hAnsi="Times New Roman" w:cs="Times New Roman"/>
          <w:sz w:val="24"/>
          <w:szCs w:val="24"/>
        </w:rPr>
      </w:pPr>
    </w:p>
    <w:p w:rsidR="00754C87" w:rsidRPr="00A44E7C" w:rsidRDefault="00D12AF9" w:rsidP="00754C87">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r w:rsidRPr="00A44E7C">
        <w:rPr>
          <w:rFonts w:ascii="Times New Roman" w:eastAsia="Times New Roman" w:hAnsi="Times New Roman" w:cs="Times New Roman"/>
          <w:sz w:val="24"/>
          <w:szCs w:val="24"/>
          <w:u w:val="single"/>
        </w:rPr>
        <w:t xml:space="preserve">Community Life Support Systems, Inc., </w:t>
      </w:r>
      <w:r w:rsidRPr="00A44E7C">
        <w:rPr>
          <w:rFonts w:ascii="Times New Roman" w:eastAsia="Times New Roman" w:hAnsi="Times New Roman" w:cs="Times New Roman"/>
          <w:i/>
          <w:sz w:val="24"/>
          <w:szCs w:val="24"/>
          <w:u w:val="single"/>
        </w:rPr>
        <w:t>et al</w:t>
      </w:r>
      <w:r w:rsidRPr="00A44E7C">
        <w:rPr>
          <w:rFonts w:ascii="Times New Roman" w:eastAsia="Times New Roman" w:hAnsi="Times New Roman" w:cs="Times New Roman"/>
          <w:sz w:val="24"/>
          <w:szCs w:val="24"/>
          <w:u w:val="single"/>
        </w:rPr>
        <w:t>. v. Commonwealth of Pennsylvania</w:t>
      </w:r>
      <w:r w:rsidRPr="00A44E7C">
        <w:rPr>
          <w:rFonts w:ascii="Times New Roman" w:eastAsia="Times New Roman" w:hAnsi="Times New Roman" w:cs="Times New Roman"/>
          <w:sz w:val="24"/>
          <w:szCs w:val="24"/>
        </w:rPr>
        <w:t>, 689 A.2d 1014, 1017 (Pa. Cmwlth</w:t>
      </w:r>
      <w:r w:rsidR="00FB7845">
        <w:rPr>
          <w:rFonts w:ascii="Times New Roman" w:eastAsia="Times New Roman" w:hAnsi="Times New Roman" w:cs="Times New Roman"/>
          <w:sz w:val="24"/>
          <w:szCs w:val="24"/>
        </w:rPr>
        <w:t>.</w:t>
      </w:r>
      <w:r w:rsidRPr="00A44E7C">
        <w:rPr>
          <w:rFonts w:ascii="Times New Roman" w:eastAsia="Times New Roman" w:hAnsi="Times New Roman" w:cs="Times New Roman"/>
          <w:sz w:val="24"/>
          <w:szCs w:val="24"/>
        </w:rPr>
        <w:t xml:space="preserve"> 1997).</w:t>
      </w:r>
    </w:p>
    <w:p w:rsidR="00754C87" w:rsidRPr="00A44E7C" w:rsidRDefault="00754C87" w:rsidP="00A52784">
      <w:pPr>
        <w:pStyle w:val="ListParagraph"/>
        <w:spacing w:after="0" w:line="360" w:lineRule="auto"/>
        <w:contextualSpacing w:val="0"/>
        <w:rPr>
          <w:rFonts w:ascii="Times New Roman" w:hAnsi="Times New Roman" w:cs="Times New Roman"/>
          <w:color w:val="000000"/>
          <w:sz w:val="24"/>
          <w:szCs w:val="24"/>
        </w:rPr>
      </w:pPr>
    </w:p>
    <w:p w:rsidR="00754C87" w:rsidRPr="00A44E7C" w:rsidRDefault="00754C87" w:rsidP="00754C87">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A44E7C">
        <w:rPr>
          <w:rFonts w:ascii="Times New Roman" w:hAnsi="Times New Roman" w:cs="Times New Roman"/>
          <w:color w:val="000000"/>
          <w:sz w:val="24"/>
          <w:szCs w:val="24"/>
        </w:rPr>
        <w:t xml:space="preserve">Upon receipt of the notice provided in Section 1529.1(a),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w:t>
      </w:r>
      <w:r w:rsidRPr="00A44E7C">
        <w:rPr>
          <w:rFonts w:ascii="Times New Roman" w:hAnsi="Times New Roman" w:cs="Times New Roman"/>
          <w:color w:val="000000"/>
          <w:sz w:val="24"/>
          <w:szCs w:val="24"/>
        </w:rPr>
        <w:lastRenderedPageBreak/>
        <w:t>the contrary by the tenant or an authorized representative, an affected public utility shall list the account for the premises in question in the name of the owner, and the owner shall be responsible for the payment for utility services to the premises.  66 Pa.C.S. § 1529.1(b).</w:t>
      </w:r>
    </w:p>
    <w:p w:rsidR="00754C87" w:rsidRPr="00A44E7C" w:rsidRDefault="00754C87" w:rsidP="00A52784">
      <w:pPr>
        <w:pStyle w:val="ListParagraph"/>
        <w:spacing w:after="0" w:line="360" w:lineRule="auto"/>
        <w:contextualSpacing w:val="0"/>
        <w:rPr>
          <w:rFonts w:ascii="Times New Roman" w:eastAsia="Times New Roman" w:hAnsi="Times New Roman" w:cs="Times New Roman"/>
          <w:sz w:val="24"/>
          <w:szCs w:val="24"/>
        </w:rPr>
      </w:pPr>
    </w:p>
    <w:p w:rsidR="007C152D" w:rsidRPr="00A44E7C" w:rsidRDefault="00B72014" w:rsidP="007C152D">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A44E7C">
        <w:rPr>
          <w:rFonts w:ascii="Times New Roman" w:hAnsi="Times New Roman" w:cs="Times New Roman"/>
          <w:color w:val="000000"/>
          <w:sz w:val="24"/>
          <w:szCs w:val="24"/>
        </w:rPr>
        <w:t>T</w:t>
      </w:r>
      <w:r w:rsidR="007C152D" w:rsidRPr="00A44E7C">
        <w:rPr>
          <w:rFonts w:ascii="Times New Roman" w:hAnsi="Times New Roman" w:cs="Times New Roman"/>
          <w:color w:val="000000"/>
          <w:sz w:val="24"/>
          <w:szCs w:val="24"/>
        </w:rPr>
        <w:t>he Commission does not have jurisdiction to adjudicate every dispute that involves a utility, e.g., personal injury case, discrimination case, etc., and does not have the authority to settle disputes on every contract to which a public utility is a party.  Accordingly, the Commission does not have subject matter jurisdiction over a dispute between a property owner and a tenant – two non-utility parties.  While su</w:t>
      </w:r>
      <w:r w:rsidR="00692187" w:rsidRPr="00A44E7C">
        <w:rPr>
          <w:rFonts w:ascii="Times New Roman" w:hAnsi="Times New Roman" w:cs="Times New Roman"/>
          <w:color w:val="000000"/>
          <w:sz w:val="24"/>
          <w:szCs w:val="24"/>
        </w:rPr>
        <w:t>ch a dispute</w:t>
      </w:r>
      <w:r w:rsidR="007C152D" w:rsidRPr="00A44E7C">
        <w:rPr>
          <w:rFonts w:ascii="Times New Roman" w:hAnsi="Times New Roman" w:cs="Times New Roman"/>
          <w:color w:val="000000"/>
          <w:sz w:val="24"/>
          <w:szCs w:val="24"/>
        </w:rPr>
        <w:t xml:space="preserve"> may involve utility rates, when the charges owed to the utility for past service are settled, the only issue to be decided is financial responsibility for the charges.  That matter should be handled by the courts.  </w:t>
      </w:r>
      <w:r w:rsidR="007C152D" w:rsidRPr="00A44E7C">
        <w:rPr>
          <w:rFonts w:ascii="Times New Roman" w:hAnsi="Times New Roman" w:cs="Times New Roman"/>
          <w:color w:val="000000"/>
          <w:sz w:val="24"/>
          <w:szCs w:val="24"/>
          <w:u w:val="single"/>
        </w:rPr>
        <w:t>Ace Check Cashing Inc. v. Philadelphia Gas Works, Eddie and Jennifer West, Indispensible Parties</w:t>
      </w:r>
      <w:r w:rsidR="007C152D" w:rsidRPr="00A44E7C">
        <w:rPr>
          <w:rFonts w:ascii="Times New Roman" w:hAnsi="Times New Roman" w:cs="Times New Roman"/>
          <w:color w:val="000000"/>
          <w:sz w:val="24"/>
          <w:szCs w:val="24"/>
        </w:rPr>
        <w:t xml:space="preserve">, Docket No. C-2008-2056428, Opinion and Order (entered May 21, 2010); </w:t>
      </w:r>
      <w:r w:rsidR="007C152D" w:rsidRPr="00A44E7C">
        <w:rPr>
          <w:rFonts w:ascii="Times New Roman" w:hAnsi="Times New Roman" w:cs="Times New Roman"/>
          <w:color w:val="000000"/>
          <w:sz w:val="24"/>
          <w:szCs w:val="24"/>
          <w:u w:val="single"/>
        </w:rPr>
        <w:t>Edmund V. Corazzini v. UGI Penn Natural Gas, Inc.</w:t>
      </w:r>
      <w:r w:rsidR="007C152D" w:rsidRPr="00A44E7C">
        <w:rPr>
          <w:rFonts w:ascii="Times New Roman" w:hAnsi="Times New Roman" w:cs="Times New Roman"/>
          <w:color w:val="000000"/>
          <w:sz w:val="24"/>
          <w:szCs w:val="24"/>
        </w:rPr>
        <w:t>, Docket No. F-2009-2101282, Opinion and Order (entered July 16, 2010).</w:t>
      </w:r>
    </w:p>
    <w:p w:rsidR="00B72014" w:rsidRPr="00A44E7C" w:rsidRDefault="00B72014" w:rsidP="00A52784">
      <w:pPr>
        <w:pStyle w:val="ListParagraph"/>
        <w:spacing w:after="0" w:line="360" w:lineRule="auto"/>
        <w:contextualSpacing w:val="0"/>
        <w:rPr>
          <w:rFonts w:ascii="Times New Roman" w:eastAsia="Times New Roman" w:hAnsi="Times New Roman" w:cs="Times New Roman"/>
          <w:sz w:val="24"/>
          <w:szCs w:val="24"/>
        </w:rPr>
      </w:pPr>
    </w:p>
    <w:p w:rsidR="00B72014" w:rsidRPr="00A44E7C" w:rsidRDefault="00B72014" w:rsidP="007C152D">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Even when accepting as true all well pleaded material facts, as well as every reasonable inference from those facts, and viewing the Complaint in the light most favorable to Mr. Dellaquila, it is clear that Mr. Dellaquila will not be entitled to relief under any circumstances as a matter of law.</w:t>
      </w:r>
    </w:p>
    <w:p w:rsidR="00D12AF9" w:rsidRPr="00A44E7C" w:rsidRDefault="00D12AF9" w:rsidP="007C152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C2390A" w:rsidRPr="00A44E7C" w:rsidRDefault="004C6F0F" w:rsidP="00C2390A">
      <w:pPr>
        <w:numPr>
          <w:ilvl w:val="0"/>
          <w:numId w:val="8"/>
        </w:numPr>
        <w:spacing w:after="0" w:line="360" w:lineRule="auto"/>
        <w:ind w:left="0" w:firstLine="1440"/>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 xml:space="preserve">Mr. </w:t>
      </w:r>
      <w:r w:rsidR="00CA6A81" w:rsidRPr="00A44E7C">
        <w:rPr>
          <w:rFonts w:ascii="Times New Roman" w:eastAsia="Times New Roman" w:hAnsi="Times New Roman" w:cs="Times New Roman"/>
          <w:sz w:val="24"/>
          <w:szCs w:val="24"/>
        </w:rPr>
        <w:t>Dellaquila’s</w:t>
      </w:r>
      <w:r w:rsidR="00865808" w:rsidRPr="00A44E7C">
        <w:rPr>
          <w:rFonts w:ascii="Times New Roman" w:eastAsia="Times New Roman" w:hAnsi="Times New Roman" w:cs="Times New Roman"/>
          <w:sz w:val="24"/>
          <w:szCs w:val="24"/>
        </w:rPr>
        <w:t xml:space="preserve"> </w:t>
      </w:r>
      <w:r w:rsidR="00C2390A" w:rsidRPr="00A44E7C">
        <w:rPr>
          <w:rFonts w:ascii="Times New Roman" w:eastAsia="Times New Roman" w:hAnsi="Times New Roman" w:cs="Times New Roman"/>
          <w:sz w:val="24"/>
          <w:szCs w:val="24"/>
        </w:rPr>
        <w:t xml:space="preserve">formal Complaint against </w:t>
      </w:r>
      <w:r w:rsidR="00CA6A81" w:rsidRPr="00A44E7C">
        <w:rPr>
          <w:rFonts w:ascii="Times New Roman" w:eastAsia="Times New Roman" w:hAnsi="Times New Roman" w:cs="Times New Roman"/>
          <w:sz w:val="24"/>
          <w:szCs w:val="24"/>
        </w:rPr>
        <w:t xml:space="preserve">PECO Energy </w:t>
      </w:r>
      <w:r w:rsidR="0035349B" w:rsidRPr="00A44E7C">
        <w:rPr>
          <w:rFonts w:ascii="Times New Roman" w:eastAsia="Times New Roman" w:hAnsi="Times New Roman" w:cs="Times New Roman"/>
          <w:sz w:val="24"/>
          <w:szCs w:val="24"/>
        </w:rPr>
        <w:t xml:space="preserve">Company </w:t>
      </w:r>
      <w:r w:rsidR="00546DAA" w:rsidRPr="00A44E7C">
        <w:rPr>
          <w:rFonts w:ascii="Times New Roman" w:eastAsia="Times New Roman" w:hAnsi="Times New Roman" w:cs="Times New Roman"/>
          <w:sz w:val="24"/>
          <w:szCs w:val="24"/>
        </w:rPr>
        <w:t xml:space="preserve">will </w:t>
      </w:r>
      <w:r w:rsidR="00C2390A" w:rsidRPr="00A44E7C">
        <w:rPr>
          <w:rFonts w:ascii="Times New Roman" w:eastAsia="Times New Roman" w:hAnsi="Times New Roman" w:cs="Times New Roman"/>
          <w:sz w:val="24"/>
          <w:szCs w:val="24"/>
        </w:rPr>
        <w:t xml:space="preserve">be </w:t>
      </w:r>
      <w:r w:rsidR="00F542ED" w:rsidRPr="00A44E7C">
        <w:rPr>
          <w:rFonts w:ascii="Times New Roman" w:eastAsia="Times New Roman" w:hAnsi="Times New Roman" w:cs="Times New Roman"/>
          <w:sz w:val="24"/>
          <w:szCs w:val="24"/>
        </w:rPr>
        <w:t>dismissed</w:t>
      </w:r>
      <w:r w:rsidR="00C2390A" w:rsidRPr="00A44E7C">
        <w:rPr>
          <w:rFonts w:ascii="Times New Roman" w:eastAsia="Times New Roman" w:hAnsi="Times New Roman" w:cs="Times New Roman"/>
          <w:sz w:val="24"/>
          <w:szCs w:val="24"/>
        </w:rPr>
        <w:t>.</w:t>
      </w:r>
    </w:p>
    <w:p w:rsidR="00F05E8D" w:rsidRPr="00A44E7C" w:rsidRDefault="00F05E8D" w:rsidP="00A77106">
      <w:pPr>
        <w:spacing w:after="0" w:line="360" w:lineRule="auto"/>
        <w:jc w:val="center"/>
        <w:rPr>
          <w:rFonts w:ascii="Times New Roman" w:eastAsia="Times New Roman" w:hAnsi="Times New Roman" w:cs="Times New Roman"/>
          <w:sz w:val="24"/>
          <w:szCs w:val="24"/>
          <w:u w:val="single"/>
        </w:rPr>
      </w:pPr>
    </w:p>
    <w:p w:rsidR="001B4591" w:rsidRDefault="001B4591">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A44E7C" w:rsidRDefault="00BD5884" w:rsidP="0035349B">
      <w:pPr>
        <w:spacing w:line="240" w:lineRule="auto"/>
        <w:jc w:val="center"/>
        <w:rPr>
          <w:rFonts w:ascii="Times New Roman" w:eastAsia="Times New Roman" w:hAnsi="Times New Roman" w:cs="Times New Roman"/>
          <w:sz w:val="24"/>
          <w:szCs w:val="24"/>
          <w:u w:val="single"/>
        </w:rPr>
      </w:pPr>
      <w:r w:rsidRPr="00A44E7C">
        <w:rPr>
          <w:rFonts w:ascii="Times New Roman" w:eastAsia="Times New Roman" w:hAnsi="Times New Roman" w:cs="Times New Roman"/>
          <w:sz w:val="24"/>
          <w:szCs w:val="24"/>
          <w:u w:val="single"/>
        </w:rPr>
        <w:lastRenderedPageBreak/>
        <w:t>ORDER</w:t>
      </w:r>
    </w:p>
    <w:p w:rsidR="00BD588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52784" w:rsidRPr="00A44E7C"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44E7C"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ab/>
      </w:r>
      <w:r w:rsidRPr="00A44E7C">
        <w:rPr>
          <w:rFonts w:ascii="Times New Roman" w:eastAsia="Times New Roman" w:hAnsi="Times New Roman" w:cs="Times New Roman"/>
          <w:sz w:val="24"/>
          <w:szCs w:val="24"/>
        </w:rPr>
        <w:tab/>
        <w:t>THEREFORE,</w:t>
      </w:r>
    </w:p>
    <w:p w:rsidR="00911957" w:rsidRPr="00A44E7C"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A44E7C"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44E7C">
        <w:rPr>
          <w:rFonts w:ascii="Times New Roman" w:eastAsia="Times New Roman" w:hAnsi="Times New Roman" w:cs="Times New Roman"/>
          <w:sz w:val="24"/>
          <w:szCs w:val="24"/>
        </w:rPr>
        <w:tab/>
      </w:r>
      <w:r w:rsidRPr="00A44E7C">
        <w:rPr>
          <w:rFonts w:ascii="Times New Roman" w:eastAsia="Times New Roman" w:hAnsi="Times New Roman" w:cs="Times New Roman"/>
          <w:sz w:val="24"/>
          <w:szCs w:val="24"/>
        </w:rPr>
        <w:tab/>
        <w:t>IT IS ORDERED:</w:t>
      </w:r>
    </w:p>
    <w:p w:rsidR="00911957" w:rsidRPr="00A44E7C"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A44E7C"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Tha</w:t>
      </w:r>
      <w:r w:rsidR="00865808" w:rsidRPr="00A44E7C">
        <w:rPr>
          <w:rFonts w:ascii="Times New Roman" w:eastAsia="Times New Roman" w:hAnsi="Times New Roman" w:cs="Times New Roman"/>
          <w:spacing w:val="-3"/>
          <w:sz w:val="24"/>
          <w:szCs w:val="24"/>
        </w:rPr>
        <w:t>t</w:t>
      </w:r>
      <w:r w:rsidR="00546DAA" w:rsidRPr="00A44E7C">
        <w:rPr>
          <w:rFonts w:ascii="Times New Roman" w:eastAsia="Times New Roman" w:hAnsi="Times New Roman" w:cs="Times New Roman"/>
          <w:spacing w:val="-3"/>
          <w:sz w:val="24"/>
          <w:szCs w:val="24"/>
        </w:rPr>
        <w:t xml:space="preserve"> </w:t>
      </w:r>
      <w:r w:rsidR="00692187" w:rsidRPr="00A44E7C">
        <w:rPr>
          <w:rFonts w:ascii="Times New Roman" w:eastAsia="Times New Roman" w:hAnsi="Times New Roman" w:cs="Times New Roman"/>
          <w:spacing w:val="-3"/>
          <w:sz w:val="24"/>
          <w:szCs w:val="24"/>
        </w:rPr>
        <w:t>the Preliminary Objection filed by PECO Energy Company at Docket Number F-2013-2396386 and dated December 30, 2013 is hereby granted.</w:t>
      </w:r>
    </w:p>
    <w:p w:rsidR="00692187" w:rsidRPr="00A44E7C" w:rsidRDefault="00692187" w:rsidP="006921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546DAA" w:rsidRPr="00A44E7C" w:rsidRDefault="00692187"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That </w:t>
      </w:r>
      <w:r w:rsidR="00546DAA" w:rsidRPr="00A44E7C">
        <w:rPr>
          <w:rFonts w:ascii="Times New Roman" w:eastAsia="Times New Roman" w:hAnsi="Times New Roman" w:cs="Times New Roman"/>
          <w:spacing w:val="-3"/>
          <w:sz w:val="24"/>
          <w:szCs w:val="24"/>
        </w:rPr>
        <w:t>the formal Complaint filed by</w:t>
      </w:r>
      <w:r w:rsidR="0035349B" w:rsidRPr="00A44E7C">
        <w:rPr>
          <w:rFonts w:ascii="Times New Roman" w:eastAsia="Times New Roman" w:hAnsi="Times New Roman" w:cs="Times New Roman"/>
          <w:spacing w:val="-3"/>
          <w:sz w:val="24"/>
          <w:szCs w:val="24"/>
        </w:rPr>
        <w:t xml:space="preserve"> </w:t>
      </w:r>
      <w:r w:rsidR="005513B6" w:rsidRPr="00A44E7C">
        <w:rPr>
          <w:rFonts w:ascii="Times New Roman" w:eastAsia="Times New Roman" w:hAnsi="Times New Roman" w:cs="Times New Roman"/>
          <w:spacing w:val="-3"/>
          <w:sz w:val="24"/>
          <w:szCs w:val="24"/>
        </w:rPr>
        <w:t xml:space="preserve">Michael Dellaquila against PECO Energy </w:t>
      </w:r>
      <w:r w:rsidR="0035349B" w:rsidRPr="00A44E7C">
        <w:rPr>
          <w:rFonts w:ascii="Times New Roman" w:eastAsia="Times New Roman" w:hAnsi="Times New Roman" w:cs="Times New Roman"/>
          <w:spacing w:val="-3"/>
          <w:sz w:val="24"/>
          <w:szCs w:val="24"/>
        </w:rPr>
        <w:t>Company at Docket Number F-2013-</w:t>
      </w:r>
      <w:r w:rsidR="005513B6" w:rsidRPr="00A44E7C">
        <w:rPr>
          <w:rFonts w:ascii="Times New Roman" w:eastAsia="Times New Roman" w:hAnsi="Times New Roman" w:cs="Times New Roman"/>
          <w:spacing w:val="-3"/>
          <w:sz w:val="24"/>
          <w:szCs w:val="24"/>
        </w:rPr>
        <w:t xml:space="preserve">2396386 </w:t>
      </w:r>
      <w:r w:rsidR="0035349B" w:rsidRPr="00A44E7C">
        <w:rPr>
          <w:rFonts w:ascii="Times New Roman" w:eastAsia="Times New Roman" w:hAnsi="Times New Roman" w:cs="Times New Roman"/>
          <w:spacing w:val="-3"/>
          <w:sz w:val="24"/>
          <w:szCs w:val="24"/>
        </w:rPr>
        <w:t xml:space="preserve">and dated </w:t>
      </w:r>
      <w:r w:rsidR="005513B6" w:rsidRPr="00A44E7C">
        <w:rPr>
          <w:rFonts w:ascii="Times New Roman" w:eastAsia="Times New Roman" w:hAnsi="Times New Roman" w:cs="Times New Roman"/>
          <w:spacing w:val="-3"/>
          <w:sz w:val="24"/>
          <w:szCs w:val="24"/>
        </w:rPr>
        <w:t>December 13</w:t>
      </w:r>
      <w:r w:rsidR="0035349B" w:rsidRPr="00A44E7C">
        <w:rPr>
          <w:rFonts w:ascii="Times New Roman" w:eastAsia="Times New Roman" w:hAnsi="Times New Roman" w:cs="Times New Roman"/>
          <w:spacing w:val="-3"/>
          <w:sz w:val="24"/>
          <w:szCs w:val="24"/>
        </w:rPr>
        <w:t xml:space="preserve">, 2013 </w:t>
      </w:r>
      <w:r w:rsidR="00546DAA" w:rsidRPr="00A44E7C">
        <w:rPr>
          <w:rFonts w:ascii="Times New Roman" w:eastAsia="Times New Roman" w:hAnsi="Times New Roman" w:cs="Times New Roman"/>
          <w:spacing w:val="-3"/>
          <w:sz w:val="24"/>
          <w:szCs w:val="24"/>
        </w:rPr>
        <w:t>is hereby dismissed</w:t>
      </w:r>
      <w:r w:rsidR="005513B6" w:rsidRPr="00A44E7C">
        <w:rPr>
          <w:rFonts w:ascii="Times New Roman" w:eastAsia="Times New Roman" w:hAnsi="Times New Roman" w:cs="Times New Roman"/>
          <w:spacing w:val="-3"/>
          <w:sz w:val="24"/>
          <w:szCs w:val="24"/>
        </w:rPr>
        <w:t>.</w:t>
      </w:r>
    </w:p>
    <w:p w:rsidR="005513B6" w:rsidRPr="00A44E7C" w:rsidRDefault="005513B6" w:rsidP="005513B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A44E7C"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That </w:t>
      </w:r>
      <w:r w:rsidR="00BD5884" w:rsidRPr="00A44E7C">
        <w:rPr>
          <w:rFonts w:ascii="Times New Roman" w:eastAsia="Times New Roman" w:hAnsi="Times New Roman" w:cs="Times New Roman"/>
          <w:spacing w:val="-3"/>
          <w:sz w:val="24"/>
          <w:szCs w:val="24"/>
        </w:rPr>
        <w:t>this matter be marked closed.</w:t>
      </w:r>
    </w:p>
    <w:p w:rsidR="00F542ED" w:rsidRDefault="00F542ED" w:rsidP="003156FF">
      <w:pPr>
        <w:spacing w:after="0" w:line="360" w:lineRule="auto"/>
        <w:rPr>
          <w:rFonts w:ascii="Times New Roman" w:eastAsia="Times New Roman" w:hAnsi="Times New Roman" w:cs="Times New Roman"/>
          <w:spacing w:val="-3"/>
          <w:sz w:val="24"/>
          <w:szCs w:val="24"/>
        </w:rPr>
      </w:pPr>
    </w:p>
    <w:p w:rsidR="004C1116" w:rsidRPr="00A44E7C" w:rsidRDefault="004C1116" w:rsidP="003156FF">
      <w:pPr>
        <w:spacing w:after="0" w:line="360" w:lineRule="auto"/>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042E4D" w:rsidRPr="00A44E7C">
        <w:rPr>
          <w:rFonts w:ascii="Times New Roman" w:eastAsia="Times New Roman" w:hAnsi="Times New Roman" w:cs="Times New Roman"/>
          <w:spacing w:val="-3"/>
          <w:sz w:val="24"/>
          <w:szCs w:val="24"/>
          <w:u w:val="single"/>
        </w:rPr>
        <w:t xml:space="preserve">January </w:t>
      </w:r>
      <w:r w:rsidR="00754C87" w:rsidRPr="00A44E7C">
        <w:rPr>
          <w:rFonts w:ascii="Times New Roman" w:eastAsia="Times New Roman" w:hAnsi="Times New Roman" w:cs="Times New Roman"/>
          <w:spacing w:val="-3"/>
          <w:sz w:val="24"/>
          <w:szCs w:val="24"/>
          <w:u w:val="single"/>
        </w:rPr>
        <w:t>23</w:t>
      </w:r>
      <w:r w:rsidR="00042E4D" w:rsidRPr="00A44E7C">
        <w:rPr>
          <w:rFonts w:ascii="Times New Roman" w:eastAsia="Times New Roman" w:hAnsi="Times New Roman" w:cs="Times New Roman"/>
          <w:spacing w:val="-3"/>
          <w:sz w:val="24"/>
          <w:szCs w:val="24"/>
          <w:u w:val="single"/>
        </w:rPr>
        <w:t>, 2014</w:t>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u w:val="single"/>
        </w:rPr>
        <w:t>______</w:t>
      </w:r>
      <w:r w:rsidR="002369D3" w:rsidRPr="00A44E7C">
        <w:rPr>
          <w:rFonts w:ascii="Times New Roman" w:eastAsia="Times New Roman" w:hAnsi="Times New Roman" w:cs="Times New Roman"/>
          <w:spacing w:val="-3"/>
          <w:sz w:val="24"/>
          <w:szCs w:val="24"/>
          <w:u w:val="single"/>
        </w:rPr>
        <w:t>/s/</w:t>
      </w:r>
      <w:r w:rsidRPr="00A44E7C">
        <w:rPr>
          <w:rFonts w:ascii="Times New Roman" w:eastAsia="Times New Roman" w:hAnsi="Times New Roman" w:cs="Times New Roman"/>
          <w:spacing w:val="-3"/>
          <w:sz w:val="24"/>
          <w:szCs w:val="24"/>
          <w:u w:val="single"/>
        </w:rPr>
        <w:t>______________________</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C0545A" w:rsidRPr="00A44E7C"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sectPr w:rsidR="00C0545A" w:rsidRPr="00A44E7C"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1EE" w:rsidRDefault="003D11EE" w:rsidP="00CE5CC7">
      <w:pPr>
        <w:spacing w:after="0" w:line="240" w:lineRule="auto"/>
      </w:pPr>
      <w:r>
        <w:separator/>
      </w:r>
    </w:p>
  </w:endnote>
  <w:endnote w:type="continuationSeparator" w:id="0">
    <w:p w:rsidR="003D11EE" w:rsidRDefault="003D11EE"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3D57D1">
          <w:rPr>
            <w:rFonts w:ascii="Times New Roman" w:hAnsi="Times New Roman" w:cs="Times New Roman"/>
            <w:noProof/>
            <w:sz w:val="20"/>
            <w:szCs w:val="20"/>
          </w:rPr>
          <w:t>13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1EE" w:rsidRDefault="003D11EE" w:rsidP="00CE5CC7">
      <w:pPr>
        <w:spacing w:after="0" w:line="240" w:lineRule="auto"/>
      </w:pPr>
      <w:r>
        <w:separator/>
      </w:r>
    </w:p>
  </w:footnote>
  <w:footnote w:type="continuationSeparator" w:id="0">
    <w:p w:rsidR="003D11EE" w:rsidRDefault="003D11EE"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12008"/>
    <w:rsid w:val="0001449E"/>
    <w:rsid w:val="00015520"/>
    <w:rsid w:val="0001590C"/>
    <w:rsid w:val="00023BCF"/>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C24A6"/>
    <w:rsid w:val="000C4F78"/>
    <w:rsid w:val="000C7035"/>
    <w:rsid w:val="000C7B96"/>
    <w:rsid w:val="000D139E"/>
    <w:rsid w:val="000D1F19"/>
    <w:rsid w:val="000D6AE6"/>
    <w:rsid w:val="000D790B"/>
    <w:rsid w:val="000E1640"/>
    <w:rsid w:val="000E33F8"/>
    <w:rsid w:val="000E4E9E"/>
    <w:rsid w:val="000E5B74"/>
    <w:rsid w:val="000E6EE9"/>
    <w:rsid w:val="000E7DEB"/>
    <w:rsid w:val="000F030C"/>
    <w:rsid w:val="000F0344"/>
    <w:rsid w:val="000F22E4"/>
    <w:rsid w:val="000F50D8"/>
    <w:rsid w:val="000F55A4"/>
    <w:rsid w:val="000F72BF"/>
    <w:rsid w:val="000F7547"/>
    <w:rsid w:val="00100404"/>
    <w:rsid w:val="00101043"/>
    <w:rsid w:val="00102838"/>
    <w:rsid w:val="0010690D"/>
    <w:rsid w:val="00106B06"/>
    <w:rsid w:val="00107408"/>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4441"/>
    <w:rsid w:val="001D6796"/>
    <w:rsid w:val="001D7453"/>
    <w:rsid w:val="001E60EF"/>
    <w:rsid w:val="001F0D35"/>
    <w:rsid w:val="001F1682"/>
    <w:rsid w:val="001F1B85"/>
    <w:rsid w:val="001F6B8C"/>
    <w:rsid w:val="00202F76"/>
    <w:rsid w:val="0020436B"/>
    <w:rsid w:val="00207BF2"/>
    <w:rsid w:val="00211938"/>
    <w:rsid w:val="002134C4"/>
    <w:rsid w:val="0021464B"/>
    <w:rsid w:val="002155E5"/>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AE1"/>
    <w:rsid w:val="002A526C"/>
    <w:rsid w:val="002A54D6"/>
    <w:rsid w:val="002A5579"/>
    <w:rsid w:val="002B23B6"/>
    <w:rsid w:val="002B24CB"/>
    <w:rsid w:val="002B508E"/>
    <w:rsid w:val="002B7BCA"/>
    <w:rsid w:val="002C01B2"/>
    <w:rsid w:val="002C0B85"/>
    <w:rsid w:val="002C2CAC"/>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330"/>
    <w:rsid w:val="003C2F62"/>
    <w:rsid w:val="003C4155"/>
    <w:rsid w:val="003C61FF"/>
    <w:rsid w:val="003C7B7B"/>
    <w:rsid w:val="003D11EE"/>
    <w:rsid w:val="003D2DE1"/>
    <w:rsid w:val="003D57D1"/>
    <w:rsid w:val="003D7311"/>
    <w:rsid w:val="003F08D5"/>
    <w:rsid w:val="003F0973"/>
    <w:rsid w:val="003F1A9E"/>
    <w:rsid w:val="003F2B4C"/>
    <w:rsid w:val="003F2C07"/>
    <w:rsid w:val="003F37DF"/>
    <w:rsid w:val="003F4AD8"/>
    <w:rsid w:val="003F552D"/>
    <w:rsid w:val="0040505B"/>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2EEF"/>
    <w:rsid w:val="004B0500"/>
    <w:rsid w:val="004B2BF7"/>
    <w:rsid w:val="004B33AD"/>
    <w:rsid w:val="004B5A63"/>
    <w:rsid w:val="004B6090"/>
    <w:rsid w:val="004B66A1"/>
    <w:rsid w:val="004C1116"/>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C98"/>
    <w:rsid w:val="005051B0"/>
    <w:rsid w:val="0050570A"/>
    <w:rsid w:val="0051166D"/>
    <w:rsid w:val="00511BAD"/>
    <w:rsid w:val="005136FE"/>
    <w:rsid w:val="0052097B"/>
    <w:rsid w:val="00524329"/>
    <w:rsid w:val="00526FA7"/>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3CAE"/>
    <w:rsid w:val="005A7B61"/>
    <w:rsid w:val="005B0E9A"/>
    <w:rsid w:val="005B2A18"/>
    <w:rsid w:val="005B4665"/>
    <w:rsid w:val="005B50DA"/>
    <w:rsid w:val="005B5A10"/>
    <w:rsid w:val="005B7C0A"/>
    <w:rsid w:val="005C301D"/>
    <w:rsid w:val="005C6483"/>
    <w:rsid w:val="005C7F71"/>
    <w:rsid w:val="005D24B1"/>
    <w:rsid w:val="005D5009"/>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7140"/>
    <w:rsid w:val="0062772E"/>
    <w:rsid w:val="00627753"/>
    <w:rsid w:val="00631D19"/>
    <w:rsid w:val="006331D3"/>
    <w:rsid w:val="006344D3"/>
    <w:rsid w:val="00643607"/>
    <w:rsid w:val="00644B50"/>
    <w:rsid w:val="00646741"/>
    <w:rsid w:val="00650B04"/>
    <w:rsid w:val="00651784"/>
    <w:rsid w:val="00652400"/>
    <w:rsid w:val="00654603"/>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2393"/>
    <w:rsid w:val="006F3077"/>
    <w:rsid w:val="006F5A5C"/>
    <w:rsid w:val="006F6A17"/>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A57"/>
    <w:rsid w:val="00750CAD"/>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3371"/>
    <w:rsid w:val="00793B29"/>
    <w:rsid w:val="007940A6"/>
    <w:rsid w:val="00794E50"/>
    <w:rsid w:val="007955F5"/>
    <w:rsid w:val="007A1FB4"/>
    <w:rsid w:val="007A260F"/>
    <w:rsid w:val="007B243D"/>
    <w:rsid w:val="007B3CA6"/>
    <w:rsid w:val="007B48A5"/>
    <w:rsid w:val="007B6303"/>
    <w:rsid w:val="007C152D"/>
    <w:rsid w:val="007C15DE"/>
    <w:rsid w:val="007C1CEA"/>
    <w:rsid w:val="007C28EF"/>
    <w:rsid w:val="007C357D"/>
    <w:rsid w:val="007C3662"/>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67AC"/>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12C7"/>
    <w:rsid w:val="00B91D78"/>
    <w:rsid w:val="00B93300"/>
    <w:rsid w:val="00B94B42"/>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6E20"/>
    <w:rsid w:val="00BE6E45"/>
    <w:rsid w:val="00BF0086"/>
    <w:rsid w:val="00BF20A0"/>
    <w:rsid w:val="00BF4919"/>
    <w:rsid w:val="00C00FB5"/>
    <w:rsid w:val="00C019DF"/>
    <w:rsid w:val="00C02123"/>
    <w:rsid w:val="00C02F10"/>
    <w:rsid w:val="00C02F6D"/>
    <w:rsid w:val="00C03E27"/>
    <w:rsid w:val="00C0545A"/>
    <w:rsid w:val="00C10B4A"/>
    <w:rsid w:val="00C128D7"/>
    <w:rsid w:val="00C13D01"/>
    <w:rsid w:val="00C14504"/>
    <w:rsid w:val="00C147A1"/>
    <w:rsid w:val="00C17107"/>
    <w:rsid w:val="00C21345"/>
    <w:rsid w:val="00C231D2"/>
    <w:rsid w:val="00C2390A"/>
    <w:rsid w:val="00C23C8E"/>
    <w:rsid w:val="00C245F9"/>
    <w:rsid w:val="00C24A4F"/>
    <w:rsid w:val="00C26A92"/>
    <w:rsid w:val="00C279A3"/>
    <w:rsid w:val="00C32B73"/>
    <w:rsid w:val="00C3436C"/>
    <w:rsid w:val="00C363F0"/>
    <w:rsid w:val="00C40F2F"/>
    <w:rsid w:val="00C41A13"/>
    <w:rsid w:val="00C43E11"/>
    <w:rsid w:val="00C461A8"/>
    <w:rsid w:val="00C52D56"/>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30CB"/>
    <w:rsid w:val="00CF5367"/>
    <w:rsid w:val="00CF6EF5"/>
    <w:rsid w:val="00D0089C"/>
    <w:rsid w:val="00D02C66"/>
    <w:rsid w:val="00D05307"/>
    <w:rsid w:val="00D077FF"/>
    <w:rsid w:val="00D07B25"/>
    <w:rsid w:val="00D07F9C"/>
    <w:rsid w:val="00D12AF9"/>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1D684-80C4-4B18-B5FA-CFB4F9F8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3712</Words>
  <Characters>21161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2014-01-24T16:36:00Z</cp:lastPrinted>
  <dcterms:created xsi:type="dcterms:W3CDTF">2014-01-30T15:35:00Z</dcterms:created>
  <dcterms:modified xsi:type="dcterms:W3CDTF">2014-01-30T15:35:00Z</dcterms:modified>
</cp:coreProperties>
</file>