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63" w:rsidRDefault="00A36C63" w:rsidP="00A36C63">
      <w:pPr>
        <w:pStyle w:val="Title"/>
        <w:tabs>
          <w:tab w:val="clear" w:pos="360"/>
        </w:tabs>
        <w:spacing w:line="240" w:lineRule="auto"/>
      </w:pPr>
      <w:r>
        <w:t>BEFORE THE</w:t>
      </w:r>
    </w:p>
    <w:p w:rsidR="00A36C63" w:rsidRDefault="00A36C63" w:rsidP="00A36C63">
      <w:pPr>
        <w:spacing w:after="0" w:line="240" w:lineRule="auto"/>
        <w:ind w:firstLine="0"/>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A36C63" w:rsidRPr="00EC282B" w:rsidRDefault="00A36C63" w:rsidP="00EC282B">
      <w:pPr>
        <w:spacing w:after="0" w:line="240" w:lineRule="auto"/>
      </w:pPr>
    </w:p>
    <w:p w:rsidR="00A36C63" w:rsidRPr="00EC282B" w:rsidRDefault="00A36C63" w:rsidP="00A36C63">
      <w:pPr>
        <w:tabs>
          <w:tab w:val="left" w:pos="0"/>
        </w:tabs>
        <w:spacing w:after="0" w:line="240" w:lineRule="auto"/>
        <w:jc w:val="both"/>
      </w:pPr>
    </w:p>
    <w:p w:rsidR="00A36C63" w:rsidRPr="00EC282B" w:rsidRDefault="00A36C63" w:rsidP="00A36C63">
      <w:pPr>
        <w:tabs>
          <w:tab w:val="left" w:pos="0"/>
        </w:tabs>
        <w:spacing w:after="0" w:line="240" w:lineRule="auto"/>
        <w:jc w:val="both"/>
      </w:pPr>
    </w:p>
    <w:p w:rsidR="00A36C63" w:rsidRDefault="00A36C63" w:rsidP="00A36C63">
      <w:pPr>
        <w:spacing w:after="0" w:line="240" w:lineRule="auto"/>
        <w:ind w:firstLine="0"/>
        <w:jc w:val="both"/>
        <w:rPr>
          <w:b/>
        </w:rPr>
      </w:pPr>
      <w:r>
        <w:t>Kate Swartley</w:t>
      </w:r>
      <w:r>
        <w:tab/>
      </w:r>
      <w:r>
        <w:tab/>
      </w:r>
      <w:r>
        <w:tab/>
      </w:r>
      <w:r>
        <w:tab/>
      </w:r>
      <w:r>
        <w:tab/>
      </w:r>
      <w:r>
        <w:tab/>
      </w:r>
      <w:r w:rsidRPr="00560DC5">
        <w:t>:</w:t>
      </w:r>
    </w:p>
    <w:p w:rsidR="00A36C63" w:rsidRPr="00560DC5" w:rsidRDefault="00A36C63" w:rsidP="00A36C63">
      <w:pPr>
        <w:spacing w:after="0" w:line="240" w:lineRule="auto"/>
        <w:ind w:firstLine="0"/>
        <w:jc w:val="both"/>
      </w:pPr>
      <w:r>
        <w:rPr>
          <w:b/>
        </w:rPr>
        <w:tab/>
      </w:r>
      <w:r>
        <w:rPr>
          <w:b/>
        </w:rPr>
        <w:tab/>
      </w:r>
      <w:r>
        <w:rPr>
          <w:b/>
        </w:rPr>
        <w:tab/>
      </w:r>
      <w:r>
        <w:rPr>
          <w:b/>
        </w:rPr>
        <w:tab/>
      </w:r>
      <w:r>
        <w:rPr>
          <w:b/>
        </w:rPr>
        <w:tab/>
      </w:r>
      <w:r>
        <w:rPr>
          <w:b/>
        </w:rPr>
        <w:tab/>
      </w:r>
      <w:r>
        <w:rPr>
          <w:b/>
        </w:rPr>
        <w:tab/>
      </w:r>
      <w:r w:rsidRPr="00560DC5">
        <w:t>:</w:t>
      </w:r>
    </w:p>
    <w:p w:rsidR="00A36C63" w:rsidRPr="00560DC5" w:rsidRDefault="00A36C63" w:rsidP="00A36C63">
      <w:pPr>
        <w:spacing w:after="0" w:line="240" w:lineRule="auto"/>
        <w:ind w:firstLine="0"/>
        <w:jc w:val="both"/>
      </w:pPr>
      <w:r>
        <w:tab/>
        <w:t>v.</w:t>
      </w:r>
      <w:r>
        <w:tab/>
      </w:r>
      <w:r>
        <w:tab/>
      </w:r>
      <w:r>
        <w:tab/>
      </w:r>
      <w:r>
        <w:tab/>
      </w:r>
      <w:r>
        <w:tab/>
      </w:r>
      <w:r>
        <w:tab/>
      </w:r>
      <w:r w:rsidRPr="00560DC5">
        <w:t>:</w:t>
      </w:r>
      <w:r>
        <w:rPr>
          <w:b/>
        </w:rPr>
        <w:tab/>
      </w:r>
      <w:r>
        <w:rPr>
          <w:b/>
        </w:rPr>
        <w:tab/>
      </w:r>
      <w:r w:rsidR="00EC282B">
        <w:rPr>
          <w:b/>
        </w:rPr>
        <w:tab/>
      </w:r>
      <w:r>
        <w:t>F-2013-2367019</w:t>
      </w:r>
      <w:r>
        <w:tab/>
      </w:r>
      <w:r>
        <w:tab/>
      </w:r>
      <w:r>
        <w:tab/>
      </w:r>
      <w:r>
        <w:tab/>
      </w:r>
      <w:r>
        <w:tab/>
      </w:r>
      <w:r>
        <w:tab/>
      </w:r>
      <w:r>
        <w:tab/>
      </w:r>
      <w:r>
        <w:tab/>
      </w:r>
      <w:r w:rsidRPr="00560DC5">
        <w:t>:</w:t>
      </w:r>
    </w:p>
    <w:p w:rsidR="00A36C63" w:rsidRDefault="00A36C63" w:rsidP="00A36C63">
      <w:pPr>
        <w:spacing w:after="0" w:line="240" w:lineRule="auto"/>
        <w:ind w:firstLine="0"/>
        <w:jc w:val="both"/>
      </w:pPr>
      <w:r>
        <w:t>PECO Energy Company</w:t>
      </w:r>
      <w:r>
        <w:tab/>
      </w:r>
      <w:r>
        <w:tab/>
      </w:r>
      <w:r>
        <w:tab/>
      </w:r>
      <w:r>
        <w:tab/>
      </w:r>
      <w:r w:rsidRPr="00560DC5">
        <w:t>:</w:t>
      </w:r>
    </w:p>
    <w:p w:rsidR="00A36C63" w:rsidRDefault="00A36C63" w:rsidP="00A36C63">
      <w:pPr>
        <w:spacing w:after="0" w:line="240" w:lineRule="auto"/>
        <w:ind w:firstLine="0"/>
        <w:rPr>
          <w:b/>
        </w:rPr>
      </w:pPr>
    </w:p>
    <w:p w:rsidR="00A36C63" w:rsidRDefault="00A36C63" w:rsidP="00A36C63">
      <w:pPr>
        <w:spacing w:after="0" w:line="240" w:lineRule="auto"/>
        <w:ind w:firstLine="0"/>
        <w:jc w:val="center"/>
        <w:rPr>
          <w:b/>
        </w:rPr>
      </w:pPr>
    </w:p>
    <w:p w:rsidR="008A0AFA" w:rsidRDefault="008A0AFA" w:rsidP="008A0AFA">
      <w:pPr>
        <w:spacing w:after="0"/>
        <w:ind w:firstLine="0"/>
        <w:jc w:val="center"/>
        <w:rPr>
          <w:b/>
          <w:u w:val="single"/>
        </w:rPr>
      </w:pPr>
    </w:p>
    <w:p w:rsidR="00E12EC6" w:rsidRDefault="00E12EC6" w:rsidP="008A0AFA">
      <w:pPr>
        <w:spacing w:after="0"/>
        <w:ind w:firstLine="0"/>
        <w:jc w:val="center"/>
      </w:pPr>
      <w:r>
        <w:rPr>
          <w:b/>
          <w:u w:val="single"/>
        </w:rPr>
        <w:t>INITIAL DECISION</w:t>
      </w:r>
    </w:p>
    <w:p w:rsidR="008A0AFA" w:rsidRDefault="008A0AFA" w:rsidP="008A0AFA">
      <w:pPr>
        <w:spacing w:after="0"/>
        <w:ind w:firstLine="0"/>
        <w:jc w:val="center"/>
      </w:pPr>
    </w:p>
    <w:p w:rsidR="00E12EC6" w:rsidRDefault="00E12EC6" w:rsidP="008A0AFA">
      <w:pPr>
        <w:spacing w:after="0" w:line="240" w:lineRule="auto"/>
        <w:ind w:firstLine="0"/>
        <w:jc w:val="center"/>
      </w:pPr>
      <w:r>
        <w:t>Before</w:t>
      </w:r>
    </w:p>
    <w:p w:rsidR="00E12EC6" w:rsidRDefault="00E12EC6" w:rsidP="008A0AFA">
      <w:pPr>
        <w:spacing w:after="0" w:line="240" w:lineRule="auto"/>
        <w:ind w:firstLine="0"/>
        <w:jc w:val="center"/>
      </w:pPr>
      <w:r>
        <w:t>Mary D. Long</w:t>
      </w:r>
    </w:p>
    <w:p w:rsidR="00E12EC6" w:rsidRPr="00E12EC6" w:rsidRDefault="00E12EC6" w:rsidP="008A0AFA">
      <w:pPr>
        <w:spacing w:after="0" w:line="240" w:lineRule="auto"/>
        <w:ind w:firstLine="0"/>
        <w:jc w:val="center"/>
      </w:pPr>
      <w:r>
        <w:t>Administrative Law Judge</w:t>
      </w:r>
    </w:p>
    <w:p w:rsidR="00E12EC6" w:rsidRDefault="00E12EC6" w:rsidP="008A0AFA">
      <w:pPr>
        <w:spacing w:after="0" w:line="240" w:lineRule="auto"/>
        <w:ind w:firstLine="0"/>
        <w:jc w:val="center"/>
        <w:rPr>
          <w:u w:val="single"/>
        </w:rPr>
      </w:pPr>
    </w:p>
    <w:p w:rsidR="008A0AFA" w:rsidRDefault="008A0AFA" w:rsidP="008A0AFA">
      <w:pPr>
        <w:spacing w:after="0" w:line="240" w:lineRule="auto"/>
        <w:ind w:firstLine="0"/>
        <w:jc w:val="center"/>
        <w:rPr>
          <w:u w:val="single"/>
        </w:rPr>
      </w:pPr>
    </w:p>
    <w:p w:rsidR="00792796" w:rsidRDefault="00EC282B" w:rsidP="008A0AFA">
      <w:pPr>
        <w:spacing w:after="0" w:line="240" w:lineRule="auto"/>
        <w:ind w:firstLine="0"/>
        <w:jc w:val="center"/>
        <w:rPr>
          <w:u w:val="single"/>
        </w:rPr>
      </w:pPr>
      <w:r>
        <w:rPr>
          <w:u w:val="single"/>
        </w:rPr>
        <w:t>INTRODUCTION</w:t>
      </w:r>
    </w:p>
    <w:p w:rsidR="008A0AFA" w:rsidRDefault="008A0AFA" w:rsidP="008A0AFA">
      <w:pPr>
        <w:spacing w:after="0" w:line="240" w:lineRule="auto"/>
        <w:ind w:firstLine="0"/>
        <w:jc w:val="center"/>
        <w:rPr>
          <w:u w:val="single"/>
        </w:rPr>
      </w:pPr>
    </w:p>
    <w:p w:rsidR="008A0AFA" w:rsidRDefault="008A0AFA" w:rsidP="008A0AFA">
      <w:pPr>
        <w:spacing w:after="0" w:line="240" w:lineRule="auto"/>
        <w:ind w:firstLine="0"/>
        <w:jc w:val="center"/>
      </w:pPr>
    </w:p>
    <w:p w:rsidR="008A0AFA" w:rsidRDefault="0063302C" w:rsidP="008A0AFA">
      <w:pPr>
        <w:spacing w:after="0"/>
      </w:pPr>
      <w:r>
        <w:t xml:space="preserve">A tenant filed a complaint because an electric distribution company transferred the unpaid balance of her co-tenant to her account.  She alleged that the co-tenant had agreed to pay for the </w:t>
      </w:r>
      <w:proofErr w:type="gramStart"/>
      <w:r>
        <w:t>electricity,</w:t>
      </w:r>
      <w:proofErr w:type="gramEnd"/>
      <w:r>
        <w:t xml:space="preserve"> therefore she should not be responsible for the bill. </w:t>
      </w:r>
      <w:r w:rsidR="00634FD0">
        <w:t xml:space="preserve"> </w:t>
      </w:r>
      <w:r w:rsidR="00CE0DB4">
        <w:t>The complainant did not demonstrate that the electric distribution company violated the Public Utility Code.</w:t>
      </w:r>
      <w:r>
        <w:t xml:space="preserve"> </w:t>
      </w:r>
      <w:r w:rsidR="008A0AFA">
        <w:t xml:space="preserve"> </w:t>
      </w:r>
      <w:r>
        <w:t xml:space="preserve">The complaint is dismissed because it is a dispute between </w:t>
      </w:r>
      <w:r w:rsidR="00994D25">
        <w:t xml:space="preserve">two private parties, therefore the </w:t>
      </w:r>
      <w:r w:rsidR="00423927">
        <w:t>Commission</w:t>
      </w:r>
      <w:r w:rsidR="00994D25">
        <w:t xml:space="preserve"> </w:t>
      </w:r>
      <w:r w:rsidR="00CE0DB4">
        <w:t>cannot grant relief</w:t>
      </w:r>
      <w:r w:rsidR="00994D25">
        <w:t>.</w:t>
      </w:r>
    </w:p>
    <w:p w:rsidR="0063302C" w:rsidRDefault="0063302C" w:rsidP="008A0AFA">
      <w:pPr>
        <w:spacing w:after="0"/>
      </w:pPr>
    </w:p>
    <w:p w:rsidR="0063302C" w:rsidRDefault="00EC282B" w:rsidP="008A0AFA">
      <w:pPr>
        <w:spacing w:after="0"/>
        <w:ind w:firstLine="0"/>
        <w:jc w:val="center"/>
        <w:rPr>
          <w:u w:val="single"/>
        </w:rPr>
      </w:pPr>
      <w:r>
        <w:rPr>
          <w:u w:val="single"/>
        </w:rPr>
        <w:t xml:space="preserve">HISTORY OF </w:t>
      </w:r>
      <w:r w:rsidR="008E05CE">
        <w:rPr>
          <w:u w:val="single"/>
        </w:rPr>
        <w:t xml:space="preserve">THE </w:t>
      </w:r>
      <w:r>
        <w:rPr>
          <w:u w:val="single"/>
        </w:rPr>
        <w:t>PROCEEDING</w:t>
      </w:r>
      <w:r w:rsidR="008E05CE">
        <w:rPr>
          <w:u w:val="single"/>
        </w:rPr>
        <w:t>S</w:t>
      </w:r>
    </w:p>
    <w:p w:rsidR="008A0AFA" w:rsidRPr="0063302C" w:rsidRDefault="008A0AFA" w:rsidP="008A0AFA">
      <w:pPr>
        <w:spacing w:after="0"/>
        <w:ind w:firstLine="0"/>
        <w:jc w:val="center"/>
        <w:rPr>
          <w:u w:val="single"/>
        </w:rPr>
      </w:pPr>
    </w:p>
    <w:p w:rsidR="0063302C" w:rsidRDefault="0063302C" w:rsidP="008A0AFA">
      <w:pPr>
        <w:spacing w:after="0"/>
      </w:pPr>
      <w:r>
        <w:t xml:space="preserve">On May 21, 2013, Kate Swartley (Complainant) filed a formal complaint alleging PECO Energy Company </w:t>
      </w:r>
      <w:r w:rsidR="006B5E6C">
        <w:t>(PECO) transferred the past-</w:t>
      </w:r>
      <w:r>
        <w:t xml:space="preserve">due balance of the co-tenant of her apartment to her account.  PECO filed a timely answer and by hearing notice dated August 8, 2013, this matter </w:t>
      </w:r>
      <w:r w:rsidR="002631E0">
        <w:t>w</w:t>
      </w:r>
      <w:r>
        <w:t>as assigned to me and scheduled for a telephonic hearing on October 18, 2013.</w:t>
      </w:r>
    </w:p>
    <w:p w:rsidR="00EC282B" w:rsidRDefault="00EC282B" w:rsidP="008A0AFA">
      <w:pPr>
        <w:spacing w:after="0"/>
        <w:sectPr w:rsidR="00EC282B" w:rsidSect="008F4CE0">
          <w:footerReference w:type="default" r:id="rId9"/>
          <w:pgSz w:w="12240" w:h="15840"/>
          <w:pgMar w:top="1440" w:right="1440" w:bottom="1440" w:left="1440" w:header="720" w:footer="720" w:gutter="0"/>
          <w:cols w:space="720"/>
          <w:titlePg/>
          <w:docGrid w:linePitch="360"/>
        </w:sectPr>
      </w:pPr>
    </w:p>
    <w:p w:rsidR="00D555F4" w:rsidRDefault="0063302C" w:rsidP="008A0AFA">
      <w:pPr>
        <w:spacing w:after="0"/>
      </w:pPr>
      <w:r>
        <w:lastRenderedPageBreak/>
        <w:t xml:space="preserve">The hearing was held as scheduled.  The Complainant appeared </w:t>
      </w:r>
      <w:r>
        <w:rPr>
          <w:i/>
        </w:rPr>
        <w:t>pro se</w:t>
      </w:r>
      <w:r>
        <w:t xml:space="preserve"> and testified on her own behalf.  She also presented the testimony of her landlord, Philip Swartley.  Shawane L. Lee, Esquire appeared on behalf of PECO and presented the testimony of Renee Tarpley.  PECO moved exhibits 1,</w:t>
      </w:r>
      <w:r w:rsidR="006B5E6C">
        <w:t xml:space="preserve"> </w:t>
      </w:r>
      <w:r>
        <w:t>2 and 4 through 10, which were admitted into the record.  PECO also was granted permission to file a late-filed exhibit which was admitted into the record as PECO Ex. 11.  The hearing generated a 62-page transcript.  The record closed by order dated November 15, 2013.</w:t>
      </w:r>
    </w:p>
    <w:p w:rsidR="008A0AFA" w:rsidRDefault="008A0AFA" w:rsidP="008A0AFA">
      <w:pPr>
        <w:spacing w:after="0"/>
      </w:pPr>
    </w:p>
    <w:p w:rsidR="00D555F4" w:rsidRDefault="00D555F4" w:rsidP="008A0AFA">
      <w:pPr>
        <w:spacing w:after="0"/>
        <w:ind w:firstLine="0"/>
        <w:jc w:val="center"/>
        <w:rPr>
          <w:u w:val="single"/>
        </w:rPr>
      </w:pPr>
      <w:r w:rsidRPr="0063302C">
        <w:rPr>
          <w:u w:val="single"/>
        </w:rPr>
        <w:t>FINDINGS OF FACT</w:t>
      </w:r>
    </w:p>
    <w:p w:rsidR="008A0AFA" w:rsidRPr="0063302C" w:rsidRDefault="008A0AFA" w:rsidP="008A0AFA">
      <w:pPr>
        <w:spacing w:after="0"/>
        <w:ind w:firstLine="0"/>
        <w:jc w:val="center"/>
        <w:rPr>
          <w:u w:val="single"/>
        </w:rPr>
      </w:pPr>
    </w:p>
    <w:p w:rsidR="00D555F4" w:rsidRDefault="00D555F4" w:rsidP="008A0AFA">
      <w:pPr>
        <w:pStyle w:val="ListParagraph"/>
        <w:tabs>
          <w:tab w:val="clear" w:pos="1440"/>
        </w:tabs>
        <w:spacing w:after="0"/>
        <w:ind w:firstLine="1440"/>
      </w:pPr>
      <w:r>
        <w:t xml:space="preserve">The Complainant is Kate Swartley, an individual who resides at 250 Freed Road, </w:t>
      </w:r>
      <w:r w:rsidR="00D26308">
        <w:t xml:space="preserve">Apartment A-5, </w:t>
      </w:r>
      <w:r>
        <w:t>Harleysville, Pennsylvania</w:t>
      </w:r>
      <w:r w:rsidR="00C6677F">
        <w:t xml:space="preserve"> (Service Address)</w:t>
      </w:r>
      <w:r>
        <w:t>.  She receives electric distribution service from PECO Energy Company at that address. (N.T. 7-8)</w:t>
      </w:r>
    </w:p>
    <w:p w:rsidR="008A0AFA" w:rsidRDefault="008A0AFA" w:rsidP="008A0AFA">
      <w:pPr>
        <w:pStyle w:val="ListParagraph"/>
        <w:numPr>
          <w:ilvl w:val="0"/>
          <w:numId w:val="0"/>
        </w:numPr>
        <w:tabs>
          <w:tab w:val="clear" w:pos="1440"/>
        </w:tabs>
        <w:spacing w:after="0"/>
        <w:ind w:left="720" w:firstLine="1440"/>
      </w:pPr>
    </w:p>
    <w:p w:rsidR="001C225D" w:rsidRDefault="001C225D" w:rsidP="008A0AFA">
      <w:pPr>
        <w:pStyle w:val="ListParagraph"/>
        <w:tabs>
          <w:tab w:val="clear" w:pos="1440"/>
        </w:tabs>
        <w:spacing w:after="0"/>
        <w:ind w:firstLine="1440"/>
      </w:pPr>
      <w:r>
        <w:t xml:space="preserve">The Complainant moved </w:t>
      </w:r>
      <w:r w:rsidR="0029551E">
        <w:t>into the Service Address in June</w:t>
      </w:r>
      <w:r>
        <w:t xml:space="preserve"> 2011.  She shared the rental prop</w:t>
      </w:r>
      <w:r w:rsidR="006B5E6C">
        <w:t>erty with Lester Strasser. (N.T. 9, 12, 20-22, 24</w:t>
      </w:r>
      <w:r>
        <w:t>)</w:t>
      </w:r>
    </w:p>
    <w:p w:rsidR="008A0AFA" w:rsidRDefault="008A0AFA" w:rsidP="008A0AFA">
      <w:pPr>
        <w:pStyle w:val="ListParagraph"/>
        <w:numPr>
          <w:ilvl w:val="0"/>
          <w:numId w:val="0"/>
        </w:numPr>
        <w:tabs>
          <w:tab w:val="clear" w:pos="1440"/>
        </w:tabs>
        <w:spacing w:after="0"/>
        <w:ind w:left="720" w:firstLine="1440"/>
      </w:pPr>
    </w:p>
    <w:p w:rsidR="0029551E" w:rsidRDefault="0029551E" w:rsidP="008A0AFA">
      <w:pPr>
        <w:pStyle w:val="ListParagraph"/>
        <w:tabs>
          <w:tab w:val="clear" w:pos="1440"/>
        </w:tabs>
        <w:spacing w:after="0"/>
        <w:ind w:firstLine="1440"/>
      </w:pPr>
      <w:r>
        <w:t>The Complainant attempted to open an account in her name at the Service Address.  PECO required her to present herself in person to a check cashing facility in Norristown, Pennsylvania in order to verify her identity in order to begin service in her name.  The Complainant did not feel safe travelling to Norristown and never completed the application process.</w:t>
      </w:r>
      <w:r w:rsidR="006B5E6C">
        <w:t xml:space="preserve"> (N.T. 8-9)</w:t>
      </w:r>
    </w:p>
    <w:p w:rsidR="008A0AFA" w:rsidRDefault="008A0AFA" w:rsidP="008A0AFA">
      <w:pPr>
        <w:pStyle w:val="ListParagraph"/>
        <w:numPr>
          <w:ilvl w:val="0"/>
          <w:numId w:val="0"/>
        </w:numPr>
        <w:tabs>
          <w:tab w:val="clear" w:pos="1440"/>
        </w:tabs>
        <w:spacing w:after="0"/>
        <w:ind w:left="720" w:firstLine="1440"/>
      </w:pPr>
    </w:p>
    <w:p w:rsidR="001C225D" w:rsidRDefault="001C225D" w:rsidP="008A0AFA">
      <w:pPr>
        <w:pStyle w:val="ListParagraph"/>
        <w:tabs>
          <w:tab w:val="clear" w:pos="1440"/>
        </w:tabs>
        <w:spacing w:after="0"/>
        <w:ind w:firstLine="1440"/>
      </w:pPr>
      <w:r>
        <w:t>The Complainant and Mr. Strasser agreed that she would pay the rent and he would pay the electr</w:t>
      </w:r>
      <w:r w:rsidR="006B5E6C">
        <w:t>ic bill. (N.T. 9</w:t>
      </w:r>
      <w:r>
        <w:t>)</w:t>
      </w:r>
    </w:p>
    <w:p w:rsidR="008A0AFA" w:rsidRDefault="008A0AFA" w:rsidP="008A0AFA">
      <w:pPr>
        <w:pStyle w:val="ListParagraph"/>
        <w:numPr>
          <w:ilvl w:val="0"/>
          <w:numId w:val="0"/>
        </w:numPr>
        <w:tabs>
          <w:tab w:val="clear" w:pos="1440"/>
        </w:tabs>
        <w:spacing w:after="0"/>
        <w:ind w:left="720" w:firstLine="1440"/>
      </w:pPr>
    </w:p>
    <w:p w:rsidR="001C225D" w:rsidRDefault="00C6677F" w:rsidP="008A0AFA">
      <w:pPr>
        <w:pStyle w:val="ListParagraph"/>
        <w:tabs>
          <w:tab w:val="clear" w:pos="1440"/>
        </w:tabs>
        <w:spacing w:after="0"/>
        <w:ind w:firstLine="1440"/>
      </w:pPr>
      <w:r>
        <w:t>The account for the Service Address was in the name of Lester E. Strasser.  Mr. Strasser established this account in 1986. (N.T. 29)</w:t>
      </w:r>
    </w:p>
    <w:p w:rsidR="008A0AFA" w:rsidRDefault="008A0AFA" w:rsidP="008A0AFA">
      <w:pPr>
        <w:pStyle w:val="ListParagraph"/>
        <w:numPr>
          <w:ilvl w:val="0"/>
          <w:numId w:val="0"/>
        </w:numPr>
        <w:tabs>
          <w:tab w:val="clear" w:pos="1440"/>
        </w:tabs>
        <w:spacing w:after="0"/>
        <w:ind w:left="720" w:firstLine="1440"/>
      </w:pPr>
    </w:p>
    <w:p w:rsidR="008A0AFA" w:rsidRDefault="001C225D" w:rsidP="008A0AFA">
      <w:pPr>
        <w:pStyle w:val="ListParagraph"/>
        <w:tabs>
          <w:tab w:val="clear" w:pos="1440"/>
        </w:tabs>
        <w:spacing w:after="0"/>
        <w:ind w:firstLine="1440"/>
      </w:pPr>
      <w:r>
        <w:t>The last payment was made on Mr. Strasser’s account on September 8, 2011</w:t>
      </w:r>
      <w:r w:rsidR="00762756">
        <w:t xml:space="preserve"> for service rendered </w:t>
      </w:r>
      <w:r w:rsidR="00470700">
        <w:t>through August 22, 2011</w:t>
      </w:r>
      <w:r>
        <w:t>.  (N.T. 29</w:t>
      </w:r>
      <w:r w:rsidR="00470700">
        <w:t>; PECO Ex. 1</w:t>
      </w:r>
      <w:r>
        <w:t>)</w:t>
      </w:r>
    </w:p>
    <w:p w:rsidR="001C225D" w:rsidRDefault="0029551E" w:rsidP="008A0AFA">
      <w:pPr>
        <w:pStyle w:val="ListParagraph"/>
        <w:tabs>
          <w:tab w:val="clear" w:pos="1440"/>
        </w:tabs>
        <w:spacing w:after="0"/>
        <w:ind w:firstLine="1440"/>
      </w:pPr>
      <w:r>
        <w:lastRenderedPageBreak/>
        <w:t xml:space="preserve">On January 11, 2012, </w:t>
      </w:r>
      <w:r w:rsidR="001C225D">
        <w:t>the representative of Mr. Strasser contacted PECO and disputed responsibility for the bill</w:t>
      </w:r>
      <w:r w:rsidR="005A447B">
        <w:t xml:space="preserve"> and notified PECO that another person was living at the Service Address</w:t>
      </w:r>
      <w:r w:rsidR="001C225D">
        <w:t>.</w:t>
      </w:r>
      <w:r>
        <w:t xml:space="preserve">  (PECO Ex. 4)</w:t>
      </w:r>
    </w:p>
    <w:p w:rsidR="008A0AFA" w:rsidRDefault="008A0AFA" w:rsidP="008A0AFA">
      <w:pPr>
        <w:pStyle w:val="ListParagraph"/>
        <w:numPr>
          <w:ilvl w:val="0"/>
          <w:numId w:val="0"/>
        </w:numPr>
        <w:tabs>
          <w:tab w:val="clear" w:pos="1440"/>
        </w:tabs>
        <w:spacing w:after="0"/>
        <w:ind w:left="720" w:firstLine="1440"/>
      </w:pPr>
    </w:p>
    <w:p w:rsidR="001C225D" w:rsidRDefault="001C225D" w:rsidP="008A0AFA">
      <w:pPr>
        <w:pStyle w:val="ListParagraph"/>
        <w:tabs>
          <w:tab w:val="clear" w:pos="1440"/>
        </w:tabs>
        <w:spacing w:after="0"/>
        <w:ind w:firstLine="1440"/>
      </w:pPr>
      <w:r>
        <w:t xml:space="preserve">PECO contacted Jan Swartley, the listed owner of the property in </w:t>
      </w:r>
      <w:r w:rsidR="006B5E6C">
        <w:t>PECO’s records, on April 6, 2012.  PECO</w:t>
      </w:r>
      <w:r>
        <w:t xml:space="preserve"> was notified by Ms. Swartley that the Complainant resided at the Service Address. (N.T. 34; PECO Ex. 4)</w:t>
      </w:r>
    </w:p>
    <w:p w:rsidR="008A0AFA" w:rsidRDefault="008A0AFA" w:rsidP="008A0AFA">
      <w:pPr>
        <w:pStyle w:val="ListParagraph"/>
        <w:numPr>
          <w:ilvl w:val="0"/>
          <w:numId w:val="0"/>
        </w:numPr>
        <w:tabs>
          <w:tab w:val="clear" w:pos="1440"/>
        </w:tabs>
        <w:spacing w:after="0"/>
        <w:ind w:left="720" w:firstLine="1440"/>
      </w:pPr>
    </w:p>
    <w:p w:rsidR="005A447B" w:rsidRDefault="005A447B" w:rsidP="008A0AFA">
      <w:pPr>
        <w:pStyle w:val="ListParagraph"/>
        <w:tabs>
          <w:tab w:val="clear" w:pos="1440"/>
        </w:tabs>
        <w:spacing w:after="0"/>
        <w:ind w:firstLine="1440"/>
      </w:pPr>
      <w:r>
        <w:t>A final bill was rendered on Mr. Strasser’s account on April 23, 2012, in the amount of $870.03. (</w:t>
      </w:r>
      <w:r w:rsidR="00762756">
        <w:t xml:space="preserve">N.T. 38; </w:t>
      </w:r>
      <w:r>
        <w:t>PECO Ex. 7)</w:t>
      </w:r>
    </w:p>
    <w:p w:rsidR="008A0AFA" w:rsidRDefault="008A0AFA" w:rsidP="008A0AFA">
      <w:pPr>
        <w:pStyle w:val="ListParagraph"/>
        <w:numPr>
          <w:ilvl w:val="0"/>
          <w:numId w:val="0"/>
        </w:numPr>
        <w:tabs>
          <w:tab w:val="clear" w:pos="1440"/>
        </w:tabs>
        <w:spacing w:after="0"/>
        <w:ind w:left="720" w:firstLine="1440"/>
      </w:pPr>
    </w:p>
    <w:p w:rsidR="001C225D" w:rsidRDefault="006B5E6C" w:rsidP="008A0AFA">
      <w:pPr>
        <w:pStyle w:val="ListParagraph"/>
        <w:tabs>
          <w:tab w:val="clear" w:pos="1440"/>
        </w:tabs>
        <w:spacing w:after="0"/>
        <w:ind w:firstLine="1440"/>
      </w:pPr>
      <w:r>
        <w:t>In response to a termination notice, o</w:t>
      </w:r>
      <w:r w:rsidR="001C225D">
        <w:t xml:space="preserve">n </w:t>
      </w:r>
      <w:r w:rsidR="005A447B">
        <w:t xml:space="preserve">July 26, 2012, </w:t>
      </w:r>
      <w:r w:rsidR="001C225D">
        <w:t xml:space="preserve">the Complainant contacted PECO and an account </w:t>
      </w:r>
      <w:r w:rsidR="005A447B">
        <w:t xml:space="preserve">for the Service Address </w:t>
      </w:r>
      <w:r w:rsidR="001C225D">
        <w:t>was establis</w:t>
      </w:r>
      <w:r w:rsidR="005A447B">
        <w:t>hed in her name.</w:t>
      </w:r>
      <w:r w:rsidR="001C225D">
        <w:t xml:space="preserve"> (N.T. 35</w:t>
      </w:r>
      <w:r w:rsidR="008A0AFA">
        <w:t>)</w:t>
      </w:r>
    </w:p>
    <w:p w:rsidR="008A0AFA" w:rsidRDefault="008A0AFA" w:rsidP="008A0AFA">
      <w:pPr>
        <w:pStyle w:val="ListParagraph"/>
        <w:numPr>
          <w:ilvl w:val="0"/>
          <w:numId w:val="0"/>
        </w:numPr>
        <w:tabs>
          <w:tab w:val="clear" w:pos="1440"/>
        </w:tabs>
        <w:spacing w:after="0"/>
        <w:ind w:left="720" w:firstLine="1440"/>
      </w:pPr>
    </w:p>
    <w:p w:rsidR="005A447B" w:rsidRDefault="00762756" w:rsidP="008A0AFA">
      <w:pPr>
        <w:pStyle w:val="ListParagraph"/>
        <w:tabs>
          <w:tab w:val="clear" w:pos="1440"/>
        </w:tabs>
        <w:spacing w:after="0"/>
        <w:ind w:firstLine="1440"/>
      </w:pPr>
      <w:r>
        <w:t>On July 31, 2012, PECO transferred the past due balance f</w:t>
      </w:r>
      <w:r w:rsidR="00EC282B">
        <w:t>rom Mr. </w:t>
      </w:r>
      <w:proofErr w:type="spellStart"/>
      <w:r>
        <w:t>Strasser’s</w:t>
      </w:r>
      <w:proofErr w:type="spellEnd"/>
      <w:r>
        <w:t xml:space="preserve"> account in the amount of $896.13.  This amount incl</w:t>
      </w:r>
      <w:r w:rsidR="00EC282B">
        <w:t>uded the final bill for service </w:t>
      </w:r>
      <w:r>
        <w:t>from August 2011 until April 2012, and late charges.</w:t>
      </w:r>
      <w:r w:rsidR="006B5E6C">
        <w:t xml:space="preserve"> (N.T. 30, 40)</w:t>
      </w:r>
    </w:p>
    <w:p w:rsidR="008A0AFA" w:rsidRDefault="008A0AFA" w:rsidP="008A0AFA">
      <w:pPr>
        <w:pStyle w:val="ListParagraph"/>
        <w:numPr>
          <w:ilvl w:val="0"/>
          <w:numId w:val="0"/>
        </w:numPr>
        <w:spacing w:after="0"/>
        <w:ind w:left="720"/>
      </w:pPr>
    </w:p>
    <w:p w:rsidR="001A3724" w:rsidRDefault="001A3724" w:rsidP="008A0AFA">
      <w:pPr>
        <w:spacing w:after="0"/>
        <w:ind w:firstLine="0"/>
        <w:jc w:val="center"/>
        <w:rPr>
          <w:u w:val="single"/>
        </w:rPr>
      </w:pPr>
      <w:r w:rsidRPr="006E5D8D">
        <w:rPr>
          <w:u w:val="single"/>
        </w:rPr>
        <w:t>DISCUSSION</w:t>
      </w:r>
    </w:p>
    <w:p w:rsidR="008A0AFA" w:rsidRPr="006E5D8D" w:rsidRDefault="008A0AFA" w:rsidP="008A0AFA">
      <w:pPr>
        <w:spacing w:after="0"/>
        <w:ind w:firstLine="0"/>
        <w:jc w:val="center"/>
        <w:rPr>
          <w:u w:val="single"/>
        </w:rPr>
      </w:pPr>
    </w:p>
    <w:p w:rsidR="006E5D8D" w:rsidRDefault="006E5D8D" w:rsidP="008A0AFA">
      <w:pPr>
        <w:spacing w:after="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1"/>
      </w:r>
      <w:r w:rsidRPr="00035CC2">
        <w:rPr>
          <w:szCs w:val="24"/>
        </w:rPr>
        <w:t xml:space="preserve">  A person seeking affirmative relief from the Commission has the burden of proof.</w:t>
      </w:r>
      <w:r w:rsidRPr="00035CC2">
        <w:rPr>
          <w:rStyle w:val="FootnoteReference"/>
          <w:szCs w:val="24"/>
        </w:rPr>
        <w:footnoteReference w:id="2"/>
      </w:r>
    </w:p>
    <w:p w:rsidR="008A0AFA" w:rsidRPr="00035CC2" w:rsidRDefault="008A0AFA" w:rsidP="008A0AFA">
      <w:pPr>
        <w:spacing w:after="0"/>
        <w:rPr>
          <w:szCs w:val="24"/>
        </w:rPr>
      </w:pPr>
    </w:p>
    <w:p w:rsidR="006E5D8D" w:rsidRDefault="006E5D8D" w:rsidP="008A0AFA">
      <w:pPr>
        <w:spacing w:after="0"/>
        <w:rPr>
          <w:szCs w:val="24"/>
        </w:rPr>
      </w:pPr>
      <w:r w:rsidRPr="00035CC2">
        <w:rPr>
          <w:szCs w:val="24"/>
        </w:rPr>
        <w:t>In this matter, the Complainant is the party seeking affirmative relief from the Commission</w:t>
      </w:r>
      <w:r w:rsidR="002631E0">
        <w:rPr>
          <w:szCs w:val="24"/>
        </w:rPr>
        <w:t>,</w:t>
      </w:r>
      <w:r w:rsidRPr="00035CC2">
        <w:rPr>
          <w:szCs w:val="24"/>
        </w:rPr>
        <w:t xml:space="preserve"> therefore, </w:t>
      </w:r>
      <w:r w:rsidR="000D53E5">
        <w:rPr>
          <w:szCs w:val="24"/>
        </w:rPr>
        <w:t>s</w:t>
      </w:r>
      <w:r w:rsidRPr="00035CC2">
        <w:rPr>
          <w:szCs w:val="24"/>
        </w:rPr>
        <w:t xml:space="preserve">he has the burden of proof.  This means that </w:t>
      </w:r>
      <w:r w:rsidR="000D53E5">
        <w:rPr>
          <w:szCs w:val="24"/>
        </w:rPr>
        <w:t>s</w:t>
      </w:r>
      <w:r w:rsidRPr="00035CC2">
        <w:rPr>
          <w:szCs w:val="24"/>
        </w:rPr>
        <w:t xml:space="preserve">he has the duty to </w:t>
      </w:r>
      <w:r w:rsidRPr="00035CC2">
        <w:rPr>
          <w:szCs w:val="24"/>
        </w:rPr>
        <w:lastRenderedPageBreak/>
        <w:t xml:space="preserve">establish a fact by a preponderance of the evidence, and must show that </w:t>
      </w:r>
      <w:r>
        <w:rPr>
          <w:szCs w:val="24"/>
        </w:rPr>
        <w:t xml:space="preserve">PECO </w:t>
      </w:r>
      <w:r w:rsidRPr="00035CC2">
        <w:rPr>
          <w:szCs w:val="24"/>
        </w:rPr>
        <w:t>has violated the Public Utility Code or Commission regulations.</w:t>
      </w:r>
      <w:r w:rsidRPr="00035CC2">
        <w:rPr>
          <w:rStyle w:val="FootnoteReference"/>
          <w:szCs w:val="24"/>
        </w:rPr>
        <w:footnoteReference w:id="3"/>
      </w:r>
      <w:r w:rsidRPr="00035CC2">
        <w:rPr>
          <w:szCs w:val="24"/>
        </w:rPr>
        <w:t xml:space="preserve"> </w:t>
      </w:r>
    </w:p>
    <w:p w:rsidR="008A0AFA" w:rsidRDefault="008A0AFA" w:rsidP="008A0AFA">
      <w:pPr>
        <w:spacing w:after="0"/>
        <w:rPr>
          <w:szCs w:val="24"/>
        </w:rPr>
      </w:pPr>
    </w:p>
    <w:p w:rsidR="006E5D8D" w:rsidRDefault="006E5D8D" w:rsidP="008A0AFA">
      <w:pPr>
        <w:spacing w:after="0"/>
        <w:rPr>
          <w:szCs w:val="24"/>
        </w:rPr>
      </w:pPr>
      <w:r>
        <w:rPr>
          <w:szCs w:val="24"/>
        </w:rPr>
        <w:t>The essence of the complaint is simple:  The Complainant does not believe that she should pay</w:t>
      </w:r>
      <w:r w:rsidR="000D53E5">
        <w:rPr>
          <w:szCs w:val="24"/>
        </w:rPr>
        <w:t xml:space="preserve"> the past due balance on Mr. Strasser’s account, because he agreed to pay for the electricity for the Service Address.</w:t>
      </w:r>
      <w:r w:rsidR="00185C12">
        <w:rPr>
          <w:szCs w:val="24"/>
        </w:rPr>
        <w:t xml:space="preserve">  Thus the dispute is really a dispute between two private parties, not a dispute between the Complainant and the public utility, PECO.</w:t>
      </w:r>
      <w:r w:rsidR="0096458B">
        <w:rPr>
          <w:szCs w:val="24"/>
        </w:rPr>
        <w:t xml:space="preserve">  Accordingly, unless PECO violated the Public Utility Code in some way when it transferred the unpaid balance to the Complainant, the Commission has no jurisdiction</w:t>
      </w:r>
      <w:r w:rsidR="002631E0">
        <w:rPr>
          <w:szCs w:val="24"/>
        </w:rPr>
        <w:t>.</w:t>
      </w:r>
      <w:r w:rsidR="00667E47">
        <w:rPr>
          <w:szCs w:val="24"/>
        </w:rPr>
        <w:t xml:space="preserve">  The</w:t>
      </w:r>
      <w:r w:rsidR="001F57A5" w:rsidRPr="00CB48F2">
        <w:rPr>
          <w:szCs w:val="24"/>
        </w:rPr>
        <w:t xml:space="preserve"> Commission does not have the authority to grant the </w:t>
      </w:r>
      <w:r w:rsidR="001F57A5">
        <w:rPr>
          <w:szCs w:val="24"/>
        </w:rPr>
        <w:t>Complainant</w:t>
      </w:r>
      <w:r w:rsidR="001F57A5" w:rsidRPr="00CB48F2">
        <w:rPr>
          <w:szCs w:val="24"/>
        </w:rPr>
        <w:t xml:space="preserve"> relief on the basis of </w:t>
      </w:r>
      <w:r w:rsidR="001F57A5">
        <w:rPr>
          <w:szCs w:val="24"/>
        </w:rPr>
        <w:t>her agreement with another tenant of the Service Address</w:t>
      </w:r>
      <w:r w:rsidR="001F57A5" w:rsidRPr="00CB48F2">
        <w:rPr>
          <w:szCs w:val="24"/>
        </w:rPr>
        <w:t>.</w:t>
      </w:r>
      <w:r w:rsidR="001F57A5" w:rsidRPr="00CB48F2">
        <w:rPr>
          <w:rStyle w:val="FootnoteReference"/>
          <w:szCs w:val="24"/>
        </w:rPr>
        <w:footnoteReference w:id="4"/>
      </w:r>
      <w:r w:rsidR="001F57A5" w:rsidRPr="00CB48F2">
        <w:rPr>
          <w:szCs w:val="24"/>
        </w:rPr>
        <w:t xml:space="preserve"> </w:t>
      </w:r>
      <w:r w:rsidR="0096458B">
        <w:rPr>
          <w:szCs w:val="24"/>
        </w:rPr>
        <w:t xml:space="preserve"> </w:t>
      </w:r>
    </w:p>
    <w:p w:rsidR="008A0AFA" w:rsidRDefault="008A0AFA" w:rsidP="008A0AFA">
      <w:pPr>
        <w:spacing w:after="0"/>
      </w:pPr>
    </w:p>
    <w:p w:rsidR="006E5D8D" w:rsidRDefault="002E58B6" w:rsidP="008A0AFA">
      <w:pPr>
        <w:spacing w:after="0"/>
      </w:pPr>
      <w:r>
        <w:t>PECO did not violate the Public Utility Code when it transferred the balance from Mr. Strasser’s account to the account established by the Complainant.  The Complainant</w:t>
      </w:r>
      <w:r w:rsidR="006E5D8D">
        <w:t xml:space="preserve"> </w:t>
      </w:r>
      <w:r w:rsidR="00313B6A">
        <w:t>was</w:t>
      </w:r>
      <w:r w:rsidR="006E5D8D">
        <w:t xml:space="preserve"> an “applicant” for service as defined by the Responsible Utility Customer Protection Act when she contacted </w:t>
      </w:r>
      <w:r>
        <w:t>PECO in July of 2012</w:t>
      </w:r>
      <w:r w:rsidR="006E5D8D">
        <w:t>.</w:t>
      </w:r>
      <w:r w:rsidR="002133AC">
        <w:rPr>
          <w:rStyle w:val="FootnoteReference"/>
        </w:rPr>
        <w:footnoteReference w:id="5"/>
      </w:r>
      <w:r w:rsidR="006E5D8D">
        <w:t xml:space="preserve">  Although the statute does not directly address the situation presented here, the closest analogy would be the procedure which applies when service to a landlord is terminated under Section 1406</w:t>
      </w:r>
      <w:r w:rsidR="006E5D8D">
        <w:rPr>
          <w:rStyle w:val="FootnoteReference"/>
        </w:rPr>
        <w:footnoteReference w:id="6"/>
      </w:r>
      <w:r w:rsidR="006E5D8D">
        <w:t xml:space="preserve"> and then reconnected under Section 1407.</w:t>
      </w:r>
      <w:r w:rsidR="006E5D8D">
        <w:rPr>
          <w:rStyle w:val="FootnoteReference"/>
        </w:rPr>
        <w:footnoteReference w:id="7"/>
      </w:r>
      <w:r>
        <w:t xml:space="preserve"> Section 1407(d) provides that:</w:t>
      </w:r>
      <w:r w:rsidR="006E5D8D">
        <w:t xml:space="preserve"> </w:t>
      </w:r>
    </w:p>
    <w:p w:rsidR="008A0AFA" w:rsidRDefault="008A0AFA" w:rsidP="006D5A9F">
      <w:pPr>
        <w:spacing w:after="0" w:line="276" w:lineRule="auto"/>
      </w:pPr>
    </w:p>
    <w:p w:rsidR="006E5D8D" w:rsidRDefault="002E58B6" w:rsidP="008A0AFA">
      <w:pPr>
        <w:spacing w:after="0" w:line="240" w:lineRule="auto"/>
        <w:ind w:left="1440" w:right="1440" w:firstLine="0"/>
      </w:pPr>
      <w:r>
        <w:t xml:space="preserve">A </w:t>
      </w:r>
      <w:r w:rsidR="006E5D8D">
        <w:t xml:space="preserve">public utility may also require the payment of any outstanding balance or portion of an outstanding balance if the applicant resided at the property for which service is requested during the </w:t>
      </w:r>
      <w:r w:rsidR="006E5D8D">
        <w:lastRenderedPageBreak/>
        <w:t>time the outstanding balance accrued and for the time the applicant resided there.</w:t>
      </w:r>
      <w:r w:rsidR="006E5D8D">
        <w:rPr>
          <w:rStyle w:val="FootnoteReference"/>
        </w:rPr>
        <w:footnoteReference w:id="8"/>
      </w:r>
    </w:p>
    <w:p w:rsidR="008111A0" w:rsidRDefault="008111A0" w:rsidP="008111A0">
      <w:pPr>
        <w:spacing w:after="0" w:line="480" w:lineRule="auto"/>
        <w:ind w:left="1440" w:right="1440" w:firstLine="0"/>
      </w:pPr>
    </w:p>
    <w:p w:rsidR="008A0AFA" w:rsidRDefault="002E58B6" w:rsidP="008A0AFA">
      <w:pPr>
        <w:spacing w:after="0"/>
      </w:pPr>
      <w:r>
        <w:t>The Complainant</w:t>
      </w:r>
      <w:r w:rsidR="006E5D8D">
        <w:t xml:space="preserve"> admits that she resided at the property beginning in </w:t>
      </w:r>
      <w:r>
        <w:t>June 2011</w:t>
      </w:r>
      <w:r w:rsidR="006E5D8D">
        <w:t xml:space="preserve">.  She made no argument that she did not use the electric services billed to the account.  Therefore, </w:t>
      </w:r>
      <w:r>
        <w:t>PECO</w:t>
      </w:r>
      <w:r w:rsidR="006E5D8D">
        <w:t xml:space="preserve"> </w:t>
      </w:r>
      <w:r w:rsidR="00CD2EAE">
        <w:t xml:space="preserve">was authorized by Section 1407(d) to </w:t>
      </w:r>
      <w:r w:rsidR="006E5D8D">
        <w:t>require the payment of the outstanding balance.</w:t>
      </w:r>
      <w:r w:rsidR="00541C3D">
        <w:rPr>
          <w:rStyle w:val="FootnoteReference"/>
        </w:rPr>
        <w:footnoteReference w:id="9"/>
      </w:r>
    </w:p>
    <w:p w:rsidR="006E5D8D" w:rsidRDefault="006E5D8D" w:rsidP="008A0AFA">
      <w:pPr>
        <w:spacing w:after="0"/>
      </w:pPr>
      <w:r>
        <w:t xml:space="preserve">  </w:t>
      </w:r>
    </w:p>
    <w:p w:rsidR="004C2516" w:rsidRDefault="004C2516" w:rsidP="008A0AFA">
      <w:pPr>
        <w:spacing w:after="0"/>
      </w:pPr>
      <w:r>
        <w:t>In sum, the Complainant failed to prove that PECO violated the Public Utility Code, regulations or orders of the Commission.  PECO was authorized to transfer the unpaid balance of the electricity account to the Complainant even though she had a private agreement with the account</w:t>
      </w:r>
      <w:r w:rsidR="002631E0">
        <w:t xml:space="preserve"> </w:t>
      </w:r>
      <w:r>
        <w:t>holder</w:t>
      </w:r>
      <w:r w:rsidR="00EF4EDF">
        <w:t xml:space="preserve">.  Any relief she may be entitled to for a breach of her private agreement must be sought in another tribunal. </w:t>
      </w:r>
      <w:r w:rsidR="002631E0">
        <w:t xml:space="preserve"> </w:t>
      </w:r>
      <w:r w:rsidR="00EF4EDF">
        <w:t>Therefore, the complaint is dismissed.</w:t>
      </w:r>
    </w:p>
    <w:p w:rsidR="008A0AFA" w:rsidRDefault="008A0AFA" w:rsidP="008A0AFA">
      <w:pPr>
        <w:spacing w:after="0"/>
      </w:pPr>
    </w:p>
    <w:p w:rsidR="00EF4EDF" w:rsidRDefault="00EF4EDF" w:rsidP="008A0AFA">
      <w:pPr>
        <w:spacing w:after="0"/>
        <w:ind w:firstLine="0"/>
        <w:jc w:val="center"/>
        <w:rPr>
          <w:u w:val="single"/>
        </w:rPr>
      </w:pPr>
      <w:r>
        <w:rPr>
          <w:u w:val="single"/>
        </w:rPr>
        <w:t>CON</w:t>
      </w:r>
      <w:r w:rsidR="008111A0">
        <w:rPr>
          <w:u w:val="single"/>
        </w:rPr>
        <w:t>CL</w:t>
      </w:r>
      <w:r>
        <w:rPr>
          <w:u w:val="single"/>
        </w:rPr>
        <w:t>USIONS OF LAW</w:t>
      </w:r>
    </w:p>
    <w:p w:rsidR="008A0AFA" w:rsidRDefault="008A0AFA" w:rsidP="008A0AFA">
      <w:pPr>
        <w:spacing w:after="0"/>
        <w:ind w:firstLine="0"/>
        <w:jc w:val="center"/>
      </w:pPr>
    </w:p>
    <w:p w:rsidR="00EF4EDF" w:rsidRDefault="00EF4EDF" w:rsidP="009F4BB6">
      <w:pPr>
        <w:spacing w:after="0"/>
        <w:ind w:firstLine="720"/>
      </w:pPr>
      <w:r>
        <w:tab/>
        <w:t>1.</w:t>
      </w:r>
      <w:r>
        <w:tab/>
      </w:r>
      <w:r w:rsidR="00645979">
        <w:t>The Commission has jurisdiction over the parties and subject</w:t>
      </w:r>
      <w:r w:rsidR="002631E0">
        <w:t xml:space="preserve"> </w:t>
      </w:r>
      <w:r w:rsidR="00645979">
        <w:t>matter of this dispute.  66 Pa.C.S. § 701.</w:t>
      </w:r>
    </w:p>
    <w:p w:rsidR="008A0AFA" w:rsidRDefault="008A0AFA" w:rsidP="009F4BB6">
      <w:pPr>
        <w:spacing w:after="0"/>
        <w:ind w:firstLine="720"/>
      </w:pPr>
    </w:p>
    <w:p w:rsidR="00645979" w:rsidRDefault="00645979" w:rsidP="009F4BB6">
      <w:pPr>
        <w:spacing w:after="0"/>
        <w:ind w:firstLine="720"/>
      </w:pPr>
      <w:r>
        <w:tab/>
        <w:t>2.</w:t>
      </w:r>
      <w:r>
        <w:tab/>
        <w:t>The Complainant has the burden of proof.  66 Pa.</w:t>
      </w:r>
      <w:r w:rsidRPr="00C81B96">
        <w:t>C.S. §</w:t>
      </w:r>
      <w:r>
        <w:t xml:space="preserve"> </w:t>
      </w:r>
      <w:r w:rsidRPr="00C81B96">
        <w:t>332(a).</w:t>
      </w:r>
    </w:p>
    <w:p w:rsidR="009F4BB6" w:rsidRDefault="009F4BB6" w:rsidP="009F4BB6">
      <w:pPr>
        <w:spacing w:after="0"/>
        <w:ind w:firstLine="720"/>
      </w:pPr>
    </w:p>
    <w:p w:rsidR="00645979" w:rsidRDefault="00645979" w:rsidP="009F4BB6">
      <w:pPr>
        <w:spacing w:after="0"/>
        <w:ind w:firstLine="720"/>
      </w:pPr>
      <w:r>
        <w:tab/>
        <w:t>3.</w:t>
      </w:r>
      <w:r>
        <w:tab/>
      </w:r>
      <w:r>
        <w:rPr>
          <w:szCs w:val="24"/>
        </w:rPr>
        <w:t>The</w:t>
      </w:r>
      <w:r w:rsidRPr="00CB48F2">
        <w:rPr>
          <w:szCs w:val="24"/>
        </w:rPr>
        <w:t xml:space="preserve"> Commission does not have the authority to grant the </w:t>
      </w:r>
      <w:r>
        <w:rPr>
          <w:szCs w:val="24"/>
        </w:rPr>
        <w:t>Complainant</w:t>
      </w:r>
      <w:r w:rsidRPr="00CB48F2">
        <w:rPr>
          <w:szCs w:val="24"/>
        </w:rPr>
        <w:t xml:space="preserve"> relief on the basis of </w:t>
      </w:r>
      <w:r>
        <w:rPr>
          <w:szCs w:val="24"/>
        </w:rPr>
        <w:t>her agreement with another tenant of the Service Address</w:t>
      </w:r>
      <w:r w:rsidRPr="00CB48F2">
        <w:rPr>
          <w:szCs w:val="24"/>
        </w:rPr>
        <w:t>.</w:t>
      </w:r>
      <w:r>
        <w:rPr>
          <w:szCs w:val="24"/>
        </w:rPr>
        <w:t xml:space="preserve">  </w:t>
      </w:r>
      <w:r>
        <w:rPr>
          <w:i/>
        </w:rPr>
        <w:t>E.g. Kopf v. PECO Energy Company</w:t>
      </w:r>
      <w:r>
        <w:t>, PUC Docket No. C-2012-2332993 (Opinion and Order entered June 13, 2013)</w:t>
      </w:r>
      <w:r w:rsidR="00145DE5">
        <w:t>;</w:t>
      </w:r>
      <w:r w:rsidR="002631E0">
        <w:t xml:space="preserve"> </w:t>
      </w:r>
      <w:r>
        <w:rPr>
          <w:i/>
        </w:rPr>
        <w:t>Corazzini v. UGI Penn National Gas Inc.,</w:t>
      </w:r>
      <w:r>
        <w:t xml:space="preserve"> PUC Docket No. F-2009-2101282 (Opinion and Order entered July 16, 2010).</w:t>
      </w:r>
    </w:p>
    <w:p w:rsidR="009F4BB6" w:rsidRDefault="009F4BB6" w:rsidP="009F4BB6">
      <w:pPr>
        <w:spacing w:after="0"/>
        <w:ind w:firstLine="720"/>
      </w:pPr>
    </w:p>
    <w:p w:rsidR="00D55FD6" w:rsidRDefault="00645979" w:rsidP="009F4BB6">
      <w:pPr>
        <w:spacing w:after="0"/>
        <w:ind w:firstLine="720"/>
      </w:pPr>
      <w:r>
        <w:lastRenderedPageBreak/>
        <w:tab/>
        <w:t>4.</w:t>
      </w:r>
      <w:r>
        <w:tab/>
        <w:t xml:space="preserve">The Public Utility Code permits PECO to require payment of an unpaid balance where the applicant for service resided at the property and benefited from utility service.  </w:t>
      </w:r>
      <w:proofErr w:type="gramStart"/>
      <w:r>
        <w:t>66 Pa.C.S.</w:t>
      </w:r>
      <w:proofErr w:type="gramEnd"/>
      <w:r>
        <w:t xml:space="preserve"> </w:t>
      </w:r>
      <w:proofErr w:type="gramStart"/>
      <w:r>
        <w:t>§ 1407(d).</w:t>
      </w:r>
      <w:proofErr w:type="gramEnd"/>
    </w:p>
    <w:p w:rsidR="00541C3D" w:rsidRDefault="00541C3D" w:rsidP="009F4BB6">
      <w:pPr>
        <w:spacing w:after="0"/>
        <w:ind w:firstLine="720"/>
      </w:pPr>
    </w:p>
    <w:p w:rsidR="00541C3D" w:rsidRDefault="00541C3D" w:rsidP="009F4BB6">
      <w:pPr>
        <w:spacing w:after="0"/>
        <w:ind w:firstLine="720"/>
      </w:pPr>
    </w:p>
    <w:p w:rsidR="00D55FD6" w:rsidRPr="00D55FD6" w:rsidRDefault="00D55FD6" w:rsidP="008A0AFA">
      <w:pPr>
        <w:spacing w:after="0"/>
        <w:ind w:firstLine="0"/>
        <w:jc w:val="center"/>
        <w:rPr>
          <w:u w:val="single"/>
        </w:rPr>
      </w:pPr>
      <w:r>
        <w:rPr>
          <w:u w:val="single"/>
        </w:rPr>
        <w:t>ORDER</w:t>
      </w:r>
    </w:p>
    <w:p w:rsidR="00645979" w:rsidRDefault="00645979" w:rsidP="008A0AFA">
      <w:pPr>
        <w:spacing w:after="0"/>
        <w:ind w:firstLine="0"/>
      </w:pPr>
    </w:p>
    <w:p w:rsidR="006D5A9F" w:rsidRDefault="006D5A9F" w:rsidP="008A0AFA">
      <w:pPr>
        <w:spacing w:after="0"/>
        <w:ind w:firstLine="0"/>
      </w:pPr>
    </w:p>
    <w:p w:rsidR="00645979" w:rsidRDefault="00645979" w:rsidP="009F4BB6">
      <w:pPr>
        <w:spacing w:after="0"/>
      </w:pPr>
      <w:r>
        <w:t>THER</w:t>
      </w:r>
      <w:bookmarkStart w:id="0" w:name="_GoBack"/>
      <w:bookmarkEnd w:id="0"/>
      <w:r>
        <w:t>EFORE,</w:t>
      </w:r>
    </w:p>
    <w:p w:rsidR="009F4BB6" w:rsidRDefault="009F4BB6" w:rsidP="009F4BB6">
      <w:pPr>
        <w:spacing w:after="0"/>
      </w:pPr>
    </w:p>
    <w:p w:rsidR="00645979" w:rsidRDefault="00645979" w:rsidP="009F4BB6">
      <w:pPr>
        <w:spacing w:after="0"/>
      </w:pPr>
      <w:r>
        <w:t>IT IS ORDERED</w:t>
      </w:r>
      <w:r w:rsidR="005C28B0">
        <w:t>:</w:t>
      </w:r>
    </w:p>
    <w:p w:rsidR="009F4BB6" w:rsidRDefault="009F4BB6" w:rsidP="009F4BB6">
      <w:pPr>
        <w:spacing w:after="0"/>
      </w:pPr>
    </w:p>
    <w:p w:rsidR="00645979" w:rsidRDefault="00645979" w:rsidP="009F4BB6">
      <w:pPr>
        <w:spacing w:after="0"/>
      </w:pPr>
      <w:r>
        <w:t>1.</w:t>
      </w:r>
      <w:r>
        <w:tab/>
        <w:t>That the complaint of Kate Swartley at PUC Docket No. F-2013-2367019, is dismissed.</w:t>
      </w:r>
    </w:p>
    <w:p w:rsidR="009F4BB6" w:rsidRDefault="009F4BB6" w:rsidP="009F4BB6">
      <w:pPr>
        <w:spacing w:after="0"/>
      </w:pPr>
    </w:p>
    <w:p w:rsidR="00645979" w:rsidRPr="00EF4EDF" w:rsidRDefault="00645979" w:rsidP="009F4BB6">
      <w:pPr>
        <w:spacing w:after="0"/>
      </w:pPr>
      <w:r>
        <w:t>2.</w:t>
      </w:r>
      <w:r>
        <w:tab/>
        <w:t>That the docket be marked closed.</w:t>
      </w:r>
    </w:p>
    <w:p w:rsidR="001A3724" w:rsidRDefault="001A3724" w:rsidP="00645979"/>
    <w:p w:rsidR="009F4BB6" w:rsidRDefault="009F4BB6" w:rsidP="008A0AFA">
      <w:pPr>
        <w:tabs>
          <w:tab w:val="left" w:pos="0"/>
        </w:tabs>
        <w:spacing w:after="0" w:line="240" w:lineRule="auto"/>
        <w:ind w:firstLine="0"/>
        <w:jc w:val="both"/>
        <w:rPr>
          <w:szCs w:val="24"/>
        </w:rPr>
      </w:pPr>
    </w:p>
    <w:p w:rsidR="008A0AFA" w:rsidRPr="009E6175" w:rsidRDefault="008A0AFA" w:rsidP="008A0AFA">
      <w:pPr>
        <w:tabs>
          <w:tab w:val="left" w:pos="0"/>
        </w:tabs>
        <w:spacing w:after="0" w:line="240" w:lineRule="auto"/>
        <w:ind w:firstLine="0"/>
        <w:jc w:val="both"/>
        <w:rPr>
          <w:szCs w:val="24"/>
          <w:u w:val="single"/>
        </w:rPr>
      </w:pPr>
      <w:r w:rsidRPr="009E6175">
        <w:rPr>
          <w:szCs w:val="24"/>
        </w:rPr>
        <w:t xml:space="preserve">Date:  </w:t>
      </w:r>
      <w:r w:rsidR="002631E0">
        <w:rPr>
          <w:szCs w:val="24"/>
          <w:u w:val="single"/>
        </w:rPr>
        <w:t>January 13</w:t>
      </w:r>
      <w:r>
        <w:rPr>
          <w:szCs w:val="24"/>
          <w:u w:val="single"/>
        </w:rPr>
        <w:t>,</w:t>
      </w:r>
      <w:r w:rsidRPr="009E6175">
        <w:rPr>
          <w:szCs w:val="24"/>
          <w:u w:val="single"/>
        </w:rPr>
        <w:t xml:space="preserve"> </w:t>
      </w:r>
      <w:r>
        <w:rPr>
          <w:szCs w:val="24"/>
          <w:u w:val="single"/>
        </w:rPr>
        <w:t>2014</w:t>
      </w:r>
      <w:r w:rsidRPr="009E6175">
        <w:rPr>
          <w:szCs w:val="24"/>
        </w:rPr>
        <w:tab/>
      </w:r>
      <w:r w:rsidRPr="009E6175">
        <w:rPr>
          <w:szCs w:val="24"/>
        </w:rPr>
        <w:tab/>
      </w:r>
      <w:r w:rsidRPr="009E6175">
        <w:rPr>
          <w:szCs w:val="24"/>
        </w:rPr>
        <w:tab/>
      </w:r>
      <w:r>
        <w:rPr>
          <w:szCs w:val="24"/>
        </w:rPr>
        <w:tab/>
      </w:r>
      <w:r w:rsidRPr="009E6175">
        <w:rPr>
          <w:szCs w:val="24"/>
          <w:u w:val="single"/>
        </w:rPr>
        <w:tab/>
      </w:r>
      <w:r w:rsidRPr="009E6175">
        <w:rPr>
          <w:szCs w:val="24"/>
          <w:u w:val="single"/>
        </w:rPr>
        <w:tab/>
        <w:t>/s/</w:t>
      </w:r>
      <w:r w:rsidRPr="009E6175">
        <w:rPr>
          <w:szCs w:val="24"/>
          <w:u w:val="single"/>
        </w:rPr>
        <w:tab/>
      </w:r>
      <w:r w:rsidRPr="009E6175">
        <w:rPr>
          <w:szCs w:val="24"/>
          <w:u w:val="single"/>
        </w:rPr>
        <w:tab/>
      </w:r>
      <w:r w:rsidRPr="009E6175">
        <w:rPr>
          <w:szCs w:val="24"/>
          <w:u w:val="single"/>
        </w:rPr>
        <w:tab/>
      </w:r>
    </w:p>
    <w:p w:rsidR="008A0AFA" w:rsidRPr="009E6175" w:rsidRDefault="008A0AFA" w:rsidP="008A0AFA">
      <w:pPr>
        <w:tabs>
          <w:tab w:val="left" w:pos="0"/>
        </w:tabs>
        <w:spacing w:after="0" w:line="240" w:lineRule="auto"/>
        <w:ind w:firstLine="0"/>
        <w:jc w:val="both"/>
        <w:rPr>
          <w:szCs w:val="24"/>
        </w:rPr>
      </w:pPr>
      <w:r w:rsidRPr="009E6175">
        <w:rPr>
          <w:szCs w:val="24"/>
        </w:rPr>
        <w:tab/>
      </w:r>
      <w:r w:rsidRPr="009E6175">
        <w:rPr>
          <w:szCs w:val="24"/>
        </w:rPr>
        <w:tab/>
      </w:r>
      <w:r w:rsidRPr="009E6175">
        <w:rPr>
          <w:szCs w:val="24"/>
        </w:rPr>
        <w:tab/>
      </w:r>
      <w:r w:rsidRPr="009E6175">
        <w:rPr>
          <w:szCs w:val="24"/>
        </w:rPr>
        <w:tab/>
      </w:r>
      <w:r w:rsidRPr="009E6175">
        <w:rPr>
          <w:szCs w:val="24"/>
        </w:rPr>
        <w:tab/>
      </w:r>
      <w:r w:rsidRPr="009E6175">
        <w:rPr>
          <w:szCs w:val="24"/>
        </w:rPr>
        <w:tab/>
      </w:r>
      <w:r w:rsidRPr="009E6175">
        <w:rPr>
          <w:szCs w:val="24"/>
        </w:rPr>
        <w:tab/>
      </w:r>
      <w:r>
        <w:rPr>
          <w:szCs w:val="24"/>
        </w:rPr>
        <w:t>Mary D. Long</w:t>
      </w:r>
    </w:p>
    <w:p w:rsidR="008A0AFA" w:rsidRDefault="008A0AFA" w:rsidP="008A0AFA">
      <w:pPr>
        <w:tabs>
          <w:tab w:val="left" w:pos="0"/>
        </w:tabs>
        <w:spacing w:after="0" w:line="240" w:lineRule="auto"/>
        <w:ind w:firstLine="0"/>
        <w:jc w:val="both"/>
        <w:rPr>
          <w:szCs w:val="24"/>
        </w:rPr>
      </w:pPr>
      <w:r w:rsidRPr="009E6175">
        <w:rPr>
          <w:szCs w:val="24"/>
        </w:rPr>
        <w:tab/>
      </w:r>
      <w:r w:rsidRPr="009E6175">
        <w:rPr>
          <w:szCs w:val="24"/>
        </w:rPr>
        <w:tab/>
      </w:r>
      <w:r w:rsidRPr="009E6175">
        <w:rPr>
          <w:szCs w:val="24"/>
        </w:rPr>
        <w:tab/>
      </w:r>
      <w:r w:rsidRPr="009E6175">
        <w:rPr>
          <w:szCs w:val="24"/>
        </w:rPr>
        <w:tab/>
      </w:r>
      <w:r w:rsidRPr="009E6175">
        <w:rPr>
          <w:szCs w:val="24"/>
        </w:rPr>
        <w:tab/>
      </w:r>
      <w:r w:rsidRPr="009E6175">
        <w:rPr>
          <w:szCs w:val="24"/>
        </w:rPr>
        <w:tab/>
      </w:r>
      <w:r w:rsidRPr="009E6175">
        <w:rPr>
          <w:szCs w:val="24"/>
        </w:rPr>
        <w:tab/>
        <w:t>Administrative Law Judge</w:t>
      </w:r>
    </w:p>
    <w:p w:rsidR="008A0AFA" w:rsidRDefault="008A0AFA" w:rsidP="008A0AFA">
      <w:pPr>
        <w:tabs>
          <w:tab w:val="left" w:pos="0"/>
        </w:tabs>
        <w:jc w:val="both"/>
        <w:rPr>
          <w:szCs w:val="24"/>
        </w:rPr>
      </w:pPr>
    </w:p>
    <w:p w:rsidR="008A0AFA" w:rsidRDefault="008A0AFA" w:rsidP="008A0AFA">
      <w:pPr>
        <w:ind w:firstLine="0"/>
      </w:pPr>
    </w:p>
    <w:sectPr w:rsidR="008A0AFA" w:rsidSect="008F4CE0">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48B" w:rsidRDefault="00B4548B" w:rsidP="006E5D8D">
      <w:pPr>
        <w:spacing w:after="0" w:line="240" w:lineRule="auto"/>
      </w:pPr>
      <w:r>
        <w:separator/>
      </w:r>
    </w:p>
  </w:endnote>
  <w:endnote w:type="continuationSeparator" w:id="0">
    <w:p w:rsidR="00B4548B" w:rsidRDefault="00B4548B" w:rsidP="006E5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737247"/>
      <w:docPartObj>
        <w:docPartGallery w:val="Page Numbers (Bottom of Page)"/>
        <w:docPartUnique/>
      </w:docPartObj>
    </w:sdtPr>
    <w:sdtEndPr>
      <w:rPr>
        <w:noProof/>
        <w:sz w:val="20"/>
      </w:rPr>
    </w:sdtEndPr>
    <w:sdtContent>
      <w:p w:rsidR="008F4CE0" w:rsidRPr="009F4BB6" w:rsidRDefault="008F4CE0" w:rsidP="008F4CE0">
        <w:pPr>
          <w:pStyle w:val="Footer"/>
          <w:ind w:firstLine="0"/>
          <w:jc w:val="center"/>
          <w:rPr>
            <w:sz w:val="20"/>
          </w:rPr>
        </w:pPr>
        <w:r w:rsidRPr="009F4BB6">
          <w:rPr>
            <w:sz w:val="20"/>
          </w:rPr>
          <w:fldChar w:fldCharType="begin"/>
        </w:r>
        <w:r w:rsidRPr="009F4BB6">
          <w:rPr>
            <w:sz w:val="20"/>
          </w:rPr>
          <w:instrText xml:space="preserve"> PAGE   \* MERGEFORMAT </w:instrText>
        </w:r>
        <w:r w:rsidRPr="009F4BB6">
          <w:rPr>
            <w:sz w:val="20"/>
          </w:rPr>
          <w:fldChar w:fldCharType="separate"/>
        </w:r>
        <w:r w:rsidR="00C95F79">
          <w:rPr>
            <w:noProof/>
            <w:sz w:val="20"/>
          </w:rPr>
          <w:t>3</w:t>
        </w:r>
        <w:r w:rsidRPr="009F4BB6">
          <w:rPr>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171205"/>
      <w:docPartObj>
        <w:docPartGallery w:val="Page Numbers (Bottom of Page)"/>
        <w:docPartUnique/>
      </w:docPartObj>
    </w:sdtPr>
    <w:sdtEndPr>
      <w:rPr>
        <w:noProof/>
        <w:sz w:val="20"/>
      </w:rPr>
    </w:sdtEndPr>
    <w:sdtContent>
      <w:p w:rsidR="00EC282B" w:rsidRPr="00EC282B" w:rsidRDefault="00EC282B" w:rsidP="00EC282B">
        <w:pPr>
          <w:pStyle w:val="Footer"/>
          <w:ind w:firstLine="0"/>
          <w:jc w:val="center"/>
          <w:rPr>
            <w:sz w:val="20"/>
          </w:rPr>
        </w:pPr>
        <w:r w:rsidRPr="00EC282B">
          <w:rPr>
            <w:sz w:val="20"/>
          </w:rPr>
          <w:fldChar w:fldCharType="begin"/>
        </w:r>
        <w:r w:rsidRPr="00EC282B">
          <w:rPr>
            <w:sz w:val="20"/>
          </w:rPr>
          <w:instrText xml:space="preserve"> PAGE   \* MERGEFORMAT </w:instrText>
        </w:r>
        <w:r w:rsidRPr="00EC282B">
          <w:rPr>
            <w:sz w:val="20"/>
          </w:rPr>
          <w:fldChar w:fldCharType="separate"/>
        </w:r>
        <w:r w:rsidR="00541C3D">
          <w:rPr>
            <w:noProof/>
            <w:sz w:val="20"/>
          </w:rPr>
          <w:t>2</w:t>
        </w:r>
        <w:r w:rsidRPr="00EC282B">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48B" w:rsidRDefault="00B4548B" w:rsidP="006E5D8D">
      <w:pPr>
        <w:spacing w:after="0" w:line="240" w:lineRule="auto"/>
      </w:pPr>
      <w:r>
        <w:separator/>
      </w:r>
    </w:p>
  </w:footnote>
  <w:footnote w:type="continuationSeparator" w:id="0">
    <w:p w:rsidR="00B4548B" w:rsidRDefault="00B4548B" w:rsidP="006E5D8D">
      <w:pPr>
        <w:spacing w:after="0" w:line="240" w:lineRule="auto"/>
      </w:pPr>
      <w:r>
        <w:continuationSeparator/>
      </w:r>
    </w:p>
  </w:footnote>
  <w:footnote w:id="1">
    <w:p w:rsidR="006E5D8D" w:rsidRDefault="006E5D8D" w:rsidP="008A0AFA">
      <w:pPr>
        <w:pStyle w:val="FootnoteText"/>
        <w:spacing w:after="0"/>
        <w:ind w:firstLine="720"/>
      </w:pPr>
      <w:r w:rsidRPr="00C81B96">
        <w:rPr>
          <w:rStyle w:val="FootnoteReference"/>
        </w:rPr>
        <w:footnoteRef/>
      </w:r>
      <w:r w:rsidRPr="00C81B96">
        <w:t xml:space="preserve"> </w:t>
      </w:r>
      <w:r>
        <w:tab/>
        <w:t>66 Pa.</w:t>
      </w:r>
      <w:r w:rsidRPr="00C81B96">
        <w:t>C.S. §</w:t>
      </w:r>
      <w:r>
        <w:t xml:space="preserve"> </w:t>
      </w:r>
      <w:r w:rsidRPr="00C81B96">
        <w:t>701.</w:t>
      </w:r>
    </w:p>
    <w:p w:rsidR="008A0AFA" w:rsidRPr="00C81B96" w:rsidRDefault="008A0AFA" w:rsidP="008A0AFA">
      <w:pPr>
        <w:pStyle w:val="FootnoteText"/>
        <w:spacing w:after="0"/>
        <w:ind w:firstLine="720"/>
      </w:pPr>
    </w:p>
  </w:footnote>
  <w:footnote w:id="2">
    <w:p w:rsidR="006E5D8D" w:rsidRDefault="006E5D8D" w:rsidP="008A0AFA">
      <w:pPr>
        <w:pStyle w:val="FootnoteText"/>
        <w:spacing w:after="0"/>
        <w:ind w:firstLine="720"/>
      </w:pPr>
      <w:r w:rsidRPr="00C81B96">
        <w:rPr>
          <w:rStyle w:val="FootnoteReference"/>
        </w:rPr>
        <w:footnoteRef/>
      </w:r>
      <w:r w:rsidRPr="00C81B96">
        <w:t xml:space="preserve"> </w:t>
      </w:r>
      <w:r>
        <w:tab/>
        <w:t>66 Pa.</w:t>
      </w:r>
      <w:r w:rsidRPr="00C81B96">
        <w:t>C.S. §</w:t>
      </w:r>
      <w:r>
        <w:t xml:space="preserve"> </w:t>
      </w:r>
      <w:r w:rsidRPr="00C81B96">
        <w:t>332(a).</w:t>
      </w:r>
    </w:p>
    <w:p w:rsidR="008A0AFA" w:rsidRPr="00C81B96" w:rsidRDefault="008A0AFA" w:rsidP="008A0AFA">
      <w:pPr>
        <w:pStyle w:val="FootnoteText"/>
        <w:spacing w:after="0"/>
        <w:ind w:firstLine="720"/>
      </w:pPr>
    </w:p>
  </w:footnote>
  <w:footnote w:id="3">
    <w:p w:rsidR="006E5D8D" w:rsidRDefault="006E5D8D" w:rsidP="008A0AFA">
      <w:pPr>
        <w:pStyle w:val="FootnoteText"/>
        <w:spacing w:after="0"/>
        <w:ind w:firstLine="720"/>
      </w:pPr>
      <w:r w:rsidRPr="00C81B96">
        <w:rPr>
          <w:rStyle w:val="FootnoteReference"/>
        </w:rPr>
        <w:footnoteRef/>
      </w:r>
      <w:r w:rsidRPr="00C81B96">
        <w:t xml:space="preserve"> </w:t>
      </w:r>
      <w:r>
        <w:tab/>
      </w:r>
      <w:proofErr w:type="gramStart"/>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w:t>
      </w:r>
      <w:r w:rsidR="00541C3D">
        <w:t>a.</w:t>
      </w:r>
      <w:r w:rsidRPr="00C81B96">
        <w:t xml:space="preserve"> PUC 300 (1976).</w:t>
      </w:r>
      <w:proofErr w:type="gramEnd"/>
    </w:p>
    <w:p w:rsidR="008A0AFA" w:rsidRPr="00C81B96" w:rsidRDefault="008A0AFA" w:rsidP="008A0AFA">
      <w:pPr>
        <w:pStyle w:val="FootnoteText"/>
        <w:spacing w:after="0"/>
        <w:ind w:firstLine="720"/>
      </w:pPr>
    </w:p>
  </w:footnote>
  <w:footnote w:id="4">
    <w:p w:rsidR="001F57A5" w:rsidRDefault="001F57A5" w:rsidP="008A0AFA">
      <w:pPr>
        <w:pStyle w:val="FootnoteText"/>
        <w:spacing w:after="0"/>
        <w:ind w:firstLine="720"/>
      </w:pPr>
      <w:r>
        <w:rPr>
          <w:rStyle w:val="FootnoteReference"/>
        </w:rPr>
        <w:footnoteRef/>
      </w:r>
      <w:r>
        <w:t xml:space="preserve">   </w:t>
      </w:r>
      <w:r>
        <w:tab/>
      </w:r>
      <w:r>
        <w:rPr>
          <w:i/>
        </w:rPr>
        <w:t>E.g. Kopf v. PECO Energy Company</w:t>
      </w:r>
      <w:r>
        <w:t xml:space="preserve">, PUC Docket No. C-2012-2332993 (Opinion and Order entered June 13, 2013) (the Commission does not have jurisdiction over disputes concerning the financial responsibilities of private parties); </w:t>
      </w:r>
      <w:r>
        <w:rPr>
          <w:i/>
        </w:rPr>
        <w:t>Corazzini v. UGI Penn National Gas Inc.,</w:t>
      </w:r>
      <w:r>
        <w:t xml:space="preserve"> PUC Docket No. F-2009-2101282 (Opinion and Order entered July 16, 2010).</w:t>
      </w:r>
    </w:p>
    <w:p w:rsidR="008A0AFA" w:rsidRPr="00A33C78" w:rsidRDefault="008A0AFA" w:rsidP="008A0AFA">
      <w:pPr>
        <w:pStyle w:val="FootnoteText"/>
        <w:spacing w:after="0"/>
        <w:ind w:firstLine="720"/>
      </w:pPr>
    </w:p>
  </w:footnote>
  <w:footnote w:id="5">
    <w:p w:rsidR="002133AC" w:rsidRDefault="002133AC" w:rsidP="008A0AFA">
      <w:pPr>
        <w:pStyle w:val="FootnoteText"/>
        <w:spacing w:after="0"/>
        <w:ind w:firstLine="720"/>
        <w:rPr>
          <w:szCs w:val="24"/>
        </w:rPr>
      </w:pPr>
      <w:r>
        <w:rPr>
          <w:rStyle w:val="FootnoteReference"/>
        </w:rPr>
        <w:footnoteRef/>
      </w:r>
      <w:r>
        <w:t xml:space="preserve">  </w:t>
      </w:r>
      <w:r>
        <w:tab/>
      </w:r>
      <w:r>
        <w:rPr>
          <w:i/>
        </w:rPr>
        <w:t>See DiSalvo v. West Penn Power Company</w:t>
      </w:r>
      <w:r>
        <w:t xml:space="preserve">, PUC Docket No. </w:t>
      </w:r>
      <w:r>
        <w:rPr>
          <w:szCs w:val="24"/>
        </w:rPr>
        <w:t>F-2009-2116738 (Final Order entered October 1, 2010).</w:t>
      </w:r>
    </w:p>
    <w:p w:rsidR="008A0AFA" w:rsidRPr="002133AC" w:rsidRDefault="008A0AFA" w:rsidP="008A0AFA">
      <w:pPr>
        <w:pStyle w:val="FootnoteText"/>
        <w:spacing w:after="0"/>
        <w:ind w:firstLine="720"/>
      </w:pPr>
    </w:p>
  </w:footnote>
  <w:footnote w:id="6">
    <w:p w:rsidR="006E5D8D" w:rsidRDefault="006E5D8D" w:rsidP="008A0AFA">
      <w:pPr>
        <w:pStyle w:val="FootnoteText"/>
        <w:spacing w:after="0"/>
        <w:ind w:firstLine="720"/>
      </w:pPr>
      <w:r>
        <w:rPr>
          <w:rStyle w:val="FootnoteReference"/>
        </w:rPr>
        <w:footnoteRef/>
      </w:r>
      <w:r w:rsidR="00541C3D">
        <w:t xml:space="preserve"> </w:t>
      </w:r>
      <w:r w:rsidR="00541C3D">
        <w:tab/>
      </w:r>
      <w:proofErr w:type="gramStart"/>
      <w:r w:rsidR="00541C3D">
        <w:t xml:space="preserve">66 </w:t>
      </w:r>
      <w:proofErr w:type="spellStart"/>
      <w:r w:rsidR="00541C3D">
        <w:t>Pa.</w:t>
      </w:r>
      <w:r>
        <w:t>C.S</w:t>
      </w:r>
      <w:proofErr w:type="spellEnd"/>
      <w:r>
        <w:t>.</w:t>
      </w:r>
      <w:proofErr w:type="gramEnd"/>
      <w:r>
        <w:t xml:space="preserve"> §</w:t>
      </w:r>
      <w:r w:rsidR="00634FD0">
        <w:t xml:space="preserve"> </w:t>
      </w:r>
      <w:r>
        <w:t>1406.</w:t>
      </w:r>
    </w:p>
    <w:p w:rsidR="008A0AFA" w:rsidRDefault="008A0AFA" w:rsidP="008A0AFA">
      <w:pPr>
        <w:pStyle w:val="FootnoteText"/>
        <w:spacing w:after="0"/>
        <w:ind w:firstLine="720"/>
      </w:pPr>
    </w:p>
  </w:footnote>
  <w:footnote w:id="7">
    <w:p w:rsidR="006E5D8D" w:rsidRDefault="006E5D8D" w:rsidP="00634FD0">
      <w:pPr>
        <w:pStyle w:val="FootnoteText"/>
        <w:spacing w:after="0"/>
        <w:ind w:firstLine="720"/>
      </w:pPr>
      <w:r>
        <w:rPr>
          <w:rStyle w:val="FootnoteReference"/>
        </w:rPr>
        <w:footnoteRef/>
      </w:r>
      <w:r w:rsidR="00541C3D">
        <w:t xml:space="preserve"> </w:t>
      </w:r>
      <w:r w:rsidR="00541C3D">
        <w:tab/>
      </w:r>
      <w:proofErr w:type="gramStart"/>
      <w:r w:rsidR="00541C3D">
        <w:t xml:space="preserve">66 </w:t>
      </w:r>
      <w:proofErr w:type="spellStart"/>
      <w:r w:rsidR="00541C3D">
        <w:t>Pa.</w:t>
      </w:r>
      <w:r>
        <w:t>C.S</w:t>
      </w:r>
      <w:proofErr w:type="spellEnd"/>
      <w:r>
        <w:t>.</w:t>
      </w:r>
      <w:proofErr w:type="gramEnd"/>
      <w:r>
        <w:t xml:space="preserve"> §</w:t>
      </w:r>
      <w:r w:rsidR="00634FD0">
        <w:t xml:space="preserve"> </w:t>
      </w:r>
      <w:r>
        <w:t>1407.</w:t>
      </w:r>
    </w:p>
    <w:p w:rsidR="008A0AFA" w:rsidRDefault="008A0AFA" w:rsidP="008A0AFA">
      <w:pPr>
        <w:pStyle w:val="FootnoteText"/>
        <w:spacing w:after="0"/>
        <w:ind w:firstLine="720"/>
      </w:pPr>
    </w:p>
  </w:footnote>
  <w:footnote w:id="8">
    <w:p w:rsidR="006E5D8D" w:rsidRDefault="006E5D8D" w:rsidP="008A0AFA">
      <w:pPr>
        <w:pStyle w:val="FootnoteText"/>
        <w:spacing w:after="0"/>
        <w:ind w:firstLine="720"/>
      </w:pPr>
      <w:r>
        <w:rPr>
          <w:rStyle w:val="FootnoteReference"/>
        </w:rPr>
        <w:footnoteRef/>
      </w:r>
      <w:r w:rsidR="00541C3D">
        <w:t xml:space="preserve"> </w:t>
      </w:r>
      <w:r w:rsidR="00541C3D">
        <w:tab/>
      </w:r>
      <w:proofErr w:type="gramStart"/>
      <w:r w:rsidR="00541C3D">
        <w:t xml:space="preserve">66 </w:t>
      </w:r>
      <w:proofErr w:type="spellStart"/>
      <w:r w:rsidR="00541C3D">
        <w:t>Pa.</w:t>
      </w:r>
      <w:r>
        <w:t>C.S</w:t>
      </w:r>
      <w:proofErr w:type="spellEnd"/>
      <w:r>
        <w:t>.</w:t>
      </w:r>
      <w:proofErr w:type="gramEnd"/>
      <w:r>
        <w:t xml:space="preserve"> </w:t>
      </w:r>
      <w:proofErr w:type="gramStart"/>
      <w:r>
        <w:t>§</w:t>
      </w:r>
      <w:r w:rsidR="00634FD0">
        <w:t xml:space="preserve"> </w:t>
      </w:r>
      <w:r>
        <w:t>1407(d).</w:t>
      </w:r>
      <w:proofErr w:type="gramEnd"/>
    </w:p>
    <w:p w:rsidR="00541C3D" w:rsidRDefault="00541C3D" w:rsidP="008A0AFA">
      <w:pPr>
        <w:pStyle w:val="FootnoteText"/>
        <w:spacing w:after="0"/>
        <w:ind w:firstLine="720"/>
      </w:pPr>
    </w:p>
  </w:footnote>
  <w:footnote w:id="9">
    <w:p w:rsidR="00541C3D" w:rsidRDefault="00541C3D" w:rsidP="00541C3D">
      <w:pPr>
        <w:pStyle w:val="FootnoteText"/>
        <w:ind w:firstLine="720"/>
      </w:pPr>
      <w:r>
        <w:rPr>
          <w:rStyle w:val="FootnoteReference"/>
        </w:rPr>
        <w:footnoteRef/>
      </w:r>
      <w:r>
        <w:t xml:space="preserve"> </w:t>
      </w:r>
      <w:r>
        <w:tab/>
      </w:r>
      <w:proofErr w:type="gramStart"/>
      <w:r w:rsidRPr="00541C3D">
        <w:rPr>
          <w:i/>
        </w:rPr>
        <w:t>Monahan v. Columbia Gas of Pennsylvania, Inc</w:t>
      </w:r>
      <w:r>
        <w:t>., PUC Docket No.</w:t>
      </w:r>
      <w:proofErr w:type="gramEnd"/>
      <w:r>
        <w:t xml:space="preserve"> C-2009-2111417 (Opinion and Order entered June 2,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49682"/>
    <w:lvl w:ilvl="0">
      <w:start w:val="1"/>
      <w:numFmt w:val="decimal"/>
      <w:lvlText w:val="%1."/>
      <w:lvlJc w:val="left"/>
      <w:pPr>
        <w:tabs>
          <w:tab w:val="num" w:pos="1800"/>
        </w:tabs>
        <w:ind w:left="1800" w:hanging="360"/>
      </w:pPr>
    </w:lvl>
  </w:abstractNum>
  <w:abstractNum w:abstractNumId="1">
    <w:nsid w:val="FFFFFF7D"/>
    <w:multiLevelType w:val="singleLevel"/>
    <w:tmpl w:val="E398E1FC"/>
    <w:lvl w:ilvl="0">
      <w:start w:val="1"/>
      <w:numFmt w:val="decimal"/>
      <w:lvlText w:val="%1."/>
      <w:lvlJc w:val="left"/>
      <w:pPr>
        <w:tabs>
          <w:tab w:val="num" w:pos="1440"/>
        </w:tabs>
        <w:ind w:left="1440" w:hanging="360"/>
      </w:pPr>
    </w:lvl>
  </w:abstractNum>
  <w:abstractNum w:abstractNumId="2">
    <w:nsid w:val="FFFFFF7E"/>
    <w:multiLevelType w:val="singleLevel"/>
    <w:tmpl w:val="36861A28"/>
    <w:lvl w:ilvl="0">
      <w:start w:val="1"/>
      <w:numFmt w:val="decimal"/>
      <w:lvlText w:val="%1."/>
      <w:lvlJc w:val="left"/>
      <w:pPr>
        <w:tabs>
          <w:tab w:val="num" w:pos="1080"/>
        </w:tabs>
        <w:ind w:left="1080" w:hanging="360"/>
      </w:pPr>
    </w:lvl>
  </w:abstractNum>
  <w:abstractNum w:abstractNumId="3">
    <w:nsid w:val="FFFFFF7F"/>
    <w:multiLevelType w:val="singleLevel"/>
    <w:tmpl w:val="623E4986"/>
    <w:lvl w:ilvl="0">
      <w:start w:val="1"/>
      <w:numFmt w:val="decimal"/>
      <w:lvlText w:val="%1."/>
      <w:lvlJc w:val="left"/>
      <w:pPr>
        <w:tabs>
          <w:tab w:val="num" w:pos="720"/>
        </w:tabs>
        <w:ind w:left="720" w:hanging="360"/>
      </w:pPr>
    </w:lvl>
  </w:abstractNum>
  <w:abstractNum w:abstractNumId="4">
    <w:nsid w:val="FFFFFF80"/>
    <w:multiLevelType w:val="singleLevel"/>
    <w:tmpl w:val="B66CFF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CA46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C44D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A00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B6B528"/>
    <w:lvl w:ilvl="0">
      <w:start w:val="1"/>
      <w:numFmt w:val="decimal"/>
      <w:lvlText w:val="%1."/>
      <w:lvlJc w:val="left"/>
      <w:pPr>
        <w:tabs>
          <w:tab w:val="num" w:pos="360"/>
        </w:tabs>
        <w:ind w:left="360" w:hanging="360"/>
      </w:pPr>
    </w:lvl>
  </w:abstractNum>
  <w:abstractNum w:abstractNumId="9">
    <w:nsid w:val="FFFFFF89"/>
    <w:multiLevelType w:val="singleLevel"/>
    <w:tmpl w:val="DD64CE7A"/>
    <w:lvl w:ilvl="0">
      <w:start w:val="1"/>
      <w:numFmt w:val="bullet"/>
      <w:lvlText w:val=""/>
      <w:lvlJc w:val="left"/>
      <w:pPr>
        <w:tabs>
          <w:tab w:val="num" w:pos="360"/>
        </w:tabs>
        <w:ind w:left="360" w:hanging="360"/>
      </w:pPr>
      <w:rPr>
        <w:rFonts w:ascii="Symbol" w:hAnsi="Symbol" w:hint="default"/>
      </w:rPr>
    </w:lvl>
  </w:abstractNum>
  <w:abstractNum w:abstractNumId="1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5637B"/>
    <w:multiLevelType w:val="hybridMultilevel"/>
    <w:tmpl w:val="76EEEB96"/>
    <w:lvl w:ilvl="0" w:tplc="6DB4F55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F4"/>
    <w:rsid w:val="00004C37"/>
    <w:rsid w:val="000D53E5"/>
    <w:rsid w:val="00145DE5"/>
    <w:rsid w:val="00185C12"/>
    <w:rsid w:val="001A3724"/>
    <w:rsid w:val="001B1CBA"/>
    <w:rsid w:val="001C225D"/>
    <w:rsid w:val="001F57A5"/>
    <w:rsid w:val="00213167"/>
    <w:rsid w:val="002133AC"/>
    <w:rsid w:val="002631E0"/>
    <w:rsid w:val="0029551E"/>
    <w:rsid w:val="002E58B6"/>
    <w:rsid w:val="00313B6A"/>
    <w:rsid w:val="0033230E"/>
    <w:rsid w:val="0036451F"/>
    <w:rsid w:val="00393C92"/>
    <w:rsid w:val="00423927"/>
    <w:rsid w:val="00470700"/>
    <w:rsid w:val="004B1EF5"/>
    <w:rsid w:val="004C2516"/>
    <w:rsid w:val="004D523C"/>
    <w:rsid w:val="0053353B"/>
    <w:rsid w:val="00541C3D"/>
    <w:rsid w:val="00546018"/>
    <w:rsid w:val="00592305"/>
    <w:rsid w:val="005A447B"/>
    <w:rsid w:val="005C28B0"/>
    <w:rsid w:val="0061775F"/>
    <w:rsid w:val="006322BA"/>
    <w:rsid w:val="0063302C"/>
    <w:rsid w:val="00634FD0"/>
    <w:rsid w:val="00645979"/>
    <w:rsid w:val="00667E47"/>
    <w:rsid w:val="00686F7C"/>
    <w:rsid w:val="00694516"/>
    <w:rsid w:val="006B5E6C"/>
    <w:rsid w:val="006D5A9F"/>
    <w:rsid w:val="006E5D8D"/>
    <w:rsid w:val="00762756"/>
    <w:rsid w:val="00792796"/>
    <w:rsid w:val="007E6779"/>
    <w:rsid w:val="008111A0"/>
    <w:rsid w:val="008529D2"/>
    <w:rsid w:val="008A0AFA"/>
    <w:rsid w:val="008E05CE"/>
    <w:rsid w:val="008F4CE0"/>
    <w:rsid w:val="00961865"/>
    <w:rsid w:val="0096458B"/>
    <w:rsid w:val="00994D25"/>
    <w:rsid w:val="009A64FE"/>
    <w:rsid w:val="009B0F42"/>
    <w:rsid w:val="009F4BB6"/>
    <w:rsid w:val="00A36C63"/>
    <w:rsid w:val="00A57F9C"/>
    <w:rsid w:val="00A914F0"/>
    <w:rsid w:val="00AA6873"/>
    <w:rsid w:val="00AB07AA"/>
    <w:rsid w:val="00AB4C73"/>
    <w:rsid w:val="00AE6F47"/>
    <w:rsid w:val="00B17B4C"/>
    <w:rsid w:val="00B4548B"/>
    <w:rsid w:val="00BC353D"/>
    <w:rsid w:val="00C6677F"/>
    <w:rsid w:val="00C95F79"/>
    <w:rsid w:val="00CD2EAE"/>
    <w:rsid w:val="00CE0DB4"/>
    <w:rsid w:val="00D26308"/>
    <w:rsid w:val="00D275B2"/>
    <w:rsid w:val="00D555F4"/>
    <w:rsid w:val="00D55FD6"/>
    <w:rsid w:val="00D73CE1"/>
    <w:rsid w:val="00DD5C37"/>
    <w:rsid w:val="00E12EC6"/>
    <w:rsid w:val="00EC282B"/>
    <w:rsid w:val="00EF4EDF"/>
    <w:rsid w:val="00F52C63"/>
    <w:rsid w:val="00F8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A6873"/>
    <w:pPr>
      <w:numPr>
        <w:numId w:val="4"/>
      </w:numPr>
      <w:tabs>
        <w:tab w:val="left" w:pos="1440"/>
      </w:tabs>
      <w:ind w:left="0" w:firstLine="72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6E5D8D"/>
    <w:rPr>
      <w:rFonts w:ascii="Times New Roman" w:hAnsi="Times New Roman"/>
      <w:vertAlign w:val="superscript"/>
    </w:rPr>
  </w:style>
  <w:style w:type="paragraph" w:styleId="Header">
    <w:name w:val="header"/>
    <w:basedOn w:val="Normal"/>
    <w:link w:val="HeaderChar"/>
    <w:uiPriority w:val="99"/>
    <w:unhideWhenUsed/>
    <w:rsid w:val="008F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E0"/>
    <w:rPr>
      <w:rFonts w:ascii="Times New Roman" w:hAnsi="Times New Roman" w:cs="Times New Roman"/>
      <w:sz w:val="24"/>
      <w:szCs w:val="20"/>
    </w:rPr>
  </w:style>
  <w:style w:type="paragraph" w:styleId="Footer">
    <w:name w:val="footer"/>
    <w:basedOn w:val="Normal"/>
    <w:link w:val="FooterChar"/>
    <w:uiPriority w:val="99"/>
    <w:unhideWhenUsed/>
    <w:rsid w:val="008F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E0"/>
    <w:rPr>
      <w:rFonts w:ascii="Times New Roman" w:hAnsi="Times New Roman" w:cs="Times New Roman"/>
      <w:sz w:val="24"/>
      <w:szCs w:val="20"/>
    </w:rPr>
  </w:style>
  <w:style w:type="paragraph" w:styleId="List">
    <w:name w:val="List"/>
    <w:basedOn w:val="Normal"/>
    <w:uiPriority w:val="99"/>
    <w:semiHidden/>
    <w:unhideWhenUsed/>
    <w:rsid w:val="00AA6873"/>
    <w:pPr>
      <w:ind w:firstLine="720"/>
      <w:contextualSpacing/>
    </w:pPr>
  </w:style>
  <w:style w:type="paragraph" w:styleId="Title">
    <w:name w:val="Title"/>
    <w:basedOn w:val="Normal"/>
    <w:link w:val="TitleChar"/>
    <w:qFormat/>
    <w:rsid w:val="00A36C63"/>
    <w:pPr>
      <w:tabs>
        <w:tab w:val="left" w:pos="360"/>
      </w:tabs>
      <w:spacing w:after="0" w:line="233" w:lineRule="auto"/>
      <w:ind w:firstLine="0"/>
      <w:jc w:val="center"/>
    </w:pPr>
    <w:rPr>
      <w:b/>
    </w:rPr>
  </w:style>
  <w:style w:type="character" w:customStyle="1" w:styleId="TitleChar">
    <w:name w:val="Title Char"/>
    <w:basedOn w:val="DefaultParagraphFont"/>
    <w:link w:val="Title"/>
    <w:rsid w:val="00A36C63"/>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A57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A6873"/>
    <w:pPr>
      <w:numPr>
        <w:numId w:val="4"/>
      </w:numPr>
      <w:tabs>
        <w:tab w:val="left" w:pos="1440"/>
      </w:tabs>
      <w:ind w:left="0" w:firstLine="72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6E5D8D"/>
    <w:rPr>
      <w:rFonts w:ascii="Times New Roman" w:hAnsi="Times New Roman"/>
      <w:vertAlign w:val="superscript"/>
    </w:rPr>
  </w:style>
  <w:style w:type="paragraph" w:styleId="Header">
    <w:name w:val="header"/>
    <w:basedOn w:val="Normal"/>
    <w:link w:val="HeaderChar"/>
    <w:uiPriority w:val="99"/>
    <w:unhideWhenUsed/>
    <w:rsid w:val="008F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E0"/>
    <w:rPr>
      <w:rFonts w:ascii="Times New Roman" w:hAnsi="Times New Roman" w:cs="Times New Roman"/>
      <w:sz w:val="24"/>
      <w:szCs w:val="20"/>
    </w:rPr>
  </w:style>
  <w:style w:type="paragraph" w:styleId="Footer">
    <w:name w:val="footer"/>
    <w:basedOn w:val="Normal"/>
    <w:link w:val="FooterChar"/>
    <w:uiPriority w:val="99"/>
    <w:unhideWhenUsed/>
    <w:rsid w:val="008F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E0"/>
    <w:rPr>
      <w:rFonts w:ascii="Times New Roman" w:hAnsi="Times New Roman" w:cs="Times New Roman"/>
      <w:sz w:val="24"/>
      <w:szCs w:val="20"/>
    </w:rPr>
  </w:style>
  <w:style w:type="paragraph" w:styleId="List">
    <w:name w:val="List"/>
    <w:basedOn w:val="Normal"/>
    <w:uiPriority w:val="99"/>
    <w:semiHidden/>
    <w:unhideWhenUsed/>
    <w:rsid w:val="00AA6873"/>
    <w:pPr>
      <w:ind w:firstLine="720"/>
      <w:contextualSpacing/>
    </w:pPr>
  </w:style>
  <w:style w:type="paragraph" w:styleId="Title">
    <w:name w:val="Title"/>
    <w:basedOn w:val="Normal"/>
    <w:link w:val="TitleChar"/>
    <w:qFormat/>
    <w:rsid w:val="00A36C63"/>
    <w:pPr>
      <w:tabs>
        <w:tab w:val="left" w:pos="360"/>
      </w:tabs>
      <w:spacing w:after="0" w:line="233" w:lineRule="auto"/>
      <w:ind w:firstLine="0"/>
      <w:jc w:val="center"/>
    </w:pPr>
    <w:rPr>
      <w:b/>
    </w:rPr>
  </w:style>
  <w:style w:type="character" w:customStyle="1" w:styleId="TitleChar">
    <w:name w:val="Title Char"/>
    <w:basedOn w:val="DefaultParagraphFont"/>
    <w:link w:val="Title"/>
    <w:rsid w:val="00A36C63"/>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A57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FEF9D-E394-4E84-B078-E18E2A1C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14</cp:revision>
  <cp:lastPrinted>2014-01-30T13:44:00Z</cp:lastPrinted>
  <dcterms:created xsi:type="dcterms:W3CDTF">2014-01-13T14:01:00Z</dcterms:created>
  <dcterms:modified xsi:type="dcterms:W3CDTF">2014-01-30T13:55:00Z</dcterms:modified>
</cp:coreProperties>
</file>