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3D109A" w:rsidP="00CB74B2">
      <w:pPr>
        <w:jc w:val="center"/>
        <w:rPr>
          <w:color w:val="000000"/>
        </w:rPr>
      </w:pPr>
      <w:r>
        <w:rPr>
          <w:color w:val="000000"/>
        </w:rPr>
        <w:t>February 6, 2014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0F2580">
        <w:rPr>
          <w:color w:val="000000"/>
          <w:sz w:val="24"/>
          <w:szCs w:val="24"/>
        </w:rPr>
        <w:t>2011-2262337</w:t>
      </w:r>
    </w:p>
    <w:p w:rsidR="000F2580" w:rsidRDefault="000F2580">
      <w:pPr>
        <w:rPr>
          <w:color w:val="000000"/>
          <w:sz w:val="24"/>
          <w:szCs w:val="24"/>
        </w:rPr>
      </w:pPr>
    </w:p>
    <w:p w:rsidR="008C37FD" w:rsidRPr="009F61AE" w:rsidRDefault="000F258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LEAH GIBBONS</w:t>
      </w:r>
    </w:p>
    <w:p w:rsidR="005E4FC7" w:rsidRDefault="000F258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INDEPENDENCE ENERGY GROUP LLC</w:t>
      </w:r>
    </w:p>
    <w:p w:rsidR="00EC1F1F" w:rsidRPr="009F61AE" w:rsidRDefault="000F258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3711 MARKET STREET STE 1000</w:t>
      </w:r>
    </w:p>
    <w:p w:rsidR="008C37FD" w:rsidRPr="009F61AE" w:rsidRDefault="000F2580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19104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0F2580">
        <w:rPr>
          <w:color w:val="000000"/>
          <w:sz w:val="24"/>
          <w:szCs w:val="24"/>
        </w:rPr>
        <w:t>2011-2262337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2315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0F2580">
        <w:rPr>
          <w:color w:val="000000"/>
          <w:sz w:val="24"/>
          <w:szCs w:val="24"/>
        </w:rPr>
        <w:t>Gibbons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0F2580">
        <w:rPr>
          <w:color w:val="000000"/>
          <w:sz w:val="24"/>
          <w:szCs w:val="24"/>
        </w:rPr>
        <w:t>October 31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</w:t>
      </w:r>
      <w:r w:rsidR="000F2580">
        <w:rPr>
          <w:color w:val="000000"/>
          <w:sz w:val="24"/>
          <w:szCs w:val="24"/>
        </w:rPr>
        <w:t>1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0F2580">
        <w:rPr>
          <w:color w:val="000000"/>
          <w:sz w:val="24"/>
          <w:szCs w:val="24"/>
        </w:rPr>
        <w:t>2011-2262337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0F2580">
        <w:rPr>
          <w:color w:val="000000"/>
          <w:sz w:val="24"/>
          <w:szCs w:val="24"/>
        </w:rPr>
        <w:t>Independence Energy Group LLC</w:t>
      </w:r>
      <w:r w:rsidR="00822DED">
        <w:rPr>
          <w:color w:val="000000"/>
          <w:sz w:val="24"/>
          <w:szCs w:val="24"/>
        </w:rPr>
        <w:t xml:space="preserve"> (</w:t>
      </w:r>
      <w:r w:rsidR="000F2580">
        <w:rPr>
          <w:color w:val="000000"/>
          <w:sz w:val="24"/>
          <w:szCs w:val="24"/>
        </w:rPr>
        <w:t>IEG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bookmarkStart w:id="0" w:name="_GoBack"/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B2687E">
        <w:rPr>
          <w:color w:val="000000"/>
          <w:sz w:val="24"/>
          <w:szCs w:val="24"/>
        </w:rPr>
        <w:t xml:space="preserve">as a supplier of retail electric power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E971EF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E971EF">
        <w:rPr>
          <w:color w:val="000000"/>
          <w:sz w:val="24"/>
          <w:szCs w:val="24"/>
        </w:rPr>
        <w:t xml:space="preserve"> (25 kw and under demand) and large commercial (over 25 kw demand)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 xml:space="preserve">s in </w:t>
      </w:r>
      <w:r w:rsidR="00E971EF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territories </w:t>
      </w:r>
      <w:r w:rsidR="00DD24AE">
        <w:rPr>
          <w:color w:val="000000"/>
          <w:sz w:val="24"/>
          <w:szCs w:val="24"/>
        </w:rPr>
        <w:t>within</w:t>
      </w:r>
      <w:r w:rsidR="00E971EF">
        <w:rPr>
          <w:color w:val="000000"/>
          <w:sz w:val="24"/>
          <w:szCs w:val="24"/>
        </w:rPr>
        <w:t xml:space="preserve"> t</w:t>
      </w:r>
      <w:r w:rsidR="00F65FC3">
        <w:rPr>
          <w:color w:val="000000"/>
          <w:sz w:val="24"/>
          <w:szCs w:val="24"/>
        </w:rPr>
        <w:t>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bookmarkEnd w:id="0"/>
    <w:p w:rsidR="00E971EF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B2687E">
        <w:rPr>
          <w:color w:val="000000"/>
          <w:sz w:val="24"/>
          <w:szCs w:val="24"/>
        </w:rPr>
        <w:t>December 5</w:t>
      </w:r>
      <w:r w:rsidR="00370F42">
        <w:rPr>
          <w:color w:val="000000"/>
          <w:sz w:val="24"/>
          <w:szCs w:val="24"/>
        </w:rPr>
        <w:t>, 201</w:t>
      </w:r>
      <w:r w:rsidR="00B2687E">
        <w:rPr>
          <w:color w:val="000000"/>
          <w:sz w:val="24"/>
          <w:szCs w:val="24"/>
        </w:rPr>
        <w:t>3</w:t>
      </w:r>
      <w:r w:rsidR="00911FDD">
        <w:rPr>
          <w:color w:val="000000"/>
          <w:sz w:val="24"/>
          <w:szCs w:val="24"/>
        </w:rPr>
        <w:t xml:space="preserve">, </w:t>
      </w:r>
      <w:r w:rsidR="00E971EF">
        <w:rPr>
          <w:color w:val="000000"/>
          <w:sz w:val="24"/>
          <w:szCs w:val="24"/>
        </w:rPr>
        <w:t>IEG filed notice of the addition of a new trade name, Energy Rewards, under which IEG plans to do business in the Commonwealth of Pennsylvania.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2687E">
        <w:rPr>
          <w:color w:val="000000"/>
          <w:sz w:val="24"/>
          <w:szCs w:val="24"/>
        </w:rPr>
        <w:t>IEG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23757">
        <w:rPr>
          <w:color w:val="000000"/>
          <w:sz w:val="24"/>
          <w:szCs w:val="24"/>
        </w:rPr>
        <w:t xml:space="preserve"> </w:t>
      </w:r>
      <w:r w:rsidR="009F61AE" w:rsidRPr="009F61AE">
        <w:rPr>
          <w:color w:val="000000"/>
          <w:sz w:val="24"/>
          <w:szCs w:val="24"/>
        </w:rPr>
        <w:t>as required by this Commission.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E971EF">
        <w:rPr>
          <w:color w:val="000000"/>
          <w:sz w:val="24"/>
          <w:szCs w:val="24"/>
        </w:rPr>
        <w:t>Independence Energy Group LLC</w:t>
      </w:r>
      <w:r w:rsidR="00023757">
        <w:rPr>
          <w:color w:val="000000"/>
          <w:sz w:val="24"/>
          <w:szCs w:val="24"/>
        </w:rPr>
        <w:t>’</w:t>
      </w:r>
      <w:r w:rsidR="002A1C8B">
        <w:rPr>
          <w:color w:val="000000"/>
          <w:sz w:val="24"/>
          <w:szCs w:val="24"/>
        </w:rPr>
        <w:t>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B2687E">
        <w:rPr>
          <w:color w:val="000000"/>
          <w:sz w:val="24"/>
          <w:szCs w:val="24"/>
        </w:rPr>
        <w:t xml:space="preserve">as a supplier of retail electric power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B2687E" w:rsidRPr="00B2687E">
        <w:rPr>
          <w:color w:val="000000"/>
          <w:sz w:val="24"/>
          <w:szCs w:val="24"/>
        </w:rPr>
        <w:t xml:space="preserve">residential, small commercial (25 kw and under demand) and large commercial (over 25 kw demand) customers in all electric distribution company service territories </w:t>
      </w:r>
      <w:r w:rsidR="00DD24AE">
        <w:rPr>
          <w:color w:val="000000"/>
          <w:sz w:val="24"/>
          <w:szCs w:val="24"/>
        </w:rPr>
        <w:t>within</w:t>
      </w:r>
      <w:r w:rsidR="00B2687E" w:rsidRPr="00B2687E">
        <w:rPr>
          <w:color w:val="000000"/>
          <w:sz w:val="24"/>
          <w:szCs w:val="24"/>
        </w:rPr>
        <w:t xml:space="preserve">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B2687E">
        <w:rPr>
          <w:color w:val="000000"/>
          <w:sz w:val="24"/>
          <w:szCs w:val="24"/>
        </w:rPr>
        <w:t>2011-226</w:t>
      </w:r>
      <w:r w:rsidR="00644D3F">
        <w:rPr>
          <w:color w:val="000000"/>
          <w:sz w:val="24"/>
          <w:szCs w:val="24"/>
        </w:rPr>
        <w:t>2</w:t>
      </w:r>
      <w:r w:rsidR="00B2687E">
        <w:rPr>
          <w:color w:val="000000"/>
          <w:sz w:val="24"/>
          <w:szCs w:val="24"/>
        </w:rPr>
        <w:t>337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B2687E">
        <w:rPr>
          <w:color w:val="000000"/>
          <w:sz w:val="24"/>
          <w:szCs w:val="24"/>
        </w:rPr>
        <w:t>Independence Energy Group LLC d/b/a Energy Rewards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B82BF2" w:rsidRPr="005D357A" w:rsidRDefault="003D109A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8F943" wp14:editId="2C9F67B7">
            <wp:simplePos x="0" y="0"/>
            <wp:positionH relativeFrom="column">
              <wp:posOffset>2362200</wp:posOffset>
            </wp:positionH>
            <wp:positionV relativeFrom="paragraph">
              <wp:posOffset>495935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B2687E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B2687E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CA" w:rsidRDefault="00CF10CA">
      <w:r>
        <w:separator/>
      </w:r>
    </w:p>
  </w:endnote>
  <w:endnote w:type="continuationSeparator" w:id="0">
    <w:p w:rsidR="00CF10CA" w:rsidRDefault="00CF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CA" w:rsidRDefault="00CF10CA">
      <w:r>
        <w:separator/>
      </w:r>
    </w:p>
  </w:footnote>
  <w:footnote w:type="continuationSeparator" w:id="0">
    <w:p w:rsidR="00CF10CA" w:rsidRDefault="00CF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FD"/>
    <w:rsid w:val="00005878"/>
    <w:rsid w:val="000126CF"/>
    <w:rsid w:val="00022EE7"/>
    <w:rsid w:val="00023757"/>
    <w:rsid w:val="0004417D"/>
    <w:rsid w:val="0006766D"/>
    <w:rsid w:val="00090562"/>
    <w:rsid w:val="000D51C0"/>
    <w:rsid w:val="000F2580"/>
    <w:rsid w:val="00122E55"/>
    <w:rsid w:val="00126753"/>
    <w:rsid w:val="00146882"/>
    <w:rsid w:val="001621DA"/>
    <w:rsid w:val="001C6BDC"/>
    <w:rsid w:val="00200272"/>
    <w:rsid w:val="00200A3E"/>
    <w:rsid w:val="002A1C8B"/>
    <w:rsid w:val="00370F42"/>
    <w:rsid w:val="00381C4A"/>
    <w:rsid w:val="0038512B"/>
    <w:rsid w:val="003C1609"/>
    <w:rsid w:val="003C7D0E"/>
    <w:rsid w:val="003D109A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83361"/>
    <w:rsid w:val="005D357A"/>
    <w:rsid w:val="005E4FC7"/>
    <w:rsid w:val="005F774C"/>
    <w:rsid w:val="00627804"/>
    <w:rsid w:val="00644D3F"/>
    <w:rsid w:val="006542F1"/>
    <w:rsid w:val="00684091"/>
    <w:rsid w:val="006E356D"/>
    <w:rsid w:val="00754572"/>
    <w:rsid w:val="007749F9"/>
    <w:rsid w:val="007959D9"/>
    <w:rsid w:val="007A4F6E"/>
    <w:rsid w:val="007B0B74"/>
    <w:rsid w:val="007C02FB"/>
    <w:rsid w:val="007D7CB2"/>
    <w:rsid w:val="00810121"/>
    <w:rsid w:val="00822DED"/>
    <w:rsid w:val="00823158"/>
    <w:rsid w:val="0083327D"/>
    <w:rsid w:val="008503D0"/>
    <w:rsid w:val="00876EFB"/>
    <w:rsid w:val="00892FC9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317D5"/>
    <w:rsid w:val="00A3714F"/>
    <w:rsid w:val="00A469D7"/>
    <w:rsid w:val="00AB420F"/>
    <w:rsid w:val="00AF5A87"/>
    <w:rsid w:val="00B016DB"/>
    <w:rsid w:val="00B1061F"/>
    <w:rsid w:val="00B2687E"/>
    <w:rsid w:val="00B82BF2"/>
    <w:rsid w:val="00BB38E5"/>
    <w:rsid w:val="00BF6A22"/>
    <w:rsid w:val="00BF7BBA"/>
    <w:rsid w:val="00C63912"/>
    <w:rsid w:val="00C654C4"/>
    <w:rsid w:val="00C733F6"/>
    <w:rsid w:val="00CB74B2"/>
    <w:rsid w:val="00CE2293"/>
    <w:rsid w:val="00CF10CA"/>
    <w:rsid w:val="00D51516"/>
    <w:rsid w:val="00D52904"/>
    <w:rsid w:val="00D83B99"/>
    <w:rsid w:val="00D96A42"/>
    <w:rsid w:val="00DA266E"/>
    <w:rsid w:val="00DB79FD"/>
    <w:rsid w:val="00DC3ED7"/>
    <w:rsid w:val="00DD24AE"/>
    <w:rsid w:val="00DD614B"/>
    <w:rsid w:val="00DD65D9"/>
    <w:rsid w:val="00DE7796"/>
    <w:rsid w:val="00E044B8"/>
    <w:rsid w:val="00E56449"/>
    <w:rsid w:val="00E971EF"/>
    <w:rsid w:val="00E97548"/>
    <w:rsid w:val="00EA45A8"/>
    <w:rsid w:val="00EC1684"/>
    <w:rsid w:val="00EC1F1F"/>
    <w:rsid w:val="00EE254C"/>
    <w:rsid w:val="00F46B94"/>
    <w:rsid w:val="00F65FC3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Hinds, Margaret</cp:lastModifiedBy>
  <cp:revision>14</cp:revision>
  <cp:lastPrinted>2014-02-06T17:19:00Z</cp:lastPrinted>
  <dcterms:created xsi:type="dcterms:W3CDTF">2011-05-27T14:37:00Z</dcterms:created>
  <dcterms:modified xsi:type="dcterms:W3CDTF">2014-02-06T17:19:00Z</dcterms:modified>
</cp:coreProperties>
</file>