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194FA4"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Crystal Garber</w:t>
      </w:r>
      <w:r>
        <w:rPr>
          <w:rFonts w:ascii="Times New Roman" w:hAnsi="Times New Roman" w:cs="Times New Roman"/>
          <w:spacing w:val="-3"/>
        </w:rPr>
        <w:tab/>
      </w:r>
      <w:r w:rsidR="005F5118">
        <w:rPr>
          <w:rFonts w:ascii="Times New Roman" w:hAnsi="Times New Roman" w:cs="Times New Roman"/>
          <w:spacing w:val="-3"/>
        </w:rPr>
        <w:tab/>
      </w:r>
      <w:r w:rsidR="005F511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884424">
        <w:rPr>
          <w:rFonts w:ascii="Times New Roman" w:hAnsi="Times New Roman" w:cs="Times New Roman"/>
          <w:spacing w:val="-3"/>
        </w:rPr>
        <w:t>C-2013-2396173</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884424"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D6298F">
        <w:rPr>
          <w:rFonts w:ascii="Times New Roman" w:hAnsi="Times New Roman" w:cs="Times New Roman"/>
          <w:spacing w:val="-3"/>
        </w:rPr>
        <w:tab/>
      </w:r>
      <w:r w:rsidR="003D1DE7" w:rsidRPr="008B1B0D">
        <w:rPr>
          <w:rFonts w:ascii="Times New Roman" w:hAnsi="Times New Roman" w:cs="Times New Roman"/>
          <w:spacing w:val="-3"/>
        </w:rPr>
        <w:tab/>
      </w:r>
      <w:r w:rsidR="009940C0">
        <w:rPr>
          <w:rFonts w:ascii="Times New Roman" w:hAnsi="Times New Roman" w:cs="Times New Roman"/>
          <w:spacing w:val="-3"/>
        </w:rPr>
        <w:tab/>
      </w:r>
      <w:r w:rsidR="0094703B">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4E4E06">
        <w:rPr>
          <w:rFonts w:ascii="Times New Roman" w:hAnsi="Times New Roman"/>
        </w:rPr>
        <w:t>February 12</w:t>
      </w:r>
      <w:r w:rsidR="004B3BFD">
        <w:rPr>
          <w:rFonts w:ascii="Times New Roman" w:hAnsi="Times New Roman"/>
        </w:rPr>
        <w:t xml:space="preserve">, 2014, </w:t>
      </w:r>
      <w:r>
        <w:rPr>
          <w:rFonts w:ascii="Times New Roman" w:hAnsi="Times New Roman"/>
        </w:rPr>
        <w:t xml:space="preserve">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4E4E06">
        <w:rPr>
          <w:rFonts w:ascii="Times New Roman" w:hAnsi="Times New Roman"/>
        </w:rPr>
        <w:t>Tuesday</w:t>
      </w:r>
      <w:r w:rsidR="00E255FE">
        <w:rPr>
          <w:rFonts w:ascii="Times New Roman" w:hAnsi="Times New Roman"/>
        </w:rPr>
        <w:t xml:space="preserve">, </w:t>
      </w:r>
      <w:r w:rsidR="004E4E06">
        <w:rPr>
          <w:rFonts w:ascii="Times New Roman" w:hAnsi="Times New Roman"/>
        </w:rPr>
        <w:t>March 25</w:t>
      </w:r>
      <w:r w:rsidR="00BC68CE">
        <w:rPr>
          <w:rFonts w:ascii="Times New Roman" w:hAnsi="Times New Roman"/>
        </w:rPr>
        <w:t>, 201</w:t>
      </w:r>
      <w:r w:rsidR="00A670DF">
        <w:rPr>
          <w:rFonts w:ascii="Times New Roman" w:hAnsi="Times New Roman"/>
        </w:rPr>
        <w:t>4</w:t>
      </w:r>
      <w:r w:rsidR="00E60F37">
        <w:rPr>
          <w:rFonts w:ascii="Times New Roman" w:hAnsi="Times New Roman"/>
        </w:rPr>
        <w:t xml:space="preserv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69264F">
        <w:rPr>
          <w:rFonts w:ascii="Times New Roman" w:hAnsi="Times New Roman"/>
        </w:rPr>
        <w:t>.m.</w:t>
      </w:r>
      <w:r w:rsidR="004B3BFD">
        <w:rPr>
          <w:rFonts w:ascii="Times New Roman" w:hAnsi="Times New Roman"/>
        </w:rPr>
        <w:t xml:space="preserve"> on that day.</w:t>
      </w:r>
    </w:p>
    <w:p w:rsidR="0069264F" w:rsidRDefault="0069264F" w:rsidP="0069264F">
      <w:pPr>
        <w:pStyle w:val="ParaTab1"/>
        <w:tabs>
          <w:tab w:val="left" w:pos="2070"/>
        </w:tabs>
        <w:spacing w:line="360" w:lineRule="auto"/>
        <w:rPr>
          <w:rFonts w:ascii="Times New Roman" w:hAnsi="Times New Roman"/>
        </w:rPr>
      </w:pPr>
    </w:p>
    <w:p w:rsidR="008A632F"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8A632F">
        <w:rPr>
          <w:rFonts w:ascii="Times New Roman" w:hAnsi="Times New Roman" w:cs="Times New Roman"/>
          <w:b/>
          <w:u w:val="single"/>
        </w:rPr>
        <w:t xml:space="preserve">.  </w:t>
      </w:r>
      <w:r w:rsidR="008A632F" w:rsidRPr="008A632F">
        <w:rPr>
          <w:rFonts w:ascii="Times New Roman" w:hAnsi="Times New Roman" w:cs="Times New Roman"/>
          <w:b/>
          <w:u w:val="single"/>
        </w:rPr>
        <w:t>Also, as the Commission’s phone system can only connect two (2) additional li</w:t>
      </w:r>
      <w:r w:rsidR="00035F5C">
        <w:rPr>
          <w:rFonts w:ascii="Times New Roman" w:hAnsi="Times New Roman" w:cs="Times New Roman"/>
          <w:b/>
          <w:u w:val="single"/>
        </w:rPr>
        <w:t>nes on the call,</w:t>
      </w:r>
      <w:r w:rsidR="008A632F" w:rsidRPr="008A632F">
        <w:rPr>
          <w:rFonts w:ascii="Times New Roman" w:hAnsi="Times New Roman" w:cs="Times New Roman"/>
          <w:b/>
          <w:u w:val="single"/>
        </w:rPr>
        <w:t xml:space="preserve"> the parties must have all of their witnesses available </w:t>
      </w:r>
      <w:r w:rsidR="00035F5C">
        <w:rPr>
          <w:rFonts w:ascii="Times New Roman" w:hAnsi="Times New Roman" w:cs="Times New Roman"/>
          <w:b/>
          <w:u w:val="single"/>
        </w:rPr>
        <w:t>at one (1) location, unless the utility wants to set up alternative conferencing arrangements</w:t>
      </w:r>
      <w:r w:rsidR="008A632F" w:rsidRPr="008A632F">
        <w:rPr>
          <w:rFonts w:ascii="Times New Roman" w:hAnsi="Times New Roman" w:cs="Times New Roman"/>
          <w:b/>
          <w:u w:val="single"/>
        </w:rPr>
        <w:t>.  This means that, as the Complainant is claiming her mother contacted the utility, the Complainant will want to have her mother available for the hearing at the Complainant’s phone number.</w:t>
      </w:r>
    </w:p>
    <w:p w:rsidR="008A632F" w:rsidRDefault="008A632F" w:rsidP="0069264F">
      <w:pPr>
        <w:pStyle w:val="ParaTab1"/>
        <w:tabs>
          <w:tab w:val="left" w:pos="2070"/>
        </w:tabs>
        <w:spacing w:line="360" w:lineRule="auto"/>
        <w:rPr>
          <w:rFonts w:ascii="Times New Roman" w:hAnsi="Times New Roman" w:cs="Times New Roman"/>
        </w:rPr>
      </w:pPr>
    </w:p>
    <w:p w:rsidR="00ED185B" w:rsidRPr="003176BE" w:rsidRDefault="008A632F" w:rsidP="0069264F">
      <w:pPr>
        <w:pStyle w:val="ParaTab1"/>
        <w:tabs>
          <w:tab w:val="left" w:pos="2070"/>
        </w:tabs>
        <w:spacing w:line="360" w:lineRule="auto"/>
        <w:rPr>
          <w:rFonts w:ascii="Times New Roman" w:hAnsi="Times New Roman" w:cs="Times New Roman"/>
        </w:rPr>
      </w:pPr>
      <w:r>
        <w:rPr>
          <w:rFonts w:ascii="Times New Roman" w:hAnsi="Times New Roman" w:cs="Times New Roman"/>
        </w:rPr>
        <w:t>T</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w:t>
      </w:r>
      <w:r w:rsidR="00752CD0">
        <w:rPr>
          <w:rFonts w:ascii="Times New Roman" w:hAnsi="Times New Roman" w:cs="Times New Roman"/>
        </w:rPr>
        <w:t xml:space="preserve">are directed to </w:t>
      </w:r>
      <w:r w:rsidR="00ED185B" w:rsidRPr="003176BE">
        <w:rPr>
          <w:rFonts w:ascii="Times New Roman" w:hAnsi="Times New Roman" w:cs="Times New Roman"/>
        </w:rPr>
        <w:t xml:space="preserve">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The util</w:t>
      </w:r>
      <w:r w:rsidR="00752CD0">
        <w:rPr>
          <w:rFonts w:ascii="Times New Roman" w:hAnsi="Times New Roman" w:cs="Times New Roman"/>
          <w:b/>
          <w:u w:val="single"/>
        </w:rPr>
        <w:t>ity is directed to contact the C</w:t>
      </w:r>
      <w:r w:rsidRPr="006F325B">
        <w:rPr>
          <w:rFonts w:ascii="Times New Roman" w:hAnsi="Times New Roman" w:cs="Times New Roman"/>
          <w:b/>
          <w:u w:val="single"/>
        </w:rPr>
        <w:t xml:space="preserve">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w:t>
      </w:r>
      <w:r w:rsidRPr="00FA6AC0">
        <w:rPr>
          <w:rFonts w:ascii="Times New Roman" w:hAnsi="Times New Roman" w:cs="Times New Roman"/>
        </w:rPr>
        <w:lastRenderedPageBreak/>
        <w:t xml:space="preserve">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w:t>
      </w:r>
      <w:r w:rsidR="00752CD0">
        <w:rPr>
          <w:rFonts w:ascii="Times New Roman" w:hAnsi="Times New Roman" w:cs="Times New Roman"/>
        </w:rPr>
        <w:t>certificate of satisfaction can be filed and a formal hearing will not be necessary</w:t>
      </w:r>
      <w:r w:rsidRPr="003176BE">
        <w:rPr>
          <w:rFonts w:ascii="Times New Roman" w:hAnsi="Times New Roman" w:cs="Times New Roman"/>
        </w:rPr>
        <w:t>.</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7D1EF8" w:rsidP="00E4054A">
      <w:pPr>
        <w:pStyle w:val="ParaTab1"/>
        <w:ind w:left="2160" w:firstLine="0"/>
        <w:rPr>
          <w:rFonts w:ascii="Times New Roman" w:hAnsi="Times New Roman" w:cs="Times New Roman"/>
          <w:spacing w:val="-3"/>
        </w:rPr>
      </w:pPr>
      <w:r>
        <w:rPr>
          <w:rFonts w:ascii="Times New Roman" w:hAnsi="Times New Roman" w:cs="Times New Roman"/>
          <w:spacing w:val="-3"/>
        </w:rPr>
        <w:t>Kandace F. Melillo</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007D1EF8" w:rsidRPr="000709CB">
          <w:rPr>
            <w:rStyle w:val="Hyperlink"/>
            <w:rFonts w:ascii="Times New Roman" w:hAnsi="Times New Roman" w:cs="Times New Roman"/>
            <w:spacing w:val="-3"/>
          </w:rPr>
          <w:t>kmelillo@pa.gov</w:t>
        </w:r>
      </w:hyperlink>
    </w:p>
    <w:p w:rsidR="007D1EF8" w:rsidRDefault="007D1EF8" w:rsidP="00E4054A">
      <w:pPr>
        <w:pStyle w:val="ParaTab1"/>
        <w:ind w:left="2160" w:firstLine="0"/>
        <w:rPr>
          <w:rFonts w:ascii="Times New Roman" w:hAnsi="Times New Roman" w:cs="Times New Roman"/>
          <w:spacing w:val="-3"/>
        </w:rPr>
      </w:pPr>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E2010C" w:rsidRDefault="00E2010C" w:rsidP="00E2010C">
      <w:pPr>
        <w:pStyle w:val="ParaTab1"/>
        <w:tabs>
          <w:tab w:val="left" w:pos="2070"/>
        </w:tabs>
        <w:spacing w:line="360" w:lineRule="auto"/>
        <w:ind w:firstLine="0"/>
        <w:rPr>
          <w:rFonts w:ascii="Times New Roman" w:hAnsi="Times New Roman" w:cs="Times New Roman"/>
          <w:spacing w:val="-3"/>
        </w:rPr>
      </w:pPr>
    </w:p>
    <w:p w:rsidR="00E2010C" w:rsidRPr="004036E3" w:rsidRDefault="00E2010C" w:rsidP="00E2010C">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t>3</w:t>
      </w:r>
      <w:r w:rsidRPr="00582DF5">
        <w:rPr>
          <w:rFonts w:ascii="Times New Roman" w:hAnsi="Times New Roman" w:cs="Times New Roman"/>
          <w:spacing w:val="-3"/>
        </w:rPr>
        <w:t>.</w:t>
      </w:r>
      <w:r w:rsidRPr="00582DF5">
        <w:rPr>
          <w:rFonts w:ascii="Times New Roman" w:hAnsi="Times New Roman" w:cs="Times New Roman"/>
          <w:spacing w:val="-3"/>
        </w:rPr>
        <w:tab/>
      </w:r>
      <w:r>
        <w:rPr>
          <w:rFonts w:ascii="Times New Roman" w:hAnsi="Times New Roman" w:cs="Times New Roman"/>
          <w:spacing w:val="-3"/>
        </w:rPr>
        <w:t xml:space="preserve">All parties are hereby directed to henceforth serve me and all parties directly with a copy </w:t>
      </w:r>
      <w:r w:rsidRPr="000A52D7">
        <w:rPr>
          <w:rFonts w:ascii="Times New Roman" w:hAnsi="Times New Roman" w:cs="Times New Roman"/>
          <w:spacing w:val="-3"/>
        </w:rPr>
        <w:t xml:space="preserve">of any document that </w:t>
      </w:r>
      <w:r>
        <w:rPr>
          <w:rFonts w:ascii="Times New Roman" w:hAnsi="Times New Roman" w:cs="Times New Roman"/>
          <w:spacing w:val="-3"/>
        </w:rPr>
        <w:t>is</w:t>
      </w:r>
      <w:r w:rsidRPr="000A52D7">
        <w:rPr>
          <w:rFonts w:ascii="Times New Roman" w:hAnsi="Times New Roman" w:cs="Times New Roman"/>
          <w:spacing w:val="-3"/>
        </w:rPr>
        <w:t xml:space="preserve"> file</w:t>
      </w:r>
      <w:r>
        <w:rPr>
          <w:rFonts w:ascii="Times New Roman" w:hAnsi="Times New Roman" w:cs="Times New Roman"/>
          <w:spacing w:val="-3"/>
        </w:rPr>
        <w:t>d</w:t>
      </w:r>
      <w:r w:rsidRPr="000A52D7">
        <w:rPr>
          <w:rFonts w:ascii="Times New Roman" w:hAnsi="Times New Roman" w:cs="Times New Roman"/>
          <w:spacing w:val="-3"/>
        </w:rPr>
        <w:t xml:space="preserve"> in this proceeding.  If you send me any correspondence or document, you must send a copy to all other parties.  For your convenience, a copy of the Commission’s current service list of the parties to this proceeding is enclosed with this Order.</w:t>
      </w:r>
      <w:r>
        <w:rPr>
          <w:rFonts w:ascii="Times New Roman" w:hAnsi="Times New Roman" w:cs="Times New Roman"/>
          <w:spacing w:val="-3"/>
        </w:rPr>
        <w:t xml:space="preserve">  </w:t>
      </w:r>
    </w:p>
    <w:p w:rsidR="00E2010C" w:rsidRDefault="00E2010C" w:rsidP="00ED185B">
      <w:pPr>
        <w:pStyle w:val="ParaTab1"/>
        <w:tabs>
          <w:tab w:val="left" w:pos="2070"/>
        </w:tabs>
        <w:spacing w:line="360" w:lineRule="auto"/>
        <w:ind w:firstLine="0"/>
        <w:rPr>
          <w:rFonts w:ascii="Times New Roman" w:hAnsi="Times New Roman" w:cs="Times New Roman"/>
          <w:spacing w:val="-3"/>
        </w:rPr>
      </w:pPr>
    </w:p>
    <w:p w:rsidR="00207242" w:rsidRPr="00E2010C" w:rsidRDefault="00E2010C" w:rsidP="00E2010C">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4</w:t>
      </w:r>
      <w:r w:rsidR="007D1EF8">
        <w:rPr>
          <w:rFonts w:ascii="Times New Roman" w:hAnsi="Times New Roman" w:cs="Times New Roman"/>
          <w:spacing w:val="-3"/>
        </w:rPr>
        <w:t>.</w:t>
      </w:r>
      <w:r w:rsidR="007D1EF8">
        <w:rPr>
          <w:rFonts w:ascii="Times New Roman" w:hAnsi="Times New Roman" w:cs="Times New Roman"/>
          <w:spacing w:val="-3"/>
        </w:rPr>
        <w:tab/>
      </w:r>
      <w:r w:rsidR="00207242" w:rsidRPr="00752CD0">
        <w:rPr>
          <w:rFonts w:ascii="Times New Roman" w:hAnsi="Times New Roman" w:cs="Times New Roman"/>
          <w:b/>
          <w:spacing w:val="-3"/>
          <w:u w:val="single"/>
        </w:rPr>
        <w:t xml:space="preserve">The utility must prepare and submit the following documents </w:t>
      </w:r>
      <w:r w:rsidR="0093106A" w:rsidRPr="00752CD0">
        <w:rPr>
          <w:rFonts w:ascii="Times New Roman" w:hAnsi="Times New Roman" w:cs="Times New Roman"/>
          <w:b/>
          <w:spacing w:val="-3"/>
          <w:u w:val="single"/>
        </w:rPr>
        <w:t xml:space="preserve">as exhibits (three copies to me and one to the other party) </w:t>
      </w:r>
      <w:r w:rsidR="00207242" w:rsidRPr="00752CD0">
        <w:rPr>
          <w:rFonts w:ascii="Times New Roman" w:hAnsi="Times New Roman" w:cs="Times New Roman"/>
          <w:b/>
          <w:spacing w:val="-3"/>
          <w:u w:val="single"/>
        </w:rPr>
        <w:t>at least one (1) week before the hearing</w:t>
      </w:r>
      <w:r w:rsidR="00207242">
        <w:rPr>
          <w:rFonts w:ascii="Times New Roman" w:hAnsi="Times New Roman" w:cs="Times New Roman"/>
          <w:spacing w:val="-3"/>
        </w:rPr>
        <w:t xml:space="preserve">:  (a) </w:t>
      </w:r>
      <w:r w:rsidR="00207242" w:rsidRPr="00DE7566">
        <w:rPr>
          <w:rFonts w:ascii="Times New Roman" w:hAnsi="Times New Roman" w:cs="Times New Roman"/>
        </w:rPr>
        <w:t xml:space="preserve">a history of </w:t>
      </w:r>
      <w:r w:rsidR="00207242">
        <w:rPr>
          <w:rFonts w:ascii="Times New Roman" w:hAnsi="Times New Roman" w:cs="Times New Roman"/>
        </w:rPr>
        <w:t>the customer account for the past four (4) years if possible, which is to include billings, payments, meter readings, the type of reading, days used, degree days, and amount</w:t>
      </w:r>
      <w:r w:rsidR="00752CD0">
        <w:rPr>
          <w:rFonts w:ascii="Times New Roman" w:hAnsi="Times New Roman" w:cs="Times New Roman"/>
        </w:rPr>
        <w:t xml:space="preserve"> used during the billing period</w:t>
      </w:r>
      <w:r w:rsidR="00207242">
        <w:rPr>
          <w:rFonts w:ascii="Times New Roman" w:hAnsi="Times New Roman" w:cs="Times New Roman"/>
        </w:rPr>
        <w:t xml:space="preserve">; </w:t>
      </w:r>
      <w:r w:rsidR="00752CD0">
        <w:rPr>
          <w:rFonts w:ascii="Times New Roman" w:hAnsi="Times New Roman" w:cs="Times New Roman"/>
        </w:rPr>
        <w:t xml:space="preserve">(b) copies of the customer calls and contact record(s); (c) relevant utility report(s); and (d) </w:t>
      </w:r>
      <w:r w:rsidR="00207242">
        <w:rPr>
          <w:rFonts w:ascii="Times New Roman" w:hAnsi="Times New Roman" w:cs="Times New Roman"/>
        </w:rPr>
        <w:t>copies of the BCS decision(s)</w:t>
      </w:r>
      <w:r w:rsidR="00752CD0">
        <w:rPr>
          <w:rFonts w:ascii="Times New Roman" w:hAnsi="Times New Roman" w:cs="Times New Roman"/>
        </w:rPr>
        <w:t xml:space="preserve">.  No attachments to Complaints or Answers are considered evidence of record unless properly submitted and entered into the record as exhibits.  </w:t>
      </w:r>
      <w:r w:rsidR="00207242">
        <w:rPr>
          <w:rFonts w:ascii="Times New Roman" w:hAnsi="Times New Roman" w:cs="Times New Roman"/>
        </w:rPr>
        <w:t xml:space="preserve"> </w:t>
      </w:r>
    </w:p>
    <w:p w:rsidR="00F77EA0" w:rsidRPr="00E36AF6" w:rsidRDefault="00F77EA0" w:rsidP="007D1EF8">
      <w:pPr>
        <w:pStyle w:val="ParaTab1"/>
        <w:spacing w:line="360" w:lineRule="auto"/>
        <w:ind w:firstLine="0"/>
        <w:outlineLvl w:val="1"/>
        <w:rPr>
          <w:rFonts w:ascii="Times New Roman" w:hAnsi="Times New Roman" w:cs="Times New Roman"/>
          <w:spacing w:val="-3"/>
        </w:rPr>
      </w:pPr>
    </w:p>
    <w:p w:rsidR="00ED185B" w:rsidRPr="00E4054A" w:rsidRDefault="0093106A" w:rsidP="0093106A">
      <w:pPr>
        <w:tabs>
          <w:tab w:val="left" w:pos="-720"/>
        </w:tabs>
        <w:suppressAutoHyphens/>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752CD0">
        <w:rPr>
          <w:rFonts w:ascii="Times New Roman" w:hAnsi="Times New Roman" w:cs="Times New Roman"/>
        </w:rPr>
        <w:t>5</w:t>
      </w:r>
      <w:r>
        <w:rPr>
          <w:rFonts w:ascii="Times New Roman" w:hAnsi="Times New Roman" w:cs="Times New Roman"/>
        </w:rPr>
        <w:t>.</w:t>
      </w:r>
      <w:r>
        <w:rPr>
          <w:rFonts w:ascii="Times New Roman" w:hAnsi="Times New Roman" w:cs="Times New Roman"/>
        </w:rPr>
        <w:tab/>
      </w:r>
      <w:r w:rsidR="0069264F">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643751" w:rsidRDefault="00FD57C2" w:rsidP="00643751">
      <w:pPr>
        <w:pStyle w:val="ParaTab1"/>
        <w:tabs>
          <w:tab w:val="num" w:pos="0"/>
          <w:tab w:val="left" w:pos="2070"/>
        </w:tabs>
        <w:spacing w:line="360" w:lineRule="auto"/>
        <w:rPr>
          <w:rFonts w:ascii="Times New Roman" w:hAnsi="Times New Roman" w:cs="Times New Roman"/>
          <w:spacing w:val="-3"/>
        </w:rPr>
      </w:pPr>
    </w:p>
    <w:p w:rsidR="00643751" w:rsidRDefault="0093106A" w:rsidP="0093106A">
      <w:pPr>
        <w:pStyle w:val="PlainText"/>
        <w:spacing w:line="360" w:lineRule="auto"/>
        <w:rPr>
          <w:rFonts w:ascii="Times New Roman" w:hAnsi="Times New Roman"/>
          <w:sz w:val="24"/>
          <w:szCs w:val="24"/>
        </w:rPr>
      </w:pPr>
      <w:r>
        <w:rPr>
          <w:rFonts w:ascii="Times New Roman" w:hAnsi="Times New Roman"/>
          <w:spacing w:val="-3"/>
        </w:rPr>
        <w:tab/>
      </w:r>
      <w:r>
        <w:rPr>
          <w:rFonts w:ascii="Times New Roman" w:hAnsi="Times New Roman"/>
          <w:spacing w:val="-3"/>
        </w:rPr>
        <w:tab/>
      </w:r>
      <w:r w:rsidR="00752CD0">
        <w:rPr>
          <w:rFonts w:ascii="Times New Roman" w:hAnsi="Times New Roman"/>
          <w:spacing w:val="-3"/>
        </w:rPr>
        <w:t>6</w:t>
      </w:r>
      <w:r>
        <w:rPr>
          <w:rFonts w:ascii="Times New Roman" w:hAnsi="Times New Roman"/>
          <w:spacing w:val="-3"/>
        </w:rPr>
        <w:t>.</w:t>
      </w:r>
      <w:r>
        <w:rPr>
          <w:rFonts w:ascii="Times New Roman" w:hAnsi="Times New Roman"/>
          <w:spacing w:val="-3"/>
        </w:rPr>
        <w:tab/>
      </w:r>
      <w:r w:rsidR="000D45A9" w:rsidRPr="00643751">
        <w:rPr>
          <w:rFonts w:ascii="Times New Roman" w:hAnsi="Times New Roman"/>
          <w:spacing w:val="-3"/>
        </w:rPr>
        <w:t xml:space="preserve">Pursuant to 52 Pa. Code §§1.21 &amp; 1.22, </w:t>
      </w:r>
      <w:r w:rsidR="000D45A9">
        <w:rPr>
          <w:rFonts w:ascii="Times New Roman" w:hAnsi="Times New Roman"/>
          <w:spacing w:val="-3"/>
        </w:rPr>
        <w:t>a</w:t>
      </w:r>
      <w:r w:rsidR="000D45A9">
        <w:rPr>
          <w:rFonts w:ascii="Times New Roman" w:hAnsi="Times New Roman"/>
          <w:sz w:val="24"/>
          <w:szCs w:val="24"/>
        </w:rPr>
        <w:t xml:space="preserve">n individual is </w:t>
      </w:r>
      <w:r w:rsidR="00D81E17">
        <w:rPr>
          <w:rFonts w:ascii="Times New Roman" w:hAnsi="Times New Roman"/>
          <w:sz w:val="24"/>
          <w:szCs w:val="24"/>
        </w:rPr>
        <w:t xml:space="preserve">not required to have a </w:t>
      </w:r>
      <w:r w:rsidR="00C86641" w:rsidRPr="00643751">
        <w:rPr>
          <w:rFonts w:ascii="Times New Roman" w:hAnsi="Times New Roman"/>
          <w:sz w:val="24"/>
          <w:szCs w:val="24"/>
        </w:rPr>
        <w:t xml:space="preserve">lawyer present for </w:t>
      </w:r>
      <w:r w:rsidR="00D81E17">
        <w:rPr>
          <w:rFonts w:ascii="Times New Roman" w:hAnsi="Times New Roman"/>
          <w:sz w:val="24"/>
          <w:szCs w:val="24"/>
        </w:rPr>
        <w:t>the</w:t>
      </w:r>
      <w:r w:rsidR="00C86641" w:rsidRPr="00643751">
        <w:rPr>
          <w:rFonts w:ascii="Times New Roman" w:hAnsi="Times New Roman"/>
          <w:sz w:val="24"/>
          <w:szCs w:val="24"/>
        </w:rPr>
        <w:t xml:space="preserve"> Formal complaint process before the Public Utility Commission.  You may represent yourself.  However, if you are interested in receiving legal representation, you may contact the Widener Harrisburg Civil Law Clinic located at 3605 Vartan Way, Harrisburg, PA 17110, by phone at 717-541-0320 or via email at </w:t>
      </w:r>
      <w:hyperlink r:id="rId9" w:history="1">
        <w:r w:rsidR="00C86641" w:rsidRPr="00643751">
          <w:rPr>
            <w:rStyle w:val="Hyperlink"/>
            <w:rFonts w:ascii="Times New Roman" w:hAnsi="Times New Roman"/>
            <w:sz w:val="24"/>
            <w:szCs w:val="24"/>
          </w:rPr>
          <w:t>lawclinichb@mail.widener.edu</w:t>
        </w:r>
      </w:hyperlink>
      <w:r w:rsidR="00C86641" w:rsidRPr="00643751">
        <w:rPr>
          <w:rFonts w:ascii="Times New Roman" w:hAnsi="Times New Roman"/>
          <w:sz w:val="24"/>
          <w:szCs w:val="24"/>
        </w:rPr>
        <w:t>.  For additional information see Widener Harrisburg's Civil Law Clinic's website</w:t>
      </w:r>
      <w:r w:rsidR="00643751">
        <w:rPr>
          <w:rFonts w:ascii="Times New Roman" w:hAnsi="Times New Roman"/>
          <w:sz w:val="24"/>
          <w:szCs w:val="24"/>
        </w:rPr>
        <w:t>:</w:t>
      </w:r>
    </w:p>
    <w:p w:rsidR="00643751" w:rsidRDefault="00643751" w:rsidP="00643751">
      <w:pPr>
        <w:pStyle w:val="ListParagraph"/>
        <w:rPr>
          <w:rFonts w:ascii="Times New Roman" w:hAnsi="Times New Roman"/>
        </w:rPr>
      </w:pPr>
    </w:p>
    <w:p w:rsidR="00643751" w:rsidRDefault="00940872" w:rsidP="00643751">
      <w:pPr>
        <w:pStyle w:val="PlainText"/>
        <w:tabs>
          <w:tab w:val="left" w:pos="2070"/>
        </w:tabs>
        <w:ind w:left="1440" w:right="1440"/>
        <w:rPr>
          <w:rFonts w:ascii="Times New Roman" w:hAnsi="Times New Roman"/>
          <w:sz w:val="24"/>
          <w:szCs w:val="24"/>
        </w:rPr>
      </w:pPr>
      <w:hyperlink r:id="rId10" w:history="1">
        <w:r w:rsidR="00C86641" w:rsidRPr="00643751">
          <w:rPr>
            <w:rStyle w:val="Hyperlink"/>
            <w:rFonts w:ascii="Times New Roman" w:hAnsi="Times New Roman"/>
            <w:sz w:val="24"/>
            <w:szCs w:val="24"/>
          </w:rPr>
          <w:t>http://law.widener.edu/Academics/ClinicalProgramsandProfessionalTraining/Clinics/HarrisburgCivilLawClinic.aspx</w:t>
        </w:r>
      </w:hyperlink>
      <w:r w:rsidR="00643751" w:rsidRPr="00643751">
        <w:rPr>
          <w:rFonts w:ascii="Times New Roman" w:hAnsi="Times New Roman"/>
          <w:sz w:val="24"/>
          <w:szCs w:val="24"/>
        </w:rPr>
        <w:t xml:space="preserve">.  </w:t>
      </w:r>
    </w:p>
    <w:p w:rsidR="00643751" w:rsidRDefault="00643751" w:rsidP="00643751">
      <w:pPr>
        <w:pStyle w:val="PlainText"/>
        <w:tabs>
          <w:tab w:val="left" w:pos="2070"/>
        </w:tabs>
        <w:spacing w:line="360" w:lineRule="auto"/>
        <w:rPr>
          <w:rFonts w:ascii="Times New Roman" w:hAnsi="Times New Roman"/>
          <w:sz w:val="24"/>
          <w:szCs w:val="24"/>
        </w:rPr>
      </w:pPr>
    </w:p>
    <w:p w:rsidR="00643751" w:rsidRPr="00643751" w:rsidRDefault="00C86641" w:rsidP="00643751">
      <w:pPr>
        <w:pStyle w:val="PlainText"/>
        <w:tabs>
          <w:tab w:val="left" w:pos="2070"/>
        </w:tabs>
        <w:spacing w:line="360" w:lineRule="auto"/>
        <w:rPr>
          <w:rFonts w:ascii="Times New Roman" w:hAnsi="Times New Roman"/>
          <w:sz w:val="24"/>
          <w:szCs w:val="24"/>
        </w:rPr>
      </w:pPr>
      <w:r w:rsidRPr="00643751">
        <w:rPr>
          <w:rFonts w:ascii="Times New Roman" w:hAnsi="Times New Roman"/>
          <w:sz w:val="24"/>
          <w:szCs w:val="24"/>
        </w:rPr>
        <w:t>Based on your income, legal representation may be available to you at no cost or a reduced fee.</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D81E17" w:rsidRPr="00643751" w:rsidRDefault="000C3B5D" w:rsidP="000C3B5D">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752CD0">
        <w:rPr>
          <w:rFonts w:ascii="Times New Roman" w:hAnsi="Times New Roman" w:cs="Times New Roman"/>
          <w:spacing w:val="-3"/>
        </w:rPr>
        <w:t>7</w:t>
      </w:r>
      <w:r>
        <w:rPr>
          <w:rFonts w:ascii="Times New Roman" w:hAnsi="Times New Roman" w:cs="Times New Roman"/>
          <w:spacing w:val="-3"/>
        </w:rPr>
        <w:t>.</w:t>
      </w:r>
      <w:r>
        <w:rPr>
          <w:rFonts w:ascii="Times New Roman" w:hAnsi="Times New Roman" w:cs="Times New Roman"/>
          <w:spacing w:val="-3"/>
        </w:rPr>
        <w:tab/>
      </w:r>
      <w:r w:rsidR="000D45A9">
        <w:rPr>
          <w:rFonts w:ascii="Times New Roman" w:hAnsi="Times New Roman" w:cs="Times New Roman"/>
          <w:spacing w:val="-3"/>
        </w:rPr>
        <w:t>If</w:t>
      </w:r>
      <w:r w:rsidR="00D81E17" w:rsidRPr="00643751">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D81E17" w:rsidRPr="00643751">
        <w:rPr>
          <w:rFonts w:ascii="Times New Roman" w:hAnsi="Times New Roman" w:cs="Times New Roman"/>
          <w:i/>
          <w:iCs/>
          <w:spacing w:val="-3"/>
        </w:rPr>
        <w:t>Pro Hac Vice</w:t>
      </w:r>
      <w:r w:rsidR="00D81E17" w:rsidRPr="00643751">
        <w:rPr>
          <w:rFonts w:ascii="Times New Roman" w:hAnsi="Times New Roman" w:cs="Times New Roman"/>
          <w:spacing w:val="-3"/>
        </w:rPr>
        <w:t>, must represent you in this proceeding.</w:t>
      </w:r>
      <w:r w:rsidR="00035F5C">
        <w:rPr>
          <w:rFonts w:ascii="Times New Roman" w:hAnsi="Times New Roman" w:cs="Times New Roman"/>
          <w:spacing w:val="-3"/>
        </w:rPr>
        <w:t xml:space="preserve">  </w:t>
      </w:r>
      <w:r w:rsidR="00D81E17" w:rsidRPr="00643751">
        <w:rPr>
          <w:rFonts w:ascii="Times New Roman" w:hAnsi="Times New Roman" w:cs="Times New Roman"/>
          <w:spacing w:val="-3"/>
        </w:rPr>
        <w:t>Unless you are an attorney, you may not represent someone else.  Attorneys shall enter their appearance in accordance with the provisions of 52 Pa. Code §1.24(b).</w:t>
      </w:r>
    </w:p>
    <w:p w:rsidR="00D81E17" w:rsidRPr="00643751" w:rsidRDefault="00D81E17" w:rsidP="00D81E17">
      <w:pPr>
        <w:pStyle w:val="ListParagraph"/>
        <w:tabs>
          <w:tab w:val="left" w:pos="2070"/>
        </w:tabs>
        <w:spacing w:line="360" w:lineRule="auto"/>
        <w:ind w:left="0" w:firstLine="1440"/>
        <w:rPr>
          <w:rFonts w:ascii="Times New Roman" w:hAnsi="Times New Roman" w:cs="Times New Roman"/>
          <w:spacing w:val="-3"/>
        </w:rPr>
      </w:pPr>
    </w:p>
    <w:p w:rsidR="00643751" w:rsidRPr="00643751" w:rsidRDefault="000C3B5D" w:rsidP="000C3B5D">
      <w:pPr>
        <w:pStyle w:val="Plain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35F5C">
        <w:rPr>
          <w:rFonts w:ascii="Times New Roman" w:hAnsi="Times New Roman"/>
          <w:sz w:val="24"/>
          <w:szCs w:val="24"/>
        </w:rPr>
        <w:t>8</w:t>
      </w:r>
      <w:r>
        <w:rPr>
          <w:rFonts w:ascii="Times New Roman" w:hAnsi="Times New Roman"/>
          <w:sz w:val="24"/>
          <w:szCs w:val="24"/>
        </w:rPr>
        <w:t>.</w:t>
      </w:r>
      <w:r>
        <w:rPr>
          <w:rFonts w:ascii="Times New Roman" w:hAnsi="Times New Roman"/>
          <w:sz w:val="24"/>
          <w:szCs w:val="24"/>
        </w:rPr>
        <w:tab/>
      </w:r>
      <w:r w:rsidR="00ED185B" w:rsidRPr="00643751">
        <w:rPr>
          <w:rFonts w:ascii="Times New Roman" w:hAnsi="Times New Roman"/>
          <w:sz w:val="24"/>
          <w:szCs w:val="24"/>
        </w:rPr>
        <w:t>The Customer is responsible for payment of current bills pending the resolution of this complaint</w:t>
      </w:r>
      <w:r w:rsidR="00EA0466" w:rsidRPr="00643751">
        <w:rPr>
          <w:rFonts w:ascii="Times New Roman" w:hAnsi="Times New Roman"/>
          <w:sz w:val="24"/>
          <w:szCs w:val="24"/>
        </w:rPr>
        <w:t>, if applicable</w:t>
      </w:r>
      <w:r w:rsidR="00ED185B" w:rsidRPr="00643751">
        <w:rPr>
          <w:rFonts w:ascii="Times New Roman" w:hAnsi="Times New Roman"/>
          <w:sz w:val="24"/>
          <w:szCs w:val="24"/>
        </w:rPr>
        <w:t>.  Failure to make payments may result in the termination of utility service</w:t>
      </w:r>
      <w:r w:rsidR="00ED185B" w:rsidRPr="00643751">
        <w:rPr>
          <w:rFonts w:ascii="Times New Roman" w:hAnsi="Times New Roman"/>
          <w:caps/>
          <w:sz w:val="24"/>
          <w:szCs w:val="24"/>
        </w:rPr>
        <w:t xml:space="preserve">.  </w:t>
      </w:r>
    </w:p>
    <w:p w:rsidR="00643751" w:rsidRPr="00643751" w:rsidRDefault="00643751" w:rsidP="00D81E17">
      <w:pPr>
        <w:pStyle w:val="PlainText"/>
        <w:tabs>
          <w:tab w:val="left" w:pos="2070"/>
        </w:tabs>
        <w:spacing w:line="360" w:lineRule="auto"/>
        <w:ind w:firstLine="1440"/>
        <w:rPr>
          <w:rFonts w:ascii="Times New Roman" w:hAnsi="Times New Roman"/>
          <w:sz w:val="24"/>
          <w:szCs w:val="24"/>
        </w:rPr>
      </w:pPr>
    </w:p>
    <w:p w:rsidR="00643751" w:rsidRPr="00643751" w:rsidRDefault="000C3B5D" w:rsidP="000C3B5D">
      <w:pPr>
        <w:pStyle w:val="PlainText"/>
        <w:spacing w:line="360" w:lineRule="auto"/>
        <w:rPr>
          <w:rFonts w:ascii="Times New Roman" w:hAnsi="Times New Roman"/>
          <w:sz w:val="24"/>
          <w:szCs w:val="24"/>
        </w:rPr>
      </w:pPr>
      <w:r>
        <w:rPr>
          <w:rFonts w:ascii="Times New Roman" w:hAnsi="Times New Roman"/>
          <w:spacing w:val="-3"/>
          <w:sz w:val="24"/>
          <w:szCs w:val="24"/>
        </w:rPr>
        <w:tab/>
      </w:r>
      <w:r>
        <w:rPr>
          <w:rFonts w:ascii="Times New Roman" w:hAnsi="Times New Roman"/>
          <w:spacing w:val="-3"/>
          <w:sz w:val="24"/>
          <w:szCs w:val="24"/>
        </w:rPr>
        <w:tab/>
      </w:r>
      <w:r w:rsidR="00035F5C">
        <w:rPr>
          <w:rFonts w:ascii="Times New Roman" w:hAnsi="Times New Roman"/>
          <w:spacing w:val="-3"/>
          <w:sz w:val="24"/>
          <w:szCs w:val="24"/>
        </w:rPr>
        <w:t>9</w:t>
      </w:r>
      <w:r>
        <w:rPr>
          <w:rFonts w:ascii="Times New Roman" w:hAnsi="Times New Roman"/>
          <w:spacing w:val="-3"/>
          <w:sz w:val="24"/>
          <w:szCs w:val="24"/>
        </w:rPr>
        <w:t>.</w:t>
      </w:r>
      <w:r>
        <w:rPr>
          <w:rFonts w:ascii="Times New Roman" w:hAnsi="Times New Roman"/>
          <w:spacing w:val="-3"/>
          <w:sz w:val="24"/>
          <w:szCs w:val="24"/>
        </w:rPr>
        <w:tab/>
      </w:r>
      <w:r w:rsidR="00C6006E" w:rsidRPr="00643751">
        <w:rPr>
          <w:rFonts w:ascii="Times New Roman" w:hAnsi="Times New Roman"/>
          <w:spacing w:val="-3"/>
          <w:sz w:val="24"/>
          <w:szCs w:val="24"/>
        </w:rPr>
        <w:t>Pursuant to 52 Pa Code § 1.24, parties must promptly report to the Commission and the</w:t>
      </w:r>
      <w:r w:rsidR="00804FC6" w:rsidRPr="00643751">
        <w:rPr>
          <w:rFonts w:ascii="Times New Roman" w:hAnsi="Times New Roman"/>
          <w:spacing w:val="-3"/>
          <w:sz w:val="24"/>
          <w:szCs w:val="24"/>
        </w:rPr>
        <w:t xml:space="preserve"> other</w:t>
      </w:r>
      <w:r w:rsidR="00C6006E" w:rsidRPr="00643751">
        <w:rPr>
          <w:rFonts w:ascii="Times New Roman" w:hAnsi="Times New Roman"/>
          <w:spacing w:val="-3"/>
          <w:sz w:val="24"/>
          <w:szCs w:val="24"/>
        </w:rPr>
        <w:t xml:space="preserve"> parties a change in address that occurs during the course of the proceeding.  </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b/>
          <w:spacing w:val="-3"/>
          <w:u w:val="single"/>
        </w:rPr>
      </w:pPr>
    </w:p>
    <w:p w:rsidR="00643751" w:rsidRPr="000C3B5D" w:rsidRDefault="000C3B5D" w:rsidP="000C3B5D">
      <w:pPr>
        <w:pStyle w:val="PlainText"/>
        <w:spacing w:line="360" w:lineRule="auto"/>
        <w:rPr>
          <w:rFonts w:ascii="Times New Roman" w:hAnsi="Times New Roman"/>
          <w:sz w:val="24"/>
          <w:szCs w:val="24"/>
        </w:rPr>
      </w:pPr>
      <w:r>
        <w:rPr>
          <w:rFonts w:ascii="Times New Roman" w:hAnsi="Times New Roman"/>
          <w:spacing w:val="-3"/>
          <w:sz w:val="24"/>
          <w:szCs w:val="24"/>
        </w:rPr>
        <w:lastRenderedPageBreak/>
        <w:tab/>
      </w:r>
      <w:r>
        <w:rPr>
          <w:rFonts w:ascii="Times New Roman" w:hAnsi="Times New Roman"/>
          <w:spacing w:val="-3"/>
          <w:sz w:val="24"/>
          <w:szCs w:val="24"/>
        </w:rPr>
        <w:tab/>
      </w:r>
      <w:r w:rsidR="00752CD0">
        <w:rPr>
          <w:rFonts w:ascii="Times New Roman" w:hAnsi="Times New Roman"/>
          <w:spacing w:val="-3"/>
          <w:sz w:val="24"/>
          <w:szCs w:val="24"/>
        </w:rPr>
        <w:t>1</w:t>
      </w:r>
      <w:r w:rsidR="00035F5C">
        <w:rPr>
          <w:rFonts w:ascii="Times New Roman" w:hAnsi="Times New Roman"/>
          <w:spacing w:val="-3"/>
          <w:sz w:val="24"/>
          <w:szCs w:val="24"/>
        </w:rPr>
        <w:t>0</w:t>
      </w:r>
      <w:r w:rsidRPr="000C3B5D">
        <w:rPr>
          <w:rFonts w:ascii="Times New Roman" w:hAnsi="Times New Roman"/>
          <w:spacing w:val="-3"/>
          <w:sz w:val="24"/>
          <w:szCs w:val="24"/>
        </w:rPr>
        <w:t>.</w:t>
      </w:r>
      <w:r w:rsidRPr="000C3B5D">
        <w:rPr>
          <w:rFonts w:ascii="Times New Roman" w:hAnsi="Times New Roman"/>
          <w:spacing w:val="-3"/>
          <w:sz w:val="24"/>
          <w:szCs w:val="24"/>
        </w:rPr>
        <w:tab/>
      </w:r>
      <w:r w:rsidR="00FA6AC0" w:rsidRPr="000C3B5D">
        <w:rPr>
          <w:rFonts w:ascii="Times New Roman" w:hAnsi="Times New Roman"/>
          <w:spacing w:val="-3"/>
          <w:sz w:val="24"/>
          <w:szCs w:val="24"/>
        </w:rPr>
        <w:t>If a party fails to participate in the hearing, the hearing may proceed without that party and a decision may be entered against that party.</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spacing w:val="-3"/>
        </w:rPr>
      </w:pPr>
    </w:p>
    <w:p w:rsidR="00643751" w:rsidRPr="00643751" w:rsidRDefault="000C3B5D" w:rsidP="000C3B5D">
      <w:pPr>
        <w:pStyle w:val="PlainText"/>
        <w:spacing w:line="360" w:lineRule="auto"/>
        <w:rPr>
          <w:rFonts w:ascii="Times New Roman" w:hAnsi="Times New Roman"/>
          <w:sz w:val="24"/>
          <w:szCs w:val="24"/>
        </w:rPr>
      </w:pPr>
      <w:r>
        <w:rPr>
          <w:rFonts w:ascii="Times New Roman" w:hAnsi="Times New Roman"/>
          <w:spacing w:val="-3"/>
          <w:sz w:val="24"/>
          <w:szCs w:val="24"/>
        </w:rPr>
        <w:tab/>
      </w:r>
      <w:r>
        <w:rPr>
          <w:rFonts w:ascii="Times New Roman" w:hAnsi="Times New Roman"/>
          <w:spacing w:val="-3"/>
          <w:sz w:val="24"/>
          <w:szCs w:val="24"/>
        </w:rPr>
        <w:tab/>
      </w:r>
      <w:r w:rsidR="00752CD0">
        <w:rPr>
          <w:rFonts w:ascii="Times New Roman" w:hAnsi="Times New Roman"/>
          <w:spacing w:val="-3"/>
          <w:sz w:val="24"/>
          <w:szCs w:val="24"/>
        </w:rPr>
        <w:t>1</w:t>
      </w:r>
      <w:r w:rsidR="00035F5C">
        <w:rPr>
          <w:rFonts w:ascii="Times New Roman" w:hAnsi="Times New Roman"/>
          <w:spacing w:val="-3"/>
          <w:sz w:val="24"/>
          <w:szCs w:val="24"/>
        </w:rPr>
        <w:t>1</w:t>
      </w:r>
      <w:r>
        <w:rPr>
          <w:rFonts w:ascii="Times New Roman" w:hAnsi="Times New Roman"/>
          <w:spacing w:val="-3"/>
          <w:sz w:val="24"/>
          <w:szCs w:val="24"/>
        </w:rPr>
        <w:t>.</w:t>
      </w:r>
      <w:r>
        <w:rPr>
          <w:rFonts w:ascii="Times New Roman" w:hAnsi="Times New Roman"/>
          <w:spacing w:val="-3"/>
          <w:sz w:val="24"/>
          <w:szCs w:val="24"/>
        </w:rPr>
        <w:tab/>
      </w:r>
      <w:r w:rsidR="00ED185B" w:rsidRPr="00643751">
        <w:rPr>
          <w:rFonts w:ascii="Times New Roman" w:hAnsi="Times New Roman"/>
          <w:spacing w:val="-3"/>
          <w:sz w:val="24"/>
          <w:szCs w:val="24"/>
        </w:rPr>
        <w:t>The C</w:t>
      </w:r>
      <w:r w:rsidR="0015688E" w:rsidRPr="00643751">
        <w:rPr>
          <w:rFonts w:ascii="Times New Roman" w:hAnsi="Times New Roman"/>
          <w:spacing w:val="-3"/>
          <w:sz w:val="24"/>
          <w:szCs w:val="24"/>
        </w:rPr>
        <w:t>omplain</w:t>
      </w:r>
      <w:r w:rsidR="0090566C" w:rsidRPr="00643751">
        <w:rPr>
          <w:rFonts w:ascii="Times New Roman" w:hAnsi="Times New Roman"/>
          <w:spacing w:val="-3"/>
          <w:sz w:val="24"/>
          <w:szCs w:val="24"/>
        </w:rPr>
        <w:t xml:space="preserve">ant </w:t>
      </w:r>
      <w:r w:rsidR="00ED185B" w:rsidRPr="00643751">
        <w:rPr>
          <w:rFonts w:ascii="Times New Roman" w:hAnsi="Times New Roman"/>
          <w:spacing w:val="-3"/>
          <w:sz w:val="24"/>
          <w:szCs w:val="24"/>
        </w:rPr>
        <w:t xml:space="preserve">bears the burden of proof and must demonstrate by a preponderance of the evidence that </w:t>
      </w:r>
      <w:r w:rsidR="00752CD0">
        <w:rPr>
          <w:rFonts w:ascii="Times New Roman" w:hAnsi="Times New Roman"/>
          <w:spacing w:val="-3"/>
          <w:sz w:val="24"/>
          <w:szCs w:val="24"/>
        </w:rPr>
        <w:t>s</w:t>
      </w:r>
      <w:r w:rsidR="0090215F" w:rsidRPr="00643751">
        <w:rPr>
          <w:rFonts w:ascii="Times New Roman" w:hAnsi="Times New Roman"/>
          <w:spacing w:val="-3"/>
          <w:sz w:val="24"/>
          <w:szCs w:val="24"/>
        </w:rPr>
        <w:t>he</w:t>
      </w:r>
      <w:r w:rsidR="0044205D" w:rsidRPr="00643751">
        <w:rPr>
          <w:rFonts w:ascii="Times New Roman" w:hAnsi="Times New Roman"/>
          <w:spacing w:val="-3"/>
          <w:sz w:val="24"/>
          <w:szCs w:val="24"/>
        </w:rPr>
        <w:t xml:space="preserve"> </w:t>
      </w:r>
      <w:r w:rsidR="00ED185B" w:rsidRPr="00643751">
        <w:rPr>
          <w:rFonts w:ascii="Times New Roman" w:hAnsi="Times New Roman"/>
          <w:spacing w:val="-3"/>
          <w:sz w:val="24"/>
          <w:szCs w:val="24"/>
        </w:rPr>
        <w:t xml:space="preserve">is entitled to the relief requested in the </w:t>
      </w:r>
      <w:r w:rsidR="00D815E6" w:rsidRPr="00643751">
        <w:rPr>
          <w:rFonts w:ascii="Times New Roman" w:hAnsi="Times New Roman"/>
          <w:spacing w:val="-3"/>
          <w:sz w:val="24"/>
          <w:szCs w:val="24"/>
        </w:rPr>
        <w:t>c</w:t>
      </w:r>
      <w:r w:rsidR="00ED185B" w:rsidRPr="00643751">
        <w:rPr>
          <w:rFonts w:ascii="Times New Roman" w:hAnsi="Times New Roman"/>
          <w:spacing w:val="-3"/>
          <w:sz w:val="24"/>
          <w:szCs w:val="24"/>
        </w:rPr>
        <w:t xml:space="preserve">omplaint.  </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643751" w:rsidRPr="00643751" w:rsidRDefault="000C3B5D" w:rsidP="000C3B5D">
      <w:pPr>
        <w:pStyle w:val="Plain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52CD0">
        <w:rPr>
          <w:rFonts w:ascii="Times New Roman" w:hAnsi="Times New Roman"/>
          <w:sz w:val="24"/>
          <w:szCs w:val="24"/>
        </w:rPr>
        <w:t>1</w:t>
      </w:r>
      <w:r w:rsidR="00035F5C">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r>
      <w:r w:rsidR="00EC3BC4" w:rsidRPr="00643751">
        <w:rPr>
          <w:rFonts w:ascii="Times New Roman" w:hAnsi="Times New Roman"/>
          <w:sz w:val="24"/>
          <w:szCs w:val="24"/>
        </w:rPr>
        <w:t>If you, or anyone you plan to call as a witness on your behalf</w:t>
      </w:r>
      <w:r w:rsidR="00462DD3" w:rsidRPr="00643751">
        <w:rPr>
          <w:rFonts w:ascii="Times New Roman" w:hAnsi="Times New Roman"/>
          <w:sz w:val="24"/>
          <w:szCs w:val="24"/>
        </w:rPr>
        <w:t>,</w:t>
      </w:r>
      <w:r w:rsidR="00EC3BC4" w:rsidRPr="00643751">
        <w:rPr>
          <w:rFonts w:ascii="Times New Roman" w:hAnsi="Times New Roman"/>
          <w:sz w:val="24"/>
          <w:szCs w:val="24"/>
        </w:rPr>
        <w:t xml:space="preserve"> ha</w:t>
      </w:r>
      <w:r w:rsidR="00B66062" w:rsidRPr="00643751">
        <w:rPr>
          <w:rFonts w:ascii="Times New Roman" w:hAnsi="Times New Roman"/>
          <w:sz w:val="24"/>
          <w:szCs w:val="24"/>
        </w:rPr>
        <w:t>s</w:t>
      </w:r>
      <w:r w:rsidR="00EC3BC4" w:rsidRPr="00643751">
        <w:rPr>
          <w:rFonts w:ascii="Times New Roman" w:hAnsi="Times New Roman"/>
          <w:sz w:val="24"/>
          <w:szCs w:val="24"/>
        </w:rPr>
        <w:t xml:space="preserve"> a limited ability to speak or understand English or are deaf or hearing-impaired, a qualified interpreter can be provided upon your request.  If you </w:t>
      </w:r>
      <w:r w:rsidR="00B66062" w:rsidRPr="00643751">
        <w:rPr>
          <w:rFonts w:ascii="Times New Roman" w:hAnsi="Times New Roman"/>
          <w:sz w:val="24"/>
          <w:szCs w:val="24"/>
        </w:rPr>
        <w:t>need</w:t>
      </w:r>
      <w:r w:rsidR="00EC3BC4" w:rsidRPr="00643751">
        <w:rPr>
          <w:rFonts w:ascii="Times New Roman" w:hAnsi="Times New Roman"/>
          <w:sz w:val="24"/>
          <w:szCs w:val="24"/>
        </w:rPr>
        <w:t xml:space="preserve"> an interpreter, please contact the </w:t>
      </w:r>
      <w:r w:rsidR="00B66062" w:rsidRPr="00643751">
        <w:rPr>
          <w:rFonts w:ascii="Times New Roman" w:hAnsi="Times New Roman"/>
          <w:sz w:val="24"/>
          <w:szCs w:val="24"/>
        </w:rPr>
        <w:t>s</w:t>
      </w:r>
      <w:r w:rsidR="00EC3BC4" w:rsidRPr="00643751">
        <w:rPr>
          <w:rFonts w:ascii="Times New Roman" w:hAnsi="Times New Roman"/>
          <w:sz w:val="24"/>
          <w:szCs w:val="24"/>
        </w:rPr>
        <w:t xml:space="preserve">cheduling </w:t>
      </w:r>
      <w:r w:rsidR="00B66062" w:rsidRPr="00643751">
        <w:rPr>
          <w:rFonts w:ascii="Times New Roman" w:hAnsi="Times New Roman"/>
          <w:sz w:val="24"/>
          <w:szCs w:val="24"/>
        </w:rPr>
        <w:t>o</w:t>
      </w:r>
      <w:r w:rsidR="00EC3BC4" w:rsidRPr="00643751">
        <w:rPr>
          <w:rFonts w:ascii="Times New Roman" w:hAnsi="Times New Roman"/>
          <w:sz w:val="24"/>
          <w:szCs w:val="24"/>
        </w:rPr>
        <w:t xml:space="preserve">ffice </w:t>
      </w:r>
      <w:r w:rsidR="00B66062" w:rsidRPr="00643751">
        <w:rPr>
          <w:rFonts w:ascii="Times New Roman" w:hAnsi="Times New Roman"/>
          <w:sz w:val="24"/>
          <w:szCs w:val="24"/>
        </w:rPr>
        <w:t>for the Office of Administrative Law Judge</w:t>
      </w:r>
      <w:r w:rsidR="00EC3BC4" w:rsidRPr="00643751">
        <w:rPr>
          <w:rFonts w:ascii="Times New Roman" w:hAnsi="Times New Roman"/>
          <w:sz w:val="24"/>
          <w:szCs w:val="24"/>
        </w:rPr>
        <w:t xml:space="preserve"> </w:t>
      </w:r>
      <w:r w:rsidR="002D13B6" w:rsidRPr="00643751">
        <w:rPr>
          <w:rFonts w:ascii="Times New Roman" w:hAnsi="Times New Roman"/>
          <w:sz w:val="24"/>
          <w:szCs w:val="24"/>
        </w:rPr>
        <w:t xml:space="preserve">at </w:t>
      </w:r>
      <w:r w:rsidR="00B66062" w:rsidRPr="00643751">
        <w:rPr>
          <w:rFonts w:ascii="Times New Roman" w:hAnsi="Times New Roman"/>
          <w:sz w:val="24"/>
          <w:szCs w:val="24"/>
        </w:rPr>
        <w:t>(717) 787-1399</w:t>
      </w:r>
      <w:r w:rsidR="002D13B6" w:rsidRPr="00643751">
        <w:rPr>
          <w:rFonts w:ascii="Times New Roman" w:hAnsi="Times New Roman"/>
          <w:sz w:val="24"/>
          <w:szCs w:val="24"/>
        </w:rPr>
        <w:t xml:space="preserve"> </w:t>
      </w:r>
      <w:r w:rsidR="00EC3BC4" w:rsidRPr="00643751">
        <w:rPr>
          <w:rFonts w:ascii="Times New Roman" w:hAnsi="Times New Roman"/>
          <w:sz w:val="24"/>
          <w:szCs w:val="24"/>
        </w:rPr>
        <w:t xml:space="preserve">at least ten (10) days before the </w:t>
      </w:r>
      <w:r w:rsidR="002D13B6" w:rsidRPr="00643751">
        <w:rPr>
          <w:rFonts w:ascii="Times New Roman" w:hAnsi="Times New Roman"/>
          <w:sz w:val="24"/>
          <w:szCs w:val="24"/>
        </w:rPr>
        <w:t>h</w:t>
      </w:r>
      <w:r w:rsidR="00EC3BC4" w:rsidRPr="00643751">
        <w:rPr>
          <w:rFonts w:ascii="Times New Roman" w:hAnsi="Times New Roman"/>
          <w:sz w:val="24"/>
          <w:szCs w:val="24"/>
        </w:rPr>
        <w:t>earing to make your request.</w:t>
      </w:r>
      <w:r w:rsidR="002D13B6" w:rsidRPr="00643751">
        <w:rPr>
          <w:rFonts w:ascii="Times New Roman" w:hAnsi="Times New Roman"/>
          <w:sz w:val="24"/>
          <w:szCs w:val="24"/>
        </w:rPr>
        <w:t xml:space="preserve">  The </w:t>
      </w:r>
      <w:r w:rsidR="00EC3BC4" w:rsidRPr="00643751">
        <w:rPr>
          <w:rFonts w:ascii="Times New Roman" w:hAnsi="Times New Roman"/>
          <w:sz w:val="24"/>
          <w:szCs w:val="24"/>
        </w:rPr>
        <w:t>AT&amp;T Relay Service number for persons who are deaf or hearing-impaired</w:t>
      </w:r>
      <w:r w:rsidR="002D13B6" w:rsidRPr="00643751">
        <w:rPr>
          <w:rFonts w:ascii="Times New Roman" w:hAnsi="Times New Roman"/>
          <w:sz w:val="24"/>
          <w:szCs w:val="24"/>
        </w:rPr>
        <w:t xml:space="preserve"> is </w:t>
      </w:r>
      <w:r w:rsidR="00EC3BC4" w:rsidRPr="00643751">
        <w:rPr>
          <w:rFonts w:ascii="Times New Roman" w:hAnsi="Times New Roman"/>
          <w:sz w:val="24"/>
          <w:szCs w:val="24"/>
        </w:rPr>
        <w:t>1-800-654-5988</w:t>
      </w:r>
      <w:r w:rsidR="002D13B6" w:rsidRPr="00643751">
        <w:rPr>
          <w:rFonts w:ascii="Times New Roman" w:hAnsi="Times New Roman"/>
          <w:sz w:val="24"/>
          <w:szCs w:val="24"/>
        </w:rPr>
        <w:t>.</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B868AF" w:rsidRPr="00643751" w:rsidRDefault="000C3B5D" w:rsidP="000C3B5D">
      <w:pPr>
        <w:pStyle w:val="Plain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035F5C">
        <w:rPr>
          <w:rFonts w:ascii="Times New Roman" w:hAnsi="Times New Roman" w:cs="Times New Roman"/>
          <w:spacing w:val="-3"/>
          <w:u w:val="single"/>
        </w:rPr>
        <w:t>February 21</w:t>
      </w:r>
      <w:r w:rsidR="008D3981" w:rsidRPr="000C3B5D">
        <w:rPr>
          <w:rFonts w:ascii="Times New Roman" w:hAnsi="Times New Roman" w:cs="Times New Roman"/>
          <w:spacing w:val="-3"/>
          <w:u w:val="single"/>
        </w:rPr>
        <w:t>, 201</w:t>
      </w:r>
      <w:r w:rsidR="000C3B5D" w:rsidRPr="000C3B5D">
        <w:rPr>
          <w:rFonts w:ascii="Times New Roman" w:hAnsi="Times New Roman" w:cs="Times New Roman"/>
          <w:spacing w:val="-3"/>
          <w:u w:val="single"/>
        </w:rPr>
        <w:t>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0C3B5D">
        <w:rPr>
          <w:rFonts w:ascii="Times New Roman" w:hAnsi="Times New Roman" w:cs="Times New Roman"/>
          <w:spacing w:val="-3"/>
        </w:rPr>
        <w:t>Kandace F. Melillo</w:t>
      </w:r>
    </w:p>
    <w:p w:rsidR="00DE13F1" w:rsidRDefault="00ED185B" w:rsidP="000D45A9">
      <w:pPr>
        <w:pStyle w:val="ParaTab1"/>
        <w:tabs>
          <w:tab w:val="clear" w:pos="-720"/>
          <w:tab w:val="left" w:pos="720"/>
          <w:tab w:val="left" w:pos="5040"/>
        </w:tabs>
        <w:ind w:firstLine="0"/>
        <w:rPr>
          <w:rFonts w:ascii="Times New Roman" w:hAnsi="Times New Roman"/>
        </w:rPr>
        <w:sectPr w:rsidR="00DE13F1" w:rsidSect="00426E3D">
          <w:footerReference w:type="even" r:id="rId11"/>
          <w:footerReference w:type="default" r:id="rId12"/>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DE13F1" w:rsidRPr="00DE13F1" w:rsidRDefault="00DE13F1" w:rsidP="00DE13F1">
      <w:pPr>
        <w:autoSpaceDE/>
        <w:autoSpaceDN/>
        <w:contextualSpacing/>
        <w:rPr>
          <w:rFonts w:ascii="Calibri" w:hAnsi="Calibri" w:cs="Times New Roman"/>
          <w:b/>
          <w:i/>
          <w:sz w:val="22"/>
          <w:szCs w:val="22"/>
          <w:u w:val="single"/>
        </w:rPr>
      </w:pPr>
      <w:r w:rsidRPr="00DE13F1">
        <w:rPr>
          <w:rFonts w:ascii="Microsoft Sans Serif" w:hAnsi="Calibri" w:cs="Times New Roman"/>
          <w:b/>
          <w:szCs w:val="22"/>
          <w:u w:val="single"/>
        </w:rPr>
        <w:lastRenderedPageBreak/>
        <w:t>C-2013-2396173 - CRYSTAL GARBER v. PECO ENERGY COMPANY-ELECTRIC</w:t>
      </w:r>
      <w:r w:rsidRPr="00DE13F1">
        <w:rPr>
          <w:rFonts w:ascii="Microsoft Sans Serif" w:hAnsi="Calibri" w:cs="Times New Roman"/>
          <w:b/>
          <w:szCs w:val="22"/>
          <w:u w:val="single"/>
        </w:rPr>
        <w:cr/>
      </w:r>
      <w:r w:rsidRPr="00DE13F1">
        <w:rPr>
          <w:rFonts w:ascii="Microsoft Sans Serif" w:hAnsi="Calibri" w:cs="Times New Roman"/>
          <w:b/>
          <w:szCs w:val="22"/>
          <w:u w:val="single"/>
        </w:rPr>
        <w:cr/>
      </w:r>
      <w:bookmarkStart w:id="0" w:name="_GoBack"/>
      <w:r w:rsidRPr="00DE13F1">
        <w:rPr>
          <w:rFonts w:ascii="Microsoft Sans Serif" w:hAnsi="Calibri" w:cs="Times New Roman"/>
          <w:szCs w:val="22"/>
        </w:rPr>
        <w:t>CRYSTAL GARBER</w:t>
      </w:r>
      <w:r w:rsidRPr="00DE13F1">
        <w:rPr>
          <w:rFonts w:ascii="Microsoft Sans Serif" w:hAnsi="Calibri" w:cs="Times New Roman"/>
          <w:szCs w:val="22"/>
        </w:rPr>
        <w:cr/>
        <w:t>1227 MEETINGHOUSE ROAD</w:t>
      </w:r>
      <w:r w:rsidRPr="00DE13F1">
        <w:rPr>
          <w:rFonts w:ascii="Microsoft Sans Serif" w:hAnsi="Calibri" w:cs="Times New Roman"/>
          <w:szCs w:val="22"/>
        </w:rPr>
        <w:cr/>
        <w:t>AMBLER PA  19002</w:t>
      </w:r>
      <w:bookmarkEnd w:id="0"/>
      <w:r w:rsidRPr="00DE13F1">
        <w:rPr>
          <w:rFonts w:ascii="Microsoft Sans Serif" w:hAnsi="Calibri" w:cs="Times New Roman"/>
          <w:szCs w:val="22"/>
        </w:rPr>
        <w:cr/>
        <w:t>215.628.3911</w:t>
      </w:r>
      <w:r w:rsidRPr="00DE13F1">
        <w:rPr>
          <w:rFonts w:ascii="Microsoft Sans Serif" w:hAnsi="Calibri" w:cs="Times New Roman"/>
          <w:szCs w:val="22"/>
        </w:rPr>
        <w:cr/>
      </w:r>
      <w:r w:rsidRPr="00DE13F1">
        <w:rPr>
          <w:rFonts w:ascii="Microsoft Sans Serif" w:hAnsi="Calibri" w:cs="Times New Roman"/>
          <w:szCs w:val="22"/>
        </w:rPr>
        <w:cr/>
        <w:t>SHAWANE L LEE ESQUIRE</w:t>
      </w:r>
      <w:r w:rsidRPr="00DE13F1">
        <w:rPr>
          <w:rFonts w:ascii="Microsoft Sans Serif" w:hAnsi="Calibri" w:cs="Times New Roman"/>
          <w:szCs w:val="22"/>
        </w:rPr>
        <w:cr/>
        <w:t>EXELON BUSINESS SERVICES</w:t>
      </w:r>
      <w:r w:rsidRPr="00DE13F1">
        <w:rPr>
          <w:rFonts w:ascii="Microsoft Sans Serif" w:hAnsi="Calibri" w:cs="Times New Roman"/>
          <w:szCs w:val="22"/>
        </w:rPr>
        <w:cr/>
        <w:t>2301 MARKET STREET S23-1</w:t>
      </w:r>
      <w:r w:rsidRPr="00DE13F1">
        <w:rPr>
          <w:rFonts w:ascii="Microsoft Sans Serif" w:hAnsi="Calibri" w:cs="Times New Roman"/>
          <w:szCs w:val="22"/>
        </w:rPr>
        <w:cr/>
        <w:t>PHILADELPHIA PA  19103</w:t>
      </w:r>
      <w:r w:rsidRPr="00DE13F1">
        <w:rPr>
          <w:rFonts w:ascii="Microsoft Sans Serif" w:hAnsi="Calibri" w:cs="Times New Roman"/>
          <w:szCs w:val="22"/>
        </w:rPr>
        <w:cr/>
        <w:t>215-841-6841</w:t>
      </w:r>
      <w:r w:rsidRPr="00DE13F1">
        <w:rPr>
          <w:rFonts w:ascii="Microsoft Sans Serif" w:hAnsi="Calibri" w:cs="Times New Roman"/>
          <w:szCs w:val="22"/>
        </w:rPr>
        <w:cr/>
      </w:r>
      <w:r w:rsidRPr="00DE13F1">
        <w:rPr>
          <w:rFonts w:ascii="Microsoft Sans Serif" w:hAnsi="Calibri" w:cs="Times New Roman"/>
          <w:b/>
          <w:i/>
          <w:szCs w:val="22"/>
          <w:u w:val="single"/>
        </w:rPr>
        <w:t>E-Serve</w:t>
      </w:r>
    </w:p>
    <w:p w:rsidR="00DE13F1" w:rsidRPr="00DE13F1" w:rsidRDefault="00DE13F1" w:rsidP="00DE13F1">
      <w:pPr>
        <w:autoSpaceDE/>
        <w:autoSpaceDN/>
        <w:contextualSpacing/>
        <w:rPr>
          <w:rFonts w:ascii="Calibri" w:hAnsi="Calibri" w:cs="Times New Roman"/>
          <w:sz w:val="22"/>
          <w:szCs w:val="22"/>
        </w:rPr>
      </w:pPr>
    </w:p>
    <w:p w:rsidR="00CE7B0E" w:rsidRPr="00963938" w:rsidRDefault="00CE7B0E" w:rsidP="000D45A9">
      <w:pPr>
        <w:pStyle w:val="ParaTab1"/>
        <w:tabs>
          <w:tab w:val="clear" w:pos="-720"/>
          <w:tab w:val="left" w:pos="720"/>
          <w:tab w:val="left" w:pos="5040"/>
        </w:tabs>
        <w:ind w:firstLine="0"/>
        <w:rPr>
          <w:rFonts w:ascii="Times New Roman" w:hAnsi="Times New Roman" w:cs="Times New Roman"/>
        </w:rPr>
      </w:pPr>
    </w:p>
    <w:sectPr w:rsidR="00CE7B0E" w:rsidRPr="0096393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872" w:rsidRDefault="00940872">
      <w:pPr>
        <w:spacing w:line="20" w:lineRule="exact"/>
        <w:rPr>
          <w:sz w:val="20"/>
          <w:szCs w:val="20"/>
        </w:rPr>
      </w:pPr>
    </w:p>
  </w:endnote>
  <w:endnote w:type="continuationSeparator" w:id="0">
    <w:p w:rsidR="00940872" w:rsidRDefault="00940872">
      <w:pPr>
        <w:pStyle w:val="ParaTab1"/>
        <w:rPr>
          <w:sz w:val="20"/>
          <w:szCs w:val="20"/>
        </w:rPr>
      </w:pPr>
      <w:r>
        <w:rPr>
          <w:sz w:val="20"/>
          <w:szCs w:val="20"/>
        </w:rPr>
        <w:t xml:space="preserve"> </w:t>
      </w:r>
    </w:p>
  </w:endnote>
  <w:endnote w:type="continuationNotice" w:id="1">
    <w:p w:rsidR="00940872" w:rsidRDefault="0094087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DE13F1">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F1" w:rsidRPr="00DE13F1" w:rsidRDefault="00DE13F1" w:rsidP="00DE1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872" w:rsidRDefault="00940872">
      <w:pPr>
        <w:pStyle w:val="ParaTab1"/>
        <w:rPr>
          <w:sz w:val="20"/>
          <w:szCs w:val="20"/>
        </w:rPr>
      </w:pPr>
      <w:r>
        <w:rPr>
          <w:sz w:val="20"/>
          <w:szCs w:val="20"/>
        </w:rPr>
        <w:separator/>
      </w:r>
    </w:p>
  </w:footnote>
  <w:footnote w:type="continuationSeparator" w:id="0">
    <w:p w:rsidR="00940872" w:rsidRDefault="00940872">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B16"/>
    <w:rsid w:val="00013E08"/>
    <w:rsid w:val="00017030"/>
    <w:rsid w:val="00017060"/>
    <w:rsid w:val="00021D83"/>
    <w:rsid w:val="00022EFE"/>
    <w:rsid w:val="000238A7"/>
    <w:rsid w:val="0002532B"/>
    <w:rsid w:val="0002580A"/>
    <w:rsid w:val="0003028B"/>
    <w:rsid w:val="00035F5C"/>
    <w:rsid w:val="0003733C"/>
    <w:rsid w:val="00037831"/>
    <w:rsid w:val="0004353F"/>
    <w:rsid w:val="000443C2"/>
    <w:rsid w:val="00044EB2"/>
    <w:rsid w:val="0004672F"/>
    <w:rsid w:val="0004685A"/>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3B5D"/>
    <w:rsid w:val="000C696A"/>
    <w:rsid w:val="000C6A1D"/>
    <w:rsid w:val="000C779C"/>
    <w:rsid w:val="000D38CB"/>
    <w:rsid w:val="000D3E8E"/>
    <w:rsid w:val="000D45A9"/>
    <w:rsid w:val="000D49B8"/>
    <w:rsid w:val="000E0342"/>
    <w:rsid w:val="000E0A07"/>
    <w:rsid w:val="000E1C79"/>
    <w:rsid w:val="000E2A9A"/>
    <w:rsid w:val="000E4193"/>
    <w:rsid w:val="000E4757"/>
    <w:rsid w:val="000E6046"/>
    <w:rsid w:val="000E7B8F"/>
    <w:rsid w:val="000F2ABD"/>
    <w:rsid w:val="000F65AF"/>
    <w:rsid w:val="000F7094"/>
    <w:rsid w:val="00117E9D"/>
    <w:rsid w:val="00117FE0"/>
    <w:rsid w:val="001210D3"/>
    <w:rsid w:val="0013598D"/>
    <w:rsid w:val="001409BF"/>
    <w:rsid w:val="001410A7"/>
    <w:rsid w:val="00145617"/>
    <w:rsid w:val="00150A55"/>
    <w:rsid w:val="001545A6"/>
    <w:rsid w:val="00155746"/>
    <w:rsid w:val="0015688E"/>
    <w:rsid w:val="00166348"/>
    <w:rsid w:val="0018287E"/>
    <w:rsid w:val="00186DA2"/>
    <w:rsid w:val="00190CE1"/>
    <w:rsid w:val="00190DCB"/>
    <w:rsid w:val="001913E2"/>
    <w:rsid w:val="00193F05"/>
    <w:rsid w:val="00194FA4"/>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242"/>
    <w:rsid w:val="00207ADA"/>
    <w:rsid w:val="00213880"/>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5CE9"/>
    <w:rsid w:val="0041397D"/>
    <w:rsid w:val="00414325"/>
    <w:rsid w:val="00414F80"/>
    <w:rsid w:val="00417760"/>
    <w:rsid w:val="004245ED"/>
    <w:rsid w:val="00426C56"/>
    <w:rsid w:val="00426E3D"/>
    <w:rsid w:val="00427292"/>
    <w:rsid w:val="004318B8"/>
    <w:rsid w:val="00436089"/>
    <w:rsid w:val="00436AD3"/>
    <w:rsid w:val="00440B5A"/>
    <w:rsid w:val="00441344"/>
    <w:rsid w:val="0044205D"/>
    <w:rsid w:val="004468E5"/>
    <w:rsid w:val="0045181C"/>
    <w:rsid w:val="00451A59"/>
    <w:rsid w:val="0045506F"/>
    <w:rsid w:val="00461B36"/>
    <w:rsid w:val="00462542"/>
    <w:rsid w:val="00462DD3"/>
    <w:rsid w:val="00471358"/>
    <w:rsid w:val="00474150"/>
    <w:rsid w:val="00483815"/>
    <w:rsid w:val="00487B37"/>
    <w:rsid w:val="004911EA"/>
    <w:rsid w:val="004946F6"/>
    <w:rsid w:val="004955E6"/>
    <w:rsid w:val="004A1185"/>
    <w:rsid w:val="004A6A88"/>
    <w:rsid w:val="004A77F9"/>
    <w:rsid w:val="004B00F9"/>
    <w:rsid w:val="004B0990"/>
    <w:rsid w:val="004B3304"/>
    <w:rsid w:val="004B3362"/>
    <w:rsid w:val="004B3BFD"/>
    <w:rsid w:val="004B7AA0"/>
    <w:rsid w:val="004C0C95"/>
    <w:rsid w:val="004D1F06"/>
    <w:rsid w:val="004D3324"/>
    <w:rsid w:val="004E4E06"/>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3475"/>
    <w:rsid w:val="00604212"/>
    <w:rsid w:val="006078DF"/>
    <w:rsid w:val="00611DAB"/>
    <w:rsid w:val="006138B2"/>
    <w:rsid w:val="00615756"/>
    <w:rsid w:val="00617F4A"/>
    <w:rsid w:val="006239CD"/>
    <w:rsid w:val="006256AA"/>
    <w:rsid w:val="00630848"/>
    <w:rsid w:val="0063148D"/>
    <w:rsid w:val="006349C0"/>
    <w:rsid w:val="006418C3"/>
    <w:rsid w:val="00643751"/>
    <w:rsid w:val="00646FCC"/>
    <w:rsid w:val="006479D7"/>
    <w:rsid w:val="00647B9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2CD0"/>
    <w:rsid w:val="007546FC"/>
    <w:rsid w:val="007549F5"/>
    <w:rsid w:val="0075658E"/>
    <w:rsid w:val="00756BB4"/>
    <w:rsid w:val="00756D04"/>
    <w:rsid w:val="00757041"/>
    <w:rsid w:val="00767E27"/>
    <w:rsid w:val="0077043E"/>
    <w:rsid w:val="007760FB"/>
    <w:rsid w:val="007810D0"/>
    <w:rsid w:val="007870AE"/>
    <w:rsid w:val="0079257C"/>
    <w:rsid w:val="00792F0E"/>
    <w:rsid w:val="00794EEB"/>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1EF8"/>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4424"/>
    <w:rsid w:val="00885185"/>
    <w:rsid w:val="008878B6"/>
    <w:rsid w:val="00894A2D"/>
    <w:rsid w:val="00895853"/>
    <w:rsid w:val="00897895"/>
    <w:rsid w:val="00897B60"/>
    <w:rsid w:val="00897C02"/>
    <w:rsid w:val="00897D6A"/>
    <w:rsid w:val="008A0E9A"/>
    <w:rsid w:val="008A0FCA"/>
    <w:rsid w:val="008A2E24"/>
    <w:rsid w:val="008A4221"/>
    <w:rsid w:val="008A5601"/>
    <w:rsid w:val="008A632F"/>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06A"/>
    <w:rsid w:val="0093122E"/>
    <w:rsid w:val="009314E1"/>
    <w:rsid w:val="00935843"/>
    <w:rsid w:val="00937102"/>
    <w:rsid w:val="00940872"/>
    <w:rsid w:val="009454DF"/>
    <w:rsid w:val="0094703B"/>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9F422E"/>
    <w:rsid w:val="00A00EF6"/>
    <w:rsid w:val="00A07F0A"/>
    <w:rsid w:val="00A11397"/>
    <w:rsid w:val="00A118DA"/>
    <w:rsid w:val="00A132AC"/>
    <w:rsid w:val="00A2055B"/>
    <w:rsid w:val="00A20F22"/>
    <w:rsid w:val="00A20FA0"/>
    <w:rsid w:val="00A259E4"/>
    <w:rsid w:val="00A274B2"/>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37A"/>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3607"/>
    <w:rsid w:val="00C77A7D"/>
    <w:rsid w:val="00C80393"/>
    <w:rsid w:val="00C86641"/>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70F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13F1"/>
    <w:rsid w:val="00DE3E7D"/>
    <w:rsid w:val="00DF0A2E"/>
    <w:rsid w:val="00DF5F19"/>
    <w:rsid w:val="00E053E2"/>
    <w:rsid w:val="00E12260"/>
    <w:rsid w:val="00E12835"/>
    <w:rsid w:val="00E14C30"/>
    <w:rsid w:val="00E1535E"/>
    <w:rsid w:val="00E1736A"/>
    <w:rsid w:val="00E2010C"/>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elillo@pa.gov"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6612</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2014-02-21T18:13:00Z</cp:lastPrinted>
  <dcterms:created xsi:type="dcterms:W3CDTF">2014-02-21T18:11:00Z</dcterms:created>
  <dcterms:modified xsi:type="dcterms:W3CDTF">2014-02-21T18:16:00Z</dcterms:modified>
</cp:coreProperties>
</file>