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2C" w:rsidRDefault="007C542C" w:rsidP="007C542C">
      <w:pPr>
        <w:pStyle w:val="Title"/>
        <w:tabs>
          <w:tab w:val="clear" w:pos="360"/>
          <w:tab w:val="left" w:pos="0"/>
        </w:tabs>
        <w:spacing w:line="240" w:lineRule="auto"/>
      </w:pPr>
      <w:r>
        <w:t>BEFORE THE</w:t>
      </w:r>
    </w:p>
    <w:p w:rsidR="007C542C" w:rsidRDefault="007C542C" w:rsidP="007C542C">
      <w:pPr>
        <w:tabs>
          <w:tab w:val="left" w:pos="0"/>
        </w:tabs>
        <w:spacing w:after="0" w:line="240" w:lineRule="auto"/>
        <w:ind w:firstLine="0"/>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7C542C" w:rsidRDefault="007C542C" w:rsidP="007C542C">
      <w:pPr>
        <w:tabs>
          <w:tab w:val="left" w:pos="0"/>
        </w:tabs>
        <w:spacing w:after="0" w:line="240" w:lineRule="auto"/>
        <w:rPr>
          <w:b/>
        </w:rPr>
      </w:pPr>
    </w:p>
    <w:p w:rsidR="007C542C" w:rsidRDefault="007C542C" w:rsidP="007C542C">
      <w:pPr>
        <w:spacing w:after="0" w:line="240" w:lineRule="auto"/>
        <w:ind w:firstLine="0"/>
        <w:rPr>
          <w:b/>
        </w:rPr>
      </w:pPr>
    </w:p>
    <w:p w:rsidR="007E3A59" w:rsidRDefault="007E3A59" w:rsidP="007C542C">
      <w:pPr>
        <w:spacing w:after="0" w:line="240" w:lineRule="auto"/>
        <w:ind w:firstLine="0"/>
      </w:pPr>
    </w:p>
    <w:p w:rsidR="007C542C" w:rsidRDefault="007C542C" w:rsidP="007C542C">
      <w:pPr>
        <w:spacing w:after="0" w:line="240" w:lineRule="auto"/>
        <w:ind w:firstLine="0"/>
      </w:pPr>
      <w:r>
        <w:t>Donna and Stephen Beck</w:t>
      </w:r>
      <w:r>
        <w:tab/>
      </w:r>
      <w:r>
        <w:tab/>
      </w:r>
      <w:r>
        <w:tab/>
      </w:r>
      <w:r>
        <w:tab/>
        <w:t>:</w:t>
      </w:r>
      <w:r>
        <w:tab/>
      </w:r>
      <w:r>
        <w:tab/>
        <w:t>C-2012-2328601</w:t>
      </w:r>
    </w:p>
    <w:p w:rsidR="007C542C" w:rsidRPr="00560DC5" w:rsidRDefault="007C542C" w:rsidP="007C542C">
      <w:pPr>
        <w:spacing w:after="0" w:line="240" w:lineRule="auto"/>
        <w:ind w:firstLine="0"/>
      </w:pPr>
      <w:r>
        <w:tab/>
      </w:r>
      <w:r>
        <w:tab/>
      </w:r>
      <w:r>
        <w:tab/>
      </w:r>
      <w:r>
        <w:tab/>
      </w:r>
      <w:r>
        <w:tab/>
      </w:r>
      <w:r>
        <w:tab/>
      </w:r>
      <w:r>
        <w:tab/>
        <w:t>:</w:t>
      </w:r>
    </w:p>
    <w:p w:rsidR="007C542C" w:rsidRDefault="007C542C" w:rsidP="007C542C">
      <w:pPr>
        <w:spacing w:after="0" w:line="240" w:lineRule="auto"/>
        <w:ind w:firstLine="0"/>
      </w:pPr>
      <w:r>
        <w:tab/>
        <w:t>v.</w:t>
      </w:r>
      <w:r>
        <w:tab/>
      </w:r>
      <w:r>
        <w:tab/>
      </w:r>
      <w:r>
        <w:tab/>
      </w:r>
      <w:r>
        <w:tab/>
      </w:r>
      <w:r>
        <w:tab/>
      </w:r>
      <w:r>
        <w:tab/>
      </w:r>
      <w:r w:rsidRPr="00560DC5">
        <w:t>:</w:t>
      </w:r>
      <w:r>
        <w:rPr>
          <w:b/>
        </w:rPr>
        <w:tab/>
      </w:r>
      <w:r>
        <w:rPr>
          <w:b/>
        </w:rPr>
        <w:tab/>
      </w:r>
    </w:p>
    <w:p w:rsidR="007C542C" w:rsidRPr="00560DC5" w:rsidRDefault="007C542C" w:rsidP="007C542C">
      <w:pPr>
        <w:spacing w:after="0" w:line="240" w:lineRule="auto"/>
        <w:ind w:firstLine="0"/>
      </w:pPr>
      <w:r>
        <w:tab/>
      </w:r>
      <w:r>
        <w:tab/>
      </w:r>
      <w:r>
        <w:tab/>
      </w:r>
      <w:r>
        <w:tab/>
      </w:r>
      <w:r>
        <w:tab/>
      </w:r>
      <w:r>
        <w:tab/>
      </w:r>
      <w:r>
        <w:tab/>
      </w:r>
      <w:r w:rsidRPr="00560DC5">
        <w:t>:</w:t>
      </w:r>
    </w:p>
    <w:p w:rsidR="007C542C" w:rsidRDefault="007C542C" w:rsidP="007C542C">
      <w:pPr>
        <w:spacing w:after="0" w:line="240" w:lineRule="auto"/>
        <w:ind w:firstLine="0"/>
      </w:pPr>
      <w:r>
        <w:t>Columbia Gas of Pennsylvania, Inc.</w:t>
      </w:r>
      <w:r>
        <w:tab/>
      </w:r>
      <w:r>
        <w:tab/>
      </w:r>
      <w:r>
        <w:tab/>
      </w:r>
      <w:r w:rsidRPr="00560DC5">
        <w:t>:</w:t>
      </w:r>
    </w:p>
    <w:p w:rsidR="007C542C" w:rsidRDefault="007C542C" w:rsidP="007C542C">
      <w:pPr>
        <w:tabs>
          <w:tab w:val="left" w:pos="0"/>
        </w:tabs>
        <w:spacing w:after="0" w:line="240" w:lineRule="auto"/>
      </w:pPr>
    </w:p>
    <w:p w:rsidR="007C542C" w:rsidRDefault="007C542C" w:rsidP="007C542C">
      <w:pPr>
        <w:spacing w:after="0" w:line="240" w:lineRule="auto"/>
        <w:ind w:firstLine="0"/>
      </w:pPr>
    </w:p>
    <w:p w:rsidR="007C542C" w:rsidRDefault="007C542C" w:rsidP="007C542C">
      <w:pPr>
        <w:spacing w:after="0" w:line="240" w:lineRule="auto"/>
        <w:ind w:firstLine="0"/>
        <w:rPr>
          <w:b/>
        </w:rPr>
      </w:pPr>
      <w:r>
        <w:t>Mike Kusturiss, Jr.</w:t>
      </w:r>
      <w:r>
        <w:tab/>
      </w:r>
      <w:r>
        <w:tab/>
      </w:r>
      <w:r>
        <w:tab/>
      </w:r>
      <w:r>
        <w:tab/>
      </w:r>
      <w:r>
        <w:tab/>
      </w:r>
      <w:r w:rsidRPr="00560DC5">
        <w:t>:</w:t>
      </w:r>
      <w:r>
        <w:tab/>
      </w:r>
      <w:r>
        <w:tab/>
        <w:t>C-2013-2385910</w:t>
      </w:r>
    </w:p>
    <w:p w:rsidR="007C542C" w:rsidRPr="00560DC5" w:rsidRDefault="007C542C" w:rsidP="007C542C">
      <w:pPr>
        <w:spacing w:after="0" w:line="240" w:lineRule="auto"/>
        <w:ind w:firstLine="0"/>
      </w:pPr>
      <w:r>
        <w:tab/>
      </w:r>
      <w:r>
        <w:tab/>
      </w:r>
      <w:r>
        <w:tab/>
      </w:r>
      <w:r>
        <w:tab/>
      </w:r>
      <w:r>
        <w:tab/>
      </w:r>
      <w:r>
        <w:tab/>
      </w:r>
      <w:r>
        <w:tab/>
        <w:t>:</w:t>
      </w:r>
      <w:r w:rsidR="00CB621A">
        <w:tab/>
      </w:r>
      <w:r w:rsidR="00CB621A">
        <w:tab/>
        <w:t>C-2013-2391855</w:t>
      </w:r>
    </w:p>
    <w:p w:rsidR="007C542C" w:rsidRDefault="007C542C" w:rsidP="007C542C">
      <w:pPr>
        <w:spacing w:after="0" w:line="240" w:lineRule="auto"/>
        <w:ind w:firstLine="0"/>
      </w:pPr>
      <w:r>
        <w:tab/>
        <w:t>v.</w:t>
      </w:r>
      <w:r>
        <w:tab/>
      </w:r>
      <w:r>
        <w:tab/>
      </w:r>
      <w:r>
        <w:tab/>
      </w:r>
      <w:r>
        <w:tab/>
      </w:r>
      <w:r>
        <w:tab/>
      </w:r>
      <w:r>
        <w:tab/>
      </w:r>
      <w:r w:rsidRPr="00560DC5">
        <w:t>:</w:t>
      </w:r>
      <w:r>
        <w:rPr>
          <w:b/>
        </w:rPr>
        <w:tab/>
      </w:r>
      <w:r>
        <w:rPr>
          <w:b/>
        </w:rPr>
        <w:tab/>
      </w:r>
    </w:p>
    <w:p w:rsidR="007C542C" w:rsidRPr="00560DC5" w:rsidRDefault="007C542C" w:rsidP="007C542C">
      <w:pPr>
        <w:spacing w:after="0" w:line="240" w:lineRule="auto"/>
        <w:ind w:firstLine="0"/>
      </w:pPr>
      <w:r>
        <w:tab/>
      </w:r>
      <w:r>
        <w:tab/>
      </w:r>
      <w:r>
        <w:tab/>
      </w:r>
      <w:r>
        <w:tab/>
      </w:r>
      <w:r>
        <w:tab/>
      </w:r>
      <w:r>
        <w:tab/>
      </w:r>
      <w:r>
        <w:tab/>
      </w:r>
      <w:r w:rsidRPr="00560DC5">
        <w:t>:</w:t>
      </w:r>
    </w:p>
    <w:p w:rsidR="007C542C" w:rsidRDefault="007C542C" w:rsidP="007C542C">
      <w:pPr>
        <w:spacing w:after="0" w:line="240" w:lineRule="auto"/>
        <w:ind w:firstLine="0"/>
      </w:pPr>
      <w:r>
        <w:t>Columbia Gas of Pennsylvania, Inc.</w:t>
      </w:r>
      <w:r>
        <w:tab/>
      </w:r>
      <w:r>
        <w:tab/>
      </w:r>
      <w:r>
        <w:tab/>
      </w:r>
      <w:r w:rsidRPr="00560DC5">
        <w:t>:</w:t>
      </w:r>
    </w:p>
    <w:p w:rsidR="007C542C" w:rsidRDefault="007C542C" w:rsidP="007C542C">
      <w:pPr>
        <w:spacing w:after="0" w:line="240" w:lineRule="auto"/>
        <w:ind w:firstLine="0"/>
      </w:pPr>
      <w:r>
        <w:rPr>
          <w:b/>
        </w:rPr>
        <w:tab/>
      </w:r>
      <w:r>
        <w:rPr>
          <w:b/>
        </w:rPr>
        <w:tab/>
      </w:r>
      <w:r>
        <w:rPr>
          <w:b/>
        </w:rPr>
        <w:tab/>
      </w:r>
      <w:r>
        <w:rPr>
          <w:b/>
        </w:rPr>
        <w:tab/>
      </w:r>
      <w:r>
        <w:tab/>
      </w:r>
      <w:r>
        <w:tab/>
      </w:r>
    </w:p>
    <w:p w:rsidR="007C542C" w:rsidRDefault="007C542C" w:rsidP="007C542C">
      <w:pPr>
        <w:spacing w:after="0" w:line="240" w:lineRule="auto"/>
        <w:ind w:firstLine="0"/>
      </w:pPr>
    </w:p>
    <w:p w:rsidR="007C542C" w:rsidRDefault="007C542C" w:rsidP="007C542C">
      <w:pPr>
        <w:spacing w:after="0" w:line="240" w:lineRule="auto"/>
        <w:ind w:firstLine="0"/>
      </w:pPr>
      <w:r>
        <w:t xml:space="preserve">John Ombres </w:t>
      </w:r>
      <w:r>
        <w:tab/>
      </w:r>
      <w:r>
        <w:tab/>
      </w:r>
      <w:r>
        <w:tab/>
      </w:r>
      <w:r>
        <w:tab/>
      </w:r>
      <w:r>
        <w:tab/>
      </w:r>
      <w:r>
        <w:tab/>
        <w:t>:</w:t>
      </w:r>
      <w:r>
        <w:tab/>
      </w:r>
      <w:r>
        <w:tab/>
        <w:t>C-2013-2393183</w:t>
      </w:r>
    </w:p>
    <w:p w:rsidR="007C542C" w:rsidRPr="00560DC5" w:rsidRDefault="007C542C" w:rsidP="007C542C">
      <w:pPr>
        <w:spacing w:after="0" w:line="240" w:lineRule="auto"/>
        <w:ind w:firstLine="0"/>
      </w:pPr>
      <w:r>
        <w:tab/>
      </w:r>
      <w:r>
        <w:tab/>
      </w:r>
      <w:r>
        <w:tab/>
      </w:r>
      <w:r>
        <w:tab/>
      </w:r>
      <w:r>
        <w:tab/>
      </w:r>
      <w:r>
        <w:tab/>
      </w:r>
      <w:r>
        <w:tab/>
        <w:t>:</w:t>
      </w:r>
    </w:p>
    <w:p w:rsidR="007C542C" w:rsidRDefault="007C542C" w:rsidP="007C542C">
      <w:pPr>
        <w:spacing w:after="0" w:line="240" w:lineRule="auto"/>
        <w:ind w:firstLine="0"/>
      </w:pPr>
      <w:r>
        <w:tab/>
        <w:t>v.</w:t>
      </w:r>
      <w:r>
        <w:tab/>
      </w:r>
      <w:r>
        <w:tab/>
      </w:r>
      <w:r>
        <w:tab/>
      </w:r>
      <w:r>
        <w:tab/>
      </w:r>
      <w:r>
        <w:tab/>
      </w:r>
      <w:r>
        <w:tab/>
      </w:r>
      <w:r w:rsidRPr="00560DC5">
        <w:t>:</w:t>
      </w:r>
      <w:r>
        <w:rPr>
          <w:b/>
        </w:rPr>
        <w:tab/>
      </w:r>
      <w:r>
        <w:rPr>
          <w:b/>
        </w:rPr>
        <w:tab/>
      </w:r>
    </w:p>
    <w:p w:rsidR="007C542C" w:rsidRPr="00560DC5" w:rsidRDefault="007C542C" w:rsidP="007C542C">
      <w:pPr>
        <w:spacing w:after="0" w:line="240" w:lineRule="auto"/>
        <w:ind w:firstLine="0"/>
      </w:pPr>
      <w:r>
        <w:tab/>
      </w:r>
      <w:r>
        <w:tab/>
      </w:r>
      <w:r>
        <w:tab/>
      </w:r>
      <w:r>
        <w:tab/>
      </w:r>
      <w:r>
        <w:tab/>
      </w:r>
      <w:r>
        <w:tab/>
      </w:r>
      <w:r>
        <w:tab/>
      </w:r>
      <w:r w:rsidRPr="00560DC5">
        <w:t>:</w:t>
      </w:r>
    </w:p>
    <w:p w:rsidR="007C542C" w:rsidRDefault="007C542C" w:rsidP="007C542C">
      <w:pPr>
        <w:spacing w:after="0" w:line="240" w:lineRule="auto"/>
        <w:ind w:firstLine="0"/>
      </w:pPr>
      <w:r>
        <w:t>Columbia Gas of Pennsylvania, Inc.</w:t>
      </w:r>
      <w:r>
        <w:tab/>
      </w:r>
      <w:r>
        <w:tab/>
      </w:r>
      <w:r>
        <w:tab/>
      </w:r>
      <w:r w:rsidRPr="00560DC5">
        <w:t>:</w:t>
      </w:r>
    </w:p>
    <w:p w:rsidR="007C542C" w:rsidRDefault="007C542C" w:rsidP="007C542C">
      <w:pPr>
        <w:spacing w:after="0" w:line="240" w:lineRule="auto"/>
        <w:ind w:firstLine="0"/>
      </w:pPr>
    </w:p>
    <w:p w:rsidR="007C542C" w:rsidRDefault="007C542C" w:rsidP="007C542C">
      <w:pPr>
        <w:spacing w:after="0" w:line="240" w:lineRule="auto"/>
        <w:ind w:firstLine="0"/>
      </w:pPr>
    </w:p>
    <w:p w:rsidR="007C542C" w:rsidRDefault="007C542C" w:rsidP="007C542C">
      <w:pPr>
        <w:spacing w:after="0" w:line="240" w:lineRule="auto"/>
        <w:ind w:firstLine="0"/>
      </w:pPr>
      <w:r>
        <w:t>Ronald Sherrard</w:t>
      </w:r>
      <w:r>
        <w:tab/>
      </w:r>
      <w:r>
        <w:tab/>
      </w:r>
      <w:r>
        <w:tab/>
      </w:r>
      <w:r>
        <w:tab/>
      </w:r>
      <w:r>
        <w:tab/>
        <w:t>:</w:t>
      </w:r>
      <w:r>
        <w:tab/>
      </w:r>
      <w:r>
        <w:tab/>
        <w:t>C-2013-2394500</w:t>
      </w:r>
    </w:p>
    <w:p w:rsidR="007C542C" w:rsidRPr="00560DC5" w:rsidRDefault="007C542C" w:rsidP="007C542C">
      <w:pPr>
        <w:spacing w:after="0" w:line="240" w:lineRule="auto"/>
        <w:ind w:firstLine="0"/>
      </w:pPr>
      <w:r>
        <w:tab/>
      </w:r>
      <w:r>
        <w:tab/>
      </w:r>
      <w:r>
        <w:tab/>
      </w:r>
      <w:r>
        <w:tab/>
      </w:r>
      <w:r>
        <w:tab/>
      </w:r>
      <w:r>
        <w:tab/>
      </w:r>
      <w:r>
        <w:tab/>
        <w:t>:</w:t>
      </w:r>
    </w:p>
    <w:p w:rsidR="007C542C" w:rsidRDefault="007C542C" w:rsidP="007C542C">
      <w:pPr>
        <w:spacing w:after="0" w:line="240" w:lineRule="auto"/>
        <w:ind w:firstLine="0"/>
      </w:pPr>
      <w:r>
        <w:tab/>
        <w:t>v.</w:t>
      </w:r>
      <w:r>
        <w:tab/>
      </w:r>
      <w:r>
        <w:tab/>
      </w:r>
      <w:r>
        <w:tab/>
      </w:r>
      <w:r>
        <w:tab/>
      </w:r>
      <w:r>
        <w:tab/>
      </w:r>
      <w:r>
        <w:tab/>
      </w:r>
      <w:r w:rsidRPr="00560DC5">
        <w:t>:</w:t>
      </w:r>
      <w:r>
        <w:rPr>
          <w:b/>
        </w:rPr>
        <w:tab/>
      </w:r>
      <w:r>
        <w:rPr>
          <w:b/>
        </w:rPr>
        <w:tab/>
      </w:r>
    </w:p>
    <w:p w:rsidR="007C542C" w:rsidRPr="00560DC5" w:rsidRDefault="007C542C" w:rsidP="007C542C">
      <w:pPr>
        <w:spacing w:after="0" w:line="240" w:lineRule="auto"/>
        <w:ind w:firstLine="0"/>
      </w:pPr>
      <w:r>
        <w:tab/>
      </w:r>
      <w:r>
        <w:tab/>
      </w:r>
      <w:r>
        <w:tab/>
      </w:r>
      <w:r>
        <w:tab/>
      </w:r>
      <w:r>
        <w:tab/>
      </w:r>
      <w:r>
        <w:tab/>
      </w:r>
      <w:r>
        <w:tab/>
      </w:r>
      <w:r w:rsidRPr="00560DC5">
        <w:t>:</w:t>
      </w:r>
    </w:p>
    <w:p w:rsidR="007C542C" w:rsidRDefault="007C542C" w:rsidP="007C542C">
      <w:pPr>
        <w:spacing w:after="0" w:line="240" w:lineRule="auto"/>
        <w:ind w:firstLine="0"/>
      </w:pPr>
      <w:r>
        <w:t>Columbia Gas of Pennsylvania, Inc.</w:t>
      </w:r>
      <w:r>
        <w:tab/>
      </w:r>
      <w:r>
        <w:tab/>
      </w:r>
      <w:r>
        <w:tab/>
      </w:r>
      <w:r w:rsidRPr="00560DC5">
        <w:t>:</w:t>
      </w:r>
    </w:p>
    <w:p w:rsidR="007C542C" w:rsidRDefault="007C542C" w:rsidP="007C542C">
      <w:pPr>
        <w:tabs>
          <w:tab w:val="left" w:pos="0"/>
        </w:tabs>
        <w:spacing w:after="0" w:line="240" w:lineRule="auto"/>
      </w:pPr>
    </w:p>
    <w:p w:rsidR="007C542C" w:rsidRDefault="007C542C" w:rsidP="007C542C">
      <w:pPr>
        <w:spacing w:line="240" w:lineRule="auto"/>
        <w:ind w:firstLine="0"/>
      </w:pPr>
    </w:p>
    <w:p w:rsidR="007E3A59" w:rsidRDefault="007E3A59" w:rsidP="007C542C">
      <w:pPr>
        <w:spacing w:after="0" w:line="240" w:lineRule="auto"/>
        <w:ind w:firstLine="0"/>
        <w:jc w:val="center"/>
        <w:rPr>
          <w:b/>
        </w:rPr>
      </w:pPr>
    </w:p>
    <w:p w:rsidR="007C542C" w:rsidRPr="007C542C" w:rsidRDefault="007C542C" w:rsidP="007C542C">
      <w:pPr>
        <w:spacing w:after="0" w:line="240" w:lineRule="auto"/>
        <w:ind w:firstLine="0"/>
        <w:jc w:val="center"/>
        <w:rPr>
          <w:b/>
        </w:rPr>
      </w:pPr>
      <w:r w:rsidRPr="007C542C">
        <w:rPr>
          <w:b/>
        </w:rPr>
        <w:t>INTERIM ORDER</w:t>
      </w:r>
    </w:p>
    <w:p w:rsidR="007C542C" w:rsidRPr="00181E46" w:rsidRDefault="007C542C" w:rsidP="007C542C">
      <w:pPr>
        <w:spacing w:after="0" w:line="240" w:lineRule="auto"/>
        <w:ind w:firstLine="0"/>
        <w:jc w:val="center"/>
        <w:rPr>
          <w:b/>
          <w:u w:val="single"/>
        </w:rPr>
      </w:pPr>
      <w:r>
        <w:rPr>
          <w:b/>
          <w:u w:val="single"/>
        </w:rPr>
        <w:t>FOLLOWING PREHEARING CONFERENCE</w:t>
      </w:r>
    </w:p>
    <w:p w:rsidR="00897A8C" w:rsidRDefault="00897A8C"/>
    <w:p w:rsidR="00792796" w:rsidRDefault="00C21E8B" w:rsidP="007E3A59">
      <w:pPr>
        <w:spacing w:after="0"/>
      </w:pPr>
      <w:r>
        <w:t xml:space="preserve">On September 30, 2013 and November 7, 2013, Mike Kusturiss, Jr. filed formal complaints against Columbia Gas </w:t>
      </w:r>
      <w:r w:rsidR="00897A8C">
        <w:t>of Pennsylvania, Inc.</w:t>
      </w:r>
      <w:r>
        <w:t>, challenging the company’s determination to discontinue “dual fuel” service to two properties owned by Mr. Kusturiss.  Columbia filed timely answers to the complaints, contending that its tariff permitted the termination of dual fuel service.  By hearing notice dated November 18, 2013, the complaints were assigned to me and scheduled</w:t>
      </w:r>
      <w:r w:rsidR="00897A8C">
        <w:t xml:space="preserve"> for hearing on January 15, 2014</w:t>
      </w:r>
      <w:r>
        <w:t xml:space="preserve">.  </w:t>
      </w:r>
    </w:p>
    <w:p w:rsidR="00C21E8B" w:rsidRDefault="00897A8C" w:rsidP="007E3A59">
      <w:pPr>
        <w:spacing w:after="0"/>
      </w:pPr>
      <w:r>
        <w:lastRenderedPageBreak/>
        <w:t>By letter dated January 9, 2014</w:t>
      </w:r>
      <w:r w:rsidR="00C21E8B">
        <w:t>, Columbia filed a motion for a continuance of the Kusturiss hearing in order to provide the parties with the opportunity to consider the</w:t>
      </w:r>
      <w:r>
        <w:t xml:space="preserve"> impact of the initial decision of Judge Elizabeth Barnes which dismissed a complaint which also challenged Columbia’s termination of dual fuel service in </w:t>
      </w:r>
      <w:r>
        <w:rPr>
          <w:i/>
        </w:rPr>
        <w:t>Gaskin v. Columbia Gas of Pennsylvania, Inc.</w:t>
      </w:r>
      <w:r>
        <w:t xml:space="preserve">, PUC Docket No. C-2013-2367940 (Final Order entered December 24, 2013).  Columbia also identified three other formal complaints which involved the same issue:  </w:t>
      </w:r>
      <w:r>
        <w:rPr>
          <w:i/>
        </w:rPr>
        <w:t>Donna and Stephen Beck v. Columbia Gas of Pennsylvania, Inc.</w:t>
      </w:r>
      <w:r>
        <w:t xml:space="preserve">, PUC Docket No. C-2012-2328601; </w:t>
      </w:r>
      <w:r>
        <w:rPr>
          <w:i/>
        </w:rPr>
        <w:t>John Ombres v. Columbia Gas of Pennsylvania, Inc.</w:t>
      </w:r>
      <w:r w:rsidR="007E3A59">
        <w:rPr>
          <w:i/>
        </w:rPr>
        <w:t>,</w:t>
      </w:r>
      <w:r>
        <w:t xml:space="preserve"> PUC Docket No. C-2013-2393183; and </w:t>
      </w:r>
      <w:r>
        <w:rPr>
          <w:i/>
        </w:rPr>
        <w:t>Ronald Sherrard v. Columbia Gas of Pennsylvania, Inc.</w:t>
      </w:r>
      <w:r>
        <w:t>, PUC Docket No. C-2013-2394500.</w:t>
      </w:r>
    </w:p>
    <w:p w:rsidR="007E3A59" w:rsidRDefault="007E3A59" w:rsidP="007E3A59">
      <w:pPr>
        <w:spacing w:after="0"/>
      </w:pPr>
    </w:p>
    <w:p w:rsidR="00897A8C" w:rsidRDefault="00897A8C" w:rsidP="007E3A59">
      <w:pPr>
        <w:spacing w:after="0"/>
      </w:pPr>
      <w:r>
        <w:t>The January 15, 2014 hearing was cancelled.  The complaints of the Becks, Mr.</w:t>
      </w:r>
      <w:r w:rsidR="00C7146C">
        <w:t> </w:t>
      </w:r>
      <w:r>
        <w:t>Ombres and Mr. Sherrard were assigned to me.  I scheduled a telephonic prehearing conference on February 25, 2014.  A prehearing conference order dated January 31, 2014 explained the purpose of the prehearing conference was to agree upon and schedule further proceedings as necessary in the above</w:t>
      </w:r>
      <w:r w:rsidR="00C7146C">
        <w:t xml:space="preserve"> </w:t>
      </w:r>
      <w:r>
        <w:t>complaints and notified the complainants that if they failed to appear and participate, their complaints could be dismissed.</w:t>
      </w:r>
    </w:p>
    <w:p w:rsidR="007E3A59" w:rsidRDefault="007E3A59" w:rsidP="007E3A59">
      <w:pPr>
        <w:spacing w:after="0"/>
      </w:pPr>
    </w:p>
    <w:p w:rsidR="00897A8C" w:rsidRDefault="00897A8C" w:rsidP="007E3A59">
      <w:pPr>
        <w:spacing w:after="0"/>
      </w:pPr>
      <w:r>
        <w:t xml:space="preserve">On January 31, 2014, Columbia filed a motion for summary judgment seeking dismissal of each of the complaints on the basis of the </w:t>
      </w:r>
      <w:r>
        <w:rPr>
          <w:i/>
        </w:rPr>
        <w:t>Gaskin</w:t>
      </w:r>
      <w:r>
        <w:t xml:space="preserve"> decision.  </w:t>
      </w:r>
      <w:r w:rsidR="00D156E7">
        <w:t>Mr. Kusturiss, through his attorney David Bayard Wolf, Esquire, filed a timely response on February 14, 2014.  No other complainant responded to the motion.</w:t>
      </w:r>
    </w:p>
    <w:p w:rsidR="007E3A59" w:rsidRDefault="007E3A59" w:rsidP="007E3A59">
      <w:pPr>
        <w:spacing w:after="0"/>
      </w:pPr>
    </w:p>
    <w:p w:rsidR="00D156E7" w:rsidRDefault="00D156E7" w:rsidP="007E3A59">
      <w:pPr>
        <w:spacing w:after="0"/>
      </w:pPr>
      <w:r>
        <w:t xml:space="preserve">The prehearing conference convened as scheduled.  Mrs. Donna Beck appeared </w:t>
      </w:r>
      <w:r>
        <w:rPr>
          <w:i/>
        </w:rPr>
        <w:t>pro se.</w:t>
      </w:r>
      <w:r>
        <w:t xml:space="preserve">  Mr. Wolf appeared on behalf of Mr. Kusturiss.  Robert J. Taylor, Esquire appeared on behalf of John Ombres and Larry Crayne, Esquire appeared on behalf of Columbia.  Mr.</w:t>
      </w:r>
      <w:r w:rsidR="007E3A59">
        <w:t> </w:t>
      </w:r>
      <w:r>
        <w:t>Sherrard did not appear.</w:t>
      </w:r>
    </w:p>
    <w:p w:rsidR="007E3A59" w:rsidRDefault="007E3A59" w:rsidP="007E3A59">
      <w:pPr>
        <w:spacing w:after="0"/>
      </w:pPr>
    </w:p>
    <w:p w:rsidR="00D156E7" w:rsidRDefault="00D156E7" w:rsidP="007E3A59">
      <w:pPr>
        <w:spacing w:after="0"/>
      </w:pPr>
      <w:r>
        <w:t>Following a discussion with the parties it appears that several of the complaints are likely to settle amicably.  Mr. Taylor requested leave to file a late response to Columbia’s motion for summary judgment on behalf of Mr. Ombres.  Mr. Crayne made a motion to dismiss the complaint of Ronald Sherrard due to his failure to appear at the conference.</w:t>
      </w:r>
    </w:p>
    <w:p w:rsidR="00DD1890" w:rsidRDefault="00DD1890" w:rsidP="007E3A59">
      <w:pPr>
        <w:spacing w:after="0"/>
      </w:pPr>
    </w:p>
    <w:p w:rsidR="00D156E7" w:rsidRDefault="00D156E7" w:rsidP="007E3A59">
      <w:pPr>
        <w:spacing w:after="0"/>
      </w:pPr>
      <w:r>
        <w:lastRenderedPageBreak/>
        <w:t>THEREFORE</w:t>
      </w:r>
      <w:r w:rsidR="007C542C">
        <w:t>,</w:t>
      </w:r>
    </w:p>
    <w:p w:rsidR="007E3A59" w:rsidRDefault="007E3A59" w:rsidP="007E3A59">
      <w:pPr>
        <w:spacing w:after="0"/>
      </w:pPr>
    </w:p>
    <w:p w:rsidR="00D156E7" w:rsidRDefault="00D156E7" w:rsidP="007E3A59">
      <w:pPr>
        <w:spacing w:after="0"/>
      </w:pPr>
      <w:r>
        <w:t>IT IS ORDERED:</w:t>
      </w:r>
    </w:p>
    <w:p w:rsidR="007E3A59" w:rsidRDefault="007E3A59" w:rsidP="007E3A59">
      <w:pPr>
        <w:spacing w:after="0"/>
      </w:pPr>
    </w:p>
    <w:p w:rsidR="00D156E7" w:rsidRDefault="00D156E7" w:rsidP="007E3A59">
      <w:pPr>
        <w:pStyle w:val="ListParagraph"/>
      </w:pPr>
      <w:proofErr w:type="gramStart"/>
      <w:r>
        <w:t>That proceedings</w:t>
      </w:r>
      <w:proofErr w:type="gramEnd"/>
      <w:r>
        <w:t xml:space="preserve"> on the complaint of Donna and Ste</w:t>
      </w:r>
      <w:r w:rsidR="00C7146C">
        <w:t>ph</w:t>
      </w:r>
      <w:r>
        <w:t xml:space="preserve">en Beck at PUC Docket No. C-2012-2328601, are stayed in order to provide the parties with an opportunity to complete settlement negotiations.  Unless a certificate of satisfaction is filed, Columbia shall file a status report on or before </w:t>
      </w:r>
      <w:r w:rsidRPr="007E3A59">
        <w:rPr>
          <w:b/>
        </w:rPr>
        <w:t>April 11, 2014</w:t>
      </w:r>
      <w:r>
        <w:t>, which details the efforts that have been made to resolve the dispute and whether further litigation proceedings are necessary.</w:t>
      </w:r>
    </w:p>
    <w:p w:rsidR="007E3A59" w:rsidRDefault="007E3A59" w:rsidP="007E3A59">
      <w:pPr>
        <w:ind w:left="3600" w:firstLine="0"/>
      </w:pPr>
    </w:p>
    <w:p w:rsidR="00D156E7" w:rsidRDefault="00D156E7" w:rsidP="007E3A59">
      <w:pPr>
        <w:pStyle w:val="ListParagraph"/>
      </w:pPr>
      <w:r>
        <w:t xml:space="preserve">That proceedings on the complaint of Mike Kusturris, Jr. at PUC Docket Nos. C-2013-2385910 and C-2013-2391855, are stayed in order to provide the parties with an opportunity to complete settlement negotiations.  Unless a certificate of satisfaction is filed, Columbia shall file a status report on or before </w:t>
      </w:r>
      <w:r w:rsidRPr="00D156E7">
        <w:rPr>
          <w:b/>
        </w:rPr>
        <w:t>April 11, 2014</w:t>
      </w:r>
      <w:r>
        <w:t>, which details the efforts that have been made to resolve the dispute and whether further litigation proceedings are necessary.</w:t>
      </w:r>
    </w:p>
    <w:p w:rsidR="007E3A59" w:rsidRDefault="007E3A59" w:rsidP="007E3A59">
      <w:pPr>
        <w:pStyle w:val="ListParagraph"/>
        <w:numPr>
          <w:ilvl w:val="0"/>
          <w:numId w:val="0"/>
        </w:numPr>
        <w:ind w:left="1440"/>
      </w:pPr>
    </w:p>
    <w:p w:rsidR="00D156E7" w:rsidRDefault="00D156E7" w:rsidP="007E3A59">
      <w:pPr>
        <w:pStyle w:val="ListParagraph"/>
      </w:pPr>
      <w:r>
        <w:t xml:space="preserve">That John Ombres, PUC Docket No. C-2013-2393183, shall file a response to Columbia’s motion for summary judgment on or before </w:t>
      </w:r>
      <w:r w:rsidR="00AF7E0E" w:rsidRPr="00AF7E0E">
        <w:rPr>
          <w:b/>
        </w:rPr>
        <w:t>March 14, 2014</w:t>
      </w:r>
      <w:r w:rsidR="00AF7E0E">
        <w:t xml:space="preserve">.  </w:t>
      </w:r>
    </w:p>
    <w:p w:rsidR="007E3A59" w:rsidRDefault="007E3A59" w:rsidP="007E3A59">
      <w:pPr>
        <w:pStyle w:val="ListParagraph"/>
        <w:numPr>
          <w:ilvl w:val="0"/>
          <w:numId w:val="0"/>
        </w:numPr>
        <w:ind w:left="1440"/>
      </w:pPr>
    </w:p>
    <w:p w:rsidR="00AF7E0E" w:rsidRDefault="00AF7E0E" w:rsidP="007E3A59">
      <w:pPr>
        <w:pStyle w:val="ListParagraph"/>
      </w:pPr>
      <w:r>
        <w:t xml:space="preserve">That the motion to dismiss the complaint of Ronald Sherrard at PUC Docket No. C-2013-2394500 is taken under advisement.  A ruling will be issued by separate order.  </w:t>
      </w:r>
    </w:p>
    <w:p w:rsidR="007E3A59" w:rsidRDefault="007E3A59" w:rsidP="007E3A59">
      <w:pPr>
        <w:pStyle w:val="ListParagraph"/>
        <w:numPr>
          <w:ilvl w:val="0"/>
          <w:numId w:val="0"/>
        </w:numPr>
        <w:ind w:left="1440"/>
      </w:pPr>
    </w:p>
    <w:p w:rsidR="00AF7E0E" w:rsidRPr="00D156E7" w:rsidRDefault="00AF7E0E" w:rsidP="007E3A59">
      <w:pPr>
        <w:spacing w:after="0"/>
      </w:pPr>
      <w:r>
        <w:t>5.</w:t>
      </w:r>
      <w:r>
        <w:tab/>
        <w:t>That in accordance with Commission policy encouraging settlements, pending resolution of the motion for summary judgment and the motion to dismiss, Columbia Gas is directed to contact complainants Ombres and Sherrard in order to discuss an amicable resolu</w:t>
      </w:r>
      <w:r w:rsidR="00C7146C">
        <w:t xml:space="preserve">tion of their disputes.  </w:t>
      </w:r>
      <w:proofErr w:type="gramStart"/>
      <w:r w:rsidR="00C7146C">
        <w:t xml:space="preserve">52 </w:t>
      </w:r>
      <w:proofErr w:type="spellStart"/>
      <w:r w:rsidR="00C7146C">
        <w:t>Pa.</w:t>
      </w:r>
      <w:r>
        <w:t>Code</w:t>
      </w:r>
      <w:proofErr w:type="spellEnd"/>
      <w:r>
        <w:t xml:space="preserve"> § 5.231.</w:t>
      </w:r>
      <w:proofErr w:type="gramEnd"/>
    </w:p>
    <w:p w:rsidR="006068A7" w:rsidRDefault="006068A7"/>
    <w:p w:rsidR="00DD1890" w:rsidRDefault="00DD1890" w:rsidP="006068A7">
      <w:pPr>
        <w:tabs>
          <w:tab w:val="left" w:pos="0"/>
        </w:tabs>
        <w:spacing w:after="0" w:line="240" w:lineRule="auto"/>
        <w:ind w:firstLine="0"/>
        <w:jc w:val="both"/>
      </w:pPr>
    </w:p>
    <w:p w:rsidR="006068A7" w:rsidRPr="00A03D6F" w:rsidRDefault="006068A7" w:rsidP="006068A7">
      <w:pPr>
        <w:tabs>
          <w:tab w:val="left" w:pos="0"/>
        </w:tabs>
        <w:spacing w:after="0" w:line="240" w:lineRule="auto"/>
        <w:ind w:firstLine="0"/>
        <w:jc w:val="both"/>
      </w:pPr>
      <w:r w:rsidRPr="00A03D6F">
        <w:t xml:space="preserve">Date:  </w:t>
      </w:r>
      <w:r>
        <w:rPr>
          <w:u w:val="single"/>
        </w:rPr>
        <w:t>February 26, 2014</w:t>
      </w:r>
      <w:r w:rsidRPr="00A03D6F">
        <w:tab/>
      </w:r>
      <w:r w:rsidRPr="00A03D6F">
        <w:tab/>
      </w:r>
      <w:r w:rsidRPr="00A03D6F">
        <w:tab/>
      </w:r>
      <w:r w:rsidRPr="00A03D6F">
        <w:tab/>
        <w:t>_______________________________</w:t>
      </w:r>
    </w:p>
    <w:p w:rsidR="006068A7" w:rsidRPr="00A03D6F" w:rsidRDefault="006068A7" w:rsidP="006068A7">
      <w:pPr>
        <w:tabs>
          <w:tab w:val="left" w:pos="0"/>
        </w:tabs>
        <w:spacing w:after="0" w:line="240" w:lineRule="auto"/>
        <w:jc w:val="both"/>
      </w:pPr>
      <w:r w:rsidRPr="00A03D6F">
        <w:tab/>
      </w:r>
      <w:r w:rsidRPr="00A03D6F">
        <w:tab/>
      </w:r>
      <w:r w:rsidRPr="00A03D6F">
        <w:tab/>
      </w:r>
      <w:r w:rsidRPr="00A03D6F">
        <w:tab/>
      </w:r>
      <w:r w:rsidRPr="00A03D6F">
        <w:tab/>
      </w:r>
      <w:r>
        <w:t>Mary D. Long</w:t>
      </w:r>
    </w:p>
    <w:p w:rsidR="006068A7" w:rsidRPr="00A03D6F" w:rsidRDefault="006068A7" w:rsidP="006068A7">
      <w:pPr>
        <w:tabs>
          <w:tab w:val="left" w:pos="0"/>
        </w:tabs>
        <w:spacing w:after="0" w:line="240" w:lineRule="auto"/>
        <w:jc w:val="both"/>
      </w:pPr>
      <w:r w:rsidRPr="00A03D6F">
        <w:tab/>
      </w:r>
      <w:r w:rsidRPr="00A03D6F">
        <w:tab/>
      </w:r>
      <w:r w:rsidRPr="00A03D6F">
        <w:tab/>
      </w:r>
      <w:r w:rsidRPr="00A03D6F">
        <w:tab/>
      </w:r>
      <w:r w:rsidRPr="00A03D6F">
        <w:tab/>
        <w:t>Administrative Law Judge</w:t>
      </w:r>
    </w:p>
    <w:p w:rsidR="006068A7" w:rsidRDefault="006068A7" w:rsidP="006068A7">
      <w:pPr>
        <w:ind w:firstLine="0"/>
        <w:sectPr w:rsidR="006068A7" w:rsidSect="00DD1890">
          <w:footerReference w:type="default" r:id="rId8"/>
          <w:pgSz w:w="12240" w:h="15840"/>
          <w:pgMar w:top="1296" w:right="1440" w:bottom="1296" w:left="1440" w:header="720" w:footer="720" w:gutter="0"/>
          <w:cols w:space="720"/>
          <w:titlePg/>
          <w:docGrid w:linePitch="360"/>
        </w:sectPr>
      </w:pPr>
    </w:p>
    <w:p w:rsidR="006068A7" w:rsidRDefault="006068A7" w:rsidP="006068A7">
      <w:pPr>
        <w:spacing w:after="0" w:line="240" w:lineRule="auto"/>
        <w:ind w:right="-540" w:firstLine="0"/>
        <w:contextualSpacing/>
        <w:rPr>
          <w:rFonts w:ascii="Microsoft Sans Serif"/>
          <w:b/>
          <w:u w:val="single"/>
        </w:rPr>
      </w:pPr>
      <w:r>
        <w:rPr>
          <w:rFonts w:ascii="Microsoft Sans Serif"/>
          <w:b/>
          <w:u w:val="single"/>
        </w:rPr>
        <w:lastRenderedPageBreak/>
        <w:t xml:space="preserve">C-2012-2328601, ET AL. </w:t>
      </w:r>
      <w:r>
        <w:rPr>
          <w:rFonts w:ascii="Microsoft Sans Serif"/>
          <w:b/>
          <w:u w:val="single"/>
        </w:rPr>
        <w:t>–</w:t>
      </w:r>
      <w:r>
        <w:rPr>
          <w:rFonts w:ascii="Microsoft Sans Serif"/>
          <w:b/>
          <w:u w:val="single"/>
        </w:rPr>
        <w:t xml:space="preserve"> DONNA AND STEPHEN BECK, ET AL. v. COLUMBIA GAS OF PENNSYLVANIA, INC.</w:t>
      </w:r>
    </w:p>
    <w:p w:rsidR="006068A7" w:rsidRDefault="006068A7" w:rsidP="006068A7">
      <w:pPr>
        <w:spacing w:after="0" w:line="240" w:lineRule="auto"/>
        <w:ind w:right="-540" w:firstLine="0"/>
        <w:contextualSpacing/>
        <w:rPr>
          <w:rFonts w:ascii="Microsoft Sans Serif"/>
          <w:b/>
          <w:u w:val="single"/>
        </w:rPr>
      </w:pPr>
    </w:p>
    <w:p w:rsidR="006068A7" w:rsidRDefault="006068A7" w:rsidP="006068A7">
      <w:pPr>
        <w:spacing w:after="0" w:line="240" w:lineRule="auto"/>
        <w:ind w:firstLine="0"/>
        <w:contextualSpacing/>
        <w:rPr>
          <w:rFonts w:ascii="Microsoft Sans Serif"/>
          <w:i/>
        </w:rPr>
      </w:pPr>
      <w:r>
        <w:rPr>
          <w:rFonts w:ascii="Microsoft Sans Serif"/>
          <w:i/>
        </w:rPr>
        <w:t>Revised 1/28/14</w:t>
      </w:r>
    </w:p>
    <w:p w:rsidR="006068A7" w:rsidRDefault="006068A7" w:rsidP="006068A7">
      <w:pPr>
        <w:spacing w:after="0" w:line="240" w:lineRule="auto"/>
        <w:ind w:firstLine="0"/>
        <w:contextualSpacing/>
        <w:rPr>
          <w:rFonts w:ascii="Microsoft Sans Serif"/>
        </w:rPr>
      </w:pPr>
    </w:p>
    <w:p w:rsidR="006068A7" w:rsidRDefault="006068A7" w:rsidP="006068A7">
      <w:pPr>
        <w:spacing w:after="0" w:line="240" w:lineRule="auto"/>
        <w:ind w:firstLine="0"/>
        <w:contextualSpacing/>
        <w:rPr>
          <w:rFonts w:ascii="Microsoft Sans Serif"/>
        </w:rPr>
      </w:pPr>
      <w:bookmarkStart w:id="0" w:name="_GoBack"/>
      <w:r>
        <w:rPr>
          <w:rFonts w:ascii="Microsoft Sans Serif"/>
        </w:rPr>
        <w:t>LARRY R CRAYNE ESQUIRE</w:t>
      </w:r>
    </w:p>
    <w:p w:rsidR="006068A7" w:rsidRDefault="006068A7" w:rsidP="006068A7">
      <w:pPr>
        <w:spacing w:after="0" w:line="240" w:lineRule="auto"/>
        <w:ind w:firstLine="0"/>
        <w:contextualSpacing/>
        <w:rPr>
          <w:rFonts w:ascii="Microsoft Sans Serif"/>
        </w:rPr>
      </w:pPr>
      <w:r>
        <w:rPr>
          <w:rFonts w:ascii="Microsoft Sans Serif"/>
        </w:rPr>
        <w:t>238 JOHNSTON ROAD</w:t>
      </w:r>
    </w:p>
    <w:p w:rsidR="006068A7" w:rsidRDefault="006068A7" w:rsidP="006068A7">
      <w:pPr>
        <w:spacing w:after="0" w:line="240" w:lineRule="auto"/>
        <w:ind w:firstLine="0"/>
        <w:contextualSpacing/>
        <w:rPr>
          <w:rFonts w:ascii="Microsoft Sans Serif"/>
        </w:rPr>
      </w:pPr>
      <w:r>
        <w:rPr>
          <w:rFonts w:ascii="Microsoft Sans Serif"/>
        </w:rPr>
        <w:t>PITTSBURGH PA  15241-2556</w:t>
      </w:r>
    </w:p>
    <w:bookmarkEnd w:id="0"/>
    <w:p w:rsidR="006068A7" w:rsidRDefault="006068A7" w:rsidP="006068A7">
      <w:pPr>
        <w:spacing w:after="0" w:line="240" w:lineRule="auto"/>
        <w:ind w:firstLine="0"/>
        <w:contextualSpacing/>
        <w:rPr>
          <w:rFonts w:ascii="Microsoft Sans Serif"/>
        </w:rPr>
      </w:pPr>
      <w:r>
        <w:rPr>
          <w:rFonts w:ascii="Microsoft Sans Serif"/>
        </w:rPr>
        <w:t>412-831-5462</w:t>
      </w:r>
    </w:p>
    <w:p w:rsidR="006068A7" w:rsidRDefault="006068A7" w:rsidP="006068A7">
      <w:pPr>
        <w:spacing w:after="0" w:line="240" w:lineRule="auto"/>
        <w:ind w:firstLine="0"/>
        <w:contextualSpacing/>
        <w:rPr>
          <w:rFonts w:ascii="Microsoft Sans Serif"/>
        </w:rPr>
      </w:pPr>
      <w:r>
        <w:rPr>
          <w:rFonts w:ascii="Microsoft Sans Serif"/>
        </w:rPr>
        <w:t xml:space="preserve">E-served </w:t>
      </w:r>
    </w:p>
    <w:p w:rsidR="006068A7" w:rsidRDefault="006068A7" w:rsidP="006068A7">
      <w:pPr>
        <w:spacing w:after="0" w:line="240" w:lineRule="auto"/>
        <w:ind w:firstLine="0"/>
        <w:contextualSpacing/>
        <w:rPr>
          <w:rFonts w:ascii="Microsoft Sans Serif"/>
        </w:rPr>
      </w:pPr>
    </w:p>
    <w:p w:rsidR="006068A7" w:rsidRDefault="006068A7" w:rsidP="006068A7">
      <w:pPr>
        <w:spacing w:after="0" w:line="240" w:lineRule="auto"/>
        <w:ind w:firstLine="0"/>
        <w:contextualSpacing/>
        <w:rPr>
          <w:rFonts w:ascii="Microsoft Sans Serif"/>
        </w:rPr>
      </w:pPr>
      <w:r>
        <w:rPr>
          <w:rFonts w:ascii="Microsoft Sans Serif"/>
        </w:rPr>
        <w:t>DONNA AND STEPHEN BECK</w:t>
      </w:r>
    </w:p>
    <w:p w:rsidR="006068A7" w:rsidRDefault="006068A7" w:rsidP="006068A7">
      <w:pPr>
        <w:spacing w:after="0" w:line="240" w:lineRule="auto"/>
        <w:ind w:firstLine="0"/>
        <w:contextualSpacing/>
        <w:rPr>
          <w:rFonts w:ascii="Microsoft Sans Serif"/>
        </w:rPr>
      </w:pPr>
      <w:r>
        <w:rPr>
          <w:rFonts w:ascii="Microsoft Sans Serif"/>
        </w:rPr>
        <w:t>2202 GRACE CHURCH ROAD</w:t>
      </w:r>
    </w:p>
    <w:p w:rsidR="006068A7" w:rsidRDefault="006068A7" w:rsidP="006068A7">
      <w:pPr>
        <w:spacing w:after="0" w:line="240" w:lineRule="auto"/>
        <w:ind w:firstLine="0"/>
        <w:contextualSpacing/>
        <w:rPr>
          <w:rFonts w:ascii="Microsoft Sans Serif"/>
        </w:rPr>
      </w:pPr>
      <w:r>
        <w:rPr>
          <w:rFonts w:ascii="Microsoft Sans Serif"/>
        </w:rPr>
        <w:t>KNOX PA  16232</w:t>
      </w:r>
    </w:p>
    <w:p w:rsidR="006068A7" w:rsidRDefault="006068A7" w:rsidP="006068A7">
      <w:pPr>
        <w:spacing w:after="0" w:line="240" w:lineRule="auto"/>
        <w:ind w:firstLine="0"/>
        <w:contextualSpacing/>
        <w:rPr>
          <w:rFonts w:ascii="Microsoft Sans Serif"/>
        </w:rPr>
      </w:pPr>
      <w:r>
        <w:rPr>
          <w:rFonts w:ascii="Microsoft Sans Serif"/>
        </w:rPr>
        <w:t>814-221-0481</w:t>
      </w:r>
    </w:p>
    <w:p w:rsidR="006068A7" w:rsidRDefault="006068A7" w:rsidP="006068A7">
      <w:pPr>
        <w:spacing w:after="0" w:line="240" w:lineRule="auto"/>
        <w:ind w:firstLine="0"/>
        <w:contextualSpacing/>
        <w:rPr>
          <w:rFonts w:ascii="Microsoft Sans Serif"/>
          <w:b/>
        </w:rPr>
      </w:pPr>
      <w:r>
        <w:rPr>
          <w:rFonts w:ascii="Microsoft Sans Serif"/>
          <w:b/>
        </w:rPr>
        <w:t>C-2012-2328601</w:t>
      </w:r>
    </w:p>
    <w:p w:rsidR="006068A7" w:rsidRDefault="006068A7" w:rsidP="006068A7">
      <w:pPr>
        <w:spacing w:after="0" w:line="240" w:lineRule="auto"/>
        <w:ind w:firstLine="0"/>
        <w:contextualSpacing/>
        <w:rPr>
          <w:rFonts w:ascii="Microsoft Sans Serif"/>
        </w:rPr>
      </w:pPr>
    </w:p>
    <w:p w:rsidR="006068A7" w:rsidRDefault="006068A7" w:rsidP="006068A7">
      <w:pPr>
        <w:spacing w:after="0" w:line="240" w:lineRule="auto"/>
        <w:ind w:firstLine="0"/>
        <w:contextualSpacing/>
        <w:rPr>
          <w:rFonts w:ascii="Microsoft Sans Serif"/>
        </w:rPr>
      </w:pPr>
      <w:r>
        <w:rPr>
          <w:rFonts w:ascii="Microsoft Sans Serif"/>
        </w:rPr>
        <w:t>DAVID BAYARD WOLF ESQUIRE</w:t>
      </w:r>
    </w:p>
    <w:p w:rsidR="006068A7" w:rsidRDefault="006068A7" w:rsidP="006068A7">
      <w:pPr>
        <w:spacing w:after="0" w:line="240" w:lineRule="auto"/>
        <w:ind w:firstLine="0"/>
        <w:contextualSpacing/>
        <w:rPr>
          <w:rFonts w:ascii="Microsoft Sans Serif"/>
        </w:rPr>
      </w:pPr>
      <w:r>
        <w:rPr>
          <w:rFonts w:ascii="Microsoft Sans Serif"/>
        </w:rPr>
        <w:t>12 NORTH JEFFERSON AVENUE</w:t>
      </w:r>
    </w:p>
    <w:p w:rsidR="006068A7" w:rsidRDefault="006068A7" w:rsidP="006068A7">
      <w:pPr>
        <w:spacing w:after="0" w:line="240" w:lineRule="auto"/>
        <w:ind w:firstLine="0"/>
        <w:contextualSpacing/>
        <w:rPr>
          <w:rFonts w:ascii="Microsoft Sans Serif"/>
        </w:rPr>
      </w:pPr>
      <w:r>
        <w:rPr>
          <w:rFonts w:ascii="Microsoft Sans Serif"/>
        </w:rPr>
        <w:t>CANONSBURG PA  15317</w:t>
      </w:r>
    </w:p>
    <w:p w:rsidR="006068A7" w:rsidRDefault="006068A7" w:rsidP="006068A7">
      <w:pPr>
        <w:spacing w:after="0" w:line="240" w:lineRule="auto"/>
        <w:ind w:firstLine="0"/>
        <w:contextualSpacing/>
        <w:rPr>
          <w:rFonts w:ascii="Microsoft Sans Serif"/>
          <w:b/>
        </w:rPr>
      </w:pPr>
      <w:r>
        <w:rPr>
          <w:rFonts w:ascii="Microsoft Sans Serif"/>
        </w:rPr>
        <w:t>724-746-2800</w:t>
      </w:r>
      <w:r>
        <w:rPr>
          <w:rFonts w:ascii="Microsoft Sans Serif"/>
          <w:b/>
        </w:rPr>
        <w:t xml:space="preserve"> </w:t>
      </w:r>
    </w:p>
    <w:p w:rsidR="006068A7" w:rsidRDefault="006068A7" w:rsidP="006068A7">
      <w:pPr>
        <w:spacing w:after="0" w:line="240" w:lineRule="auto"/>
        <w:ind w:firstLine="0"/>
        <w:contextualSpacing/>
        <w:rPr>
          <w:rFonts w:ascii="Microsoft Sans Serif"/>
          <w:b/>
        </w:rPr>
      </w:pPr>
      <w:r>
        <w:rPr>
          <w:rFonts w:ascii="Microsoft Sans Serif"/>
          <w:b/>
        </w:rPr>
        <w:t>C-2013-2385910 AND C-2013-2391855</w:t>
      </w:r>
    </w:p>
    <w:p w:rsidR="006068A7" w:rsidRDefault="006068A7" w:rsidP="006068A7">
      <w:pPr>
        <w:spacing w:after="0" w:line="240" w:lineRule="auto"/>
        <w:ind w:firstLine="0"/>
        <w:contextualSpacing/>
        <w:rPr>
          <w:rFonts w:ascii="Microsoft Sans Serif"/>
          <w:i/>
        </w:rPr>
      </w:pPr>
      <w:r>
        <w:rPr>
          <w:rFonts w:ascii="Microsoft Sans Serif"/>
          <w:i/>
        </w:rPr>
        <w:t>Representing Mike Kusturiss Jr.</w:t>
      </w:r>
    </w:p>
    <w:p w:rsidR="006068A7" w:rsidRDefault="006068A7" w:rsidP="006068A7">
      <w:pPr>
        <w:spacing w:after="0" w:line="240" w:lineRule="auto"/>
        <w:ind w:firstLine="0"/>
        <w:contextualSpacing/>
        <w:rPr>
          <w:rFonts w:ascii="Microsoft Sans Serif"/>
        </w:rPr>
      </w:pPr>
    </w:p>
    <w:p w:rsidR="006068A7" w:rsidRDefault="006068A7" w:rsidP="006068A7">
      <w:pPr>
        <w:spacing w:after="0" w:line="240" w:lineRule="auto"/>
        <w:ind w:firstLine="0"/>
        <w:contextualSpacing/>
        <w:rPr>
          <w:rFonts w:ascii="Microsoft Sans Serif"/>
        </w:rPr>
      </w:pPr>
      <w:r>
        <w:rPr>
          <w:rFonts w:ascii="Microsoft Sans Serif"/>
        </w:rPr>
        <w:t>ROBERT J TAYLOR ESQUIRE</w:t>
      </w:r>
    </w:p>
    <w:p w:rsidR="006068A7" w:rsidRDefault="006068A7" w:rsidP="006068A7">
      <w:pPr>
        <w:spacing w:after="0" w:line="240" w:lineRule="auto"/>
        <w:ind w:firstLine="0"/>
        <w:contextualSpacing/>
        <w:rPr>
          <w:rFonts w:ascii="Microsoft Sans Serif"/>
        </w:rPr>
      </w:pPr>
      <w:r>
        <w:rPr>
          <w:rFonts w:ascii="Microsoft Sans Serif"/>
        </w:rPr>
        <w:t>TAYLOR &amp; ALSKO</w:t>
      </w:r>
    </w:p>
    <w:p w:rsidR="006068A7" w:rsidRDefault="006068A7" w:rsidP="006068A7">
      <w:pPr>
        <w:spacing w:after="0" w:line="240" w:lineRule="auto"/>
        <w:ind w:firstLine="0"/>
        <w:contextualSpacing/>
        <w:rPr>
          <w:rFonts w:ascii="Microsoft Sans Serif"/>
        </w:rPr>
      </w:pPr>
      <w:r>
        <w:rPr>
          <w:rFonts w:ascii="Microsoft Sans Serif"/>
        </w:rPr>
        <w:t>337 MERCHANT STREET</w:t>
      </w:r>
    </w:p>
    <w:p w:rsidR="006068A7" w:rsidRDefault="006068A7" w:rsidP="006068A7">
      <w:pPr>
        <w:spacing w:after="0" w:line="240" w:lineRule="auto"/>
        <w:ind w:firstLine="0"/>
        <w:contextualSpacing/>
        <w:rPr>
          <w:rFonts w:ascii="Microsoft Sans Serif"/>
        </w:rPr>
      </w:pPr>
      <w:r>
        <w:rPr>
          <w:rFonts w:ascii="Microsoft Sans Serif"/>
        </w:rPr>
        <w:t>AMBRIDGE PA  15003</w:t>
      </w:r>
    </w:p>
    <w:p w:rsidR="006068A7" w:rsidRDefault="006068A7" w:rsidP="006068A7">
      <w:pPr>
        <w:spacing w:after="0" w:line="240" w:lineRule="auto"/>
        <w:ind w:firstLine="0"/>
        <w:contextualSpacing/>
        <w:rPr>
          <w:rFonts w:ascii="Microsoft Sans Serif"/>
        </w:rPr>
      </w:pPr>
      <w:r>
        <w:rPr>
          <w:rFonts w:ascii="Microsoft Sans Serif"/>
        </w:rPr>
        <w:t>724-266-2370</w:t>
      </w:r>
    </w:p>
    <w:p w:rsidR="006068A7" w:rsidRDefault="006068A7" w:rsidP="006068A7">
      <w:pPr>
        <w:spacing w:after="0" w:line="240" w:lineRule="auto"/>
        <w:ind w:firstLine="0"/>
        <w:contextualSpacing/>
        <w:rPr>
          <w:rFonts w:ascii="Microsoft Sans Serif"/>
          <w:b/>
        </w:rPr>
      </w:pPr>
      <w:r>
        <w:rPr>
          <w:rFonts w:ascii="Microsoft Sans Serif"/>
          <w:b/>
        </w:rPr>
        <w:t>C-2013-2393183</w:t>
      </w:r>
    </w:p>
    <w:p w:rsidR="006068A7" w:rsidRDefault="006068A7" w:rsidP="006068A7">
      <w:pPr>
        <w:spacing w:after="0" w:line="240" w:lineRule="auto"/>
        <w:ind w:firstLine="0"/>
        <w:contextualSpacing/>
        <w:rPr>
          <w:rFonts w:ascii="Microsoft Sans Serif"/>
          <w:i/>
        </w:rPr>
      </w:pPr>
      <w:r>
        <w:rPr>
          <w:rFonts w:ascii="Microsoft Sans Serif"/>
          <w:i/>
        </w:rPr>
        <w:t>Representing John Ombres</w:t>
      </w:r>
    </w:p>
    <w:p w:rsidR="006068A7" w:rsidRDefault="006068A7" w:rsidP="006068A7">
      <w:pPr>
        <w:spacing w:after="0" w:line="240" w:lineRule="auto"/>
        <w:ind w:firstLine="0"/>
        <w:contextualSpacing/>
        <w:rPr>
          <w:rFonts w:ascii="Microsoft Sans Serif"/>
        </w:rPr>
      </w:pPr>
    </w:p>
    <w:p w:rsidR="006068A7" w:rsidRDefault="006068A7" w:rsidP="006068A7">
      <w:pPr>
        <w:spacing w:after="0" w:line="240" w:lineRule="auto"/>
        <w:ind w:firstLine="0"/>
        <w:contextualSpacing/>
        <w:rPr>
          <w:rFonts w:ascii="Microsoft Sans Serif"/>
        </w:rPr>
      </w:pPr>
      <w:r>
        <w:rPr>
          <w:rFonts w:ascii="Microsoft Sans Serif"/>
        </w:rPr>
        <w:t>RONALD SHERRARD</w:t>
      </w:r>
    </w:p>
    <w:p w:rsidR="006068A7" w:rsidRDefault="006068A7" w:rsidP="006068A7">
      <w:pPr>
        <w:spacing w:after="0" w:line="240" w:lineRule="auto"/>
        <w:ind w:firstLine="0"/>
        <w:contextualSpacing/>
        <w:rPr>
          <w:rFonts w:ascii="Microsoft Sans Serif"/>
        </w:rPr>
      </w:pPr>
      <w:r>
        <w:rPr>
          <w:rFonts w:ascii="Microsoft Sans Serif"/>
        </w:rPr>
        <w:t>110 FARM LANE</w:t>
      </w:r>
    </w:p>
    <w:p w:rsidR="006068A7" w:rsidRDefault="006068A7" w:rsidP="006068A7">
      <w:pPr>
        <w:spacing w:after="0" w:line="240" w:lineRule="auto"/>
        <w:ind w:firstLine="0"/>
        <w:contextualSpacing/>
        <w:rPr>
          <w:rFonts w:ascii="Microsoft Sans Serif"/>
        </w:rPr>
      </w:pPr>
      <w:r>
        <w:rPr>
          <w:rFonts w:ascii="Microsoft Sans Serif"/>
        </w:rPr>
        <w:t>WARREN PA  16365</w:t>
      </w:r>
    </w:p>
    <w:p w:rsidR="006068A7" w:rsidRDefault="006068A7" w:rsidP="006068A7">
      <w:pPr>
        <w:spacing w:after="0" w:line="240" w:lineRule="auto"/>
        <w:ind w:firstLine="0"/>
        <w:contextualSpacing/>
        <w:rPr>
          <w:rFonts w:ascii="Microsoft Sans Serif"/>
          <w:b/>
        </w:rPr>
      </w:pPr>
      <w:r>
        <w:rPr>
          <w:rFonts w:ascii="Microsoft Sans Serif"/>
        </w:rPr>
        <w:t>814-726-7855</w:t>
      </w:r>
      <w:r>
        <w:rPr>
          <w:rFonts w:ascii="Microsoft Sans Serif"/>
          <w:b/>
        </w:rPr>
        <w:t xml:space="preserve"> </w:t>
      </w:r>
    </w:p>
    <w:p w:rsidR="006068A7" w:rsidRDefault="006068A7" w:rsidP="006068A7">
      <w:pPr>
        <w:spacing w:after="0" w:line="240" w:lineRule="auto"/>
        <w:ind w:firstLine="0"/>
        <w:contextualSpacing/>
        <w:rPr>
          <w:rFonts w:ascii="Microsoft Sans Serif"/>
        </w:rPr>
      </w:pPr>
      <w:r>
        <w:rPr>
          <w:rFonts w:ascii="Microsoft Sans Serif"/>
          <w:b/>
        </w:rPr>
        <w:t>C-2013-2394500</w:t>
      </w:r>
    </w:p>
    <w:p w:rsidR="006068A7" w:rsidRDefault="006068A7" w:rsidP="006068A7">
      <w:pPr>
        <w:spacing w:after="0" w:line="240" w:lineRule="auto"/>
        <w:ind w:firstLine="0"/>
        <w:contextualSpacing/>
      </w:pPr>
    </w:p>
    <w:p w:rsidR="006068A7" w:rsidRDefault="006068A7" w:rsidP="006068A7">
      <w:pPr>
        <w:spacing w:after="0" w:line="240" w:lineRule="auto"/>
        <w:ind w:firstLine="0"/>
        <w:contextualSpacing/>
        <w:rPr>
          <w:rFonts w:ascii="Microsoft Sans Serif"/>
        </w:rPr>
      </w:pPr>
    </w:p>
    <w:p w:rsidR="006068A7" w:rsidRDefault="006068A7" w:rsidP="006068A7">
      <w:pPr>
        <w:spacing w:after="0" w:line="240" w:lineRule="auto"/>
        <w:ind w:firstLine="0"/>
        <w:contextualSpacing/>
        <w:rPr>
          <w:rFonts w:ascii="Microsoft Sans Serif"/>
        </w:rPr>
      </w:pPr>
    </w:p>
    <w:p w:rsidR="006068A7" w:rsidRDefault="006068A7" w:rsidP="006068A7">
      <w:pPr>
        <w:spacing w:after="0" w:line="240" w:lineRule="auto"/>
        <w:ind w:firstLine="0"/>
        <w:contextualSpacing/>
        <w:rPr>
          <w:rFonts w:ascii="Microsoft Sans Serif"/>
        </w:rPr>
      </w:pPr>
    </w:p>
    <w:p w:rsidR="00897A8C" w:rsidRPr="00897A8C" w:rsidRDefault="00897A8C"/>
    <w:sectPr w:rsidR="00897A8C" w:rsidRPr="00897A8C" w:rsidSect="00DD189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4A" w:rsidRDefault="0023214A" w:rsidP="009A216F">
      <w:pPr>
        <w:spacing w:after="0" w:line="240" w:lineRule="auto"/>
      </w:pPr>
      <w:r>
        <w:separator/>
      </w:r>
    </w:p>
  </w:endnote>
  <w:endnote w:type="continuationSeparator" w:id="0">
    <w:p w:rsidR="0023214A" w:rsidRDefault="0023214A" w:rsidP="009A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850552"/>
      <w:docPartObj>
        <w:docPartGallery w:val="Page Numbers (Bottom of Page)"/>
        <w:docPartUnique/>
      </w:docPartObj>
    </w:sdtPr>
    <w:sdtEndPr>
      <w:rPr>
        <w:noProof/>
        <w:sz w:val="20"/>
      </w:rPr>
    </w:sdtEndPr>
    <w:sdtContent>
      <w:p w:rsidR="009A216F" w:rsidRPr="006068A7" w:rsidRDefault="009A216F" w:rsidP="009A216F">
        <w:pPr>
          <w:pStyle w:val="Footer"/>
          <w:ind w:firstLine="0"/>
          <w:jc w:val="center"/>
          <w:rPr>
            <w:sz w:val="20"/>
          </w:rPr>
        </w:pPr>
        <w:r w:rsidRPr="006068A7">
          <w:rPr>
            <w:sz w:val="20"/>
          </w:rPr>
          <w:fldChar w:fldCharType="begin"/>
        </w:r>
        <w:r w:rsidRPr="006068A7">
          <w:rPr>
            <w:sz w:val="20"/>
          </w:rPr>
          <w:instrText xml:space="preserve"> PAGE   \* MERGEFORMAT </w:instrText>
        </w:r>
        <w:r w:rsidRPr="006068A7">
          <w:rPr>
            <w:sz w:val="20"/>
          </w:rPr>
          <w:fldChar w:fldCharType="separate"/>
        </w:r>
        <w:r w:rsidR="00C7146C">
          <w:rPr>
            <w:noProof/>
            <w:sz w:val="20"/>
          </w:rPr>
          <w:t>3</w:t>
        </w:r>
        <w:r w:rsidRPr="006068A7">
          <w:rPr>
            <w:noProof/>
            <w:sz w:val="20"/>
          </w:rPr>
          <w:fldChar w:fldCharType="end"/>
        </w:r>
      </w:p>
    </w:sdtContent>
  </w:sdt>
  <w:p w:rsidR="009A216F" w:rsidRDefault="009A2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4A" w:rsidRDefault="0023214A" w:rsidP="009A216F">
      <w:pPr>
        <w:spacing w:after="0" w:line="240" w:lineRule="auto"/>
      </w:pPr>
      <w:r>
        <w:separator/>
      </w:r>
    </w:p>
  </w:footnote>
  <w:footnote w:type="continuationSeparator" w:id="0">
    <w:p w:rsidR="0023214A" w:rsidRDefault="0023214A" w:rsidP="009A21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840EB"/>
    <w:multiLevelType w:val="hybridMultilevel"/>
    <w:tmpl w:val="FB9C483A"/>
    <w:lvl w:ilvl="0" w:tplc="5F1879B8">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E8B"/>
    <w:rsid w:val="00004C37"/>
    <w:rsid w:val="0002082D"/>
    <w:rsid w:val="001B1CBA"/>
    <w:rsid w:val="00213167"/>
    <w:rsid w:val="0023214A"/>
    <w:rsid w:val="002E52F3"/>
    <w:rsid w:val="00393C92"/>
    <w:rsid w:val="00427F87"/>
    <w:rsid w:val="004D523C"/>
    <w:rsid w:val="006068A7"/>
    <w:rsid w:val="0061775F"/>
    <w:rsid w:val="00792796"/>
    <w:rsid w:val="007A5416"/>
    <w:rsid w:val="007C542C"/>
    <w:rsid w:val="007E3A59"/>
    <w:rsid w:val="007E6779"/>
    <w:rsid w:val="008529D2"/>
    <w:rsid w:val="00897A8C"/>
    <w:rsid w:val="009A216F"/>
    <w:rsid w:val="00AA7D65"/>
    <w:rsid w:val="00AB4C73"/>
    <w:rsid w:val="00AE6F47"/>
    <w:rsid w:val="00AF7E0E"/>
    <w:rsid w:val="00C21E8B"/>
    <w:rsid w:val="00C7146C"/>
    <w:rsid w:val="00C775C9"/>
    <w:rsid w:val="00CB621A"/>
    <w:rsid w:val="00D156E7"/>
    <w:rsid w:val="00D20408"/>
    <w:rsid w:val="00DD1890"/>
    <w:rsid w:val="00DD5C37"/>
    <w:rsid w:val="00F5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E3A59"/>
    <w:pPr>
      <w:numPr>
        <w:numId w:val="5"/>
      </w:numPr>
      <w:spacing w:after="0"/>
      <w:ind w:left="0" w:firstLine="1440"/>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Title">
    <w:name w:val="Title"/>
    <w:basedOn w:val="Normal"/>
    <w:link w:val="TitleChar"/>
    <w:qFormat/>
    <w:rsid w:val="007C542C"/>
    <w:pPr>
      <w:tabs>
        <w:tab w:val="left" w:pos="360"/>
      </w:tabs>
      <w:spacing w:after="0" w:line="233" w:lineRule="auto"/>
      <w:ind w:firstLine="0"/>
      <w:jc w:val="center"/>
    </w:pPr>
    <w:rPr>
      <w:b/>
    </w:rPr>
  </w:style>
  <w:style w:type="character" w:customStyle="1" w:styleId="TitleChar">
    <w:name w:val="Title Char"/>
    <w:basedOn w:val="DefaultParagraphFont"/>
    <w:link w:val="Title"/>
    <w:rsid w:val="007C542C"/>
    <w:rPr>
      <w:rFonts w:ascii="Times New Roman" w:hAnsi="Times New Roman" w:cs="Times New Roman"/>
      <w:b/>
      <w:sz w:val="24"/>
      <w:szCs w:val="20"/>
    </w:rPr>
  </w:style>
  <w:style w:type="paragraph" w:styleId="Header">
    <w:name w:val="header"/>
    <w:basedOn w:val="Normal"/>
    <w:link w:val="HeaderChar"/>
    <w:uiPriority w:val="99"/>
    <w:unhideWhenUsed/>
    <w:rsid w:val="009A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16F"/>
    <w:rPr>
      <w:rFonts w:ascii="Times New Roman" w:hAnsi="Times New Roman" w:cs="Times New Roman"/>
      <w:sz w:val="24"/>
      <w:szCs w:val="20"/>
    </w:rPr>
  </w:style>
  <w:style w:type="paragraph" w:styleId="Footer">
    <w:name w:val="footer"/>
    <w:basedOn w:val="Normal"/>
    <w:link w:val="FooterChar"/>
    <w:uiPriority w:val="99"/>
    <w:unhideWhenUsed/>
    <w:rsid w:val="009A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16F"/>
    <w:rPr>
      <w:rFonts w:ascii="Times New Roman" w:hAnsi="Times New Roman" w:cs="Times New Roman"/>
      <w:sz w:val="24"/>
      <w:szCs w:val="20"/>
    </w:rPr>
  </w:style>
  <w:style w:type="paragraph" w:customStyle="1" w:styleId="ParaTab1">
    <w:name w:val="ParaTab 1"/>
    <w:rsid w:val="006068A7"/>
    <w:pPr>
      <w:tabs>
        <w:tab w:val="left" w:pos="-720"/>
      </w:tabs>
      <w:suppressAutoHyphens/>
      <w:autoSpaceDE w:val="0"/>
      <w:autoSpaceDN w:val="0"/>
      <w:spacing w:after="0" w:line="240" w:lineRule="auto"/>
      <w:ind w:firstLine="1440"/>
    </w:pPr>
    <w:rPr>
      <w:rFonts w:ascii="CG Times" w:hAnsi="CG Times" w:cs="CG Times"/>
      <w:sz w:val="24"/>
      <w:szCs w:val="24"/>
    </w:rPr>
  </w:style>
  <w:style w:type="paragraph" w:styleId="BalloonText">
    <w:name w:val="Balloon Text"/>
    <w:basedOn w:val="Normal"/>
    <w:link w:val="BalloonTextChar"/>
    <w:uiPriority w:val="99"/>
    <w:semiHidden/>
    <w:unhideWhenUsed/>
    <w:rsid w:val="00C77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E3A59"/>
    <w:pPr>
      <w:numPr>
        <w:numId w:val="5"/>
      </w:numPr>
      <w:spacing w:after="0"/>
      <w:ind w:left="0" w:firstLine="1440"/>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Title">
    <w:name w:val="Title"/>
    <w:basedOn w:val="Normal"/>
    <w:link w:val="TitleChar"/>
    <w:qFormat/>
    <w:rsid w:val="007C542C"/>
    <w:pPr>
      <w:tabs>
        <w:tab w:val="left" w:pos="360"/>
      </w:tabs>
      <w:spacing w:after="0" w:line="233" w:lineRule="auto"/>
      <w:ind w:firstLine="0"/>
      <w:jc w:val="center"/>
    </w:pPr>
    <w:rPr>
      <w:b/>
    </w:rPr>
  </w:style>
  <w:style w:type="character" w:customStyle="1" w:styleId="TitleChar">
    <w:name w:val="Title Char"/>
    <w:basedOn w:val="DefaultParagraphFont"/>
    <w:link w:val="Title"/>
    <w:rsid w:val="007C542C"/>
    <w:rPr>
      <w:rFonts w:ascii="Times New Roman" w:hAnsi="Times New Roman" w:cs="Times New Roman"/>
      <w:b/>
      <w:sz w:val="24"/>
      <w:szCs w:val="20"/>
    </w:rPr>
  </w:style>
  <w:style w:type="paragraph" w:styleId="Header">
    <w:name w:val="header"/>
    <w:basedOn w:val="Normal"/>
    <w:link w:val="HeaderChar"/>
    <w:uiPriority w:val="99"/>
    <w:unhideWhenUsed/>
    <w:rsid w:val="009A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16F"/>
    <w:rPr>
      <w:rFonts w:ascii="Times New Roman" w:hAnsi="Times New Roman" w:cs="Times New Roman"/>
      <w:sz w:val="24"/>
      <w:szCs w:val="20"/>
    </w:rPr>
  </w:style>
  <w:style w:type="paragraph" w:styleId="Footer">
    <w:name w:val="footer"/>
    <w:basedOn w:val="Normal"/>
    <w:link w:val="FooterChar"/>
    <w:uiPriority w:val="99"/>
    <w:unhideWhenUsed/>
    <w:rsid w:val="009A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16F"/>
    <w:rPr>
      <w:rFonts w:ascii="Times New Roman" w:hAnsi="Times New Roman" w:cs="Times New Roman"/>
      <w:sz w:val="24"/>
      <w:szCs w:val="20"/>
    </w:rPr>
  </w:style>
  <w:style w:type="paragraph" w:customStyle="1" w:styleId="ParaTab1">
    <w:name w:val="ParaTab 1"/>
    <w:rsid w:val="006068A7"/>
    <w:pPr>
      <w:tabs>
        <w:tab w:val="left" w:pos="-720"/>
      </w:tabs>
      <w:suppressAutoHyphens/>
      <w:autoSpaceDE w:val="0"/>
      <w:autoSpaceDN w:val="0"/>
      <w:spacing w:after="0" w:line="240" w:lineRule="auto"/>
      <w:ind w:firstLine="1440"/>
    </w:pPr>
    <w:rPr>
      <w:rFonts w:ascii="CG Times" w:hAnsi="CG Times" w:cs="CG Times"/>
      <w:sz w:val="24"/>
      <w:szCs w:val="24"/>
    </w:rPr>
  </w:style>
  <w:style w:type="paragraph" w:styleId="BalloonText">
    <w:name w:val="Balloon Text"/>
    <w:basedOn w:val="Normal"/>
    <w:link w:val="BalloonTextChar"/>
    <w:uiPriority w:val="99"/>
    <w:semiHidden/>
    <w:unhideWhenUsed/>
    <w:rsid w:val="00C77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34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6</cp:revision>
  <cp:lastPrinted>2014-02-26T15:32:00Z</cp:lastPrinted>
  <dcterms:created xsi:type="dcterms:W3CDTF">2014-02-26T14:26:00Z</dcterms:created>
  <dcterms:modified xsi:type="dcterms:W3CDTF">2014-02-26T15:34:00Z</dcterms:modified>
</cp:coreProperties>
</file>