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7835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D5884" w:rsidRPr="00787835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E36E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36E35" w:rsidRPr="00787835" w:rsidRDefault="005264F6" w:rsidP="00E36E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hAnsi="Times New Roman" w:cs="Times New Roman"/>
          <w:spacing w:val="-3"/>
          <w:sz w:val="24"/>
          <w:szCs w:val="24"/>
        </w:rPr>
        <w:t>Sabenia Miller</w:t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  <w:t xml:space="preserve"> </w:t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E36E35" w:rsidRPr="00787835" w:rsidRDefault="00E36E35" w:rsidP="00E36E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E36E35" w:rsidRPr="00787835" w:rsidRDefault="00E36E35" w:rsidP="00E36E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  <w:t>F-201</w:t>
      </w:r>
      <w:r w:rsidR="005264F6" w:rsidRPr="00787835">
        <w:rPr>
          <w:rFonts w:ascii="Times New Roman" w:hAnsi="Times New Roman" w:cs="Times New Roman"/>
          <w:spacing w:val="-3"/>
          <w:sz w:val="24"/>
          <w:szCs w:val="24"/>
        </w:rPr>
        <w:t>3-2385966</w:t>
      </w:r>
    </w:p>
    <w:p w:rsidR="00E36E35" w:rsidRPr="00787835" w:rsidRDefault="00E36E35" w:rsidP="00E36E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E36E35" w:rsidRPr="00787835" w:rsidRDefault="005264F6" w:rsidP="00E36E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E36E35" w:rsidRPr="00787835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Joel H. Cheskis</w:t>
      </w: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53E" w:rsidRPr="00787835" w:rsidRDefault="00B3353E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B3353E" w:rsidRPr="00787835" w:rsidRDefault="00B3353E" w:rsidP="00B3353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3353E" w:rsidRPr="00787835" w:rsidRDefault="00B3353E" w:rsidP="00B3353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3353E" w:rsidRPr="00787835" w:rsidRDefault="00B3353E" w:rsidP="007664CC">
      <w:pPr>
        <w:keepNext/>
        <w:autoSpaceDE w:val="0"/>
        <w:autoSpaceDN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This Decision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 xml:space="preserve"> grants a Motion to Dismiss for failure to prosecute </w:t>
      </w:r>
      <w:r w:rsidR="004F4A39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 xml:space="preserve"> by a utility and dismisses the Complaint filed by the customer because the customer failed to appear at the hearing after being provided notice 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>and an opportunity to be heard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53E" w:rsidRPr="00787835" w:rsidRDefault="00B3353E" w:rsidP="00B3353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3353E" w:rsidRPr="00787835" w:rsidRDefault="00B3353E" w:rsidP="00B3353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787835" w:rsidRDefault="00BD5884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:rsidR="00BD5884" w:rsidRPr="00787835" w:rsidRDefault="00BD5884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28D" w:rsidRPr="00787835" w:rsidRDefault="0002728D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88B" w:rsidRPr="00787835" w:rsidRDefault="00B3353E" w:rsidP="00E36E3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787835">
        <w:rPr>
          <w:rFonts w:ascii="Times New Roman" w:hAnsi="Times New Roman" w:cs="Times New Roman"/>
        </w:rPr>
        <w:t>On September 26, 2013, Sabenia Miller filed a formal Complaint against Philadelphia Gas Works (PGW or “the Company”) with the Pennsylvania Public Utility Commission (Commission), at Docket Number F-2013-2385966.  The Complaint was a timely appeal of a decision of the Commission’s Bureau of Consumer Services</w:t>
      </w:r>
      <w:r w:rsidR="0054088B" w:rsidRPr="00787835">
        <w:rPr>
          <w:rFonts w:ascii="Times New Roman" w:hAnsi="Times New Roman" w:cs="Times New Roman"/>
        </w:rPr>
        <w:t xml:space="preserve"> (BCS)</w:t>
      </w:r>
      <w:r w:rsidR="00787835">
        <w:rPr>
          <w:rFonts w:ascii="Times New Roman" w:hAnsi="Times New Roman" w:cs="Times New Roman"/>
        </w:rPr>
        <w:t xml:space="preserve"> at case number </w:t>
      </w:r>
      <w:r w:rsidRPr="00787835">
        <w:rPr>
          <w:rFonts w:ascii="Times New Roman" w:hAnsi="Times New Roman" w:cs="Times New Roman"/>
        </w:rPr>
        <w:t xml:space="preserve">3140812.  In her Complaint, Ms. Miller averred </w:t>
      </w:r>
      <w:r w:rsidR="0054088B" w:rsidRPr="00787835">
        <w:rPr>
          <w:rFonts w:ascii="Times New Roman" w:hAnsi="Times New Roman" w:cs="Times New Roman"/>
        </w:rPr>
        <w:t>that PGW is threatening or has already turned off her utility service and that she would like a payment agreement.  Ms. Miller noted that she has children and her father is a diabetic so she needs g</w:t>
      </w:r>
      <w:r w:rsidR="007664CC" w:rsidRPr="00787835">
        <w:rPr>
          <w:rFonts w:ascii="Times New Roman" w:hAnsi="Times New Roman" w:cs="Times New Roman"/>
        </w:rPr>
        <w:t>as</w:t>
      </w:r>
      <w:r w:rsidR="0054088B" w:rsidRPr="00787835">
        <w:rPr>
          <w:rFonts w:ascii="Times New Roman" w:hAnsi="Times New Roman" w:cs="Times New Roman"/>
        </w:rPr>
        <w:t xml:space="preserve"> </w:t>
      </w:r>
      <w:r w:rsidR="003D13B1" w:rsidRPr="00787835">
        <w:rPr>
          <w:rFonts w:ascii="Times New Roman" w:hAnsi="Times New Roman" w:cs="Times New Roman"/>
        </w:rPr>
        <w:t xml:space="preserve">service </w:t>
      </w:r>
      <w:r w:rsidR="0054088B" w:rsidRPr="00787835">
        <w:rPr>
          <w:rFonts w:ascii="Times New Roman" w:hAnsi="Times New Roman" w:cs="Times New Roman"/>
        </w:rPr>
        <w:t>to cook and bathe.</w:t>
      </w:r>
    </w:p>
    <w:p w:rsidR="0054088B" w:rsidRPr="00787835" w:rsidRDefault="0054088B" w:rsidP="00E36E3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54088B" w:rsidRPr="00787835" w:rsidRDefault="0054088B" w:rsidP="00E36E3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787835">
        <w:rPr>
          <w:rFonts w:ascii="Times New Roman" w:hAnsi="Times New Roman" w:cs="Times New Roman"/>
        </w:rPr>
        <w:lastRenderedPageBreak/>
        <w:t>On October 22, 2013, PGW filed an Answer to Ms. Miller’s Complaint.  PGW admitted that it shut off the gas service at Ms. Miller’s Service Address because an outstanding balance of $6,954.11 accrued.  PGW attached to its Answer a report of BCS dismissing Ms. Miller’s informal Complaint alleging the same issues.  PGW request</w:t>
      </w:r>
      <w:r w:rsidR="007664CC" w:rsidRPr="00787835">
        <w:rPr>
          <w:rFonts w:ascii="Times New Roman" w:hAnsi="Times New Roman" w:cs="Times New Roman"/>
        </w:rPr>
        <w:t>ed</w:t>
      </w:r>
      <w:r w:rsidRPr="00787835">
        <w:rPr>
          <w:rFonts w:ascii="Times New Roman" w:hAnsi="Times New Roman" w:cs="Times New Roman"/>
        </w:rPr>
        <w:t xml:space="preserve"> that Ms. Miller’s Complaint be dismissed.</w:t>
      </w:r>
    </w:p>
    <w:p w:rsidR="0054088B" w:rsidRPr="00787835" w:rsidRDefault="0054088B" w:rsidP="00E36E3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E36E35" w:rsidRPr="00787835" w:rsidRDefault="0054088B" w:rsidP="0054088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787835">
        <w:rPr>
          <w:rFonts w:ascii="Times New Roman" w:hAnsi="Times New Roman" w:cs="Times New Roman"/>
        </w:rPr>
        <w:t xml:space="preserve">On November 1, 2013, the Commission issued a Telephonic Hearing Notice establishing an Initial Telephonic Hearing for this case for Wednesday, January 29, 2014 and assigning Administrative Law Judge Dennis Buckley as the Presiding Officer.  </w:t>
      </w:r>
      <w:r w:rsidR="00702B52" w:rsidRPr="00787835">
        <w:rPr>
          <w:rFonts w:ascii="Times New Roman" w:hAnsi="Times New Roman" w:cs="Times New Roman"/>
        </w:rPr>
        <w:t xml:space="preserve">The Hearing Notice stated “You may lose this case if you do not take part in this hearing and present facts on the issues raised.”  </w:t>
      </w:r>
      <w:r w:rsidRPr="00787835">
        <w:rPr>
          <w:rFonts w:ascii="Times New Roman" w:hAnsi="Times New Roman" w:cs="Times New Roman"/>
        </w:rPr>
        <w:t xml:space="preserve">By Judge Change Notice dated December 19, 2013, I was assigned as the Presiding Officer.  A Prehearing Order dated December 20, 2013 was issued setting forth various procedural rules that would govern the Hearing.  In particular, the </w:t>
      </w:r>
      <w:r w:rsidR="00A853A5" w:rsidRPr="00787835">
        <w:rPr>
          <w:rFonts w:ascii="Times New Roman" w:hAnsi="Times New Roman" w:cs="Times New Roman"/>
        </w:rPr>
        <w:t>Prehearing Order stated that “if a party fails to participate in the hearing, the hearing may proceed without that party and a decision may be entered against that party.”</w:t>
      </w:r>
    </w:p>
    <w:p w:rsidR="0054088B" w:rsidRPr="00787835" w:rsidRDefault="0054088B" w:rsidP="0054088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415A33" w:rsidRPr="00787835" w:rsidRDefault="00702B52" w:rsidP="00702B5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787835">
        <w:rPr>
          <w:rFonts w:ascii="Times New Roman" w:hAnsi="Times New Roman" w:cs="Times New Roman"/>
        </w:rPr>
        <w:t xml:space="preserve">The Hearing was convened on January 29, 2014 as scheduled.  Ms. Graciela Christlieb, Esquire appeared telephonically on behalf of PGW.  Ms. Miller, however, did not </w:t>
      </w:r>
      <w:r w:rsidR="00B428D0" w:rsidRPr="00787835">
        <w:rPr>
          <w:rFonts w:ascii="Times New Roman" w:hAnsi="Times New Roman" w:cs="Times New Roman"/>
        </w:rPr>
        <w:t xml:space="preserve">answer calls made to </w:t>
      </w:r>
      <w:r w:rsidRPr="00787835">
        <w:rPr>
          <w:rFonts w:ascii="Times New Roman" w:hAnsi="Times New Roman" w:cs="Times New Roman"/>
        </w:rPr>
        <w:t xml:space="preserve">her </w:t>
      </w:r>
      <w:r w:rsidR="00883912" w:rsidRPr="00787835">
        <w:rPr>
          <w:rFonts w:ascii="Times New Roman" w:hAnsi="Times New Roman" w:cs="Times New Roman"/>
        </w:rPr>
        <w:t xml:space="preserve">so that </w:t>
      </w:r>
      <w:r w:rsidRPr="00787835">
        <w:rPr>
          <w:rFonts w:ascii="Times New Roman" w:hAnsi="Times New Roman" w:cs="Times New Roman"/>
        </w:rPr>
        <w:t>s</w:t>
      </w:r>
      <w:r w:rsidR="00883912" w:rsidRPr="00787835">
        <w:rPr>
          <w:rFonts w:ascii="Times New Roman" w:hAnsi="Times New Roman" w:cs="Times New Roman"/>
        </w:rPr>
        <w:t>he could appear for the hearing telephonically</w:t>
      </w:r>
      <w:r w:rsidRPr="00787835">
        <w:rPr>
          <w:rFonts w:ascii="Times New Roman" w:hAnsi="Times New Roman" w:cs="Times New Roman"/>
        </w:rPr>
        <w:t xml:space="preserve"> as scheduled</w:t>
      </w:r>
      <w:r w:rsidR="00B428D0" w:rsidRPr="00787835">
        <w:rPr>
          <w:rFonts w:ascii="Times New Roman" w:hAnsi="Times New Roman" w:cs="Times New Roman"/>
        </w:rPr>
        <w:t>.</w:t>
      </w:r>
    </w:p>
    <w:p w:rsidR="004E4CAE" w:rsidRPr="00787835" w:rsidRDefault="004E4CAE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4E4CAE" w:rsidP="004E4CAE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  <w:t xml:space="preserve">The record in this case consists of the hearing transcript of </w:t>
      </w:r>
      <w:r w:rsidR="00B428D0" w:rsidRPr="00787835">
        <w:rPr>
          <w:rFonts w:ascii="Times New Roman" w:eastAsia="Times New Roman" w:hAnsi="Times New Roman" w:cs="Times New Roman"/>
          <w:sz w:val="24"/>
          <w:szCs w:val="24"/>
        </w:rPr>
        <w:t xml:space="preserve">nine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28D0" w:rsidRPr="0078783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) pages.  The record closed in this proceeding when the transcript was filed</w:t>
      </w:r>
      <w:r w:rsidR="0082502C" w:rsidRPr="00787835">
        <w:rPr>
          <w:rFonts w:ascii="Times New Roman" w:eastAsia="Times New Roman" w:hAnsi="Times New Roman" w:cs="Times New Roman"/>
          <w:sz w:val="24"/>
          <w:szCs w:val="24"/>
        </w:rPr>
        <w:t xml:space="preserve"> with the Commission on </w:t>
      </w:r>
      <w:r w:rsidR="00EF0BBA">
        <w:rPr>
          <w:rFonts w:ascii="Times New Roman" w:eastAsia="Times New Roman" w:hAnsi="Times New Roman" w:cs="Times New Roman"/>
          <w:sz w:val="24"/>
          <w:szCs w:val="24"/>
        </w:rPr>
        <w:t>February 6, </w:t>
      </w:r>
      <w:r w:rsidR="00702B52" w:rsidRPr="00787835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.  This Initial Decision memorializes the ruling at the conclusion of the Hearing granting </w:t>
      </w:r>
      <w:r w:rsidR="00702B52" w:rsidRPr="00787835">
        <w:rPr>
          <w:rFonts w:ascii="Times New Roman" w:eastAsia="Times New Roman" w:hAnsi="Times New Roman" w:cs="Times New Roman"/>
          <w:sz w:val="24"/>
          <w:szCs w:val="24"/>
        </w:rPr>
        <w:t xml:space="preserve">PGW’s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Motion to Dismiss the Complaint for failure to prosecute.</w:t>
      </w:r>
    </w:p>
    <w:p w:rsidR="00B428D0" w:rsidRDefault="00B428D0" w:rsidP="00AE3905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E3905" w:rsidRPr="00787835" w:rsidRDefault="00AE3905" w:rsidP="00AE3905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787835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C3957" w:rsidRPr="00787835" w:rsidRDefault="00BD5884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in this case </w:t>
      </w:r>
      <w:r w:rsidR="00EC3957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702B5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Sabenia Miller</w:t>
      </w:r>
      <w:r w:rsidR="00EC3957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7B48A5" w:rsidRPr="00787835" w:rsidRDefault="007B48A5" w:rsidP="007B48A5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48A5" w:rsidRPr="00787835" w:rsidRDefault="007B48A5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Respondent in this case is </w:t>
      </w:r>
      <w:r w:rsidR="00702B5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Philadelphia Gas Works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702B52" w:rsidRPr="00787835" w:rsidRDefault="00702B52" w:rsidP="00702B52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02B52" w:rsidRPr="00787835" w:rsidRDefault="00702B52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The Service Address is 6914 Rodney Street, Philadelphia, PA.</w:t>
      </w:r>
    </w:p>
    <w:p w:rsidR="00702B52" w:rsidRPr="00787835" w:rsidRDefault="00702B52" w:rsidP="00702B52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67391" w:rsidRPr="00787835" w:rsidRDefault="00702B52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On </w:t>
      </w:r>
      <w:r w:rsidR="00A67391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September </w:t>
      </w:r>
      <w:r w:rsidR="004F4A39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A67391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6, 2013, Ms. Miller filed a formal Complaint against PGW averring that PGW has terminated or will terminate her gas service and seeking a payment agreement.</w:t>
      </w:r>
    </w:p>
    <w:p w:rsidR="00A67391" w:rsidRPr="00787835" w:rsidRDefault="00A67391" w:rsidP="00A67391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67391" w:rsidRPr="00787835" w:rsidRDefault="00A67391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On October 22, 2013, PGW filed an Answer to Ms. Miller’s Complaint admitting that it shut off Ms. Miller’s gas service because an outstanding balance of $6,954.11 accrued.</w:t>
      </w:r>
    </w:p>
    <w:p w:rsidR="00A67391" w:rsidRPr="00787835" w:rsidRDefault="00A67391" w:rsidP="00A67391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67391" w:rsidRPr="00787835" w:rsidRDefault="00A67391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On November 1, 2013, the Commission issued a Telephonic Hearing Notice establishing an Initial Telephonic Hearing for this case for Wednesday, January 29, 2014.</w:t>
      </w:r>
    </w:p>
    <w:p w:rsidR="00A67391" w:rsidRPr="00787835" w:rsidRDefault="00A67391" w:rsidP="00A67391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67391" w:rsidRPr="00787835" w:rsidRDefault="00A67391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On December 20, 2013, a Prehearing Order was issued setting forth various procedural rules</w:t>
      </w:r>
      <w:r w:rsidR="0026033D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that would govern the Hearing.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Neither the Hearing Notice nor the Prehearing Order were received back at the Commission as undeliverable mail.  Tr. 5.</w:t>
      </w:r>
    </w:p>
    <w:p w:rsidR="0026033D" w:rsidRPr="00787835" w:rsidRDefault="0026033D" w:rsidP="0026033D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6033D" w:rsidRPr="00787835" w:rsidRDefault="0026033D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the time of the scheduled Hearing, </w:t>
      </w:r>
      <w:r w:rsidR="0016690E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PGW was represented by counsel but Ms. Miller failed to appear.  Tr. 4.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the time of the scheduled Hearing, the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number Ms. Miller provided on her Complaint was dialed but a message was received that the telephone number was no longer in service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and there was no opportunity to leave a message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.  Tr. 5.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the time of the scheduled Hearing, a second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number for Ms. Miller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was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provided by PGW was dialed but a message was received that no one was available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to take the call, and a message was left asking Ms. Miller to contact the Office of Administrate Law Judge to be connected to the Hearing.  Tr. 5-6.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Twenty minutes after the time of the scheduled Hearing, both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numbers for Ms. Miller were dialed again but again Ms. Miller was unable to be reached.  Tr. 6.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During the Hearing, counsel for PGW articulated various efforts the Company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undertook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reach Ms. Miller prior to the Hearing, including 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attempting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to have settlement discussions</w:t>
      </w:r>
      <w:r w:rsidR="007664CC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but was unable to reach Ms. Miller.  Tr. 6-7.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6690E" w:rsidRPr="00787835" w:rsidRDefault="0016690E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None of PGW’s mailings to Ms. Miller have been returned to the Company as undeliverable mail.  Tr. 7.</w:t>
      </w:r>
    </w:p>
    <w:p w:rsidR="0016690E" w:rsidRPr="00787835" w:rsidRDefault="0016690E" w:rsidP="0016690E">
      <w:pPr>
        <w:pStyle w:val="ListParagrap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D1AA8" w:rsidRPr="00787835" w:rsidRDefault="00CD1AA8" w:rsidP="00CD1AA8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start of the Hearing was delayed approximately </w:t>
      </w:r>
      <w:r w:rsidR="00E0536A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D83FA1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minutes to accommodate any delay for </w:t>
      </w:r>
      <w:r w:rsidR="00D83FA1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Ms. Miller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.  Tr. 1.</w:t>
      </w:r>
    </w:p>
    <w:p w:rsidR="00AD4209" w:rsidRPr="00787835" w:rsidRDefault="00AD4209" w:rsidP="00CD1AA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Both the Hearing Notice and the Prehearing Order issued in this matter stated that, if a party fails to participate in the hearing, the hearing may proceed without that party and a decision may be entered against that party.</w:t>
      </w:r>
    </w:p>
    <w:p w:rsidR="00BD5884" w:rsidRPr="00787835" w:rsidRDefault="00BD5884" w:rsidP="00BD588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Section 332(a) of the Public Utility Code provides that the party seeking relief from the Commission h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>as the burden of proof.  66 Pa.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C.S. § 332(a).  "Burden of proof" means a duty to establish a fact by a preponderance of the evidence, or evidence more convincing, by even the smallest degree, than the evidence presented by the other party. 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, 364 Pa. 54, 70 A.2d 854 (1950).  In this proceeding, based on a reading of </w:t>
      </w:r>
      <w:r w:rsidR="00D83FA1" w:rsidRPr="00787835">
        <w:rPr>
          <w:rFonts w:ascii="Times New Roman" w:eastAsia="Times New Roman" w:hAnsi="Times New Roman" w:cs="Times New Roman"/>
          <w:sz w:val="24"/>
          <w:szCs w:val="24"/>
        </w:rPr>
        <w:t>her</w:t>
      </w:r>
      <w:r w:rsidR="00BC25EF" w:rsidRPr="00787835">
        <w:rPr>
          <w:rFonts w:ascii="Times New Roman" w:eastAsia="Times New Roman" w:hAnsi="Times New Roman" w:cs="Times New Roman"/>
          <w:sz w:val="24"/>
          <w:szCs w:val="24"/>
        </w:rPr>
        <w:t xml:space="preserve"> Complaint, </w:t>
      </w:r>
      <w:r w:rsidR="00D83FA1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="00BC25EF" w:rsidRPr="00787835">
        <w:rPr>
          <w:rFonts w:ascii="Times New Roman" w:eastAsia="Times New Roman" w:hAnsi="Times New Roman" w:cs="Times New Roman"/>
          <w:sz w:val="24"/>
          <w:szCs w:val="24"/>
        </w:rPr>
        <w:t xml:space="preserve">seeks </w:t>
      </w:r>
      <w:r w:rsidR="001A6FDF" w:rsidRPr="00787835">
        <w:rPr>
          <w:rFonts w:ascii="Times New Roman" w:eastAsia="Times New Roman" w:hAnsi="Times New Roman" w:cs="Times New Roman"/>
          <w:sz w:val="24"/>
          <w:szCs w:val="24"/>
        </w:rPr>
        <w:t xml:space="preserve">to have </w:t>
      </w:r>
      <w:r w:rsidR="00F43591" w:rsidRPr="00787835">
        <w:rPr>
          <w:rFonts w:ascii="Times New Roman" w:eastAsia="Times New Roman" w:hAnsi="Times New Roman" w:cs="Times New Roman"/>
          <w:sz w:val="24"/>
          <w:szCs w:val="24"/>
        </w:rPr>
        <w:t xml:space="preserve">her gas service reconnected and be given a payment agreement for the outstanding balance she owes.  Ms. Miller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seeks relief from the Commission and, therefore, has the burden of proof in this proceeding.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Pa. P</w:t>
      </w:r>
      <w:r w:rsidR="003D13B1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ub. Util. Comm’n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AC47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479 A.2d 10 (Pa. Cmwlth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1984).  This due process requirement is satisfied when the parties are accorded notice and the opportunity to be heard. 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="00F43591" w:rsidRPr="00787835">
        <w:rPr>
          <w:rFonts w:ascii="Times New Roman" w:eastAsia="Times New Roman" w:hAnsi="Times New Roman" w:cs="Times New Roman"/>
          <w:sz w:val="24"/>
          <w:szCs w:val="24"/>
        </w:rPr>
        <w:t>Ms. Miller</w:t>
      </w:r>
      <w:r w:rsidR="001A6FDF" w:rsidRPr="0078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did not appear at the date and time set for the hearing in 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his case despite 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 xml:space="preserve">having received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notice of the hearing.  Commission regulations address circumstances when a party fails to appear in a proceeding.  Section 5.245 provides:</w:t>
      </w:r>
    </w:p>
    <w:p w:rsidR="00BD5884" w:rsidRPr="00787835" w:rsidRDefault="00BD5884" w:rsidP="00A920D0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b/>
          <w:sz w:val="24"/>
          <w:szCs w:val="24"/>
        </w:rPr>
        <w:t>§ 5.245. Failure to appear, proceed or maintain order in proceedings.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</w:t>
      </w:r>
    </w:p>
    <w:p w:rsidR="00BD5884" w:rsidRPr="0078783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Be deemed to have waived the opportunity to participate in the conference or hearing.</w:t>
      </w:r>
    </w:p>
    <w:p w:rsidR="00BD5884" w:rsidRPr="0078783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Not be permitted to reopen the disposition of a matter accomplished at the conference or hearing.</w:t>
      </w:r>
    </w:p>
    <w:p w:rsidR="00BD5884" w:rsidRPr="0078783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Not be permitted to recall witnesses who were excused for further examination.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3D13B1" w:rsidP="003240E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52 Pa.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  <w:t xml:space="preserve">The Hearing Notice and the Prehearing Order were sent to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Ms. Miller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 by regular first class mail</w:t>
      </w:r>
      <w:r w:rsidR="00793371" w:rsidRPr="0078783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N</w:t>
      </w:r>
      <w:r w:rsidR="00412A4B" w:rsidRPr="00787835">
        <w:rPr>
          <w:rFonts w:ascii="Times New Roman" w:eastAsia="Times New Roman" w:hAnsi="Times New Roman" w:cs="Times New Roman"/>
          <w:sz w:val="24"/>
          <w:szCs w:val="24"/>
        </w:rPr>
        <w:t xml:space="preserve">either the Hearing Notice nor the Prehearing Order 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793371" w:rsidRPr="00787835">
        <w:rPr>
          <w:rFonts w:ascii="Times New Roman" w:eastAsia="Times New Roman" w:hAnsi="Times New Roman" w:cs="Times New Roman"/>
          <w:sz w:val="24"/>
          <w:szCs w:val="24"/>
        </w:rPr>
        <w:t>returned to t</w:t>
      </w:r>
      <w:r w:rsidR="00412A4B" w:rsidRPr="00787835">
        <w:rPr>
          <w:rFonts w:ascii="Times New Roman" w:eastAsia="Times New Roman" w:hAnsi="Times New Roman" w:cs="Times New Roman"/>
          <w:sz w:val="24"/>
          <w:szCs w:val="24"/>
        </w:rPr>
        <w:t>he Commission as undeliverable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.  Accordingly, it must be presumed that these documents sent to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in the ordinary course of business were received by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Ms. Miller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Berkowitz v. Mayflower Securities, Inc.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, 455 Pa. 531, 317 A.2d 584 (1974);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Meierdierck v. Miller</w:t>
      </w:r>
      <w:r w:rsidR="006E675A" w:rsidRPr="00787835">
        <w:rPr>
          <w:rFonts w:ascii="Times New Roman" w:eastAsia="Times New Roman" w:hAnsi="Times New Roman" w:cs="Times New Roman"/>
          <w:sz w:val="24"/>
          <w:szCs w:val="24"/>
        </w:rPr>
        <w:t>, 394 Pa. 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484, 147 A.2d 406 (1959);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Samaras v. Hartwick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, 698 A.2d 71 (Pa. Super. Ct. 1997);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Judge v. Celina Mutual Insurance Co.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, 303 Pa. Super. Ct. 221, 444 A.2d 658 (1982).  Of note, both the Hearing Notice and the Prehearing Order stated that, if a party fails to participate in the hearing, the hearing may proceed without that party and a decision may be entered against that party.  </w:t>
      </w:r>
      <w:r w:rsidR="00A853A5" w:rsidRPr="00787835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A853A5" w:rsidRPr="00787835">
        <w:rPr>
          <w:rFonts w:ascii="Times New Roman" w:eastAsia="Times New Roman" w:hAnsi="Times New Roman" w:cs="Times New Roman"/>
          <w:sz w:val="24"/>
          <w:szCs w:val="24"/>
        </w:rPr>
        <w:lastRenderedPageBreak/>
        <w:t>also notable that c</w:t>
      </w:r>
      <w:r w:rsidR="000E5B74" w:rsidRPr="00787835">
        <w:rPr>
          <w:rFonts w:ascii="Times New Roman" w:eastAsia="Times New Roman" w:hAnsi="Times New Roman" w:cs="Times New Roman"/>
          <w:sz w:val="24"/>
          <w:szCs w:val="24"/>
        </w:rPr>
        <w:t xml:space="preserve">ounsel for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PGW</w:t>
      </w:r>
      <w:r w:rsidR="000E5B74" w:rsidRPr="00787835">
        <w:rPr>
          <w:rFonts w:ascii="Times New Roman" w:eastAsia="Times New Roman" w:hAnsi="Times New Roman" w:cs="Times New Roman"/>
          <w:sz w:val="24"/>
          <w:szCs w:val="24"/>
        </w:rPr>
        <w:t xml:space="preserve"> indicated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5B74" w:rsidRPr="0078783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 xml:space="preserve">and the Company </w:t>
      </w:r>
      <w:r w:rsidR="000E5B74" w:rsidRPr="00787835">
        <w:rPr>
          <w:rFonts w:ascii="Times New Roman" w:eastAsia="Times New Roman" w:hAnsi="Times New Roman" w:cs="Times New Roman"/>
          <w:sz w:val="24"/>
          <w:szCs w:val="24"/>
        </w:rPr>
        <w:t xml:space="preserve">made several attempts to reach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="000E5B74" w:rsidRPr="00787835">
        <w:rPr>
          <w:rFonts w:ascii="Times New Roman" w:eastAsia="Times New Roman" w:hAnsi="Times New Roman" w:cs="Times New Roman"/>
          <w:sz w:val="24"/>
          <w:szCs w:val="24"/>
        </w:rPr>
        <w:t xml:space="preserve">regarding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 xml:space="preserve">Complaint and 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>hearing.  Tr. 6-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Ms. Miller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never appeared at the time of the hearing.  Nor did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ever request a postponement or continuance of the hearing.  As such,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had notice and an opportunity to be heard in this proceeding, but chose not to appear.  Therefore,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Miller’s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951ACD" w:rsidRPr="00787835">
        <w:rPr>
          <w:rFonts w:ascii="Times New Roman" w:eastAsia="Times New Roman" w:hAnsi="Times New Roman" w:cs="Times New Roman"/>
          <w:sz w:val="24"/>
          <w:szCs w:val="24"/>
        </w:rPr>
        <w:t xml:space="preserve">0161106, Order (entered October 25,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Pr="00787835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hearing, counsel for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>PGW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moved to have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Miller’s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Complaint dismissed with prejudice for lack of prosecution.  Tr. 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.  By failing to appear and present any evidence in support of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Complaint,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has failed to carry </w:t>
      </w:r>
      <w:r w:rsidR="00D56562" w:rsidRPr="00787835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burden.  Thus, the Complaint must be dismissed with prejudice. 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Jefferson v. UGI Utilities, Inc.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, Docket No. Z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noBreakHyphen/>
        <w:t>00269892, Order (entered December 26, 1995).  Accordingly, the merits of the Complaint will not be addressed in this Initial Decision.</w:t>
      </w:r>
    </w:p>
    <w:p w:rsidR="008226AE" w:rsidRPr="00787835" w:rsidRDefault="008226AE" w:rsidP="00A7710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CONCLUSIONS OF LAW</w:t>
      </w:r>
    </w:p>
    <w:p w:rsidR="00BD5884" w:rsidRPr="00787835" w:rsidRDefault="00BD5884" w:rsidP="00BD58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Section 332(a) of the Public Utility Code provides that the party seeking relief from the Commission has the burden of proof.  66 Pa.C.S. § 332(a).</w:t>
      </w:r>
    </w:p>
    <w:p w:rsidR="00BD5884" w:rsidRPr="00787835" w:rsidRDefault="00BD5884" w:rsidP="003519EE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party.  </w:t>
      </w: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</w:p>
    <w:p w:rsidR="00BD5884" w:rsidRPr="00787835" w:rsidRDefault="00BD5884" w:rsidP="00204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Pa. P</w:t>
      </w:r>
      <w:r w:rsidR="003D13B1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ub. Util. Comm’n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3533C6">
        <w:rPr>
          <w:rFonts w:ascii="Times New Roman" w:eastAsia="Times New Roman" w:hAnsi="Times New Roman" w:cs="Times New Roman"/>
          <w:spacing w:val="-3"/>
          <w:sz w:val="24"/>
          <w:szCs w:val="24"/>
        </w:rPr>
        <w:t>, 479 A.2d 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10 (Pa. Cmwlth 1984).  This due process requirement is satisfied when the parties are accorded notice and the opportunity to be heard. 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412A4B" w:rsidRPr="00787835" w:rsidRDefault="00412A4B" w:rsidP="00412A4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lastRenderedPageBreak/>
        <w:t>After being notified, a party who fails to be represented at a scheduled conference or hearing in a proceeding will: 1) be deemed to have waived the opportunity to participate in the conference or hearing; 2) not be permitted to reopen the disposition of a matter accomplished at the conference or hearing; and 3) not be permitted to recall witnesses who were excused for further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 xml:space="preserve"> examination.  52 Pa.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78783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D56562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>Ms. Miller’s</w:t>
      </w:r>
      <w:r w:rsidR="005F2719" w:rsidRPr="0078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B439FA" w:rsidRPr="00787835">
        <w:rPr>
          <w:rFonts w:ascii="Times New Roman" w:eastAsia="Times New Roman" w:hAnsi="Times New Roman" w:cs="Times New Roman"/>
          <w:sz w:val="24"/>
          <w:szCs w:val="24"/>
        </w:rPr>
        <w:t xml:space="preserve">0161106, Order (entered </w:t>
      </w:r>
      <w:r w:rsidR="007664CC" w:rsidRPr="00787835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39FA" w:rsidRPr="00787835">
        <w:rPr>
          <w:rFonts w:ascii="Times New Roman" w:eastAsia="Times New Roman" w:hAnsi="Times New Roman" w:cs="Times New Roman"/>
          <w:sz w:val="24"/>
          <w:szCs w:val="24"/>
        </w:rPr>
        <w:t>ctober 25, 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="00BD5884" w:rsidRPr="00787835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3D13B1" w:rsidRPr="00787835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787835" w:rsidRDefault="00BD5884" w:rsidP="008E2FC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D56562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Ms. Miller </w:t>
      </w:r>
      <w:r w:rsidR="00993C57" w:rsidRPr="00787835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Pr="00787835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993C57" w:rsidRPr="00787835">
        <w:rPr>
          <w:rFonts w:ascii="Times New Roman" w:eastAsia="Times New Roman" w:hAnsi="Times New Roman" w:cs="Times New Roman"/>
          <w:sz w:val="24"/>
          <w:szCs w:val="24"/>
        </w:rPr>
        <w:t>burden of proof in this proceeding</w:t>
      </w:r>
      <w:r w:rsidR="00BD5884" w:rsidRPr="00787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719" w:rsidRPr="00787835" w:rsidRDefault="005F2719" w:rsidP="00A7710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A77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835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D5884" w:rsidRPr="00787835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5884" w:rsidRPr="00787835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Motion of 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Philadelphia Gas Works</w:t>
      </w:r>
      <w:r w:rsidR="005F2719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dismiss the formal </w:t>
      </w:r>
      <w:r w:rsidR="00972824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of 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Sabenia Miller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5F2719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0E5B74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-201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3-2385966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for non-prosecution is granted.</w:t>
      </w:r>
    </w:p>
    <w:p w:rsidR="00BD5884" w:rsidRPr="0078783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formal Complaint of 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Sabenia Miller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against 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Philadelphia Gas Works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170875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0E5B74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-201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3-2385966 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is hereby dismissed with prejudice.</w:t>
      </w:r>
    </w:p>
    <w:p w:rsidR="00D56562" w:rsidRPr="00787835" w:rsidRDefault="00D56562" w:rsidP="00D56562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787835" w:rsidRDefault="00BD5884" w:rsidP="005815E6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That this matter be marked closed.</w:t>
      </w:r>
    </w:p>
    <w:p w:rsidR="00A77106" w:rsidRPr="00787835" w:rsidRDefault="00A77106" w:rsidP="00A0652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787835" w:rsidRDefault="00A77106" w:rsidP="00A7710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87835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937807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February </w:t>
      </w:r>
      <w:r w:rsidR="00D56562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24</w:t>
      </w:r>
      <w:r w:rsidR="00937807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2014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______</w:t>
      </w:r>
      <w:r w:rsidR="002369D3"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______________________</w:t>
      </w:r>
    </w:p>
    <w:p w:rsidR="00BD5884" w:rsidRPr="00787835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Joel H. Cheskis</w:t>
      </w:r>
    </w:p>
    <w:p w:rsidR="00EA6874" w:rsidRPr="00787835" w:rsidRDefault="00EC4A1F" w:rsidP="00EC4A1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8783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:rsidR="00F247F2" w:rsidRPr="00787835" w:rsidRDefault="00F247F2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7F2" w:rsidRPr="00787835" w:rsidSect="00932A73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F8" w:rsidRDefault="00C452F8" w:rsidP="00CE5CC7">
      <w:pPr>
        <w:spacing w:after="0" w:line="240" w:lineRule="auto"/>
      </w:pPr>
      <w:r>
        <w:separator/>
      </w:r>
    </w:p>
  </w:endnote>
  <w:endnote w:type="continuationSeparator" w:id="0">
    <w:p w:rsidR="00C452F8" w:rsidRDefault="00C452F8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73" w:rsidRPr="00932A73" w:rsidRDefault="00932A73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7DDB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8E" w:rsidRPr="0011578E" w:rsidRDefault="0011578E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F8" w:rsidRDefault="00C452F8" w:rsidP="00CE5CC7">
      <w:pPr>
        <w:spacing w:after="0" w:line="240" w:lineRule="auto"/>
      </w:pPr>
      <w:r>
        <w:separator/>
      </w:r>
    </w:p>
  </w:footnote>
  <w:footnote w:type="continuationSeparator" w:id="0">
    <w:p w:rsidR="00C452F8" w:rsidRDefault="00C452F8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670E42"/>
    <w:multiLevelType w:val="hybridMultilevel"/>
    <w:tmpl w:val="20468CBC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771B2D"/>
    <w:multiLevelType w:val="hybridMultilevel"/>
    <w:tmpl w:val="CC88F7BC"/>
    <w:lvl w:ilvl="0" w:tplc="DA8A585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2728D"/>
    <w:rsid w:val="000541D8"/>
    <w:rsid w:val="00067938"/>
    <w:rsid w:val="00082E77"/>
    <w:rsid w:val="000E5B74"/>
    <w:rsid w:val="000F030C"/>
    <w:rsid w:val="0011578E"/>
    <w:rsid w:val="00115E94"/>
    <w:rsid w:val="00154C2A"/>
    <w:rsid w:val="0016690E"/>
    <w:rsid w:val="00170875"/>
    <w:rsid w:val="001742E1"/>
    <w:rsid w:val="00176282"/>
    <w:rsid w:val="00191567"/>
    <w:rsid w:val="001A6FDF"/>
    <w:rsid w:val="001A7BA3"/>
    <w:rsid w:val="001B3CB0"/>
    <w:rsid w:val="001B4BBC"/>
    <w:rsid w:val="0020436B"/>
    <w:rsid w:val="002369D3"/>
    <w:rsid w:val="00252DF9"/>
    <w:rsid w:val="00255F09"/>
    <w:rsid w:val="0026033D"/>
    <w:rsid w:val="002D6DD3"/>
    <w:rsid w:val="003240E8"/>
    <w:rsid w:val="003519EE"/>
    <w:rsid w:val="003533C6"/>
    <w:rsid w:val="00361D70"/>
    <w:rsid w:val="00372F05"/>
    <w:rsid w:val="00374453"/>
    <w:rsid w:val="003947D2"/>
    <w:rsid w:val="003A10B4"/>
    <w:rsid w:val="003D13B1"/>
    <w:rsid w:val="003F179D"/>
    <w:rsid w:val="003F4AD8"/>
    <w:rsid w:val="00412A4B"/>
    <w:rsid w:val="00415A33"/>
    <w:rsid w:val="00417304"/>
    <w:rsid w:val="00432677"/>
    <w:rsid w:val="00437B56"/>
    <w:rsid w:val="00480B88"/>
    <w:rsid w:val="00480F46"/>
    <w:rsid w:val="00491C46"/>
    <w:rsid w:val="004C535A"/>
    <w:rsid w:val="004C5EEE"/>
    <w:rsid w:val="004E4CAE"/>
    <w:rsid w:val="004F4A39"/>
    <w:rsid w:val="004F4C98"/>
    <w:rsid w:val="005051B0"/>
    <w:rsid w:val="005264F6"/>
    <w:rsid w:val="0054088B"/>
    <w:rsid w:val="005815E6"/>
    <w:rsid w:val="00597CEB"/>
    <w:rsid w:val="00597EF7"/>
    <w:rsid w:val="005F2719"/>
    <w:rsid w:val="005F49B7"/>
    <w:rsid w:val="00610937"/>
    <w:rsid w:val="006C2F2B"/>
    <w:rsid w:val="006E28B6"/>
    <w:rsid w:val="006E675A"/>
    <w:rsid w:val="00702B52"/>
    <w:rsid w:val="00745B5E"/>
    <w:rsid w:val="007664CC"/>
    <w:rsid w:val="00781813"/>
    <w:rsid w:val="00787835"/>
    <w:rsid w:val="00793371"/>
    <w:rsid w:val="007B3CA6"/>
    <w:rsid w:val="007B48A5"/>
    <w:rsid w:val="007D1AF3"/>
    <w:rsid w:val="00804625"/>
    <w:rsid w:val="00811457"/>
    <w:rsid w:val="008226AE"/>
    <w:rsid w:val="0082502C"/>
    <w:rsid w:val="008367AC"/>
    <w:rsid w:val="00872D2F"/>
    <w:rsid w:val="00883912"/>
    <w:rsid w:val="008A753D"/>
    <w:rsid w:val="008E1C43"/>
    <w:rsid w:val="008E2FC7"/>
    <w:rsid w:val="00906524"/>
    <w:rsid w:val="009243D1"/>
    <w:rsid w:val="00932A73"/>
    <w:rsid w:val="00937807"/>
    <w:rsid w:val="00951ACD"/>
    <w:rsid w:val="0095318D"/>
    <w:rsid w:val="0095798F"/>
    <w:rsid w:val="00972824"/>
    <w:rsid w:val="00984F78"/>
    <w:rsid w:val="00993C57"/>
    <w:rsid w:val="009A2071"/>
    <w:rsid w:val="009A54E8"/>
    <w:rsid w:val="009B474B"/>
    <w:rsid w:val="009F093D"/>
    <w:rsid w:val="00A0652F"/>
    <w:rsid w:val="00A31D0B"/>
    <w:rsid w:val="00A627EE"/>
    <w:rsid w:val="00A67391"/>
    <w:rsid w:val="00A77106"/>
    <w:rsid w:val="00A853A5"/>
    <w:rsid w:val="00A920D0"/>
    <w:rsid w:val="00AB3392"/>
    <w:rsid w:val="00AC472B"/>
    <w:rsid w:val="00AD1C3D"/>
    <w:rsid w:val="00AD4209"/>
    <w:rsid w:val="00AE3905"/>
    <w:rsid w:val="00AF3AA3"/>
    <w:rsid w:val="00B0218E"/>
    <w:rsid w:val="00B21B57"/>
    <w:rsid w:val="00B3353E"/>
    <w:rsid w:val="00B428D0"/>
    <w:rsid w:val="00B439FA"/>
    <w:rsid w:val="00BC0A46"/>
    <w:rsid w:val="00BC25EF"/>
    <w:rsid w:val="00BC66C3"/>
    <w:rsid w:val="00BD5884"/>
    <w:rsid w:val="00C279A3"/>
    <w:rsid w:val="00C452F8"/>
    <w:rsid w:val="00C51295"/>
    <w:rsid w:val="00C924E4"/>
    <w:rsid w:val="00CD1AA8"/>
    <w:rsid w:val="00CE5CC7"/>
    <w:rsid w:val="00D47DDB"/>
    <w:rsid w:val="00D56562"/>
    <w:rsid w:val="00D56D6F"/>
    <w:rsid w:val="00D83FA1"/>
    <w:rsid w:val="00DA5AD9"/>
    <w:rsid w:val="00DB4D5F"/>
    <w:rsid w:val="00E02339"/>
    <w:rsid w:val="00E0536A"/>
    <w:rsid w:val="00E05B56"/>
    <w:rsid w:val="00E06D88"/>
    <w:rsid w:val="00E06DBA"/>
    <w:rsid w:val="00E36E35"/>
    <w:rsid w:val="00E61084"/>
    <w:rsid w:val="00E65C09"/>
    <w:rsid w:val="00EA0D92"/>
    <w:rsid w:val="00EA6874"/>
    <w:rsid w:val="00EB751D"/>
    <w:rsid w:val="00EC1D78"/>
    <w:rsid w:val="00EC3957"/>
    <w:rsid w:val="00EC4A1F"/>
    <w:rsid w:val="00ED5F4D"/>
    <w:rsid w:val="00ED7767"/>
    <w:rsid w:val="00EF0BBA"/>
    <w:rsid w:val="00F10523"/>
    <w:rsid w:val="00F114D9"/>
    <w:rsid w:val="00F1360A"/>
    <w:rsid w:val="00F20F1C"/>
    <w:rsid w:val="00F247F2"/>
    <w:rsid w:val="00F35636"/>
    <w:rsid w:val="00F43591"/>
    <w:rsid w:val="00F7137A"/>
    <w:rsid w:val="00F8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8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8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DA1F-35D4-4317-BF6D-619DBE3C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2</cp:revision>
  <cp:lastPrinted>2014-02-20T17:47:00Z</cp:lastPrinted>
  <dcterms:created xsi:type="dcterms:W3CDTF">2014-03-03T19:27:00Z</dcterms:created>
  <dcterms:modified xsi:type="dcterms:W3CDTF">2014-03-03T19:27:00Z</dcterms:modified>
</cp:coreProperties>
</file>