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557" w:rsidRPr="009A52FA" w:rsidRDefault="00E55557" w:rsidP="00E55557">
      <w:pPr>
        <w:widowControl w:val="0"/>
        <w:jc w:val="center"/>
        <w:rPr>
          <w:b/>
          <w:bCs/>
          <w:szCs w:val="24"/>
        </w:rPr>
      </w:pPr>
      <w:r w:rsidRPr="009A52FA">
        <w:rPr>
          <w:b/>
          <w:bCs/>
          <w:szCs w:val="24"/>
        </w:rPr>
        <w:t>BEFORE THE</w:t>
      </w:r>
    </w:p>
    <w:p w:rsidR="00E55557" w:rsidRPr="009A52FA" w:rsidRDefault="00E55557" w:rsidP="00E55557">
      <w:pPr>
        <w:widowControl w:val="0"/>
        <w:jc w:val="center"/>
        <w:rPr>
          <w:b/>
          <w:bCs/>
          <w:szCs w:val="24"/>
        </w:rPr>
      </w:pPr>
      <w:r w:rsidRPr="009A52FA">
        <w:rPr>
          <w:b/>
          <w:bCs/>
          <w:szCs w:val="24"/>
        </w:rPr>
        <w:t>PENNSYLVANIA PUBLIC UTILITY COMMISSION</w:t>
      </w:r>
    </w:p>
    <w:p w:rsidR="00E55557" w:rsidRPr="009A52FA" w:rsidRDefault="00E55557" w:rsidP="00E55557">
      <w:pPr>
        <w:widowControl w:val="0"/>
        <w:jc w:val="center"/>
        <w:rPr>
          <w:b/>
          <w:bCs/>
          <w:szCs w:val="24"/>
        </w:rPr>
      </w:pPr>
    </w:p>
    <w:p w:rsidR="00E55557" w:rsidRDefault="00E55557" w:rsidP="00E55557">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p>
    <w:p w:rsidR="00E55557" w:rsidRDefault="00E55557" w:rsidP="00E55557">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E55557" w:rsidRDefault="00E55557" w:rsidP="00E55557">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Pr>
          <w:bCs/>
          <w:szCs w:val="24"/>
        </w:rPr>
        <w:tab/>
        <w:t>C-2013-2398440</w:t>
      </w:r>
    </w:p>
    <w:p w:rsidR="00E55557" w:rsidRDefault="00E55557" w:rsidP="00E55557">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r>
        <w:rPr>
          <w:bCs/>
          <w:szCs w:val="24"/>
        </w:rPr>
        <w:tab/>
      </w:r>
    </w:p>
    <w:p w:rsidR="00E55557" w:rsidRDefault="00E55557" w:rsidP="00E55557">
      <w:pPr>
        <w:widowControl w:val="0"/>
        <w:spacing w:line="240" w:lineRule="auto"/>
        <w:rPr>
          <w:bCs/>
          <w:szCs w:val="24"/>
        </w:rPr>
      </w:pPr>
    </w:p>
    <w:p w:rsidR="00E55557" w:rsidRDefault="00E55557" w:rsidP="00E55557">
      <w:pPr>
        <w:widowControl w:val="0"/>
        <w:spacing w:line="240" w:lineRule="auto"/>
        <w:rPr>
          <w:bCs/>
          <w:szCs w:val="24"/>
        </w:rPr>
      </w:pPr>
      <w:r>
        <w:rPr>
          <w:bCs/>
          <w:szCs w:val="24"/>
        </w:rPr>
        <w:t>PP&amp;L Industrial Customer Alliance</w:t>
      </w:r>
      <w:r>
        <w:rPr>
          <w:bCs/>
          <w:szCs w:val="24"/>
        </w:rPr>
        <w:tab/>
      </w:r>
      <w:r>
        <w:rPr>
          <w:bCs/>
          <w:szCs w:val="24"/>
        </w:rPr>
        <w:tab/>
      </w:r>
      <w:r>
        <w:rPr>
          <w:bCs/>
          <w:szCs w:val="24"/>
        </w:rPr>
        <w:tab/>
        <w:t>:</w:t>
      </w:r>
    </w:p>
    <w:p w:rsidR="00E55557" w:rsidRDefault="00E55557" w:rsidP="00E55557">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E55557" w:rsidRDefault="00E55557" w:rsidP="00E55557">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r>
      <w:r>
        <w:rPr>
          <w:bCs/>
          <w:szCs w:val="24"/>
        </w:rPr>
        <w:tab/>
        <w:t>C-2013-2398442</w:t>
      </w:r>
    </w:p>
    <w:p w:rsidR="00E55557" w:rsidRDefault="00E55557" w:rsidP="00E55557">
      <w:pPr>
        <w:widowControl w:val="0"/>
        <w:spacing w:line="240" w:lineRule="auto"/>
        <w:rPr>
          <w:bCs/>
          <w:szCs w:val="24"/>
        </w:rPr>
      </w:pPr>
      <w:r w:rsidRPr="00D66A31">
        <w:rPr>
          <w:bCs/>
          <w:szCs w:val="24"/>
        </w:rPr>
        <w:t>PPL Electric Utilities Corporation</w:t>
      </w:r>
      <w:r>
        <w:rPr>
          <w:bCs/>
          <w:szCs w:val="24"/>
        </w:rPr>
        <w:tab/>
      </w:r>
      <w:r>
        <w:rPr>
          <w:bCs/>
          <w:szCs w:val="24"/>
        </w:rPr>
        <w:tab/>
      </w:r>
      <w:r>
        <w:rPr>
          <w:bCs/>
          <w:szCs w:val="24"/>
        </w:rPr>
        <w:tab/>
        <w:t>:</w:t>
      </w:r>
      <w:r>
        <w:rPr>
          <w:bCs/>
          <w:szCs w:val="24"/>
        </w:rPr>
        <w:tab/>
      </w:r>
    </w:p>
    <w:p w:rsidR="00E55557" w:rsidRDefault="00E55557" w:rsidP="00E55557">
      <w:pPr>
        <w:widowControl w:val="0"/>
        <w:spacing w:line="240" w:lineRule="auto"/>
        <w:rPr>
          <w:bCs/>
          <w:szCs w:val="24"/>
        </w:rPr>
      </w:pPr>
    </w:p>
    <w:p w:rsidR="00E55557" w:rsidRDefault="00E55557" w:rsidP="00E55557">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r>
    </w:p>
    <w:p w:rsidR="00E55557" w:rsidRDefault="00E55557" w:rsidP="00E55557">
      <w:pPr>
        <w:widowControl w:val="0"/>
        <w:spacing w:line="240" w:lineRule="auto"/>
        <w:rPr>
          <w:b/>
          <w:bCs/>
          <w:szCs w:val="24"/>
          <w:u w:val="single"/>
        </w:rPr>
      </w:pPr>
      <w:r w:rsidRPr="00D66A31">
        <w:rPr>
          <w:bCs/>
          <w:szCs w:val="24"/>
        </w:rPr>
        <w:tab/>
      </w:r>
    </w:p>
    <w:p w:rsidR="00E55557" w:rsidRPr="009A52FA" w:rsidRDefault="00E55557" w:rsidP="00E55557">
      <w:pPr>
        <w:widowControl w:val="0"/>
        <w:jc w:val="center"/>
        <w:rPr>
          <w:b/>
          <w:bCs/>
          <w:szCs w:val="24"/>
          <w:u w:val="single"/>
        </w:rPr>
      </w:pPr>
      <w:r w:rsidRPr="009A52FA">
        <w:rPr>
          <w:b/>
          <w:bCs/>
          <w:szCs w:val="24"/>
          <w:u w:val="single"/>
        </w:rPr>
        <w:t>PREHEARING CONFERENCE ORDER</w:t>
      </w:r>
    </w:p>
    <w:p w:rsidR="00E55557" w:rsidRPr="009A52FA" w:rsidRDefault="00E55557" w:rsidP="00E55557">
      <w:pPr>
        <w:widowControl w:val="0"/>
        <w:jc w:val="center"/>
        <w:rPr>
          <w:b/>
          <w:bCs/>
          <w:szCs w:val="24"/>
          <w:u w:val="single"/>
        </w:rPr>
      </w:pPr>
    </w:p>
    <w:p w:rsidR="00E55557" w:rsidRPr="009A52FA" w:rsidRDefault="00E55557" w:rsidP="00E55557">
      <w:pPr>
        <w:pStyle w:val="BodyTextIndent"/>
        <w:rPr>
          <w:sz w:val="24"/>
          <w:szCs w:val="24"/>
        </w:rPr>
      </w:pPr>
      <w:r w:rsidRPr="009A52FA">
        <w:rPr>
          <w:sz w:val="24"/>
          <w:szCs w:val="24"/>
        </w:rPr>
        <w:t>A prehearing conference has been scheduled in the above-captioned case</w:t>
      </w:r>
      <w:r>
        <w:rPr>
          <w:sz w:val="24"/>
          <w:szCs w:val="24"/>
        </w:rPr>
        <w:t>s</w:t>
      </w:r>
      <w:r w:rsidRPr="009A52FA">
        <w:rPr>
          <w:sz w:val="24"/>
          <w:szCs w:val="24"/>
        </w:rPr>
        <w:t xml:space="preserve"> for </w:t>
      </w:r>
      <w:r>
        <w:rPr>
          <w:sz w:val="24"/>
          <w:szCs w:val="24"/>
        </w:rPr>
        <w:t xml:space="preserve">at </w:t>
      </w:r>
      <w:r w:rsidRPr="00CA35E3">
        <w:rPr>
          <w:b/>
          <w:sz w:val="24"/>
          <w:szCs w:val="24"/>
        </w:rPr>
        <w:t xml:space="preserve">1:00 </w:t>
      </w:r>
      <w:r>
        <w:rPr>
          <w:b/>
          <w:sz w:val="24"/>
          <w:szCs w:val="24"/>
        </w:rPr>
        <w:t>p</w:t>
      </w:r>
      <w:r w:rsidRPr="00CA35E3">
        <w:rPr>
          <w:b/>
          <w:sz w:val="24"/>
          <w:szCs w:val="24"/>
        </w:rPr>
        <w:t xml:space="preserve">m. </w:t>
      </w:r>
      <w:r>
        <w:rPr>
          <w:b/>
          <w:sz w:val="24"/>
          <w:szCs w:val="24"/>
        </w:rPr>
        <w:t>Wednesd</w:t>
      </w:r>
      <w:r w:rsidRPr="00CA35E3">
        <w:rPr>
          <w:b/>
          <w:sz w:val="24"/>
          <w:szCs w:val="24"/>
        </w:rPr>
        <w:t xml:space="preserve">ay, </w:t>
      </w:r>
      <w:r>
        <w:rPr>
          <w:b/>
          <w:sz w:val="24"/>
          <w:szCs w:val="24"/>
        </w:rPr>
        <w:t>October 21</w:t>
      </w:r>
      <w:r w:rsidRPr="00CA35E3">
        <w:rPr>
          <w:b/>
          <w:sz w:val="24"/>
          <w:szCs w:val="24"/>
        </w:rPr>
        <w:t>, 201</w:t>
      </w:r>
      <w:r>
        <w:rPr>
          <w:b/>
          <w:sz w:val="24"/>
          <w:szCs w:val="24"/>
        </w:rPr>
        <w:t>3</w:t>
      </w:r>
      <w:r w:rsidRPr="00CA35E3">
        <w:rPr>
          <w:b/>
          <w:sz w:val="24"/>
          <w:szCs w:val="24"/>
        </w:rPr>
        <w:t xml:space="preserve"> in Hearing Room 2</w:t>
      </w:r>
      <w:r w:rsidRPr="009A52FA">
        <w:rPr>
          <w:sz w:val="24"/>
          <w:szCs w:val="24"/>
        </w:rPr>
        <w:t xml:space="preserve">, Commonwealth Keystone Building, </w:t>
      </w:r>
      <w:proofErr w:type="gramStart"/>
      <w:r w:rsidRPr="009A52FA">
        <w:rPr>
          <w:sz w:val="24"/>
          <w:szCs w:val="24"/>
        </w:rPr>
        <w:t>400</w:t>
      </w:r>
      <w:proofErr w:type="gramEnd"/>
      <w:r w:rsidRPr="009A52FA">
        <w:rPr>
          <w:sz w:val="24"/>
          <w:szCs w:val="24"/>
        </w:rPr>
        <w:t xml:space="preserve"> North Street, Harrisburg, PA. </w:t>
      </w:r>
      <w:r>
        <w:rPr>
          <w:sz w:val="24"/>
          <w:szCs w:val="24"/>
        </w:rPr>
        <w:t xml:space="preserve"> The parties are directed to comply with the following:</w:t>
      </w:r>
    </w:p>
    <w:p w:rsidR="00E55557" w:rsidRPr="009A52FA" w:rsidRDefault="00E55557" w:rsidP="00E55557">
      <w:pPr>
        <w:pStyle w:val="BodyTextIndent"/>
        <w:rPr>
          <w:sz w:val="24"/>
          <w:szCs w:val="24"/>
        </w:rPr>
      </w:pPr>
    </w:p>
    <w:p w:rsidR="00E55557" w:rsidRDefault="00E55557" w:rsidP="00E55557">
      <w:pPr>
        <w:adjustRightInd w:val="0"/>
        <w:ind w:firstLine="1440"/>
        <w:rPr>
          <w:szCs w:val="24"/>
        </w:rPr>
      </w:pPr>
      <w:r w:rsidRPr="009A52FA">
        <w:rPr>
          <w:szCs w:val="24"/>
        </w:rPr>
        <w:t>1.</w:t>
      </w:r>
      <w:r w:rsidRPr="009A52FA">
        <w:rPr>
          <w:szCs w:val="24"/>
        </w:rPr>
        <w:tab/>
      </w:r>
      <w:r w:rsidRPr="00F9074F">
        <w:rPr>
          <w:b/>
          <w:szCs w:val="24"/>
        </w:rPr>
        <w:t>All parties must serve me directly</w:t>
      </w:r>
      <w:r w:rsidRPr="009A52FA">
        <w:rPr>
          <w:szCs w:val="24"/>
        </w:rPr>
        <w:t xml:space="preserve"> (electronically at </w:t>
      </w:r>
      <w:r>
        <w:rPr>
          <w:szCs w:val="24"/>
        </w:rPr>
        <w:t>scolwell</w:t>
      </w:r>
      <w:r w:rsidRPr="009A52FA">
        <w:rPr>
          <w:szCs w:val="24"/>
        </w:rPr>
        <w:t>@pa.</w:t>
      </w:r>
      <w:r>
        <w:rPr>
          <w:szCs w:val="24"/>
        </w:rPr>
        <w:t>gov</w:t>
      </w:r>
      <w:r w:rsidRPr="009A52FA">
        <w:rPr>
          <w:szCs w:val="24"/>
        </w:rPr>
        <w:t xml:space="preserve"> and by hard copy) with any document you file in this proceeding</w:t>
      </w:r>
      <w:r w:rsidRPr="009A52FA">
        <w:rPr>
          <w:b/>
          <w:szCs w:val="24"/>
        </w:rPr>
        <w:t xml:space="preserve">.  </w:t>
      </w:r>
      <w:r w:rsidRPr="009A52FA">
        <w:rPr>
          <w:szCs w:val="24"/>
        </w:rPr>
        <w:t xml:space="preserve">If you send me any document or correspondence, you must send a copy to all other parties in the case.  </w:t>
      </w:r>
      <w:r>
        <w:rPr>
          <w:szCs w:val="24"/>
        </w:rPr>
        <w:t xml:space="preserve">It is not sufficient to file with the Secretary’s Bureau and expect me to receive a copy of your filing.  </w:t>
      </w:r>
      <w:r w:rsidRPr="009A52FA">
        <w:rPr>
          <w:szCs w:val="24"/>
        </w:rPr>
        <w:t xml:space="preserve">The current service list is attached to this order.  The correct address is Administrative Law Judge </w:t>
      </w:r>
      <w:r>
        <w:rPr>
          <w:szCs w:val="24"/>
        </w:rPr>
        <w:t>Susan D. Colwell, P.O. Box 3265, Harrisburg PA  17105-3265.</w:t>
      </w:r>
      <w:r w:rsidRPr="009A52FA">
        <w:rPr>
          <w:szCs w:val="24"/>
        </w:rPr>
        <w:t xml:space="preserve">  </w:t>
      </w:r>
    </w:p>
    <w:p w:rsidR="00E55557" w:rsidRPr="009A52FA" w:rsidRDefault="00E55557" w:rsidP="00E55557">
      <w:pPr>
        <w:adjustRightInd w:val="0"/>
        <w:ind w:firstLine="1440"/>
        <w:rPr>
          <w:szCs w:val="24"/>
        </w:rPr>
      </w:pPr>
    </w:p>
    <w:p w:rsidR="00E55557" w:rsidRDefault="00E55557" w:rsidP="00E55557">
      <w:pPr>
        <w:adjustRightInd w:val="0"/>
        <w:ind w:firstLine="720"/>
        <w:contextualSpacing/>
        <w:rPr>
          <w:szCs w:val="24"/>
        </w:rPr>
      </w:pPr>
      <w:r>
        <w:rPr>
          <w:szCs w:val="24"/>
        </w:rPr>
        <w:tab/>
      </w:r>
      <w:r w:rsidRPr="009A52FA">
        <w:rPr>
          <w:szCs w:val="24"/>
        </w:rPr>
        <w:t>2.</w:t>
      </w:r>
      <w:r w:rsidRPr="009A52FA">
        <w:rPr>
          <w:szCs w:val="24"/>
        </w:rPr>
        <w:tab/>
        <w:t xml:space="preserve">Pursuant to 52 Pa. Code §1.55, each party </w:t>
      </w:r>
      <w:r>
        <w:rPr>
          <w:szCs w:val="24"/>
        </w:rPr>
        <w:t>may</w:t>
      </w:r>
      <w:r w:rsidRPr="009A52FA">
        <w:rPr>
          <w:szCs w:val="24"/>
        </w:rPr>
        <w:t xml:space="preserve"> be limited to one entry on the service list, although there can be more than one name listed.  </w:t>
      </w:r>
      <w:r>
        <w:rPr>
          <w:szCs w:val="24"/>
        </w:rPr>
        <w:t xml:space="preserve">Electronic notifications and correspondence to parties may go to more than one attorney.  </w:t>
      </w:r>
      <w:r w:rsidRPr="009A52FA">
        <w:rPr>
          <w:szCs w:val="24"/>
        </w:rPr>
        <w:t xml:space="preserve">Parties may arrange service among themselves as they agree.  </w:t>
      </w:r>
    </w:p>
    <w:p w:rsidR="00E55557" w:rsidRDefault="00E55557" w:rsidP="00E55557">
      <w:pPr>
        <w:adjustRightInd w:val="0"/>
        <w:ind w:firstLine="1440"/>
        <w:rPr>
          <w:szCs w:val="24"/>
        </w:rPr>
      </w:pPr>
    </w:p>
    <w:p w:rsidR="00E55557" w:rsidRDefault="00E55557" w:rsidP="00E55557">
      <w:pPr>
        <w:adjustRightInd w:val="0"/>
        <w:ind w:firstLine="1440"/>
        <w:rPr>
          <w:szCs w:val="24"/>
        </w:rPr>
      </w:pPr>
      <w:r>
        <w:rPr>
          <w:szCs w:val="24"/>
        </w:rPr>
        <w:lastRenderedPageBreak/>
        <w:t xml:space="preserve">3.  </w:t>
      </w:r>
      <w:r>
        <w:rPr>
          <w:szCs w:val="24"/>
        </w:rPr>
        <w:tab/>
      </w:r>
      <w:r w:rsidRPr="00F9074F">
        <w:rPr>
          <w:szCs w:val="24"/>
        </w:rPr>
        <w:t xml:space="preserve">Pursuant to 52 Pa. Code §§1.21-1.23, you may 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 Code § 1.24(b).  </w:t>
      </w:r>
    </w:p>
    <w:p w:rsidR="00E55557" w:rsidRDefault="00E55557" w:rsidP="00E55557">
      <w:pPr>
        <w:adjustRightInd w:val="0"/>
        <w:ind w:firstLine="1440"/>
        <w:rPr>
          <w:szCs w:val="24"/>
        </w:rPr>
      </w:pPr>
    </w:p>
    <w:p w:rsidR="00E55557" w:rsidRPr="00F97AF9" w:rsidRDefault="00E55557" w:rsidP="00E55557">
      <w:pPr>
        <w:tabs>
          <w:tab w:val="left" w:pos="1440"/>
        </w:tabs>
        <w:ind w:firstLine="1440"/>
        <w:rPr>
          <w:szCs w:val="24"/>
        </w:rPr>
      </w:pPr>
      <w:r>
        <w:rPr>
          <w:szCs w:val="24"/>
        </w:rPr>
        <w:t>4.</w:t>
      </w:r>
      <w:r>
        <w:rPr>
          <w:szCs w:val="24"/>
        </w:rPr>
        <w:tab/>
      </w:r>
      <w:r w:rsidRPr="00F97AF9">
        <w:rPr>
          <w:szCs w:val="24"/>
        </w:rPr>
        <w:t>Failure of a party to participate in the conference shall constitute a waiver of all objections to the agreements reached, and an</w:t>
      </w:r>
      <w:r>
        <w:rPr>
          <w:szCs w:val="24"/>
        </w:rPr>
        <w:t>y</w:t>
      </w:r>
      <w:r w:rsidRPr="00F97AF9">
        <w:rPr>
          <w:szCs w:val="24"/>
        </w:rPr>
        <w:t xml:space="preserve"> order or ruling </w:t>
      </w:r>
      <w:r>
        <w:rPr>
          <w:szCs w:val="24"/>
        </w:rPr>
        <w:t>made</w:t>
      </w:r>
      <w:r w:rsidRPr="00F97AF9">
        <w:rPr>
          <w:szCs w:val="24"/>
        </w:rPr>
        <w:t>.</w:t>
      </w:r>
    </w:p>
    <w:p w:rsidR="00E55557" w:rsidRPr="00F97AF9" w:rsidRDefault="00E55557" w:rsidP="00E55557">
      <w:pPr>
        <w:tabs>
          <w:tab w:val="left" w:pos="1440"/>
        </w:tabs>
        <w:ind w:firstLine="1440"/>
        <w:rPr>
          <w:szCs w:val="24"/>
        </w:rPr>
      </w:pPr>
    </w:p>
    <w:p w:rsidR="00E55557" w:rsidRPr="00F97AF9" w:rsidRDefault="00E55557" w:rsidP="00E55557">
      <w:pPr>
        <w:tabs>
          <w:tab w:val="left" w:pos="1440"/>
        </w:tabs>
        <w:ind w:firstLine="1440"/>
        <w:rPr>
          <w:szCs w:val="24"/>
        </w:rPr>
      </w:pPr>
      <w:r>
        <w:rPr>
          <w:szCs w:val="24"/>
        </w:rPr>
        <w:t>5.</w:t>
      </w:r>
      <w:r>
        <w:rPr>
          <w:szCs w:val="24"/>
        </w:rPr>
        <w:tab/>
      </w:r>
      <w:r w:rsidRPr="00F97AF9">
        <w:rPr>
          <w:szCs w:val="24"/>
        </w:rPr>
        <w:t xml:space="preserve">Please review the regulation pertaining to prehearing conferences, 52 Pa. Code § 5.222.  Be prepared to discuss possibilities for settlement, </w:t>
      </w:r>
      <w:r>
        <w:rPr>
          <w:szCs w:val="24"/>
        </w:rPr>
        <w:t xml:space="preserve">discovery issues, issues relating to the public input and evidentiary hearings that will be held, </w:t>
      </w:r>
      <w:r w:rsidRPr="00F97AF9">
        <w:rPr>
          <w:szCs w:val="24"/>
        </w:rPr>
        <w:t>service among parties</w:t>
      </w:r>
      <w:r>
        <w:rPr>
          <w:szCs w:val="24"/>
        </w:rPr>
        <w:t xml:space="preserve"> and all other procedural issues relevant to this proceeding</w:t>
      </w:r>
      <w:r w:rsidRPr="00F97AF9">
        <w:rPr>
          <w:szCs w:val="24"/>
        </w:rPr>
        <w:t>.  In addition, note subsection (d), which provides, in part:</w:t>
      </w:r>
    </w:p>
    <w:p w:rsidR="00E55557" w:rsidRPr="00F97AF9" w:rsidRDefault="00E55557" w:rsidP="00E55557">
      <w:pPr>
        <w:tabs>
          <w:tab w:val="left" w:pos="1440"/>
        </w:tabs>
        <w:ind w:firstLine="1440"/>
        <w:rPr>
          <w:szCs w:val="24"/>
        </w:rPr>
      </w:pPr>
    </w:p>
    <w:p w:rsidR="00E55557" w:rsidRDefault="00E55557" w:rsidP="00E55557">
      <w:pPr>
        <w:tabs>
          <w:tab w:val="left" w:pos="2430"/>
        </w:tabs>
        <w:spacing w:line="240" w:lineRule="auto"/>
        <w:ind w:left="1440" w:right="1440"/>
        <w:rPr>
          <w:szCs w:val="24"/>
        </w:rPr>
      </w:pPr>
      <w:r w:rsidRPr="00F97AF9">
        <w:rPr>
          <w:szCs w:val="24"/>
        </w:rPr>
        <w:t xml:space="preserve">    (d)</w:t>
      </w:r>
      <w:r w:rsidRPr="00F97AF9">
        <w:rPr>
          <w:szCs w:val="24"/>
        </w:rPr>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F97AF9">
        <w:rPr>
          <w:szCs w:val="24"/>
        </w:rPr>
        <w:t>52 Pa. Code § 5.222.</w:t>
      </w:r>
      <w:proofErr w:type="gramEnd"/>
      <w:r w:rsidRPr="00F97AF9">
        <w:rPr>
          <w:szCs w:val="24"/>
        </w:rPr>
        <w:t xml:space="preserve">  </w:t>
      </w:r>
    </w:p>
    <w:p w:rsidR="00E55557" w:rsidRDefault="00E55557" w:rsidP="00E55557">
      <w:pPr>
        <w:tabs>
          <w:tab w:val="left" w:pos="2430"/>
        </w:tabs>
        <w:ind w:left="1440" w:right="1440"/>
        <w:rPr>
          <w:szCs w:val="24"/>
        </w:rPr>
      </w:pPr>
    </w:p>
    <w:p w:rsidR="00E55557" w:rsidRPr="00C11294" w:rsidRDefault="00E55557" w:rsidP="00E55557">
      <w:pPr>
        <w:tabs>
          <w:tab w:val="left" w:pos="2430"/>
        </w:tabs>
        <w:ind w:firstLine="1440"/>
        <w:rPr>
          <w:szCs w:val="24"/>
        </w:rPr>
      </w:pPr>
      <w:r>
        <w:rPr>
          <w:szCs w:val="24"/>
        </w:rPr>
        <w:t>6.</w:t>
      </w:r>
      <w:r w:rsidRPr="00C11294">
        <w:rPr>
          <w:szCs w:val="24"/>
        </w:rPr>
        <w:t xml:space="preserve"> </w:t>
      </w:r>
      <w:r w:rsidRPr="00C11294">
        <w:rPr>
          <w:szCs w:val="24"/>
        </w:rPr>
        <w:tab/>
      </w:r>
      <w:r>
        <w:rPr>
          <w:szCs w:val="24"/>
        </w:rPr>
        <w:t>T</w:t>
      </w:r>
      <w:r w:rsidRPr="00C11294">
        <w:rPr>
          <w:szCs w:val="24"/>
        </w:rPr>
        <w:t>he following matters shall be addressed at the prehearing conference:</w:t>
      </w:r>
    </w:p>
    <w:p w:rsidR="00E55557" w:rsidRPr="00C11294" w:rsidRDefault="00E55557" w:rsidP="00E55557">
      <w:pPr>
        <w:tabs>
          <w:tab w:val="left" w:pos="2430"/>
        </w:tabs>
        <w:ind w:left="1440" w:right="1440"/>
        <w:rPr>
          <w:szCs w:val="24"/>
        </w:rPr>
      </w:pPr>
    </w:p>
    <w:p w:rsidR="00E55557" w:rsidRPr="00C11294" w:rsidRDefault="00E55557" w:rsidP="00E55557">
      <w:pPr>
        <w:tabs>
          <w:tab w:val="left" w:pos="2430"/>
        </w:tabs>
        <w:ind w:left="1440" w:right="1440"/>
        <w:rPr>
          <w:szCs w:val="24"/>
        </w:rPr>
      </w:pPr>
      <w:r w:rsidRPr="00C11294">
        <w:rPr>
          <w:szCs w:val="24"/>
        </w:rPr>
        <w:t>(a)</w:t>
      </w:r>
      <w:r w:rsidRPr="00C11294">
        <w:rPr>
          <w:szCs w:val="24"/>
        </w:rPr>
        <w:tab/>
        <w:t>Establishment of the official service list, and an informal e-mail distribution list.</w:t>
      </w:r>
    </w:p>
    <w:p w:rsidR="00E55557" w:rsidRPr="00C11294" w:rsidRDefault="00E55557" w:rsidP="00E55557">
      <w:pPr>
        <w:tabs>
          <w:tab w:val="left" w:pos="2430"/>
        </w:tabs>
        <w:ind w:left="1440" w:right="1440"/>
        <w:rPr>
          <w:szCs w:val="24"/>
        </w:rPr>
      </w:pPr>
      <w:r>
        <w:rPr>
          <w:szCs w:val="24"/>
        </w:rPr>
        <w:t>(</w:t>
      </w:r>
      <w:r w:rsidRPr="00C11294">
        <w:rPr>
          <w:szCs w:val="24"/>
        </w:rPr>
        <w:t>b)</w:t>
      </w:r>
      <w:r w:rsidRPr="00C11294">
        <w:rPr>
          <w:szCs w:val="24"/>
        </w:rPr>
        <w:tab/>
        <w:t>Modification of the Commission’s rules pertaining to discovery (52 Pa. Code, Subchapter D) and subpoenas (52 Pa. Code §5.421)</w:t>
      </w:r>
      <w:r>
        <w:rPr>
          <w:szCs w:val="24"/>
        </w:rPr>
        <w:t>.</w:t>
      </w:r>
    </w:p>
    <w:p w:rsidR="00E55557" w:rsidRPr="00C11294" w:rsidRDefault="00E55557" w:rsidP="00E55557">
      <w:pPr>
        <w:tabs>
          <w:tab w:val="left" w:pos="2430"/>
        </w:tabs>
        <w:ind w:left="1440" w:right="1440"/>
        <w:rPr>
          <w:szCs w:val="24"/>
        </w:rPr>
      </w:pPr>
      <w:r w:rsidRPr="00C11294">
        <w:rPr>
          <w:szCs w:val="24"/>
        </w:rPr>
        <w:t>(</w:t>
      </w:r>
      <w:r>
        <w:rPr>
          <w:szCs w:val="24"/>
        </w:rPr>
        <w:t>c</w:t>
      </w:r>
      <w:r w:rsidRPr="00C11294">
        <w:rPr>
          <w:szCs w:val="24"/>
        </w:rPr>
        <w:t>)</w:t>
      </w:r>
      <w:r w:rsidRPr="00C11294">
        <w:rPr>
          <w:szCs w:val="24"/>
        </w:rPr>
        <w:tab/>
      </w:r>
      <w:r>
        <w:rPr>
          <w:szCs w:val="24"/>
        </w:rPr>
        <w:t>Need for a protective order.</w:t>
      </w:r>
    </w:p>
    <w:p w:rsidR="00E55557" w:rsidRDefault="00E55557" w:rsidP="00BE0C30">
      <w:pPr>
        <w:tabs>
          <w:tab w:val="left" w:pos="2430"/>
        </w:tabs>
        <w:rPr>
          <w:szCs w:val="24"/>
        </w:rPr>
      </w:pPr>
      <w:r>
        <w:rPr>
          <w:szCs w:val="24"/>
        </w:rPr>
        <w:lastRenderedPageBreak/>
        <w:tab/>
      </w:r>
    </w:p>
    <w:p w:rsidR="00BE0C30" w:rsidRDefault="00E55557" w:rsidP="00E55557">
      <w:pPr>
        <w:adjustRightInd w:val="0"/>
        <w:ind w:firstLine="1440"/>
        <w:rPr>
          <w:szCs w:val="24"/>
        </w:rPr>
      </w:pPr>
      <w:r>
        <w:rPr>
          <w:szCs w:val="24"/>
        </w:rPr>
        <w:t>7.</w:t>
      </w:r>
      <w:r>
        <w:rPr>
          <w:szCs w:val="24"/>
        </w:rPr>
        <w:tab/>
      </w:r>
      <w:r w:rsidR="00BE0C30">
        <w:rPr>
          <w:szCs w:val="24"/>
        </w:rPr>
        <w:t>If the parties fail to agree upon a proposed litigation schedule, the following will be adopted:</w:t>
      </w:r>
    </w:p>
    <w:p w:rsidR="00BE0C30" w:rsidRDefault="00BE0C30" w:rsidP="00E55557">
      <w:pPr>
        <w:adjustRightInd w:val="0"/>
        <w:ind w:firstLine="1440"/>
        <w:rPr>
          <w:szCs w:val="24"/>
        </w:rPr>
      </w:pPr>
    </w:p>
    <w:p w:rsidR="00BE0C30" w:rsidRDefault="00BE0C30" w:rsidP="00E55557">
      <w:pPr>
        <w:adjustRightInd w:val="0"/>
        <w:ind w:firstLine="1440"/>
        <w:rPr>
          <w:szCs w:val="24"/>
        </w:rPr>
      </w:pPr>
      <w:r>
        <w:rPr>
          <w:szCs w:val="24"/>
        </w:rPr>
        <w:t>Prehearing conference</w:t>
      </w:r>
      <w:r>
        <w:rPr>
          <w:szCs w:val="24"/>
        </w:rPr>
        <w:tab/>
      </w:r>
      <w:r>
        <w:rPr>
          <w:szCs w:val="24"/>
        </w:rPr>
        <w:tab/>
      </w:r>
      <w:r>
        <w:rPr>
          <w:szCs w:val="24"/>
        </w:rPr>
        <w:tab/>
        <w:t>March 26, 2014</w:t>
      </w:r>
    </w:p>
    <w:p w:rsidR="00BE0C30" w:rsidRDefault="00BE0C30" w:rsidP="00E55557">
      <w:pPr>
        <w:adjustRightInd w:val="0"/>
        <w:ind w:firstLine="1440"/>
        <w:rPr>
          <w:szCs w:val="24"/>
        </w:rPr>
      </w:pPr>
      <w:r>
        <w:rPr>
          <w:szCs w:val="24"/>
        </w:rPr>
        <w:t>Settlement conference</w:t>
      </w:r>
      <w:r>
        <w:rPr>
          <w:szCs w:val="24"/>
        </w:rPr>
        <w:tab/>
        <w:t>deadline</w:t>
      </w:r>
      <w:r>
        <w:rPr>
          <w:szCs w:val="24"/>
        </w:rPr>
        <w:tab/>
        <w:t>April 25, 2014</w:t>
      </w:r>
      <w:r>
        <w:rPr>
          <w:szCs w:val="24"/>
        </w:rPr>
        <w:tab/>
      </w:r>
      <w:r>
        <w:rPr>
          <w:szCs w:val="24"/>
        </w:rPr>
        <w:tab/>
      </w:r>
    </w:p>
    <w:p w:rsidR="00BE0C30" w:rsidRDefault="00BE0C30" w:rsidP="00BE0C30">
      <w:pPr>
        <w:contextualSpacing/>
      </w:pPr>
      <w:r>
        <w:tab/>
      </w:r>
      <w:r>
        <w:tab/>
        <w:t>PPLICA direct testimony</w:t>
      </w:r>
      <w:r>
        <w:tab/>
      </w:r>
      <w:r>
        <w:tab/>
        <w:t>May 23, 2014</w:t>
      </w:r>
    </w:p>
    <w:p w:rsidR="00BE0C30" w:rsidRDefault="00BE0C30" w:rsidP="00BE0C30">
      <w:pPr>
        <w:contextualSpacing/>
      </w:pPr>
      <w:r>
        <w:tab/>
      </w:r>
      <w:r>
        <w:tab/>
        <w:t>Company direct testimony</w:t>
      </w:r>
      <w:r>
        <w:tab/>
      </w:r>
      <w:r>
        <w:tab/>
        <w:t>June 13, 2014</w:t>
      </w:r>
    </w:p>
    <w:p w:rsidR="00BE0C30" w:rsidRDefault="00BE0C30" w:rsidP="00BE0C30">
      <w:pPr>
        <w:contextualSpacing/>
      </w:pPr>
      <w:r>
        <w:tab/>
      </w:r>
      <w:r>
        <w:tab/>
        <w:t>Rebuttal testimony</w:t>
      </w:r>
      <w:r>
        <w:tab/>
      </w:r>
      <w:r>
        <w:tab/>
      </w:r>
      <w:r>
        <w:tab/>
        <w:t>July 1, 2014</w:t>
      </w:r>
    </w:p>
    <w:p w:rsidR="00BE0C30" w:rsidRDefault="00BE0C30" w:rsidP="00BE0C30">
      <w:pPr>
        <w:contextualSpacing/>
      </w:pPr>
      <w:r>
        <w:tab/>
      </w:r>
      <w:r>
        <w:tab/>
        <w:t>Surrebuttal testimony</w:t>
      </w:r>
      <w:r>
        <w:tab/>
      </w:r>
      <w:r>
        <w:tab/>
      </w:r>
      <w:r>
        <w:tab/>
        <w:t>July 15, 2014</w:t>
      </w:r>
    </w:p>
    <w:p w:rsidR="00BE0C30" w:rsidRDefault="00BE0C30" w:rsidP="00BE0C30">
      <w:pPr>
        <w:contextualSpacing/>
      </w:pPr>
      <w:r>
        <w:tab/>
      </w:r>
      <w:r>
        <w:tab/>
        <w:t>Evidentiary hearing</w:t>
      </w:r>
      <w:r>
        <w:tab/>
      </w:r>
      <w:r>
        <w:tab/>
      </w:r>
      <w:r>
        <w:tab/>
        <w:t>July 29, 2014</w:t>
      </w:r>
    </w:p>
    <w:p w:rsidR="00BE0C30" w:rsidRDefault="00BE0C30" w:rsidP="00BE0C30">
      <w:pPr>
        <w:contextualSpacing/>
      </w:pPr>
      <w:r>
        <w:tab/>
      </w:r>
      <w:r>
        <w:tab/>
        <w:t>Main brief</w:t>
      </w:r>
      <w:r>
        <w:tab/>
      </w:r>
      <w:r>
        <w:tab/>
      </w:r>
      <w:r>
        <w:tab/>
      </w:r>
      <w:r>
        <w:tab/>
        <w:t>August 25, 2014</w:t>
      </w:r>
    </w:p>
    <w:p w:rsidR="00BE0C30" w:rsidRDefault="00BE0C30" w:rsidP="00BE0C30">
      <w:pPr>
        <w:contextualSpacing/>
      </w:pPr>
      <w:r>
        <w:tab/>
      </w:r>
      <w:r>
        <w:tab/>
        <w:t>Reply brief</w:t>
      </w:r>
      <w:r>
        <w:tab/>
      </w:r>
      <w:r>
        <w:tab/>
      </w:r>
      <w:r>
        <w:tab/>
      </w:r>
      <w:r>
        <w:tab/>
        <w:t>September 12, 2014</w:t>
      </w:r>
    </w:p>
    <w:p w:rsidR="00BE0C30" w:rsidRDefault="00BE0C30" w:rsidP="00E55557">
      <w:pPr>
        <w:adjustRightInd w:val="0"/>
        <w:ind w:firstLine="1440"/>
        <w:rPr>
          <w:szCs w:val="24"/>
        </w:rPr>
      </w:pPr>
      <w:r>
        <w:rPr>
          <w:szCs w:val="24"/>
        </w:rPr>
        <w:tab/>
      </w:r>
    </w:p>
    <w:p w:rsidR="00E55557" w:rsidRPr="00DC2051" w:rsidRDefault="00BE0C30" w:rsidP="00E55557">
      <w:pPr>
        <w:adjustRightInd w:val="0"/>
        <w:ind w:firstLine="1440"/>
        <w:rPr>
          <w:szCs w:val="24"/>
        </w:rPr>
      </w:pPr>
      <w:r>
        <w:rPr>
          <w:szCs w:val="24"/>
        </w:rPr>
        <w:t>8.</w:t>
      </w:r>
      <w:r>
        <w:rPr>
          <w:szCs w:val="24"/>
        </w:rPr>
        <w:tab/>
      </w:r>
      <w:r w:rsidR="00E55557" w:rsidRPr="009A52FA">
        <w:rPr>
          <w:szCs w:val="24"/>
        </w:rPr>
        <w:t xml:space="preserve">On or before </w:t>
      </w:r>
      <w:r w:rsidR="00E55557">
        <w:rPr>
          <w:b/>
          <w:szCs w:val="24"/>
        </w:rPr>
        <w:t>Fri</w:t>
      </w:r>
      <w:r w:rsidR="00E55557" w:rsidRPr="00DC2051">
        <w:rPr>
          <w:b/>
          <w:szCs w:val="24"/>
        </w:rPr>
        <w:t>day</w:t>
      </w:r>
      <w:r w:rsidR="00E55557">
        <w:rPr>
          <w:b/>
          <w:szCs w:val="24"/>
        </w:rPr>
        <w:t>,</w:t>
      </w:r>
      <w:r w:rsidR="00E55557" w:rsidRPr="00DC2051">
        <w:rPr>
          <w:b/>
          <w:szCs w:val="24"/>
        </w:rPr>
        <w:t xml:space="preserve"> </w:t>
      </w:r>
      <w:r w:rsidR="00E55557">
        <w:rPr>
          <w:b/>
          <w:szCs w:val="24"/>
        </w:rPr>
        <w:t>March 21, 2014</w:t>
      </w:r>
      <w:r w:rsidR="00E55557" w:rsidRPr="009A52FA">
        <w:rPr>
          <w:szCs w:val="24"/>
        </w:rPr>
        <w:t>, each</w:t>
      </w:r>
      <w:r w:rsidR="00E55557">
        <w:rPr>
          <w:szCs w:val="24"/>
        </w:rPr>
        <w:t xml:space="preserve"> </w:t>
      </w:r>
      <w:r w:rsidR="00E55557" w:rsidRPr="009A52FA">
        <w:rPr>
          <w:szCs w:val="24"/>
        </w:rPr>
        <w:t>party shall file and serve a prehearing memorandum which shall include</w:t>
      </w:r>
      <w:r w:rsidR="00E55557">
        <w:rPr>
          <w:szCs w:val="24"/>
        </w:rPr>
        <w:t xml:space="preserve"> </w:t>
      </w:r>
      <w:r w:rsidR="00E55557" w:rsidRPr="009A52FA">
        <w:rPr>
          <w:szCs w:val="24"/>
        </w:rPr>
        <w:t>a list of the issues and sub-issues in this proceeding which the party intends to address and a statement of the party’s position on each of the issues and sub-issues listed</w:t>
      </w:r>
      <w:r w:rsidR="00E55557">
        <w:rPr>
          <w:szCs w:val="24"/>
        </w:rPr>
        <w:t>, and the n</w:t>
      </w:r>
      <w:r w:rsidR="00E55557" w:rsidRPr="009A52FA">
        <w:rPr>
          <w:szCs w:val="24"/>
        </w:rPr>
        <w:t>ames, business addresses, and telephone numbers of witnesses the party expects to call and the subject matter of each witness’ testimony.</w:t>
      </w:r>
      <w:r w:rsidR="00E55557">
        <w:rPr>
          <w:szCs w:val="24"/>
        </w:rPr>
        <w:t xml:space="preserve">  </w:t>
      </w:r>
    </w:p>
    <w:p w:rsidR="00E55557" w:rsidRPr="00DC2051" w:rsidRDefault="00E55557" w:rsidP="00E55557">
      <w:pPr>
        <w:spacing w:line="276" w:lineRule="auto"/>
        <w:rPr>
          <w:szCs w:val="24"/>
        </w:rPr>
      </w:pPr>
    </w:p>
    <w:p w:rsidR="00E55557" w:rsidRDefault="00E55557" w:rsidP="00E55557">
      <w:pPr>
        <w:rPr>
          <w:szCs w:val="24"/>
        </w:rPr>
      </w:pPr>
      <w:r>
        <w:rPr>
          <w:szCs w:val="24"/>
        </w:rPr>
        <w:tab/>
      </w:r>
      <w:r>
        <w:rPr>
          <w:szCs w:val="24"/>
        </w:rPr>
        <w:tab/>
        <w:t>8</w:t>
      </w:r>
      <w:r w:rsidRPr="00DC2051">
        <w:rPr>
          <w:szCs w:val="24"/>
        </w:rPr>
        <w:t>.</w:t>
      </w:r>
      <w:r w:rsidRPr="00DC2051">
        <w:rPr>
          <w:szCs w:val="24"/>
        </w:rPr>
        <w:tab/>
      </w:r>
      <w:r>
        <w:rPr>
          <w:szCs w:val="24"/>
        </w:rPr>
        <w:t xml:space="preserve">Please review the regulations relating to discovery, specifically 52 Pa. Code § 5.331(b), which provides, inter alia, that participants try to initiate discovery as early in the proceeding as possible, and 52 Pa. Code § 5.322, which encourages parties to exchange information on an informal basis.  </w:t>
      </w:r>
      <w:r w:rsidRPr="00DC2051">
        <w:rPr>
          <w:szCs w:val="24"/>
        </w:rPr>
        <w:t xml:space="preserve">The parties are expected to </w:t>
      </w:r>
      <w:r>
        <w:rPr>
          <w:szCs w:val="24"/>
        </w:rPr>
        <w:t xml:space="preserve">pursue </w:t>
      </w:r>
      <w:r w:rsidRPr="00DC2051">
        <w:rPr>
          <w:szCs w:val="24"/>
        </w:rPr>
        <w:t>resol</w:t>
      </w:r>
      <w:r>
        <w:rPr>
          <w:szCs w:val="24"/>
        </w:rPr>
        <w:t>ution of</w:t>
      </w:r>
      <w:r w:rsidRPr="00DC2051">
        <w:rPr>
          <w:szCs w:val="24"/>
        </w:rPr>
        <w:t xml:space="preserve"> discovery issues among themselves; motions to compel should be filed only after such efforts have failed</w:t>
      </w:r>
      <w:r>
        <w:rPr>
          <w:szCs w:val="24"/>
        </w:rPr>
        <w:t>.</w:t>
      </w:r>
    </w:p>
    <w:p w:rsidR="00E55557" w:rsidRPr="00DC2051" w:rsidRDefault="00E55557" w:rsidP="00E55557">
      <w:pPr>
        <w:rPr>
          <w:szCs w:val="24"/>
        </w:rPr>
      </w:pPr>
    </w:p>
    <w:p w:rsidR="00E55557" w:rsidRDefault="00E55557" w:rsidP="00E55557">
      <w:pPr>
        <w:spacing w:line="276" w:lineRule="auto"/>
        <w:rPr>
          <w:szCs w:val="24"/>
        </w:rPr>
      </w:pPr>
    </w:p>
    <w:p w:rsidR="00E55557" w:rsidRPr="001A0F3B" w:rsidRDefault="00E55557" w:rsidP="00E55557">
      <w:r>
        <w:rPr>
          <w:szCs w:val="24"/>
        </w:rPr>
        <w:tab/>
      </w:r>
      <w:r>
        <w:rPr>
          <w:szCs w:val="24"/>
        </w:rPr>
        <w:tab/>
      </w:r>
    </w:p>
    <w:tbl>
      <w:tblPr>
        <w:tblW w:w="0" w:type="auto"/>
        <w:tblLayout w:type="fixed"/>
        <w:tblLook w:val="0000" w:firstRow="0" w:lastRow="0" w:firstColumn="0" w:lastColumn="0" w:noHBand="0" w:noVBand="0"/>
      </w:tblPr>
      <w:tblGrid>
        <w:gridCol w:w="1098"/>
        <w:gridCol w:w="2340"/>
        <w:gridCol w:w="1710"/>
        <w:gridCol w:w="3600"/>
      </w:tblGrid>
      <w:tr w:rsidR="00E55557" w:rsidRPr="001A0F3B" w:rsidTr="00E5713A">
        <w:tc>
          <w:tcPr>
            <w:tcW w:w="1098" w:type="dxa"/>
          </w:tcPr>
          <w:p w:rsidR="00E55557" w:rsidRPr="001A0F3B" w:rsidRDefault="00E55557" w:rsidP="00E5713A">
            <w:pPr>
              <w:spacing w:line="240" w:lineRule="auto"/>
            </w:pPr>
            <w:r w:rsidRPr="001A0F3B">
              <w:t>Date:</w:t>
            </w:r>
            <w:r>
              <w:t xml:space="preserve">  </w:t>
            </w:r>
          </w:p>
        </w:tc>
        <w:tc>
          <w:tcPr>
            <w:tcW w:w="2340" w:type="dxa"/>
          </w:tcPr>
          <w:p w:rsidR="00E55557" w:rsidRPr="0021243F" w:rsidRDefault="00E55557" w:rsidP="00E5713A">
            <w:pPr>
              <w:spacing w:line="240" w:lineRule="auto"/>
              <w:rPr>
                <w:u w:val="single"/>
              </w:rPr>
            </w:pPr>
            <w:r>
              <w:rPr>
                <w:u w:val="single"/>
              </w:rPr>
              <w:t>March 11, 2014</w:t>
            </w:r>
          </w:p>
        </w:tc>
        <w:tc>
          <w:tcPr>
            <w:tcW w:w="1710" w:type="dxa"/>
          </w:tcPr>
          <w:p w:rsidR="00E55557" w:rsidRPr="001A0F3B" w:rsidRDefault="00E55557" w:rsidP="00E5713A">
            <w:pPr>
              <w:spacing w:line="240" w:lineRule="auto"/>
            </w:pPr>
          </w:p>
        </w:tc>
        <w:tc>
          <w:tcPr>
            <w:tcW w:w="3600" w:type="dxa"/>
            <w:tcBorders>
              <w:bottom w:val="single" w:sz="6" w:space="0" w:color="auto"/>
            </w:tcBorders>
          </w:tcPr>
          <w:p w:rsidR="00E55557" w:rsidRPr="001A0F3B" w:rsidRDefault="00E55557" w:rsidP="00E5713A">
            <w:pPr>
              <w:spacing w:line="240" w:lineRule="auto"/>
            </w:pPr>
          </w:p>
        </w:tc>
      </w:tr>
      <w:tr w:rsidR="00E55557" w:rsidRPr="001A0F3B" w:rsidTr="00E5713A">
        <w:tc>
          <w:tcPr>
            <w:tcW w:w="1098" w:type="dxa"/>
          </w:tcPr>
          <w:p w:rsidR="00E55557" w:rsidRPr="001A0F3B" w:rsidRDefault="00E55557" w:rsidP="00E5713A">
            <w:pPr>
              <w:spacing w:line="240" w:lineRule="auto"/>
            </w:pPr>
          </w:p>
        </w:tc>
        <w:tc>
          <w:tcPr>
            <w:tcW w:w="2340" w:type="dxa"/>
          </w:tcPr>
          <w:p w:rsidR="00E55557" w:rsidRPr="001A0F3B" w:rsidRDefault="00E55557" w:rsidP="00E5713A">
            <w:pPr>
              <w:spacing w:line="240" w:lineRule="auto"/>
            </w:pPr>
          </w:p>
        </w:tc>
        <w:tc>
          <w:tcPr>
            <w:tcW w:w="1710" w:type="dxa"/>
          </w:tcPr>
          <w:p w:rsidR="00E55557" w:rsidRPr="001A0F3B" w:rsidRDefault="00E55557" w:rsidP="00E5713A">
            <w:pPr>
              <w:spacing w:line="240" w:lineRule="auto"/>
            </w:pPr>
          </w:p>
        </w:tc>
        <w:tc>
          <w:tcPr>
            <w:tcW w:w="3600" w:type="dxa"/>
          </w:tcPr>
          <w:p w:rsidR="00E55557" w:rsidRPr="001A0F3B" w:rsidRDefault="00E55557" w:rsidP="00E5713A">
            <w:pPr>
              <w:spacing w:line="240" w:lineRule="auto"/>
              <w:ind w:left="-108"/>
            </w:pPr>
            <w:r>
              <w:t>Susan D. Colwell</w:t>
            </w:r>
          </w:p>
          <w:p w:rsidR="00E55557" w:rsidRPr="001A0F3B" w:rsidRDefault="00E55557" w:rsidP="00E5713A">
            <w:pPr>
              <w:spacing w:line="240" w:lineRule="auto"/>
              <w:ind w:left="-108"/>
            </w:pPr>
            <w:r w:rsidRPr="001A0F3B">
              <w:t xml:space="preserve">Administrative Law Judge  </w:t>
            </w:r>
          </w:p>
        </w:tc>
      </w:tr>
    </w:tbl>
    <w:p w:rsidR="00E55557" w:rsidRDefault="00E55557" w:rsidP="00E55557">
      <w:pPr>
        <w:pStyle w:val="p6"/>
        <w:widowControl/>
        <w:tabs>
          <w:tab w:val="clear" w:pos="1513"/>
          <w:tab w:val="clear" w:pos="2239"/>
        </w:tabs>
        <w:spacing w:line="360" w:lineRule="auto"/>
        <w:ind w:firstLine="0"/>
      </w:pPr>
    </w:p>
    <w:p w:rsidR="0062131F" w:rsidRDefault="0062131F" w:rsidP="00E55557">
      <w:pPr>
        <w:sectPr w:rsidR="0062131F" w:rsidSect="00F54626">
          <w:footerReference w:type="default" r:id="rId7"/>
          <w:footerReference w:type="first" r:id="rId8"/>
          <w:pgSz w:w="12240" w:h="15840"/>
          <w:pgMar w:top="1440" w:right="1440" w:bottom="1440" w:left="1440" w:header="720" w:footer="720" w:gutter="0"/>
          <w:cols w:space="720"/>
          <w:titlePg/>
          <w:docGrid w:linePitch="360"/>
        </w:sectPr>
      </w:pPr>
    </w:p>
    <w:p w:rsidR="0062131F" w:rsidRDefault="0062131F" w:rsidP="0062131F">
      <w:pPr>
        <w:spacing w:line="240" w:lineRule="auto"/>
        <w:contextualSpacing/>
        <w:rPr>
          <w:rFonts w:ascii="Microsoft Sans Serif"/>
          <w:b/>
          <w:u w:val="single"/>
        </w:rPr>
      </w:pPr>
      <w:r>
        <w:rPr>
          <w:rFonts w:ascii="Microsoft Sans Serif"/>
          <w:b/>
          <w:u w:val="single"/>
        </w:rPr>
        <w:lastRenderedPageBreak/>
        <w:t>C-2013-2398440 - PP&amp;L INDUSTRIAL CUSTOMER ALLIANCE v. PPL ELECTRIC UTILITIES CORPORATION</w:t>
      </w:r>
    </w:p>
    <w:p w:rsidR="0062131F" w:rsidRDefault="0062131F" w:rsidP="0062131F">
      <w:pPr>
        <w:spacing w:line="240" w:lineRule="auto"/>
        <w:contextualSpacing/>
        <w:rPr>
          <w:rFonts w:ascii="Microsoft Sans Serif"/>
          <w:b/>
          <w:u w:val="single"/>
        </w:rPr>
      </w:pPr>
    </w:p>
    <w:p w:rsidR="0062131F" w:rsidRDefault="0062131F" w:rsidP="0062131F">
      <w:pPr>
        <w:spacing w:line="240" w:lineRule="auto"/>
        <w:contextualSpacing/>
        <w:rPr>
          <w:rFonts w:ascii="Microsoft Sans Serif"/>
        </w:rPr>
      </w:pPr>
      <w:r>
        <w:rPr>
          <w:rFonts w:ascii="Microsoft Sans Serif"/>
          <w:b/>
          <w:u w:val="single"/>
        </w:rPr>
        <w:t xml:space="preserve">C-2013-2398442 - PP&amp;L INDUSTRIAL CUSTOMER ALLIANCE v. PPL ELECTRIC UTILITIES CORPORATION </w:t>
      </w:r>
      <w:r>
        <w:rPr>
          <w:rFonts w:ascii="Microsoft Sans Serif"/>
          <w:b/>
          <w:u w:val="single"/>
        </w:rPr>
        <w:cr/>
      </w:r>
      <w:r>
        <w:rPr>
          <w:rFonts w:ascii="Microsoft Sans Serif"/>
          <w:b/>
          <w:u w:val="single"/>
        </w:rPr>
        <w:cr/>
      </w:r>
      <w:r>
        <w:rPr>
          <w:rFonts w:ascii="Microsoft Sans Serif"/>
        </w:rPr>
        <w:t>ADEOLU A BAKARE ESQUIRE</w:t>
      </w:r>
      <w:r>
        <w:rPr>
          <w:rFonts w:ascii="Microsoft Sans Serif"/>
        </w:rPr>
        <w:cr/>
        <w:t>PAMELA C POLACEK ESQUIRE</w:t>
      </w:r>
    </w:p>
    <w:p w:rsidR="0062131F" w:rsidRDefault="0062131F" w:rsidP="0062131F">
      <w:pPr>
        <w:spacing w:line="240" w:lineRule="auto"/>
        <w:contextualSpacing/>
        <w:rPr>
          <w:rFonts w:ascii="Microsoft Sans Serif"/>
        </w:rPr>
      </w:pPr>
      <w:r>
        <w:rPr>
          <w:rFonts w:ascii="Microsoft Sans Serif"/>
        </w:rPr>
        <w:t>MCNEES WALLACE &amp; NURICK</w:t>
      </w:r>
      <w:r>
        <w:rPr>
          <w:rFonts w:ascii="Microsoft Sans Serif"/>
        </w:rPr>
        <w:cr/>
        <w:t>100 PINE STREET</w:t>
      </w:r>
      <w:r>
        <w:rPr>
          <w:rFonts w:ascii="Microsoft Sans Serif"/>
        </w:rPr>
        <w:cr/>
        <w:t>PO BOX 1166</w:t>
      </w:r>
      <w:r>
        <w:rPr>
          <w:rFonts w:ascii="Microsoft Sans Serif"/>
        </w:rPr>
        <w:cr/>
        <w:t>HARRISBURG PA 17108-1166</w:t>
      </w:r>
      <w:r>
        <w:rPr>
          <w:rFonts w:ascii="Microsoft Sans Serif"/>
        </w:rPr>
        <w:cr/>
        <w:t>717.237.5368</w:t>
      </w:r>
    </w:p>
    <w:p w:rsidR="0062131F" w:rsidRDefault="0062131F" w:rsidP="0062131F">
      <w:pPr>
        <w:spacing w:line="240" w:lineRule="auto"/>
        <w:contextualSpacing/>
        <w:rPr>
          <w:rFonts w:ascii="Microsoft Sans Serif"/>
        </w:rPr>
      </w:pPr>
      <w:r w:rsidRPr="005836F4">
        <w:rPr>
          <w:rFonts w:ascii="Microsoft Sans Serif"/>
          <w:i/>
        </w:rPr>
        <w:t>E-served</w:t>
      </w:r>
      <w:r>
        <w:rPr>
          <w:rFonts w:ascii="Microsoft Sans Serif"/>
        </w:rPr>
        <w:cr/>
      </w:r>
      <w:r>
        <w:rPr>
          <w:rFonts w:ascii="Microsoft Sans Serif"/>
        </w:rPr>
        <w:cr/>
      </w:r>
      <w:bookmarkStart w:id="0" w:name="_GoBack"/>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bookmarkEnd w:id="0"/>
      <w:r>
        <w:rPr>
          <w:rFonts w:ascii="Microsoft Sans Serif"/>
        </w:rPr>
        <w:cr/>
        <w:t>215.587.1197</w:t>
      </w:r>
      <w:r>
        <w:rPr>
          <w:rFonts w:ascii="Microsoft Sans Serif"/>
        </w:rPr>
        <w:cr/>
      </w:r>
      <w:r>
        <w:rPr>
          <w:rFonts w:ascii="Microsoft Sans Serif"/>
        </w:rPr>
        <w:c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t>610.774.4254</w:t>
      </w:r>
    </w:p>
    <w:p w:rsidR="0062131F" w:rsidRDefault="0062131F" w:rsidP="0062131F">
      <w:pPr>
        <w:spacing w:line="240" w:lineRule="auto"/>
        <w:contextualSpacing/>
        <w:rPr>
          <w:rFonts w:ascii="Microsoft Sans Serif"/>
        </w:rPr>
      </w:pPr>
      <w:r w:rsidRPr="005836F4">
        <w:rPr>
          <w:rFonts w:ascii="Microsoft Sans Serif"/>
          <w:i/>
        </w:rPr>
        <w:t>E-served</w:t>
      </w:r>
      <w:r>
        <w:rPr>
          <w:rFonts w:ascii="Microsoft Sans Serif"/>
        </w:rPr>
        <w:cr/>
      </w:r>
      <w:r>
        <w:rPr>
          <w:rFonts w:ascii="Microsoft Sans Serif"/>
        </w:rPr>
        <w:cr/>
        <w:t>ANDREW S TUBBS ESQUIRE</w:t>
      </w:r>
      <w:r>
        <w:rPr>
          <w:rFonts w:ascii="Microsoft Sans Serif"/>
        </w:rPr>
        <w:cr/>
        <w:t>POST &amp; SCHELL PC</w:t>
      </w:r>
      <w:r>
        <w:rPr>
          <w:rFonts w:ascii="Microsoft Sans Serif"/>
        </w:rPr>
        <w:cr/>
        <w:t>12TH FLOOR</w:t>
      </w:r>
      <w:r>
        <w:rPr>
          <w:rFonts w:ascii="Microsoft Sans Serif"/>
        </w:rPr>
        <w:cr/>
        <w:t xml:space="preserve">17 NORTH SECOND </w:t>
      </w:r>
      <w:proofErr w:type="gramStart"/>
      <w:r>
        <w:rPr>
          <w:rFonts w:ascii="Microsoft Sans Serif"/>
        </w:rPr>
        <w:t>STREET</w:t>
      </w:r>
      <w:proofErr w:type="gramEnd"/>
      <w:r>
        <w:rPr>
          <w:rFonts w:ascii="Microsoft Sans Serif"/>
        </w:rPr>
        <w:cr/>
        <w:t>HARRISBURG PA 17101-1601</w:t>
      </w:r>
      <w:r>
        <w:rPr>
          <w:rFonts w:ascii="Microsoft Sans Serif"/>
        </w:rPr>
        <w:cr/>
        <w:t>717.612.6057</w:t>
      </w:r>
    </w:p>
    <w:p w:rsidR="0062131F" w:rsidRPr="005836F4" w:rsidRDefault="0062131F" w:rsidP="0062131F">
      <w:pPr>
        <w:spacing w:line="240" w:lineRule="auto"/>
        <w:contextualSpacing/>
      </w:pPr>
      <w:r w:rsidRPr="005836F4">
        <w:rPr>
          <w:rFonts w:ascii="Microsoft Sans Serif"/>
          <w:i/>
        </w:rPr>
        <w:t>E-served</w:t>
      </w:r>
      <w:r w:rsidRPr="005836F4">
        <w:rPr>
          <w:rFonts w:ascii="Microsoft Sans Serif"/>
        </w:rPr>
        <w:cr/>
      </w:r>
      <w:r w:rsidRPr="005836F4">
        <w:rPr>
          <w:rFonts w:ascii="Microsoft Sans Serif"/>
        </w:rPr>
        <w:cr/>
      </w:r>
    </w:p>
    <w:p w:rsidR="00C04960" w:rsidRDefault="00C04960" w:rsidP="00E55557"/>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C3" w:rsidRDefault="00013FC3" w:rsidP="00BE0C30">
      <w:pPr>
        <w:spacing w:line="240" w:lineRule="auto"/>
      </w:pPr>
      <w:r>
        <w:separator/>
      </w:r>
    </w:p>
  </w:endnote>
  <w:endnote w:type="continuationSeparator" w:id="0">
    <w:p w:rsidR="00013FC3" w:rsidRDefault="00013FC3" w:rsidP="00BE0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96885"/>
      <w:docPartObj>
        <w:docPartGallery w:val="Page Numbers (Bottom of Page)"/>
        <w:docPartUnique/>
      </w:docPartObj>
    </w:sdtPr>
    <w:sdtEndPr>
      <w:rPr>
        <w:noProof/>
      </w:rPr>
    </w:sdtEndPr>
    <w:sdtContent>
      <w:p w:rsidR="00BE0C30" w:rsidRDefault="00BE0C30">
        <w:pPr>
          <w:pStyle w:val="Footer"/>
          <w:jc w:val="center"/>
        </w:pPr>
        <w:r>
          <w:fldChar w:fldCharType="begin"/>
        </w:r>
        <w:r>
          <w:instrText xml:space="preserve"> PAGE   \* MERGEFORMAT </w:instrText>
        </w:r>
        <w:r>
          <w:fldChar w:fldCharType="separate"/>
        </w:r>
        <w:r w:rsidR="0062131F">
          <w:rPr>
            <w:noProof/>
          </w:rPr>
          <w:t>3</w:t>
        </w:r>
        <w:r>
          <w:rPr>
            <w:noProof/>
          </w:rPr>
          <w:fldChar w:fldCharType="end"/>
        </w:r>
      </w:p>
    </w:sdtContent>
  </w:sdt>
  <w:p w:rsidR="00F54626" w:rsidRDefault="00013F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719620"/>
      <w:docPartObj>
        <w:docPartGallery w:val="Page Numbers (Bottom of Page)"/>
        <w:docPartUnique/>
      </w:docPartObj>
    </w:sdtPr>
    <w:sdtEndPr>
      <w:rPr>
        <w:noProof/>
        <w:color w:val="FFFFFF" w:themeColor="background1"/>
      </w:rPr>
    </w:sdtEndPr>
    <w:sdtContent>
      <w:p w:rsidR="00F32905" w:rsidRPr="0062131F" w:rsidRDefault="005A5C85">
        <w:pPr>
          <w:pStyle w:val="Footer"/>
          <w:jc w:val="center"/>
          <w:rPr>
            <w:color w:val="FFFFFF" w:themeColor="background1"/>
          </w:rPr>
        </w:pPr>
        <w:r w:rsidRPr="0062131F">
          <w:rPr>
            <w:color w:val="FFFFFF" w:themeColor="background1"/>
          </w:rPr>
          <w:fldChar w:fldCharType="begin"/>
        </w:r>
        <w:r w:rsidRPr="0062131F">
          <w:rPr>
            <w:color w:val="FFFFFF" w:themeColor="background1"/>
          </w:rPr>
          <w:instrText xml:space="preserve"> PAGE   \* MERGEFORMAT </w:instrText>
        </w:r>
        <w:r w:rsidRPr="0062131F">
          <w:rPr>
            <w:color w:val="FFFFFF" w:themeColor="background1"/>
          </w:rPr>
          <w:fldChar w:fldCharType="separate"/>
        </w:r>
        <w:r w:rsidR="0062131F">
          <w:rPr>
            <w:noProof/>
            <w:color w:val="FFFFFF" w:themeColor="background1"/>
          </w:rPr>
          <w:t>1</w:t>
        </w:r>
        <w:r w:rsidRPr="0062131F">
          <w:rPr>
            <w:noProof/>
            <w:color w:val="FFFFFF" w:themeColor="background1"/>
          </w:rPr>
          <w:fldChar w:fldCharType="end"/>
        </w:r>
      </w:p>
    </w:sdtContent>
  </w:sdt>
  <w:p w:rsidR="00F32905" w:rsidRDefault="00013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1F" w:rsidRDefault="0062131F">
    <w:pPr>
      <w:pStyle w:val="Footer"/>
      <w:jc w:val="center"/>
    </w:pPr>
  </w:p>
  <w:p w:rsidR="0062131F" w:rsidRDefault="006213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C3" w:rsidRDefault="00013FC3" w:rsidP="00BE0C30">
      <w:pPr>
        <w:spacing w:line="240" w:lineRule="auto"/>
      </w:pPr>
      <w:r>
        <w:separator/>
      </w:r>
    </w:p>
  </w:footnote>
  <w:footnote w:type="continuationSeparator" w:id="0">
    <w:p w:rsidR="00013FC3" w:rsidRDefault="00013FC3" w:rsidP="00BE0C3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57"/>
    <w:rsid w:val="00001E3A"/>
    <w:rsid w:val="00001EF6"/>
    <w:rsid w:val="000028EA"/>
    <w:rsid w:val="00003D11"/>
    <w:rsid w:val="00004AA3"/>
    <w:rsid w:val="00005558"/>
    <w:rsid w:val="000079FE"/>
    <w:rsid w:val="00012104"/>
    <w:rsid w:val="00012655"/>
    <w:rsid w:val="0001305A"/>
    <w:rsid w:val="00013FC3"/>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21BD"/>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5C85"/>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31F"/>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DC8"/>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0C30"/>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5557"/>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57"/>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55557"/>
    <w:pPr>
      <w:widowControl w:val="0"/>
      <w:ind w:firstLine="1440"/>
    </w:pPr>
    <w:rPr>
      <w:sz w:val="26"/>
      <w:szCs w:val="26"/>
    </w:rPr>
  </w:style>
  <w:style w:type="character" w:customStyle="1" w:styleId="BodyTextIndentChar">
    <w:name w:val="Body Text Indent Char"/>
    <w:basedOn w:val="DefaultParagraphFont"/>
    <w:link w:val="BodyTextIndent"/>
    <w:rsid w:val="00E55557"/>
    <w:rPr>
      <w:rFonts w:eastAsia="Times New Roman"/>
      <w:sz w:val="26"/>
      <w:szCs w:val="26"/>
    </w:rPr>
  </w:style>
  <w:style w:type="paragraph" w:customStyle="1" w:styleId="p6">
    <w:name w:val="p6"/>
    <w:basedOn w:val="Normal"/>
    <w:rsid w:val="00E55557"/>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E55557"/>
    <w:pPr>
      <w:tabs>
        <w:tab w:val="center" w:pos="4680"/>
        <w:tab w:val="right" w:pos="9360"/>
      </w:tabs>
      <w:spacing w:line="240" w:lineRule="auto"/>
    </w:pPr>
  </w:style>
  <w:style w:type="character" w:customStyle="1" w:styleId="FooterChar">
    <w:name w:val="Footer Char"/>
    <w:basedOn w:val="DefaultParagraphFont"/>
    <w:link w:val="Footer"/>
    <w:uiPriority w:val="99"/>
    <w:rsid w:val="00E55557"/>
    <w:rPr>
      <w:rFonts w:eastAsia="Times New Roman"/>
      <w:szCs w:val="20"/>
    </w:rPr>
  </w:style>
  <w:style w:type="paragraph" w:styleId="Header">
    <w:name w:val="header"/>
    <w:basedOn w:val="Normal"/>
    <w:link w:val="HeaderChar"/>
    <w:uiPriority w:val="99"/>
    <w:unhideWhenUsed/>
    <w:rsid w:val="00BE0C30"/>
    <w:pPr>
      <w:tabs>
        <w:tab w:val="center" w:pos="4680"/>
        <w:tab w:val="right" w:pos="9360"/>
      </w:tabs>
      <w:spacing w:line="240" w:lineRule="auto"/>
    </w:pPr>
  </w:style>
  <w:style w:type="character" w:customStyle="1" w:styleId="HeaderChar">
    <w:name w:val="Header Char"/>
    <w:basedOn w:val="DefaultParagraphFont"/>
    <w:link w:val="Header"/>
    <w:uiPriority w:val="99"/>
    <w:rsid w:val="00BE0C30"/>
    <w:rPr>
      <w:rFonts w:eastAsia="Times New Roman"/>
      <w:szCs w:val="20"/>
    </w:rPr>
  </w:style>
  <w:style w:type="paragraph" w:styleId="BalloonText">
    <w:name w:val="Balloon Text"/>
    <w:basedOn w:val="Normal"/>
    <w:link w:val="BalloonTextChar"/>
    <w:uiPriority w:val="99"/>
    <w:semiHidden/>
    <w:unhideWhenUsed/>
    <w:rsid w:val="00BE0C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C3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557"/>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55557"/>
    <w:pPr>
      <w:widowControl w:val="0"/>
      <w:ind w:firstLine="1440"/>
    </w:pPr>
    <w:rPr>
      <w:sz w:val="26"/>
      <w:szCs w:val="26"/>
    </w:rPr>
  </w:style>
  <w:style w:type="character" w:customStyle="1" w:styleId="BodyTextIndentChar">
    <w:name w:val="Body Text Indent Char"/>
    <w:basedOn w:val="DefaultParagraphFont"/>
    <w:link w:val="BodyTextIndent"/>
    <w:rsid w:val="00E55557"/>
    <w:rPr>
      <w:rFonts w:eastAsia="Times New Roman"/>
      <w:sz w:val="26"/>
      <w:szCs w:val="26"/>
    </w:rPr>
  </w:style>
  <w:style w:type="paragraph" w:customStyle="1" w:styleId="p6">
    <w:name w:val="p6"/>
    <w:basedOn w:val="Normal"/>
    <w:rsid w:val="00E55557"/>
    <w:pPr>
      <w:widowControl w:val="0"/>
      <w:tabs>
        <w:tab w:val="left" w:pos="1513"/>
        <w:tab w:val="left" w:pos="2239"/>
      </w:tabs>
      <w:adjustRightInd w:val="0"/>
      <w:spacing w:line="240" w:lineRule="auto"/>
      <w:ind w:firstLine="1513"/>
    </w:pPr>
    <w:rPr>
      <w:szCs w:val="24"/>
    </w:rPr>
  </w:style>
  <w:style w:type="paragraph" w:styleId="Footer">
    <w:name w:val="footer"/>
    <w:basedOn w:val="Normal"/>
    <w:link w:val="FooterChar"/>
    <w:uiPriority w:val="99"/>
    <w:unhideWhenUsed/>
    <w:rsid w:val="00E55557"/>
    <w:pPr>
      <w:tabs>
        <w:tab w:val="center" w:pos="4680"/>
        <w:tab w:val="right" w:pos="9360"/>
      </w:tabs>
      <w:spacing w:line="240" w:lineRule="auto"/>
    </w:pPr>
  </w:style>
  <w:style w:type="character" w:customStyle="1" w:styleId="FooterChar">
    <w:name w:val="Footer Char"/>
    <w:basedOn w:val="DefaultParagraphFont"/>
    <w:link w:val="Footer"/>
    <w:uiPriority w:val="99"/>
    <w:rsid w:val="00E55557"/>
    <w:rPr>
      <w:rFonts w:eastAsia="Times New Roman"/>
      <w:szCs w:val="20"/>
    </w:rPr>
  </w:style>
  <w:style w:type="paragraph" w:styleId="Header">
    <w:name w:val="header"/>
    <w:basedOn w:val="Normal"/>
    <w:link w:val="HeaderChar"/>
    <w:uiPriority w:val="99"/>
    <w:unhideWhenUsed/>
    <w:rsid w:val="00BE0C30"/>
    <w:pPr>
      <w:tabs>
        <w:tab w:val="center" w:pos="4680"/>
        <w:tab w:val="right" w:pos="9360"/>
      </w:tabs>
      <w:spacing w:line="240" w:lineRule="auto"/>
    </w:pPr>
  </w:style>
  <w:style w:type="character" w:customStyle="1" w:styleId="HeaderChar">
    <w:name w:val="Header Char"/>
    <w:basedOn w:val="DefaultParagraphFont"/>
    <w:link w:val="Header"/>
    <w:uiPriority w:val="99"/>
    <w:rsid w:val="00BE0C30"/>
    <w:rPr>
      <w:rFonts w:eastAsia="Times New Roman"/>
      <w:szCs w:val="20"/>
    </w:rPr>
  </w:style>
  <w:style w:type="paragraph" w:styleId="BalloonText">
    <w:name w:val="Balloon Text"/>
    <w:basedOn w:val="Normal"/>
    <w:link w:val="BalloonTextChar"/>
    <w:uiPriority w:val="99"/>
    <w:semiHidden/>
    <w:unhideWhenUsed/>
    <w:rsid w:val="00BE0C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C3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2014-03-11T12:57:00Z</cp:lastPrinted>
  <dcterms:created xsi:type="dcterms:W3CDTF">2014-03-11T12:53:00Z</dcterms:created>
  <dcterms:modified xsi:type="dcterms:W3CDTF">2014-03-11T13:02:00Z</dcterms:modified>
</cp:coreProperties>
</file>