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8B6E2D" w:rsidRPr="00DF21C7" w:rsidRDefault="008B6E2D" w:rsidP="008B6E2D">
      <w:pPr>
        <w:tabs>
          <w:tab w:val="left" w:pos="-720"/>
        </w:tabs>
        <w:suppressAutoHyphens/>
        <w:ind w:firstLine="1440"/>
        <w:rPr>
          <w:spacing w:val="-3"/>
          <w:sz w:val="24"/>
          <w:szCs w:val="24"/>
        </w:rPr>
      </w:pPr>
    </w:p>
    <w:p w:rsidR="008B6E2D" w:rsidRDefault="004C3938" w:rsidP="008B6E2D">
      <w:pPr>
        <w:tabs>
          <w:tab w:val="left" w:pos="-720"/>
        </w:tabs>
        <w:suppressAutoHyphens/>
        <w:jc w:val="both"/>
        <w:rPr>
          <w:spacing w:val="-3"/>
          <w:sz w:val="24"/>
          <w:szCs w:val="24"/>
        </w:rPr>
      </w:pPr>
      <w:r>
        <w:rPr>
          <w:spacing w:val="-3"/>
          <w:sz w:val="24"/>
          <w:szCs w:val="24"/>
        </w:rPr>
        <w:t>Pennsylvania Public Utility Commission</w:t>
      </w:r>
      <w:r w:rsidR="0082793D">
        <w:rPr>
          <w:spacing w:val="-3"/>
          <w:sz w:val="24"/>
          <w:szCs w:val="24"/>
        </w:rPr>
        <w:tab/>
      </w:r>
      <w:r w:rsidR="008B6E2D" w:rsidRPr="00DF21C7">
        <w:rPr>
          <w:spacing w:val="-3"/>
          <w:sz w:val="24"/>
          <w:szCs w:val="24"/>
        </w:rPr>
        <w:tab/>
      </w:r>
      <w:r w:rsidR="008B6E2D" w:rsidRPr="00DF21C7">
        <w:rPr>
          <w:spacing w:val="-3"/>
          <w:sz w:val="24"/>
          <w:szCs w:val="24"/>
        </w:rPr>
        <w:fldChar w:fldCharType="begin"/>
      </w:r>
      <w:r w:rsidR="008B6E2D" w:rsidRPr="00DF21C7">
        <w:rPr>
          <w:spacing w:val="-3"/>
          <w:sz w:val="24"/>
          <w:szCs w:val="24"/>
        </w:rPr>
        <w:instrText>fillin "Complainant's name" \d ""</w:instrText>
      </w:r>
      <w:r w:rsidR="008B6E2D" w:rsidRPr="00DF21C7">
        <w:rPr>
          <w:spacing w:val="-3"/>
          <w:sz w:val="24"/>
          <w:szCs w:val="24"/>
        </w:rPr>
        <w:fldChar w:fldCharType="end"/>
      </w:r>
      <w:r w:rsidR="008B6E2D" w:rsidRPr="00DF21C7">
        <w:rPr>
          <w:spacing w:val="-3"/>
          <w:sz w:val="24"/>
          <w:szCs w:val="24"/>
        </w:rPr>
        <w:t>:</w:t>
      </w:r>
      <w:r w:rsidR="008B6E2D">
        <w:rPr>
          <w:spacing w:val="-3"/>
          <w:sz w:val="24"/>
          <w:szCs w:val="24"/>
        </w:rPr>
        <w:tab/>
      </w:r>
      <w:r w:rsidR="008B6E2D">
        <w:rPr>
          <w:spacing w:val="-3"/>
          <w:sz w:val="24"/>
          <w:szCs w:val="24"/>
        </w:rPr>
        <w:tab/>
      </w:r>
    </w:p>
    <w:p w:rsidR="006866B7" w:rsidRDefault="004C3938" w:rsidP="008B6E2D">
      <w:pPr>
        <w:tabs>
          <w:tab w:val="left" w:pos="-720"/>
        </w:tabs>
        <w:suppressAutoHyphens/>
        <w:jc w:val="both"/>
        <w:rPr>
          <w:spacing w:val="-3"/>
          <w:sz w:val="24"/>
          <w:szCs w:val="24"/>
        </w:rPr>
      </w:pPr>
      <w:r>
        <w:rPr>
          <w:spacing w:val="-3"/>
          <w:sz w:val="24"/>
          <w:szCs w:val="24"/>
        </w:rPr>
        <w:t>Bureau of Investigation and Enforcement</w:t>
      </w:r>
      <w:r w:rsidR="006866B7">
        <w:rPr>
          <w:spacing w:val="-3"/>
          <w:sz w:val="24"/>
          <w:szCs w:val="24"/>
        </w:rPr>
        <w:tab/>
      </w:r>
      <w:r w:rsidR="006866B7">
        <w:rPr>
          <w:spacing w:val="-3"/>
          <w:sz w:val="24"/>
          <w:szCs w:val="24"/>
        </w:rPr>
        <w:tab/>
        <w:t>:</w:t>
      </w:r>
      <w:r>
        <w:rPr>
          <w:spacing w:val="-3"/>
          <w:sz w:val="24"/>
          <w:szCs w:val="24"/>
        </w:rPr>
        <w:tab/>
      </w:r>
      <w:r>
        <w:rPr>
          <w:spacing w:val="-3"/>
          <w:sz w:val="24"/>
          <w:szCs w:val="24"/>
        </w:rPr>
        <w:tab/>
        <w:t>C-2013-</w:t>
      </w:r>
      <w:r w:rsidR="00B25A74">
        <w:rPr>
          <w:spacing w:val="-3"/>
          <w:sz w:val="24"/>
          <w:szCs w:val="24"/>
        </w:rPr>
        <w:t>2336132</w:t>
      </w:r>
    </w:p>
    <w:p w:rsidR="004C3938" w:rsidRDefault="004C3938" w:rsidP="008B6E2D">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rsidR="004C3938" w:rsidRDefault="004C3938" w:rsidP="008B6E2D">
      <w:pPr>
        <w:tabs>
          <w:tab w:val="left" w:pos="-720"/>
        </w:tabs>
        <w:suppressAutoHyphens/>
        <w:jc w:val="both"/>
        <w:rPr>
          <w:spacing w:val="-3"/>
          <w:sz w:val="24"/>
          <w:szCs w:val="24"/>
        </w:rPr>
      </w:pPr>
      <w:r>
        <w:rPr>
          <w:spacing w:val="-3"/>
          <w:sz w:val="24"/>
          <w:szCs w:val="24"/>
        </w:rPr>
        <w:tab/>
        <w:t>v.</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rsidR="004C3938" w:rsidRDefault="004C3938" w:rsidP="008B6E2D">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rsidR="004C3938" w:rsidRDefault="00B25A74" w:rsidP="008B6E2D">
      <w:pPr>
        <w:tabs>
          <w:tab w:val="left" w:pos="-720"/>
        </w:tabs>
        <w:suppressAutoHyphens/>
        <w:jc w:val="both"/>
        <w:rPr>
          <w:spacing w:val="-3"/>
          <w:sz w:val="24"/>
          <w:szCs w:val="24"/>
        </w:rPr>
      </w:pPr>
      <w:r>
        <w:rPr>
          <w:spacing w:val="-3"/>
          <w:sz w:val="24"/>
          <w:szCs w:val="24"/>
        </w:rPr>
        <w:t>Prestige Limousines, LLC</w:t>
      </w:r>
      <w:r>
        <w:rPr>
          <w:spacing w:val="-3"/>
          <w:sz w:val="24"/>
          <w:szCs w:val="24"/>
        </w:rPr>
        <w:tab/>
      </w:r>
      <w:r w:rsidR="004C3938">
        <w:rPr>
          <w:spacing w:val="-3"/>
          <w:sz w:val="24"/>
          <w:szCs w:val="24"/>
        </w:rPr>
        <w:tab/>
      </w:r>
      <w:r w:rsidR="004C3938">
        <w:rPr>
          <w:spacing w:val="-3"/>
          <w:sz w:val="24"/>
          <w:szCs w:val="24"/>
        </w:rPr>
        <w:tab/>
      </w:r>
      <w:r w:rsidR="004C3938">
        <w:rPr>
          <w:spacing w:val="-3"/>
          <w:sz w:val="24"/>
          <w:szCs w:val="24"/>
        </w:rPr>
        <w:tab/>
        <w:t>:</w:t>
      </w:r>
    </w:p>
    <w:p w:rsidR="008B6E2D" w:rsidRPr="00DF21C7" w:rsidRDefault="008B6E2D" w:rsidP="008B6E2D">
      <w:pPr>
        <w:tabs>
          <w:tab w:val="left" w:pos="-720"/>
        </w:tabs>
        <w:suppressAutoHyphens/>
        <w:jc w:val="both"/>
        <w:rPr>
          <w:spacing w:val="-3"/>
          <w:sz w:val="24"/>
          <w:szCs w:val="24"/>
        </w:rPr>
      </w:pPr>
    </w:p>
    <w:p w:rsidR="00466F8B" w:rsidRPr="00C81100" w:rsidRDefault="00466F8B"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4C3938" w:rsidRDefault="00115DAF" w:rsidP="00C81100">
      <w:pPr>
        <w:jc w:val="center"/>
        <w:rPr>
          <w:sz w:val="24"/>
          <w:szCs w:val="24"/>
        </w:rPr>
      </w:pPr>
    </w:p>
    <w:p w:rsidR="00405714" w:rsidRPr="004C3938" w:rsidRDefault="00405714" w:rsidP="00A01330">
      <w:pPr>
        <w:jc w:val="center"/>
        <w:rPr>
          <w:sz w:val="24"/>
          <w:szCs w:val="24"/>
        </w:rPr>
      </w:pPr>
    </w:p>
    <w:p w:rsidR="00A811A7" w:rsidRDefault="00C95A08" w:rsidP="00735D40">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A811A7">
        <w:rPr>
          <w:rFonts w:ascii="Times New Roman" w:hAnsi="Times New Roman" w:cs="Times New Roman"/>
        </w:rPr>
        <w:t>May 13</w:t>
      </w:r>
      <w:r w:rsidR="007B0A56">
        <w:rPr>
          <w:rFonts w:ascii="Times New Roman" w:hAnsi="Times New Roman" w:cs="Times New Roman"/>
        </w:rPr>
        <w:t xml:space="preserve">, 2013, the Pennsylvania Public Utility Commission’s (Commission) Bureau of Investigation and Enforcement (I&amp;E) filed a formal Complaint </w:t>
      </w:r>
      <w:r w:rsidR="000829FF">
        <w:rPr>
          <w:rFonts w:ascii="Times New Roman" w:hAnsi="Times New Roman" w:cs="Times New Roman"/>
        </w:rPr>
        <w:t xml:space="preserve">against </w:t>
      </w:r>
      <w:r w:rsidR="00A811A7">
        <w:rPr>
          <w:rFonts w:ascii="Times New Roman" w:hAnsi="Times New Roman" w:cs="Times New Roman"/>
        </w:rPr>
        <w:t xml:space="preserve">Prestige Limousines, LLC </w:t>
      </w:r>
      <w:r w:rsidR="000829FF">
        <w:rPr>
          <w:rFonts w:ascii="Times New Roman" w:hAnsi="Times New Roman" w:cs="Times New Roman"/>
        </w:rPr>
        <w:t>(“</w:t>
      </w:r>
      <w:r w:rsidR="00A811A7">
        <w:rPr>
          <w:rFonts w:ascii="Times New Roman" w:hAnsi="Times New Roman" w:cs="Times New Roman"/>
        </w:rPr>
        <w:t>Prestige</w:t>
      </w:r>
      <w:r w:rsidR="000829FF">
        <w:rPr>
          <w:rFonts w:ascii="Times New Roman" w:hAnsi="Times New Roman" w:cs="Times New Roman"/>
        </w:rPr>
        <w:t>”), Docket Number C-2013-</w:t>
      </w:r>
      <w:r w:rsidR="00A811A7">
        <w:rPr>
          <w:rFonts w:ascii="Times New Roman" w:hAnsi="Times New Roman" w:cs="Times New Roman"/>
        </w:rPr>
        <w:t>2336132</w:t>
      </w:r>
      <w:r w:rsidR="000829FF">
        <w:rPr>
          <w:rFonts w:ascii="Times New Roman" w:hAnsi="Times New Roman" w:cs="Times New Roman"/>
        </w:rPr>
        <w:t xml:space="preserve">.  In its Complaint, I&amp;E averred that </w:t>
      </w:r>
      <w:r w:rsidR="00A811A7">
        <w:rPr>
          <w:rFonts w:ascii="Times New Roman" w:hAnsi="Times New Roman" w:cs="Times New Roman"/>
        </w:rPr>
        <w:t>Prestige applied for the right to begin to transport by motor vehicle in limousine service between points in Pennsylvania</w:t>
      </w:r>
      <w:r w:rsidR="006C7430">
        <w:rPr>
          <w:rFonts w:ascii="Times New Roman" w:hAnsi="Times New Roman" w:cs="Times New Roman"/>
        </w:rPr>
        <w:t>,</w:t>
      </w:r>
      <w:r w:rsidR="00A811A7">
        <w:rPr>
          <w:rFonts w:ascii="Times New Roman" w:hAnsi="Times New Roman" w:cs="Times New Roman"/>
        </w:rPr>
        <w:t xml:space="preserve"> which was to be a transfer of all rights authorized under a certificate issued to Travel Time Travel Agency, Inc.</w:t>
      </w:r>
      <w:r w:rsidR="006C7430">
        <w:rPr>
          <w:rFonts w:ascii="Times New Roman" w:hAnsi="Times New Roman" w:cs="Times New Roman"/>
        </w:rPr>
        <w:t>,</w:t>
      </w:r>
      <w:r w:rsidR="00A811A7">
        <w:rPr>
          <w:rFonts w:ascii="Times New Roman" w:hAnsi="Times New Roman" w:cs="Times New Roman"/>
        </w:rPr>
        <w:t xml:space="preserve"> but that the transfer application was denied.  I&amp;E further averred that upon investigation of a complaint filed by the Muscular Dystrophy Association of Lancaster, it was found that Prestige transported passengers for compensation while not holding a Certificate of Public Convenience and that this was the third complaint for operating without Commission authority.  I&amp;E sought a fine in the amount of $10,000 for this illegal activity.</w:t>
      </w:r>
    </w:p>
    <w:p w:rsidR="00A811A7" w:rsidRDefault="00A811A7" w:rsidP="00735D40">
      <w:pPr>
        <w:pStyle w:val="ParaTab1"/>
        <w:tabs>
          <w:tab w:val="left" w:pos="2070"/>
        </w:tabs>
        <w:spacing w:line="360" w:lineRule="auto"/>
        <w:rPr>
          <w:rFonts w:ascii="Times New Roman" w:hAnsi="Times New Roman" w:cs="Times New Roman"/>
        </w:rPr>
      </w:pPr>
    </w:p>
    <w:p w:rsidR="00A811A7" w:rsidRDefault="00A811A7" w:rsidP="00A811A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June 3, 2013, Prestige filed an Answer to </w:t>
      </w:r>
      <w:proofErr w:type="gramStart"/>
      <w:r>
        <w:rPr>
          <w:rFonts w:ascii="Times New Roman" w:hAnsi="Times New Roman" w:cs="Times New Roman"/>
        </w:rPr>
        <w:t>I&amp;</w:t>
      </w:r>
      <w:proofErr w:type="gramEnd"/>
      <w:r>
        <w:rPr>
          <w:rFonts w:ascii="Times New Roman" w:hAnsi="Times New Roman" w:cs="Times New Roman"/>
        </w:rPr>
        <w:t xml:space="preserve">E’s Complaint.  </w:t>
      </w:r>
      <w:r w:rsidR="00FC62C6">
        <w:rPr>
          <w:rFonts w:ascii="Times New Roman" w:hAnsi="Times New Roman" w:cs="Times New Roman"/>
        </w:rPr>
        <w:t xml:space="preserve">Prestige admitted and denied the various averments made in the Complaint filed by </w:t>
      </w:r>
      <w:proofErr w:type="gramStart"/>
      <w:r w:rsidR="00FC62C6">
        <w:rPr>
          <w:rFonts w:ascii="Times New Roman" w:hAnsi="Times New Roman" w:cs="Times New Roman"/>
        </w:rPr>
        <w:t>I&amp;E</w:t>
      </w:r>
      <w:proofErr w:type="gramEnd"/>
      <w:r w:rsidR="00FC62C6">
        <w:rPr>
          <w:rFonts w:ascii="Times New Roman" w:hAnsi="Times New Roman" w:cs="Times New Roman"/>
        </w:rPr>
        <w:t xml:space="preserve">, including denying that it lacks the necessary technical and legal fitness to provide service in Pennsylvania.  Prestige admitted that it provided the trip described in </w:t>
      </w:r>
      <w:proofErr w:type="gramStart"/>
      <w:r w:rsidR="00FC62C6">
        <w:rPr>
          <w:rFonts w:ascii="Times New Roman" w:hAnsi="Times New Roman" w:cs="Times New Roman"/>
        </w:rPr>
        <w:t>the I</w:t>
      </w:r>
      <w:proofErr w:type="gramEnd"/>
      <w:r w:rsidR="00FC62C6">
        <w:rPr>
          <w:rFonts w:ascii="Times New Roman" w:hAnsi="Times New Roman" w:cs="Times New Roman"/>
        </w:rPr>
        <w:t xml:space="preserve">&amp;E Complaint and acknowledged that it “jumped the gun” in providing the trip prior to receiving Commission approval.  Prestige </w:t>
      </w:r>
      <w:r w:rsidR="00387B92">
        <w:rPr>
          <w:rFonts w:ascii="Times New Roman" w:hAnsi="Times New Roman" w:cs="Times New Roman"/>
        </w:rPr>
        <w:t xml:space="preserve">attached various documents to its Answer in support of its position and </w:t>
      </w:r>
      <w:r w:rsidR="00FC62C6">
        <w:rPr>
          <w:rFonts w:ascii="Times New Roman" w:hAnsi="Times New Roman" w:cs="Times New Roman"/>
        </w:rPr>
        <w:t>concluded its Answer by requesting that I&amp;E’s Complaint be denied in its entirety.</w:t>
      </w:r>
    </w:p>
    <w:p w:rsidR="00387B92" w:rsidRDefault="00387B92" w:rsidP="00A811A7">
      <w:pPr>
        <w:pStyle w:val="ParaTab1"/>
        <w:tabs>
          <w:tab w:val="left" w:pos="2070"/>
        </w:tabs>
        <w:spacing w:line="360" w:lineRule="auto"/>
        <w:rPr>
          <w:rFonts w:ascii="Times New Roman" w:hAnsi="Times New Roman" w:cs="Times New Roman"/>
        </w:rPr>
      </w:pPr>
    </w:p>
    <w:p w:rsidR="00405714" w:rsidRPr="000829FF" w:rsidRDefault="00387B92" w:rsidP="00387B92">
      <w:pPr>
        <w:pStyle w:val="ParaTab1"/>
        <w:tabs>
          <w:tab w:val="left" w:pos="2070"/>
        </w:tabs>
        <w:spacing w:line="360" w:lineRule="auto"/>
      </w:pPr>
      <w:r>
        <w:rPr>
          <w:rFonts w:ascii="Times New Roman" w:hAnsi="Times New Roman" w:cs="Times New Roman"/>
        </w:rPr>
        <w:t xml:space="preserve">On March 7, 2014, the Commission </w:t>
      </w:r>
      <w:r w:rsidR="000829FF">
        <w:rPr>
          <w:rFonts w:ascii="Times New Roman" w:hAnsi="Times New Roman" w:cs="Times New Roman"/>
        </w:rPr>
        <w:t xml:space="preserve">issued a Hearing Notice establishing an Initial Hearing for </w:t>
      </w:r>
      <w:r>
        <w:rPr>
          <w:rFonts w:ascii="Times New Roman" w:hAnsi="Times New Roman" w:cs="Times New Roman"/>
        </w:rPr>
        <w:t>Tuesday</w:t>
      </w:r>
      <w:r w:rsidR="000829FF">
        <w:rPr>
          <w:rFonts w:ascii="Times New Roman" w:hAnsi="Times New Roman" w:cs="Times New Roman"/>
        </w:rPr>
        <w:t xml:space="preserve">, </w:t>
      </w:r>
      <w:r>
        <w:rPr>
          <w:rFonts w:ascii="Times New Roman" w:hAnsi="Times New Roman" w:cs="Times New Roman"/>
        </w:rPr>
        <w:t>April 29</w:t>
      </w:r>
      <w:r w:rsidR="000829FF">
        <w:rPr>
          <w:rFonts w:ascii="Times New Roman" w:hAnsi="Times New Roman" w:cs="Times New Roman"/>
        </w:rPr>
        <w:t>, 2014 at 10:00 a.m. in Hearing Room 2 of the Com</w:t>
      </w:r>
      <w:r w:rsidR="00F0001E" w:rsidRPr="000829FF">
        <w:t>monwealth Keystone Building in Harrisburg and assigning me to the case.  In anticipation of that Hearing, this Prehearing Order is being issued.</w:t>
      </w:r>
    </w:p>
    <w:p w:rsidR="001B479D" w:rsidRPr="00292497" w:rsidRDefault="001B479D" w:rsidP="001B479D">
      <w:pPr>
        <w:pStyle w:val="BodyTextIndent"/>
        <w:ind w:firstLine="0"/>
        <w:rPr>
          <w:sz w:val="24"/>
          <w:szCs w:val="24"/>
        </w:rPr>
      </w:pPr>
    </w:p>
    <w:p w:rsidR="001B479D" w:rsidRPr="001B479D" w:rsidRDefault="001B479D" w:rsidP="001B479D">
      <w:pPr>
        <w:pStyle w:val="BodyTextIndent"/>
        <w:ind w:firstLine="0"/>
        <w:jc w:val="center"/>
        <w:rPr>
          <w:b/>
          <w:sz w:val="24"/>
          <w:szCs w:val="24"/>
          <w:u w:val="single"/>
        </w:rPr>
      </w:pPr>
      <w:r w:rsidRPr="00292497">
        <w:rPr>
          <w:sz w:val="24"/>
          <w:szCs w:val="24"/>
          <w:u w:val="single"/>
        </w:rPr>
        <w:t>ORDER</w:t>
      </w:r>
    </w:p>
    <w:p w:rsidR="008745A3" w:rsidRDefault="008745A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an Initial</w:t>
      </w:r>
      <w:r w:rsidR="00292497">
        <w:rPr>
          <w:sz w:val="24"/>
          <w:szCs w:val="24"/>
        </w:rPr>
        <w:t xml:space="preserve"> </w:t>
      </w:r>
      <w:r w:rsidR="00F0001E">
        <w:rPr>
          <w:sz w:val="24"/>
          <w:szCs w:val="24"/>
        </w:rPr>
        <w:t>H</w:t>
      </w:r>
      <w:r w:rsidRPr="00C81100">
        <w:rPr>
          <w:sz w:val="24"/>
          <w:szCs w:val="24"/>
        </w:rPr>
        <w:t xml:space="preserve">earing shall be held at </w:t>
      </w:r>
      <w:r w:rsidR="009D67F1" w:rsidRPr="00C81100">
        <w:rPr>
          <w:sz w:val="24"/>
          <w:szCs w:val="24"/>
        </w:rPr>
        <w:t xml:space="preserve">10:00 a.m. on </w:t>
      </w:r>
      <w:r w:rsidR="00387B92">
        <w:rPr>
          <w:sz w:val="24"/>
          <w:szCs w:val="24"/>
        </w:rPr>
        <w:t>Tuesday</w:t>
      </w:r>
      <w:r w:rsidR="000829FF">
        <w:rPr>
          <w:sz w:val="24"/>
          <w:szCs w:val="24"/>
        </w:rPr>
        <w:t xml:space="preserve">, </w:t>
      </w:r>
      <w:r w:rsidR="00387B92">
        <w:rPr>
          <w:sz w:val="24"/>
          <w:szCs w:val="24"/>
        </w:rPr>
        <w:t>April 29</w:t>
      </w:r>
      <w:r w:rsidR="00F0001E">
        <w:rPr>
          <w:sz w:val="24"/>
          <w:szCs w:val="24"/>
        </w:rPr>
        <w:t>, 201</w:t>
      </w:r>
      <w:r w:rsidR="00292497">
        <w:rPr>
          <w:sz w:val="24"/>
          <w:szCs w:val="24"/>
        </w:rPr>
        <w:t>4</w:t>
      </w:r>
      <w:r w:rsidR="009D67F1" w:rsidRPr="00C81100">
        <w:rPr>
          <w:sz w:val="24"/>
          <w:szCs w:val="24"/>
        </w:rPr>
        <w:t>, in Hearing Room</w:t>
      </w:r>
      <w:r w:rsidR="00C85CA5" w:rsidRPr="00C81100">
        <w:rPr>
          <w:sz w:val="24"/>
          <w:szCs w:val="24"/>
        </w:rPr>
        <w:t xml:space="preserve"> </w:t>
      </w:r>
      <w:r w:rsidR="000829FF">
        <w:rPr>
          <w:sz w:val="24"/>
          <w:szCs w:val="24"/>
        </w:rPr>
        <w:t>2</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r w:rsidR="00DD0DE8">
        <w:rPr>
          <w:sz w:val="24"/>
          <w:szCs w:val="24"/>
        </w:rPr>
        <w:t xml:space="preserve">  </w:t>
      </w:r>
      <w:r w:rsidR="003B409D" w:rsidRPr="00A84443">
        <w:rPr>
          <w:b/>
          <w:spacing w:val="-3"/>
          <w:sz w:val="24"/>
          <w:szCs w:val="24"/>
          <w:u w:val="single"/>
        </w:rPr>
        <w:t>If a party fails to participate in the hearing, the hearing may proceed without that party and a decision may be entered against that party</w:t>
      </w:r>
      <w:r w:rsidR="00DD0DE8">
        <w:rPr>
          <w:sz w:val="24"/>
          <w:szCs w:val="24"/>
        </w:rPr>
        <w:t>.</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r>
      <w:r w:rsidR="006C7430">
        <w:rPr>
          <w:sz w:val="24"/>
          <w:szCs w:val="24"/>
        </w:rPr>
        <w:t>That, p</w:t>
      </w:r>
      <w:r w:rsidRPr="00C81100">
        <w:rPr>
          <w:sz w:val="24"/>
          <w:szCs w:val="24"/>
        </w:rPr>
        <w:t xml:space="preserve">ursuant to 52 </w:t>
      </w:r>
      <w:proofErr w:type="spellStart"/>
      <w:r w:rsidRPr="00C81100">
        <w:rPr>
          <w:sz w:val="24"/>
          <w:szCs w:val="24"/>
        </w:rPr>
        <w:t>Pa.Code</w:t>
      </w:r>
      <w:proofErr w:type="spellEnd"/>
      <w:r w:rsidRPr="00C81100">
        <w:rPr>
          <w:sz w:val="24"/>
          <w:szCs w:val="24"/>
        </w:rPr>
        <w:t xml:space="preserv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address, telephone number</w:t>
      </w:r>
      <w:r w:rsidR="006C7430">
        <w:rPr>
          <w:sz w:val="24"/>
          <w:szCs w:val="24"/>
        </w:rPr>
        <w:t xml:space="preserve"> and </w:t>
      </w:r>
      <w:r w:rsidRPr="00C81100">
        <w:rPr>
          <w:sz w:val="24"/>
          <w:szCs w:val="24"/>
        </w:rPr>
        <w:t>e-mail address of the person they wish to have listed on the service list.</w:t>
      </w:r>
    </w:p>
    <w:p w:rsidR="003212B2" w:rsidRPr="00C81100" w:rsidRDefault="003212B2" w:rsidP="006A416B">
      <w:pPr>
        <w:tabs>
          <w:tab w:val="left" w:pos="1440"/>
        </w:tabs>
        <w:spacing w:line="360" w:lineRule="auto"/>
        <w:rPr>
          <w:sz w:val="24"/>
          <w:szCs w:val="24"/>
        </w:rPr>
      </w:pPr>
    </w:p>
    <w:p w:rsidR="00DD0DE8"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proofErr w:type="gramStart"/>
      <w:r w:rsidR="006C7430">
        <w:rPr>
          <w:sz w:val="24"/>
          <w:szCs w:val="24"/>
        </w:rPr>
        <w:t>That</w:t>
      </w:r>
      <w:proofErr w:type="gramEnd"/>
      <w:r w:rsidR="006C7430">
        <w:rPr>
          <w:sz w:val="24"/>
          <w:szCs w:val="24"/>
        </w:rPr>
        <w:t>, a</w:t>
      </w:r>
      <w:r w:rsidRPr="00DD0DE8">
        <w:rPr>
          <w:sz w:val="24"/>
          <w:szCs w:val="24"/>
        </w:rPr>
        <w:t>ll parties must serve me</w:t>
      </w:r>
      <w:r w:rsidR="00A84443">
        <w:rPr>
          <w:sz w:val="24"/>
          <w:szCs w:val="24"/>
        </w:rPr>
        <w:t>, and all other parties,</w:t>
      </w:r>
      <w:r w:rsidRPr="00DD0DE8">
        <w:rPr>
          <w:sz w:val="24"/>
          <w:szCs w:val="24"/>
        </w:rPr>
        <w:t xml:space="preserve"> directly</w:t>
      </w:r>
      <w:r w:rsidRPr="00C81100">
        <w:rPr>
          <w:sz w:val="24"/>
          <w:szCs w:val="24"/>
        </w:rPr>
        <w:t xml:space="preserve"> </w:t>
      </w:r>
      <w:r w:rsidR="00DD0DE8" w:rsidRPr="00C81100">
        <w:rPr>
          <w:sz w:val="24"/>
          <w:szCs w:val="24"/>
        </w:rPr>
        <w:t xml:space="preserve">with any document you file in this proceeding </w:t>
      </w:r>
      <w:r w:rsidRPr="00C81100">
        <w:rPr>
          <w:sz w:val="24"/>
          <w:szCs w:val="24"/>
        </w:rPr>
        <w:t xml:space="preserve">electronically at </w:t>
      </w:r>
      <w:hyperlink r:id="rId7" w:history="1">
        <w:r w:rsidR="00DD0DE8" w:rsidRPr="00621FB5">
          <w:rPr>
            <w:rStyle w:val="Hyperlink"/>
            <w:sz w:val="24"/>
            <w:szCs w:val="24"/>
          </w:rPr>
          <w:t>jcheskis@pa.gov</w:t>
        </w:r>
      </w:hyperlink>
      <w:r w:rsidR="00DD0DE8">
        <w:rPr>
          <w:sz w:val="24"/>
          <w:szCs w:val="24"/>
        </w:rPr>
        <w:t xml:space="preserve"> and by hard copy.  My address is:</w:t>
      </w:r>
    </w:p>
    <w:p w:rsidR="006C7430" w:rsidRDefault="006C7430" w:rsidP="008345AE">
      <w:pPr>
        <w:tabs>
          <w:tab w:val="left" w:pos="-720"/>
        </w:tabs>
        <w:suppressAutoHyphens/>
        <w:ind w:left="2160"/>
        <w:rPr>
          <w:spacing w:val="-3"/>
          <w:sz w:val="24"/>
          <w:szCs w:val="24"/>
        </w:rPr>
      </w:pPr>
    </w:p>
    <w:p w:rsidR="008345AE" w:rsidRPr="008345AE" w:rsidRDefault="008345AE" w:rsidP="008345AE">
      <w:pPr>
        <w:tabs>
          <w:tab w:val="left" w:pos="-720"/>
        </w:tabs>
        <w:suppressAutoHyphens/>
        <w:ind w:left="2160"/>
        <w:rPr>
          <w:spacing w:val="-3"/>
          <w:sz w:val="24"/>
          <w:szCs w:val="24"/>
        </w:rPr>
      </w:pPr>
      <w:r w:rsidRPr="008345AE">
        <w:rPr>
          <w:spacing w:val="-3"/>
          <w:sz w:val="24"/>
          <w:szCs w:val="24"/>
        </w:rPr>
        <w:t>Joel H. Cheskis</w:t>
      </w:r>
    </w:p>
    <w:p w:rsidR="008345AE" w:rsidRPr="008345AE" w:rsidRDefault="008345AE" w:rsidP="008345AE">
      <w:pPr>
        <w:tabs>
          <w:tab w:val="left" w:pos="-720"/>
        </w:tabs>
        <w:suppressAutoHyphens/>
        <w:ind w:left="2160"/>
        <w:rPr>
          <w:spacing w:val="-3"/>
          <w:sz w:val="24"/>
          <w:szCs w:val="24"/>
        </w:rPr>
      </w:pPr>
      <w:r w:rsidRPr="008345AE">
        <w:rPr>
          <w:spacing w:val="-3"/>
          <w:sz w:val="24"/>
          <w:szCs w:val="24"/>
        </w:rPr>
        <w:t>Administrative Law Judge</w:t>
      </w:r>
    </w:p>
    <w:p w:rsidR="008345AE" w:rsidRPr="008345AE" w:rsidRDefault="008345AE" w:rsidP="008345AE">
      <w:pPr>
        <w:tabs>
          <w:tab w:val="left" w:pos="-720"/>
        </w:tabs>
        <w:suppressAutoHyphens/>
        <w:ind w:left="2160"/>
        <w:rPr>
          <w:spacing w:val="-3"/>
          <w:sz w:val="24"/>
          <w:szCs w:val="24"/>
        </w:rPr>
      </w:pPr>
      <w:r w:rsidRPr="008345AE">
        <w:rPr>
          <w:spacing w:val="-3"/>
          <w:sz w:val="24"/>
          <w:szCs w:val="24"/>
        </w:rPr>
        <w:t>Pennsylvania Public Utility Commission</w:t>
      </w:r>
    </w:p>
    <w:p w:rsidR="008345AE" w:rsidRPr="008345AE" w:rsidRDefault="008345AE" w:rsidP="008345AE">
      <w:pPr>
        <w:tabs>
          <w:tab w:val="left" w:pos="-720"/>
        </w:tabs>
        <w:suppressAutoHyphens/>
        <w:ind w:left="2160"/>
        <w:rPr>
          <w:spacing w:val="-3"/>
          <w:sz w:val="24"/>
          <w:szCs w:val="24"/>
        </w:rPr>
      </w:pPr>
      <w:r w:rsidRPr="008345AE">
        <w:rPr>
          <w:spacing w:val="-3"/>
          <w:sz w:val="24"/>
          <w:szCs w:val="24"/>
        </w:rPr>
        <w:t>P.O. Box 3265</w:t>
      </w:r>
    </w:p>
    <w:p w:rsidR="008345AE" w:rsidRDefault="008345AE" w:rsidP="008345AE">
      <w:pPr>
        <w:tabs>
          <w:tab w:val="left" w:pos="-720"/>
        </w:tabs>
        <w:suppressAutoHyphens/>
        <w:ind w:left="2160"/>
        <w:rPr>
          <w:spacing w:val="-3"/>
          <w:sz w:val="24"/>
          <w:szCs w:val="24"/>
        </w:rPr>
      </w:pPr>
      <w:r w:rsidRPr="008345AE">
        <w:rPr>
          <w:spacing w:val="-3"/>
          <w:sz w:val="24"/>
          <w:szCs w:val="24"/>
        </w:rPr>
        <w:t>Harrisburg, Pa. 17105-3265</w:t>
      </w:r>
    </w:p>
    <w:p w:rsidR="00A507B5" w:rsidRPr="00A507B5" w:rsidRDefault="00A507B5" w:rsidP="00A507B5">
      <w:pPr>
        <w:tabs>
          <w:tab w:val="left" w:pos="-720"/>
        </w:tabs>
        <w:suppressAutoHyphens/>
        <w:ind w:left="2160"/>
        <w:rPr>
          <w:spacing w:val="-3"/>
          <w:sz w:val="24"/>
          <w:szCs w:val="24"/>
        </w:rPr>
      </w:pPr>
      <w:r w:rsidRPr="00A507B5">
        <w:rPr>
          <w:spacing w:val="-3"/>
          <w:sz w:val="24"/>
          <w:szCs w:val="24"/>
        </w:rPr>
        <w:t>Telephone:  (717) 787-1399</w:t>
      </w:r>
      <w:r w:rsidRPr="00A507B5">
        <w:rPr>
          <w:spacing w:val="-3"/>
          <w:sz w:val="24"/>
          <w:szCs w:val="24"/>
        </w:rPr>
        <w:tab/>
      </w:r>
    </w:p>
    <w:p w:rsidR="001B479D" w:rsidRPr="008345AE" w:rsidRDefault="00A507B5" w:rsidP="00A507B5">
      <w:pPr>
        <w:tabs>
          <w:tab w:val="left" w:pos="-720"/>
        </w:tabs>
        <w:suppressAutoHyphens/>
        <w:ind w:left="2160"/>
        <w:rPr>
          <w:spacing w:val="-3"/>
          <w:sz w:val="24"/>
          <w:szCs w:val="24"/>
        </w:rPr>
      </w:pPr>
      <w:r w:rsidRPr="00A507B5">
        <w:rPr>
          <w:spacing w:val="-3"/>
          <w:sz w:val="24"/>
          <w:szCs w:val="24"/>
        </w:rPr>
        <w:t xml:space="preserve">Email:  </w:t>
      </w:r>
      <w:hyperlink r:id="rId8" w:history="1">
        <w:r w:rsidRPr="00A507B5">
          <w:rPr>
            <w:color w:val="0000FF"/>
            <w:spacing w:val="-3"/>
            <w:sz w:val="24"/>
            <w:szCs w:val="24"/>
            <w:u w:val="single"/>
          </w:rPr>
          <w:t>jcheskis@pa.gov</w:t>
        </w:r>
      </w:hyperlink>
    </w:p>
    <w:p w:rsidR="003B409D" w:rsidRDefault="003B409D" w:rsidP="003B409D">
      <w:pPr>
        <w:tabs>
          <w:tab w:val="left" w:pos="1440"/>
        </w:tabs>
        <w:spacing w:line="360" w:lineRule="auto"/>
        <w:rPr>
          <w:sz w:val="24"/>
          <w:szCs w:val="24"/>
        </w:rPr>
      </w:pPr>
    </w:p>
    <w:p w:rsidR="003B409D" w:rsidRPr="00C81100" w:rsidRDefault="003B409D" w:rsidP="003B409D">
      <w:pPr>
        <w:widowControl w:val="0"/>
        <w:spacing w:line="360" w:lineRule="auto"/>
        <w:ind w:firstLine="1440"/>
        <w:rPr>
          <w:sz w:val="24"/>
          <w:szCs w:val="24"/>
        </w:rPr>
      </w:pPr>
      <w:r w:rsidRPr="00C81100">
        <w:rPr>
          <w:sz w:val="24"/>
          <w:szCs w:val="24"/>
        </w:rPr>
        <w:lastRenderedPageBreak/>
        <w:t>4.</w:t>
      </w:r>
      <w:r w:rsidRPr="00C81100">
        <w:rPr>
          <w:sz w:val="24"/>
          <w:szCs w:val="24"/>
        </w:rPr>
        <w:tab/>
        <w:t xml:space="preserve">That on or before </w:t>
      </w:r>
      <w:r w:rsidR="000829FF">
        <w:rPr>
          <w:b/>
          <w:sz w:val="24"/>
          <w:szCs w:val="24"/>
          <w:u w:val="single"/>
        </w:rPr>
        <w:t xml:space="preserve">Tuesday, </w:t>
      </w:r>
      <w:r w:rsidR="00387B92">
        <w:rPr>
          <w:b/>
          <w:sz w:val="24"/>
          <w:szCs w:val="24"/>
          <w:u w:val="single"/>
        </w:rPr>
        <w:t>April 22</w:t>
      </w:r>
      <w:r w:rsidR="00292497">
        <w:rPr>
          <w:b/>
          <w:sz w:val="24"/>
          <w:szCs w:val="24"/>
          <w:u w:val="single"/>
        </w:rPr>
        <w:t>, 2014</w:t>
      </w:r>
      <w:r w:rsidRPr="00C81100">
        <w:rPr>
          <w:sz w:val="24"/>
          <w:szCs w:val="24"/>
        </w:rPr>
        <w:t xml:space="preserve">, parties shall file and serve a </w:t>
      </w:r>
      <w:r>
        <w:rPr>
          <w:sz w:val="24"/>
          <w:szCs w:val="24"/>
        </w:rPr>
        <w:t>Preh</w:t>
      </w:r>
      <w:r w:rsidRPr="00C81100">
        <w:rPr>
          <w:sz w:val="24"/>
          <w:szCs w:val="24"/>
        </w:rPr>
        <w:t xml:space="preserve">earing </w:t>
      </w:r>
      <w:r>
        <w:rPr>
          <w:sz w:val="24"/>
          <w:szCs w:val="24"/>
        </w:rPr>
        <w:t>M</w:t>
      </w:r>
      <w:r w:rsidRPr="00C81100">
        <w:rPr>
          <w:sz w:val="24"/>
          <w:szCs w:val="24"/>
        </w:rPr>
        <w:t>emorand</w:t>
      </w:r>
      <w:r>
        <w:rPr>
          <w:sz w:val="24"/>
          <w:szCs w:val="24"/>
        </w:rPr>
        <w:t>a</w:t>
      </w:r>
      <w:r w:rsidRPr="00C81100">
        <w:rPr>
          <w:sz w:val="24"/>
          <w:szCs w:val="24"/>
        </w:rPr>
        <w:t xml:space="preserve"> which shall include:</w:t>
      </w:r>
    </w:p>
    <w:p w:rsidR="003B409D" w:rsidRPr="00C81100" w:rsidRDefault="003B409D" w:rsidP="003B409D">
      <w:pPr>
        <w:widowControl w:val="0"/>
        <w:spacing w:line="360" w:lineRule="auto"/>
        <w:rPr>
          <w:sz w:val="24"/>
          <w:szCs w:val="24"/>
        </w:rPr>
      </w:pPr>
    </w:p>
    <w:p w:rsidR="003B409D" w:rsidRDefault="003B409D" w:rsidP="003B409D">
      <w:pPr>
        <w:widowControl w:val="0"/>
        <w:numPr>
          <w:ilvl w:val="0"/>
          <w:numId w:val="1"/>
        </w:numPr>
        <w:ind w:left="1440" w:right="1440" w:firstLine="0"/>
        <w:rPr>
          <w:sz w:val="24"/>
          <w:szCs w:val="24"/>
        </w:rPr>
      </w:pPr>
      <w:r w:rsidRPr="00C81100">
        <w:rPr>
          <w:sz w:val="24"/>
          <w:szCs w:val="24"/>
        </w:rPr>
        <w:t>The information described in Paragraph 2, above.</w:t>
      </w:r>
    </w:p>
    <w:p w:rsidR="003B409D" w:rsidRPr="00C81100" w:rsidRDefault="003B409D" w:rsidP="003B409D">
      <w:pPr>
        <w:widowControl w:val="0"/>
        <w:ind w:left="1440" w:right="1440"/>
        <w:rPr>
          <w:sz w:val="24"/>
          <w:szCs w:val="24"/>
        </w:rPr>
      </w:pPr>
    </w:p>
    <w:p w:rsidR="003B409D" w:rsidRDefault="003B409D" w:rsidP="003B409D">
      <w:pPr>
        <w:widowControl w:val="0"/>
        <w:numPr>
          <w:ilvl w:val="0"/>
          <w:numId w:val="1"/>
        </w:numPr>
        <w:ind w:left="1440" w:right="1440" w:firstLine="0"/>
        <w:rPr>
          <w:sz w:val="24"/>
          <w:szCs w:val="24"/>
        </w:rPr>
      </w:pPr>
      <w:r w:rsidRPr="00C81100">
        <w:rPr>
          <w:sz w:val="24"/>
          <w:szCs w:val="24"/>
        </w:rPr>
        <w:t>Names, business addresses, and telephone numbers of witnesses the party expects to call and the subject matter of each witness’ testimony.</w:t>
      </w:r>
    </w:p>
    <w:p w:rsidR="003B409D" w:rsidRPr="00C81100" w:rsidRDefault="003B409D" w:rsidP="003B409D">
      <w:pPr>
        <w:widowControl w:val="0"/>
        <w:ind w:left="1440" w:right="1440"/>
        <w:rPr>
          <w:sz w:val="24"/>
          <w:szCs w:val="24"/>
        </w:rPr>
      </w:pPr>
    </w:p>
    <w:p w:rsidR="003B409D" w:rsidRDefault="003B409D" w:rsidP="003B409D">
      <w:pPr>
        <w:pStyle w:val="BodyTextIndent3"/>
        <w:numPr>
          <w:ilvl w:val="0"/>
          <w:numId w:val="1"/>
        </w:numPr>
        <w:spacing w:line="240" w:lineRule="auto"/>
        <w:ind w:left="1440" w:right="1440" w:firstLine="0"/>
        <w:jc w:val="left"/>
        <w:rPr>
          <w:sz w:val="24"/>
          <w:szCs w:val="24"/>
        </w:rPr>
      </w:pPr>
      <w:r w:rsidRPr="00C81100">
        <w:rPr>
          <w:sz w:val="24"/>
          <w:szCs w:val="24"/>
        </w:rPr>
        <w:t>A list of the issues and sub-issues of this proceeding which the party intends to address and a statement of the party’s position on each of the issues and sub-issues listed.</w:t>
      </w:r>
    </w:p>
    <w:p w:rsidR="003B409D" w:rsidRPr="00C81100" w:rsidRDefault="003B409D" w:rsidP="003B409D">
      <w:pPr>
        <w:pStyle w:val="BodyTextIndent3"/>
        <w:spacing w:line="240" w:lineRule="auto"/>
        <w:ind w:left="1440" w:right="1440" w:firstLine="0"/>
        <w:jc w:val="left"/>
        <w:rPr>
          <w:sz w:val="24"/>
          <w:szCs w:val="24"/>
        </w:rPr>
      </w:pPr>
    </w:p>
    <w:p w:rsidR="003B409D" w:rsidRPr="00F25149" w:rsidRDefault="003B409D" w:rsidP="003B409D">
      <w:pPr>
        <w:pStyle w:val="BodyTextIndent"/>
        <w:numPr>
          <w:ilvl w:val="0"/>
          <w:numId w:val="1"/>
        </w:numPr>
        <w:spacing w:line="240" w:lineRule="auto"/>
        <w:ind w:left="1440" w:right="1440" w:firstLine="0"/>
        <w:rPr>
          <w:sz w:val="24"/>
          <w:szCs w:val="24"/>
        </w:rPr>
      </w:pPr>
      <w:r w:rsidRPr="00C81100">
        <w:rPr>
          <w:sz w:val="24"/>
          <w:szCs w:val="24"/>
        </w:rPr>
        <w:t xml:space="preserve">A </w:t>
      </w:r>
      <w:r>
        <w:rPr>
          <w:sz w:val="24"/>
          <w:szCs w:val="24"/>
        </w:rPr>
        <w:t xml:space="preserve">brief </w:t>
      </w:r>
      <w:r w:rsidRPr="00C81100">
        <w:rPr>
          <w:sz w:val="24"/>
          <w:szCs w:val="24"/>
        </w:rPr>
        <w:t>statement describing the evidence the party proposes to present at hearing, relating the evidence to each of the issues and sub-issues the party intends to address.</w:t>
      </w:r>
    </w:p>
    <w:p w:rsidR="00DD0DE8" w:rsidRDefault="00DD0DE8" w:rsidP="00DD0DE8">
      <w:pPr>
        <w:tabs>
          <w:tab w:val="left" w:pos="1440"/>
        </w:tabs>
        <w:spacing w:line="360" w:lineRule="auto"/>
        <w:rPr>
          <w:sz w:val="24"/>
          <w:szCs w:val="24"/>
        </w:rPr>
      </w:pPr>
    </w:p>
    <w:p w:rsidR="009E415E" w:rsidRPr="00412CE9" w:rsidRDefault="00A84443" w:rsidP="00412CE9">
      <w:pPr>
        <w:numPr>
          <w:ilvl w:val="0"/>
          <w:numId w:val="4"/>
        </w:numPr>
        <w:tabs>
          <w:tab w:val="left" w:pos="-720"/>
          <w:tab w:val="left" w:pos="2070"/>
        </w:tabs>
        <w:suppressAutoHyphens/>
        <w:spacing w:line="360" w:lineRule="auto"/>
        <w:ind w:left="0" w:firstLine="1440"/>
        <w:rPr>
          <w:sz w:val="24"/>
          <w:szCs w:val="24"/>
        </w:rPr>
      </w:pPr>
      <w:r w:rsidRPr="00A84443">
        <w:rPr>
          <w:sz w:val="24"/>
          <w:szCs w:val="24"/>
        </w:rPr>
        <w:t>Th</w:t>
      </w:r>
      <w:r w:rsidR="00A507B5">
        <w:rPr>
          <w:sz w:val="24"/>
          <w:szCs w:val="24"/>
        </w:rPr>
        <w:t>at th</w:t>
      </w:r>
      <w:r w:rsidRPr="00A84443">
        <w:rPr>
          <w:sz w:val="24"/>
          <w:szCs w:val="24"/>
        </w:rPr>
        <w:t xml:space="preserve">e hearing is a formal proceeding and will be conducted in accordance with the Commission’s Rules of Practice and Procedure. </w:t>
      </w:r>
    </w:p>
    <w:p w:rsidR="003B409D" w:rsidRDefault="003B409D" w:rsidP="003B409D">
      <w:pPr>
        <w:tabs>
          <w:tab w:val="left" w:pos="-720"/>
          <w:tab w:val="left" w:pos="2070"/>
        </w:tabs>
        <w:suppressAutoHyphens/>
        <w:spacing w:line="360" w:lineRule="auto"/>
        <w:ind w:left="1440"/>
        <w:rPr>
          <w:sz w:val="24"/>
          <w:szCs w:val="24"/>
        </w:rPr>
      </w:pPr>
    </w:p>
    <w:p w:rsidR="003B409D" w:rsidRDefault="00A507B5" w:rsidP="003B409D">
      <w:pPr>
        <w:numPr>
          <w:ilvl w:val="0"/>
          <w:numId w:val="4"/>
        </w:numPr>
        <w:tabs>
          <w:tab w:val="left" w:pos="-720"/>
          <w:tab w:val="left" w:pos="2070"/>
        </w:tabs>
        <w:suppressAutoHyphens/>
        <w:spacing w:line="360" w:lineRule="auto"/>
        <w:ind w:left="0" w:firstLine="1440"/>
        <w:rPr>
          <w:sz w:val="24"/>
          <w:szCs w:val="24"/>
        </w:rPr>
      </w:pPr>
      <w:r>
        <w:rPr>
          <w:spacing w:val="-3"/>
          <w:sz w:val="24"/>
          <w:szCs w:val="24"/>
        </w:rPr>
        <w:t>That, p</w:t>
      </w:r>
      <w:r w:rsidR="00A84443" w:rsidRPr="00A84443">
        <w:rPr>
          <w:spacing w:val="-3"/>
          <w:sz w:val="24"/>
          <w:szCs w:val="24"/>
        </w:rPr>
        <w:t xml:space="preserve">ursuant to 52 Pa. Code §§1.21 &amp; 1.22, you may represent yourself if you are an individual, or you may have an attorney licensed to practice law in the Commonwealth of Pennsylvania, or admitted </w:t>
      </w:r>
      <w:r w:rsidR="00A84443" w:rsidRPr="00A84443">
        <w:rPr>
          <w:i/>
          <w:iCs/>
          <w:spacing w:val="-3"/>
          <w:sz w:val="24"/>
          <w:szCs w:val="24"/>
        </w:rPr>
        <w:t xml:space="preserve">Pro </w:t>
      </w:r>
      <w:proofErr w:type="spellStart"/>
      <w:r w:rsidR="00A84443" w:rsidRPr="00A84443">
        <w:rPr>
          <w:i/>
          <w:iCs/>
          <w:spacing w:val="-3"/>
          <w:sz w:val="24"/>
          <w:szCs w:val="24"/>
        </w:rPr>
        <w:t>Hac</w:t>
      </w:r>
      <w:proofErr w:type="spellEnd"/>
      <w:r w:rsidR="00A84443" w:rsidRPr="00A84443">
        <w:rPr>
          <w:i/>
          <w:iCs/>
          <w:spacing w:val="-3"/>
          <w:sz w:val="24"/>
          <w:szCs w:val="24"/>
        </w:rPr>
        <w:t xml:space="preserve"> Vice</w:t>
      </w:r>
      <w:r w:rsidR="00A84443" w:rsidRPr="00A84443">
        <w:rPr>
          <w:iCs/>
          <w:spacing w:val="-3"/>
          <w:sz w:val="24"/>
          <w:szCs w:val="24"/>
        </w:rPr>
        <w:t>,</w:t>
      </w:r>
      <w:r w:rsidR="00A84443" w:rsidRPr="00A84443">
        <w:rPr>
          <w:spacing w:val="-3"/>
          <w:sz w:val="24"/>
          <w:szCs w:val="24"/>
        </w:rPr>
        <w:t xml:space="preserve"> represent you.  However, if you are a partnership, corporation, trust, association, or governmental agency or subdivision, an attorney licensed to practice law in the Commonwealth of Pennsylvania, or admitted </w:t>
      </w:r>
      <w:r w:rsidR="00A84443" w:rsidRPr="00A84443">
        <w:rPr>
          <w:i/>
          <w:iCs/>
          <w:spacing w:val="-3"/>
          <w:sz w:val="24"/>
          <w:szCs w:val="24"/>
        </w:rPr>
        <w:t xml:space="preserve">Pro </w:t>
      </w:r>
      <w:proofErr w:type="spellStart"/>
      <w:r w:rsidR="00A84443" w:rsidRPr="00A84443">
        <w:rPr>
          <w:i/>
          <w:iCs/>
          <w:spacing w:val="-3"/>
          <w:sz w:val="24"/>
          <w:szCs w:val="24"/>
        </w:rPr>
        <w:t>Hac</w:t>
      </w:r>
      <w:proofErr w:type="spellEnd"/>
      <w:r w:rsidR="00A84443" w:rsidRPr="00A84443">
        <w:rPr>
          <w:i/>
          <w:iCs/>
          <w:spacing w:val="-3"/>
          <w:sz w:val="24"/>
          <w:szCs w:val="24"/>
        </w:rPr>
        <w:t xml:space="preserve"> Vice</w:t>
      </w:r>
      <w:r w:rsidR="00A84443" w:rsidRPr="00A84443">
        <w:rPr>
          <w:spacing w:val="-3"/>
          <w:sz w:val="24"/>
          <w:szCs w:val="24"/>
        </w:rPr>
        <w:t>, must represent you in this proceeding.  Unless you are an attorney, you may not represent someone else.  Attorneys shall enter their appearance in accordance with the provisions of 52 Pa. Code §1.24(b).</w:t>
      </w:r>
    </w:p>
    <w:p w:rsidR="003B409D" w:rsidRDefault="003B409D" w:rsidP="003B409D">
      <w:pPr>
        <w:pStyle w:val="ListParagraph"/>
        <w:rPr>
          <w:spacing w:val="-3"/>
          <w:sz w:val="24"/>
          <w:szCs w:val="24"/>
        </w:rPr>
      </w:pPr>
    </w:p>
    <w:p w:rsidR="009E415E" w:rsidRDefault="00A507B5" w:rsidP="009E415E">
      <w:pPr>
        <w:numPr>
          <w:ilvl w:val="0"/>
          <w:numId w:val="4"/>
        </w:numPr>
        <w:tabs>
          <w:tab w:val="left" w:pos="-720"/>
          <w:tab w:val="left" w:pos="2070"/>
        </w:tabs>
        <w:suppressAutoHyphens/>
        <w:spacing w:line="360" w:lineRule="auto"/>
        <w:ind w:left="0" w:firstLine="1440"/>
        <w:rPr>
          <w:sz w:val="24"/>
          <w:szCs w:val="24"/>
        </w:rPr>
      </w:pPr>
      <w:r>
        <w:rPr>
          <w:spacing w:val="-3"/>
          <w:sz w:val="24"/>
          <w:szCs w:val="24"/>
        </w:rPr>
        <w:t>That, p</w:t>
      </w:r>
      <w:r w:rsidR="00A84443" w:rsidRPr="00A84443">
        <w:rPr>
          <w:spacing w:val="-3"/>
          <w:sz w:val="24"/>
          <w:szCs w:val="24"/>
        </w:rPr>
        <w:t>ursuant to 52 Pa</w:t>
      </w:r>
      <w:r w:rsidR="006C7430">
        <w:rPr>
          <w:spacing w:val="-3"/>
          <w:sz w:val="24"/>
          <w:szCs w:val="24"/>
        </w:rPr>
        <w:t>.</w:t>
      </w:r>
      <w:r w:rsidR="00A84443" w:rsidRPr="00A84443">
        <w:rPr>
          <w:spacing w:val="-3"/>
          <w:sz w:val="24"/>
          <w:szCs w:val="24"/>
        </w:rPr>
        <w:t xml:space="preserve"> Code § 1.24, parties must promptly report to the Commission and the other parties a change in address that occurs during the course of the proceeding.  </w:t>
      </w:r>
    </w:p>
    <w:p w:rsidR="009E415E" w:rsidRDefault="009E415E" w:rsidP="009E415E">
      <w:pPr>
        <w:pStyle w:val="ListParagraph"/>
        <w:rPr>
          <w:sz w:val="24"/>
          <w:szCs w:val="24"/>
        </w:rPr>
      </w:pPr>
    </w:p>
    <w:p w:rsidR="009E415E" w:rsidRDefault="00A507B5" w:rsidP="009E415E">
      <w:pPr>
        <w:numPr>
          <w:ilvl w:val="0"/>
          <w:numId w:val="4"/>
        </w:numPr>
        <w:tabs>
          <w:tab w:val="left" w:pos="-720"/>
          <w:tab w:val="left" w:pos="2070"/>
        </w:tabs>
        <w:suppressAutoHyphens/>
        <w:spacing w:line="360" w:lineRule="auto"/>
        <w:ind w:left="0" w:firstLine="1440"/>
        <w:rPr>
          <w:sz w:val="24"/>
          <w:szCs w:val="24"/>
        </w:rPr>
      </w:pPr>
      <w:r>
        <w:rPr>
          <w:sz w:val="24"/>
          <w:szCs w:val="24"/>
        </w:rPr>
        <w:t>That, a</w:t>
      </w:r>
      <w:r w:rsidR="009E415E" w:rsidRPr="009E415E">
        <w:rPr>
          <w:sz w:val="24"/>
          <w:szCs w:val="24"/>
        </w:rPr>
        <w:t xml:space="preserve"> request for a change of the scheduled hearing date must be submitted in writing no later than five (5) days prior to the hearing.  52 Pa. Code § 1.15(b).  The requesting party must contact the other party to determine whether there is agreement to the </w:t>
      </w:r>
      <w:r w:rsidR="009E415E" w:rsidRPr="009E415E">
        <w:rPr>
          <w:sz w:val="24"/>
          <w:szCs w:val="24"/>
        </w:rPr>
        <w:lastRenderedPageBreak/>
        <w:t>change prior to contacting the Presiding Officer.  Requests for changes of initial hearings must be sent to me with copies to all parties of record.  Changes are granted only where sufficient cause exists</w:t>
      </w:r>
      <w:r w:rsidR="009E415E">
        <w:rPr>
          <w:sz w:val="24"/>
          <w:szCs w:val="24"/>
        </w:rPr>
        <w:t>.</w:t>
      </w:r>
    </w:p>
    <w:p w:rsidR="009E415E" w:rsidRDefault="009E415E" w:rsidP="009E415E">
      <w:pPr>
        <w:pStyle w:val="ListParagraph"/>
        <w:rPr>
          <w:sz w:val="24"/>
          <w:szCs w:val="24"/>
        </w:rPr>
      </w:pPr>
    </w:p>
    <w:p w:rsidR="00412CE9" w:rsidRDefault="00A507B5" w:rsidP="00412CE9">
      <w:pPr>
        <w:pStyle w:val="BodyTextIndent"/>
        <w:numPr>
          <w:ilvl w:val="0"/>
          <w:numId w:val="4"/>
        </w:numPr>
        <w:ind w:left="0" w:firstLine="1440"/>
        <w:rPr>
          <w:sz w:val="24"/>
          <w:szCs w:val="24"/>
        </w:rPr>
      </w:pPr>
      <w:r>
        <w:rPr>
          <w:sz w:val="24"/>
          <w:szCs w:val="24"/>
        </w:rPr>
        <w:t xml:space="preserve">That the parties are encouraged to </w:t>
      </w:r>
      <w:r w:rsidR="009E415E" w:rsidRPr="00C81100">
        <w:rPr>
          <w:sz w:val="24"/>
          <w:szCs w:val="24"/>
        </w:rPr>
        <w:t>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412CE9" w:rsidRDefault="00412CE9" w:rsidP="00412CE9">
      <w:pPr>
        <w:pStyle w:val="ListParagraph"/>
        <w:rPr>
          <w:sz w:val="24"/>
          <w:szCs w:val="24"/>
        </w:rPr>
      </w:pPr>
    </w:p>
    <w:p w:rsidR="00412CE9" w:rsidRPr="00412CE9" w:rsidRDefault="00A507B5" w:rsidP="00A84443">
      <w:pPr>
        <w:pStyle w:val="BodyTextIndent"/>
        <w:numPr>
          <w:ilvl w:val="0"/>
          <w:numId w:val="4"/>
        </w:numPr>
        <w:tabs>
          <w:tab w:val="left" w:pos="-720"/>
          <w:tab w:val="num" w:pos="0"/>
          <w:tab w:val="left" w:pos="1440"/>
        </w:tabs>
        <w:suppressAutoHyphens/>
        <w:ind w:left="0" w:firstLine="1440"/>
        <w:rPr>
          <w:spacing w:val="-3"/>
          <w:sz w:val="24"/>
          <w:szCs w:val="24"/>
        </w:rPr>
      </w:pPr>
      <w:r>
        <w:rPr>
          <w:sz w:val="24"/>
          <w:szCs w:val="24"/>
        </w:rPr>
        <w:t xml:space="preserve">That </w:t>
      </w:r>
      <w:r w:rsidR="00412CE9" w:rsidRPr="00412CE9">
        <w:rPr>
          <w:sz w:val="24"/>
          <w:szCs w:val="24"/>
        </w:rPr>
        <w:t>Commission policy is to encourage settlements.  52 Pa. Code § 5.231(a).  If you are unable to settle this case, you may still resolve as many questions or issues as possible during your informal discussion.</w:t>
      </w:r>
    </w:p>
    <w:p w:rsidR="00412CE9" w:rsidRDefault="00412CE9" w:rsidP="00412CE9">
      <w:pPr>
        <w:pStyle w:val="ListParagraph"/>
        <w:rPr>
          <w:spacing w:val="-3"/>
          <w:sz w:val="24"/>
          <w:szCs w:val="24"/>
        </w:rPr>
      </w:pPr>
    </w:p>
    <w:p w:rsidR="00412CE9" w:rsidRPr="00412CE9" w:rsidRDefault="00A507B5" w:rsidP="00412CE9">
      <w:pPr>
        <w:pStyle w:val="BodyTextIndent"/>
        <w:numPr>
          <w:ilvl w:val="0"/>
          <w:numId w:val="4"/>
        </w:numPr>
        <w:tabs>
          <w:tab w:val="left" w:pos="-720"/>
          <w:tab w:val="num" w:pos="0"/>
          <w:tab w:val="left" w:pos="1440"/>
        </w:tabs>
        <w:suppressAutoHyphens/>
        <w:ind w:left="0" w:firstLine="1440"/>
        <w:rPr>
          <w:spacing w:val="-3"/>
          <w:sz w:val="24"/>
          <w:szCs w:val="24"/>
        </w:rPr>
      </w:pPr>
      <w:r>
        <w:rPr>
          <w:sz w:val="24"/>
          <w:szCs w:val="24"/>
        </w:rPr>
        <w:t>That a</w:t>
      </w:r>
      <w:r w:rsidR="00412CE9" w:rsidRPr="00412CE9">
        <w:rPr>
          <w:sz w:val="24"/>
          <w:szCs w:val="24"/>
        </w:rPr>
        <w:t xml:space="preserve"> finding of a violation of a Commission Order, regulation or statute may result in the imposition of a civil penalty consistent with 66 Pa. C.S. § 3301 or other provision of the Public Utility Code.</w:t>
      </w:r>
    </w:p>
    <w:p w:rsidR="00412CE9" w:rsidRDefault="00412CE9" w:rsidP="00412CE9">
      <w:pPr>
        <w:pStyle w:val="ListParagraph"/>
        <w:rPr>
          <w:rFonts w:cs="CG Times"/>
          <w:sz w:val="24"/>
          <w:szCs w:val="24"/>
        </w:rPr>
      </w:pPr>
    </w:p>
    <w:p w:rsidR="00A84443" w:rsidRPr="00412CE9" w:rsidRDefault="00A507B5" w:rsidP="00412CE9">
      <w:pPr>
        <w:pStyle w:val="BodyTextIndent"/>
        <w:numPr>
          <w:ilvl w:val="0"/>
          <w:numId w:val="4"/>
        </w:numPr>
        <w:tabs>
          <w:tab w:val="left" w:pos="-720"/>
          <w:tab w:val="num" w:pos="0"/>
          <w:tab w:val="left" w:pos="1440"/>
        </w:tabs>
        <w:suppressAutoHyphens/>
        <w:ind w:left="0" w:firstLine="1440"/>
        <w:rPr>
          <w:spacing w:val="-3"/>
          <w:sz w:val="24"/>
          <w:szCs w:val="24"/>
        </w:rPr>
      </w:pPr>
      <w:r>
        <w:rPr>
          <w:rFonts w:cs="CG Times"/>
          <w:sz w:val="24"/>
          <w:szCs w:val="24"/>
        </w:rPr>
        <w:t>That, i</w:t>
      </w:r>
      <w:r w:rsidR="00A84443" w:rsidRPr="00412CE9">
        <w:rPr>
          <w:rFonts w:cs="CG Times"/>
          <w:sz w:val="24"/>
          <w:szCs w:val="24"/>
        </w:rPr>
        <w:t>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A84443" w:rsidRPr="00A84443" w:rsidRDefault="00A84443" w:rsidP="00A84443">
      <w:pPr>
        <w:tabs>
          <w:tab w:val="left" w:pos="-720"/>
        </w:tabs>
        <w:suppressAutoHyphens/>
        <w:spacing w:line="360" w:lineRule="auto"/>
        <w:ind w:firstLine="1440"/>
        <w:rPr>
          <w:spacing w:val="-3"/>
          <w:sz w:val="24"/>
          <w:szCs w:val="24"/>
        </w:rPr>
      </w:pPr>
    </w:p>
    <w:p w:rsidR="00A84443" w:rsidRPr="00A84443" w:rsidRDefault="00A84443" w:rsidP="00A84443">
      <w:pPr>
        <w:tabs>
          <w:tab w:val="left" w:pos="-720"/>
        </w:tabs>
        <w:suppressAutoHyphens/>
        <w:spacing w:line="360" w:lineRule="auto"/>
        <w:ind w:firstLine="1440"/>
        <w:rPr>
          <w:spacing w:val="-3"/>
          <w:sz w:val="24"/>
          <w:szCs w:val="24"/>
        </w:rPr>
      </w:pPr>
    </w:p>
    <w:p w:rsidR="00A84443" w:rsidRPr="00A84443" w:rsidRDefault="00A84443" w:rsidP="00A84443">
      <w:pPr>
        <w:tabs>
          <w:tab w:val="left" w:pos="720"/>
          <w:tab w:val="left" w:pos="5040"/>
        </w:tabs>
        <w:suppressAutoHyphens/>
        <w:rPr>
          <w:spacing w:val="-3"/>
          <w:sz w:val="24"/>
          <w:szCs w:val="24"/>
        </w:rPr>
      </w:pPr>
      <w:r w:rsidRPr="00A84443">
        <w:rPr>
          <w:spacing w:val="-3"/>
          <w:sz w:val="24"/>
          <w:szCs w:val="24"/>
        </w:rPr>
        <w:t>Date:</w:t>
      </w:r>
      <w:r w:rsidRPr="00A84443">
        <w:rPr>
          <w:spacing w:val="-3"/>
          <w:sz w:val="24"/>
          <w:szCs w:val="24"/>
        </w:rPr>
        <w:tab/>
      </w:r>
      <w:r w:rsidR="00387B92">
        <w:rPr>
          <w:spacing w:val="-3"/>
          <w:sz w:val="24"/>
          <w:szCs w:val="24"/>
          <w:u w:val="single"/>
        </w:rPr>
        <w:t>March 12</w:t>
      </w:r>
      <w:r w:rsidR="00292497">
        <w:rPr>
          <w:spacing w:val="-3"/>
          <w:sz w:val="24"/>
          <w:szCs w:val="24"/>
          <w:u w:val="single"/>
        </w:rPr>
        <w:t>, 2014</w:t>
      </w:r>
      <w:r w:rsidRPr="00A84443">
        <w:rPr>
          <w:spacing w:val="-3"/>
          <w:sz w:val="24"/>
          <w:szCs w:val="24"/>
        </w:rPr>
        <w:tab/>
        <w:t>______________________________</w:t>
      </w:r>
    </w:p>
    <w:p w:rsidR="00A84443" w:rsidRPr="00A84443" w:rsidRDefault="00A84443" w:rsidP="00A84443">
      <w:pPr>
        <w:tabs>
          <w:tab w:val="left" w:pos="720"/>
          <w:tab w:val="left" w:pos="5040"/>
        </w:tabs>
        <w:suppressAutoHyphens/>
        <w:rPr>
          <w:spacing w:val="-3"/>
          <w:sz w:val="24"/>
          <w:szCs w:val="24"/>
        </w:rPr>
      </w:pPr>
      <w:r w:rsidRPr="00A84443">
        <w:rPr>
          <w:spacing w:val="-3"/>
          <w:sz w:val="24"/>
          <w:szCs w:val="24"/>
        </w:rPr>
        <w:tab/>
      </w:r>
      <w:r w:rsidRPr="00A84443">
        <w:rPr>
          <w:spacing w:val="-3"/>
          <w:sz w:val="24"/>
          <w:szCs w:val="24"/>
        </w:rPr>
        <w:tab/>
        <w:t>Joel H. Cheskis</w:t>
      </w:r>
    </w:p>
    <w:p w:rsidR="00786725" w:rsidRDefault="00A84443" w:rsidP="009E415E">
      <w:pPr>
        <w:tabs>
          <w:tab w:val="left" w:pos="720"/>
          <w:tab w:val="left" w:pos="5040"/>
        </w:tabs>
        <w:suppressAutoHyphens/>
        <w:rPr>
          <w:rFonts w:cs="CG Times"/>
          <w:sz w:val="24"/>
          <w:szCs w:val="24"/>
        </w:rPr>
        <w:sectPr w:rsidR="00786725" w:rsidSect="006B08C2">
          <w:footerReference w:type="even" r:id="rId9"/>
          <w:footerReference w:type="default" r:id="rId10"/>
          <w:type w:val="continuous"/>
          <w:pgSz w:w="12240" w:h="15840"/>
          <w:pgMar w:top="1440" w:right="1440" w:bottom="1440" w:left="1440" w:header="720" w:footer="720" w:gutter="0"/>
          <w:cols w:space="720"/>
          <w:noEndnote/>
          <w:titlePg/>
        </w:sectPr>
      </w:pPr>
      <w:r w:rsidRPr="00A84443">
        <w:rPr>
          <w:rFonts w:cs="CG Times"/>
          <w:sz w:val="24"/>
          <w:szCs w:val="24"/>
        </w:rPr>
        <w:tab/>
      </w:r>
      <w:r w:rsidRPr="00A84443">
        <w:rPr>
          <w:rFonts w:cs="CG Times"/>
          <w:sz w:val="24"/>
          <w:szCs w:val="24"/>
        </w:rPr>
        <w:tab/>
        <w:t>Administrative Law Judge</w:t>
      </w:r>
    </w:p>
    <w:p w:rsidR="00786725" w:rsidRPr="00786725" w:rsidRDefault="00786725" w:rsidP="00786725">
      <w:pPr>
        <w:autoSpaceDE/>
        <w:autoSpaceDN/>
        <w:contextualSpacing/>
        <w:rPr>
          <w:rFonts w:ascii="Microsoft Sans Serif" w:hAnsi="Calibri"/>
          <w:sz w:val="24"/>
          <w:szCs w:val="22"/>
        </w:rPr>
      </w:pPr>
      <w:r w:rsidRPr="00786725">
        <w:rPr>
          <w:rFonts w:ascii="Microsoft Sans Serif" w:hAnsi="Calibri"/>
          <w:b/>
          <w:sz w:val="24"/>
          <w:szCs w:val="22"/>
          <w:u w:val="single"/>
        </w:rPr>
        <w:lastRenderedPageBreak/>
        <w:t xml:space="preserve">C-2013-2336132 </w:t>
      </w:r>
      <w:r w:rsidRPr="00786725">
        <w:rPr>
          <w:rFonts w:ascii="Microsoft Sans Serif" w:hAnsi="Calibri"/>
          <w:b/>
          <w:sz w:val="24"/>
          <w:szCs w:val="22"/>
          <w:u w:val="single"/>
        </w:rPr>
        <w:t>–</w:t>
      </w:r>
      <w:r w:rsidRPr="00786725">
        <w:rPr>
          <w:rFonts w:ascii="Microsoft Sans Serif" w:hAnsi="Calibri"/>
          <w:b/>
          <w:sz w:val="24"/>
          <w:szCs w:val="22"/>
          <w:u w:val="single"/>
        </w:rPr>
        <w:t xml:space="preserve"> PA PUC BUR OF INVESTIGATION &amp; ENFORCEMENT v. PRESTIGE LIMOUSINES LLC</w:t>
      </w:r>
      <w:r w:rsidRPr="00786725">
        <w:rPr>
          <w:rFonts w:ascii="Microsoft Sans Serif" w:hAnsi="Calibri"/>
          <w:b/>
          <w:sz w:val="24"/>
          <w:szCs w:val="22"/>
          <w:u w:val="single"/>
        </w:rPr>
        <w:cr/>
      </w:r>
    </w:p>
    <w:p w:rsidR="00786725" w:rsidRPr="00786725" w:rsidRDefault="00786725" w:rsidP="00786725">
      <w:pPr>
        <w:autoSpaceDE/>
        <w:autoSpaceDN/>
        <w:contextualSpacing/>
        <w:rPr>
          <w:rFonts w:ascii="Microsoft Sans Serif" w:hAnsi="Calibri"/>
          <w:sz w:val="24"/>
          <w:szCs w:val="22"/>
        </w:rPr>
      </w:pPr>
      <w:bookmarkStart w:id="0" w:name="_GoBack"/>
      <w:r w:rsidRPr="00786725">
        <w:rPr>
          <w:rFonts w:ascii="Microsoft Sans Serif" w:hAnsi="Calibri"/>
          <w:sz w:val="24"/>
          <w:szCs w:val="22"/>
        </w:rPr>
        <w:t>MICHAEL L SWINDLER ESQUIRE</w:t>
      </w:r>
      <w:r w:rsidRPr="00786725">
        <w:rPr>
          <w:rFonts w:ascii="Microsoft Sans Serif" w:hAnsi="Calibri"/>
          <w:sz w:val="24"/>
          <w:szCs w:val="22"/>
        </w:rPr>
        <w:cr/>
        <w:t>PA PUC BUREAU OF INVESTIGATION &amp; ENFORCEMENT</w:t>
      </w:r>
      <w:r w:rsidRPr="00786725">
        <w:rPr>
          <w:rFonts w:ascii="Microsoft Sans Serif" w:hAnsi="Calibri"/>
          <w:sz w:val="24"/>
          <w:szCs w:val="22"/>
        </w:rPr>
        <w:cr/>
        <w:t>P O BOX 3265</w:t>
      </w:r>
      <w:r w:rsidRPr="00786725">
        <w:rPr>
          <w:rFonts w:ascii="Microsoft Sans Serif" w:hAnsi="Calibri"/>
          <w:sz w:val="24"/>
          <w:szCs w:val="22"/>
        </w:rPr>
        <w:cr/>
        <w:t>HARRISBURG PA  17105</w:t>
      </w:r>
      <w:r w:rsidRPr="00786725">
        <w:rPr>
          <w:rFonts w:ascii="Microsoft Sans Serif" w:hAnsi="Calibri"/>
          <w:sz w:val="24"/>
          <w:szCs w:val="22"/>
        </w:rPr>
        <w:cr/>
      </w:r>
    </w:p>
    <w:bookmarkEnd w:id="0"/>
    <w:p w:rsidR="00786725" w:rsidRPr="00786725" w:rsidRDefault="00786725" w:rsidP="00786725">
      <w:pPr>
        <w:autoSpaceDE/>
        <w:autoSpaceDN/>
        <w:contextualSpacing/>
        <w:rPr>
          <w:rFonts w:ascii="Microsoft Sans Serif" w:hAnsi="Calibri"/>
          <w:sz w:val="24"/>
          <w:szCs w:val="22"/>
        </w:rPr>
      </w:pPr>
    </w:p>
    <w:p w:rsidR="00786725" w:rsidRPr="00786725" w:rsidRDefault="00786725" w:rsidP="00786725">
      <w:pPr>
        <w:autoSpaceDE/>
        <w:autoSpaceDN/>
        <w:contextualSpacing/>
        <w:rPr>
          <w:rFonts w:ascii="Microsoft Sans Serif" w:hAnsi="Calibri"/>
          <w:b/>
          <w:sz w:val="24"/>
          <w:szCs w:val="22"/>
          <w:u w:val="single"/>
        </w:rPr>
      </w:pPr>
      <w:r w:rsidRPr="00786725">
        <w:rPr>
          <w:rFonts w:ascii="Microsoft Sans Serif" w:hAnsi="Calibri"/>
          <w:sz w:val="24"/>
          <w:szCs w:val="22"/>
        </w:rPr>
        <w:t>STEVEN K HAAS ESQUIRE</w:t>
      </w:r>
      <w:r w:rsidRPr="00786725">
        <w:rPr>
          <w:rFonts w:ascii="Microsoft Sans Serif" w:hAnsi="Calibri"/>
          <w:sz w:val="24"/>
          <w:szCs w:val="22"/>
        </w:rPr>
        <w:cr/>
        <w:t>HAWKE MCKEON AND SNISCAK LLP</w:t>
      </w:r>
      <w:r w:rsidRPr="00786725">
        <w:rPr>
          <w:rFonts w:ascii="Microsoft Sans Serif" w:hAnsi="Calibri"/>
          <w:sz w:val="24"/>
          <w:szCs w:val="22"/>
        </w:rPr>
        <w:cr/>
        <w:t>100 N TENTH STREET</w:t>
      </w:r>
      <w:r w:rsidRPr="00786725">
        <w:rPr>
          <w:rFonts w:ascii="Microsoft Sans Serif" w:hAnsi="Calibri"/>
          <w:sz w:val="24"/>
          <w:szCs w:val="22"/>
        </w:rPr>
        <w:cr/>
        <w:t>P O BOX 1778</w:t>
      </w:r>
      <w:r w:rsidRPr="00786725">
        <w:rPr>
          <w:rFonts w:ascii="Microsoft Sans Serif" w:hAnsi="Calibri"/>
          <w:sz w:val="24"/>
          <w:szCs w:val="22"/>
        </w:rPr>
        <w:cr/>
        <w:t>HARRISBURG PA  17101</w:t>
      </w:r>
      <w:r w:rsidRPr="00786725">
        <w:rPr>
          <w:rFonts w:ascii="Microsoft Sans Serif" w:hAnsi="Calibri"/>
          <w:sz w:val="24"/>
          <w:szCs w:val="22"/>
        </w:rPr>
        <w:cr/>
        <w:t>717-236-1300</w:t>
      </w:r>
      <w:r w:rsidRPr="00786725">
        <w:rPr>
          <w:rFonts w:ascii="Microsoft Sans Serif" w:hAnsi="Calibri"/>
          <w:sz w:val="24"/>
          <w:szCs w:val="22"/>
        </w:rPr>
        <w:cr/>
      </w:r>
      <w:r w:rsidRPr="00786725">
        <w:rPr>
          <w:rFonts w:ascii="Microsoft Sans Serif" w:hAnsi="Calibri"/>
          <w:b/>
          <w:i/>
          <w:sz w:val="24"/>
          <w:szCs w:val="22"/>
          <w:u w:val="single"/>
        </w:rPr>
        <w:t>E-Serve</w:t>
      </w:r>
      <w:r w:rsidRPr="00786725">
        <w:rPr>
          <w:rFonts w:ascii="Microsoft Sans Serif" w:hAnsi="Calibri"/>
          <w:sz w:val="24"/>
          <w:szCs w:val="22"/>
        </w:rPr>
        <w:cr/>
      </w:r>
      <w:r w:rsidRPr="00786725">
        <w:rPr>
          <w:rFonts w:ascii="Microsoft Sans Serif" w:hAnsi="Calibri"/>
          <w:b/>
          <w:sz w:val="24"/>
          <w:szCs w:val="22"/>
          <w:u w:val="single"/>
        </w:rPr>
        <w:cr/>
      </w:r>
    </w:p>
    <w:p w:rsidR="00786725" w:rsidRPr="00786725" w:rsidRDefault="00786725" w:rsidP="00786725">
      <w:pPr>
        <w:autoSpaceDE/>
        <w:autoSpaceDN/>
        <w:contextualSpacing/>
        <w:rPr>
          <w:rFonts w:ascii="Microsoft Sans Serif" w:hAnsi="Calibri"/>
          <w:sz w:val="24"/>
          <w:szCs w:val="22"/>
        </w:rPr>
      </w:pPr>
      <w:r w:rsidRPr="00786725">
        <w:rPr>
          <w:rFonts w:ascii="Microsoft Sans Serif" w:hAnsi="Calibri"/>
          <w:sz w:val="24"/>
          <w:szCs w:val="22"/>
        </w:rPr>
        <w:t>KEITH BOLLINGER PRESIDENT</w:t>
      </w:r>
      <w:r w:rsidRPr="00786725">
        <w:rPr>
          <w:rFonts w:ascii="Microsoft Sans Serif" w:hAnsi="Calibri"/>
          <w:sz w:val="24"/>
          <w:szCs w:val="22"/>
        </w:rPr>
        <w:cr/>
        <w:t>PRESTIGE LIMOUSINES LLC</w:t>
      </w:r>
      <w:r w:rsidRPr="00786725">
        <w:rPr>
          <w:rFonts w:ascii="Microsoft Sans Serif" w:hAnsi="Calibri"/>
          <w:sz w:val="24"/>
          <w:szCs w:val="22"/>
        </w:rPr>
        <w:cr/>
        <w:t>1466 MANHEIM PK</w:t>
      </w:r>
      <w:r w:rsidRPr="00786725">
        <w:rPr>
          <w:rFonts w:ascii="Microsoft Sans Serif" w:hAnsi="Calibri"/>
          <w:sz w:val="24"/>
          <w:szCs w:val="22"/>
        </w:rPr>
        <w:cr/>
        <w:t>LANCASTER PA  17601</w:t>
      </w:r>
      <w:r w:rsidRPr="00786725">
        <w:rPr>
          <w:rFonts w:ascii="Microsoft Sans Serif" w:hAnsi="Calibri"/>
          <w:sz w:val="24"/>
          <w:szCs w:val="22"/>
        </w:rPr>
        <w:cr/>
        <w:t>717-587-3536</w:t>
      </w:r>
    </w:p>
    <w:p w:rsidR="00786725" w:rsidRPr="00786725" w:rsidRDefault="00786725" w:rsidP="00786725">
      <w:pPr>
        <w:autoSpaceDE/>
        <w:autoSpaceDN/>
        <w:contextualSpacing/>
        <w:rPr>
          <w:rFonts w:ascii="Calibri" w:hAnsi="Calibri"/>
          <w:sz w:val="22"/>
          <w:szCs w:val="22"/>
        </w:rPr>
      </w:pPr>
      <w:r w:rsidRPr="00786725">
        <w:rPr>
          <w:rFonts w:ascii="Microsoft Sans Serif" w:hAnsi="Calibri"/>
          <w:b/>
          <w:i/>
          <w:sz w:val="24"/>
          <w:szCs w:val="22"/>
          <w:u w:val="single"/>
        </w:rPr>
        <w:t>E-Serve</w:t>
      </w:r>
      <w:r w:rsidRPr="00786725">
        <w:rPr>
          <w:rFonts w:ascii="Microsoft Sans Serif" w:hAnsi="Calibri"/>
          <w:sz w:val="24"/>
          <w:szCs w:val="22"/>
        </w:rPr>
        <w:cr/>
      </w:r>
      <w:r w:rsidRPr="00786725">
        <w:rPr>
          <w:rFonts w:ascii="Microsoft Sans Serif" w:hAnsi="Calibri"/>
          <w:sz w:val="24"/>
          <w:szCs w:val="22"/>
        </w:rPr>
        <w:cr/>
      </w:r>
    </w:p>
    <w:p w:rsidR="00786725" w:rsidRPr="00786725" w:rsidRDefault="00786725" w:rsidP="00786725">
      <w:pPr>
        <w:autoSpaceDE/>
        <w:autoSpaceDN/>
        <w:contextualSpacing/>
        <w:rPr>
          <w:rFonts w:ascii="Calibri" w:hAnsi="Calibri"/>
          <w:sz w:val="22"/>
          <w:szCs w:val="22"/>
        </w:rPr>
      </w:pPr>
    </w:p>
    <w:p w:rsidR="009E7BFB" w:rsidRPr="009E415E" w:rsidRDefault="009E7BFB" w:rsidP="009E415E">
      <w:pPr>
        <w:tabs>
          <w:tab w:val="left" w:pos="720"/>
          <w:tab w:val="left" w:pos="5040"/>
        </w:tabs>
        <w:suppressAutoHyphens/>
        <w:rPr>
          <w:rFonts w:cs="CG Times"/>
          <w:sz w:val="24"/>
          <w:szCs w:val="24"/>
        </w:rPr>
      </w:pPr>
    </w:p>
    <w:sectPr w:rsidR="009E7BFB" w:rsidRPr="009E415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83C" w:rsidRDefault="0015683C">
      <w:r>
        <w:separator/>
      </w:r>
    </w:p>
  </w:endnote>
  <w:endnote w:type="continuationSeparator" w:id="0">
    <w:p w:rsidR="0015683C" w:rsidRDefault="0015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4373">
      <w:rPr>
        <w:rStyle w:val="PageNumber"/>
        <w:noProof/>
      </w:rPr>
      <w:t>4</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725" w:rsidRDefault="00786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83C" w:rsidRDefault="0015683C">
      <w:r>
        <w:separator/>
      </w:r>
    </w:p>
  </w:footnote>
  <w:footnote w:type="continuationSeparator" w:id="0">
    <w:p w:rsidR="0015683C" w:rsidRDefault="00156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CC4"/>
    <w:rsid w:val="00026F22"/>
    <w:rsid w:val="000829FF"/>
    <w:rsid w:val="00091A56"/>
    <w:rsid w:val="000B40DB"/>
    <w:rsid w:val="000C29CA"/>
    <w:rsid w:val="000D39CD"/>
    <w:rsid w:val="000D6F2D"/>
    <w:rsid w:val="000E64D7"/>
    <w:rsid w:val="001109E2"/>
    <w:rsid w:val="00115DAF"/>
    <w:rsid w:val="00122DFB"/>
    <w:rsid w:val="00150EB1"/>
    <w:rsid w:val="0015683C"/>
    <w:rsid w:val="001600B8"/>
    <w:rsid w:val="0016688B"/>
    <w:rsid w:val="00166B0E"/>
    <w:rsid w:val="001765C3"/>
    <w:rsid w:val="001B479D"/>
    <w:rsid w:val="001C5B6F"/>
    <w:rsid w:val="001D7304"/>
    <w:rsid w:val="001E1C95"/>
    <w:rsid w:val="001F7F8A"/>
    <w:rsid w:val="00212490"/>
    <w:rsid w:val="00237890"/>
    <w:rsid w:val="00251B56"/>
    <w:rsid w:val="002577AA"/>
    <w:rsid w:val="00292497"/>
    <w:rsid w:val="002B0937"/>
    <w:rsid w:val="002D146D"/>
    <w:rsid w:val="003112BF"/>
    <w:rsid w:val="003212B2"/>
    <w:rsid w:val="00337F8B"/>
    <w:rsid w:val="00354DA5"/>
    <w:rsid w:val="00355692"/>
    <w:rsid w:val="00361125"/>
    <w:rsid w:val="00387B92"/>
    <w:rsid w:val="003A6970"/>
    <w:rsid w:val="003B1503"/>
    <w:rsid w:val="003B260E"/>
    <w:rsid w:val="003B409D"/>
    <w:rsid w:val="003C1F8F"/>
    <w:rsid w:val="003F2366"/>
    <w:rsid w:val="003F4C4F"/>
    <w:rsid w:val="003F6F58"/>
    <w:rsid w:val="004032CE"/>
    <w:rsid w:val="00405714"/>
    <w:rsid w:val="00407A27"/>
    <w:rsid w:val="00412CE9"/>
    <w:rsid w:val="00415A1D"/>
    <w:rsid w:val="00466F8B"/>
    <w:rsid w:val="00477C41"/>
    <w:rsid w:val="00496408"/>
    <w:rsid w:val="00496B51"/>
    <w:rsid w:val="004C0371"/>
    <w:rsid w:val="004C3938"/>
    <w:rsid w:val="005031B5"/>
    <w:rsid w:val="0050701F"/>
    <w:rsid w:val="0051502A"/>
    <w:rsid w:val="00524411"/>
    <w:rsid w:val="005560D2"/>
    <w:rsid w:val="0056218C"/>
    <w:rsid w:val="00564039"/>
    <w:rsid w:val="00571EDD"/>
    <w:rsid w:val="005A7648"/>
    <w:rsid w:val="005B1756"/>
    <w:rsid w:val="005D15C2"/>
    <w:rsid w:val="0063620C"/>
    <w:rsid w:val="00650F97"/>
    <w:rsid w:val="006619C6"/>
    <w:rsid w:val="00664952"/>
    <w:rsid w:val="0067197F"/>
    <w:rsid w:val="00673F5D"/>
    <w:rsid w:val="00685397"/>
    <w:rsid w:val="006866B7"/>
    <w:rsid w:val="006905F4"/>
    <w:rsid w:val="006A416B"/>
    <w:rsid w:val="006A75B3"/>
    <w:rsid w:val="006B08C2"/>
    <w:rsid w:val="006B789F"/>
    <w:rsid w:val="006C7430"/>
    <w:rsid w:val="006D42EA"/>
    <w:rsid w:val="006E0F54"/>
    <w:rsid w:val="00700589"/>
    <w:rsid w:val="00701ABD"/>
    <w:rsid w:val="00712615"/>
    <w:rsid w:val="00726D5D"/>
    <w:rsid w:val="00735D40"/>
    <w:rsid w:val="00736CC4"/>
    <w:rsid w:val="0076592F"/>
    <w:rsid w:val="007709C9"/>
    <w:rsid w:val="00771959"/>
    <w:rsid w:val="0077461C"/>
    <w:rsid w:val="007751E5"/>
    <w:rsid w:val="00777417"/>
    <w:rsid w:val="00786725"/>
    <w:rsid w:val="007B0A56"/>
    <w:rsid w:val="007C4C3B"/>
    <w:rsid w:val="007E11A3"/>
    <w:rsid w:val="007E5B8D"/>
    <w:rsid w:val="007E5F82"/>
    <w:rsid w:val="007E6BA7"/>
    <w:rsid w:val="007E7D27"/>
    <w:rsid w:val="007F29A5"/>
    <w:rsid w:val="008011FE"/>
    <w:rsid w:val="008032DA"/>
    <w:rsid w:val="00806F7E"/>
    <w:rsid w:val="00807CE1"/>
    <w:rsid w:val="0081399C"/>
    <w:rsid w:val="0082793D"/>
    <w:rsid w:val="008329E7"/>
    <w:rsid w:val="00833A51"/>
    <w:rsid w:val="008345AE"/>
    <w:rsid w:val="008417C9"/>
    <w:rsid w:val="00857407"/>
    <w:rsid w:val="00863801"/>
    <w:rsid w:val="008675F2"/>
    <w:rsid w:val="0087075E"/>
    <w:rsid w:val="008745A3"/>
    <w:rsid w:val="00882840"/>
    <w:rsid w:val="008B6E2D"/>
    <w:rsid w:val="008F2448"/>
    <w:rsid w:val="009119CA"/>
    <w:rsid w:val="009152CE"/>
    <w:rsid w:val="009157C0"/>
    <w:rsid w:val="0093282A"/>
    <w:rsid w:val="00933192"/>
    <w:rsid w:val="00940F50"/>
    <w:rsid w:val="0094378D"/>
    <w:rsid w:val="0099570C"/>
    <w:rsid w:val="009D205E"/>
    <w:rsid w:val="009D67F1"/>
    <w:rsid w:val="009E415E"/>
    <w:rsid w:val="009E7BFB"/>
    <w:rsid w:val="009F1C01"/>
    <w:rsid w:val="009F6366"/>
    <w:rsid w:val="00A01330"/>
    <w:rsid w:val="00A07660"/>
    <w:rsid w:val="00A4149A"/>
    <w:rsid w:val="00A507B5"/>
    <w:rsid w:val="00A66698"/>
    <w:rsid w:val="00A811A7"/>
    <w:rsid w:val="00A84443"/>
    <w:rsid w:val="00AB2A2D"/>
    <w:rsid w:val="00AC1591"/>
    <w:rsid w:val="00AE6262"/>
    <w:rsid w:val="00AF288A"/>
    <w:rsid w:val="00B218EC"/>
    <w:rsid w:val="00B23652"/>
    <w:rsid w:val="00B25A74"/>
    <w:rsid w:val="00B4086D"/>
    <w:rsid w:val="00B66AD6"/>
    <w:rsid w:val="00B86061"/>
    <w:rsid w:val="00BB63B5"/>
    <w:rsid w:val="00BC510E"/>
    <w:rsid w:val="00BD2D47"/>
    <w:rsid w:val="00BE5464"/>
    <w:rsid w:val="00BF0ABC"/>
    <w:rsid w:val="00C07D26"/>
    <w:rsid w:val="00C170D9"/>
    <w:rsid w:val="00C47C74"/>
    <w:rsid w:val="00C743BB"/>
    <w:rsid w:val="00C751CE"/>
    <w:rsid w:val="00C81100"/>
    <w:rsid w:val="00C851DD"/>
    <w:rsid w:val="00C85CA5"/>
    <w:rsid w:val="00C95A08"/>
    <w:rsid w:val="00CC2590"/>
    <w:rsid w:val="00CF2C2D"/>
    <w:rsid w:val="00D52DAE"/>
    <w:rsid w:val="00D55527"/>
    <w:rsid w:val="00DB036A"/>
    <w:rsid w:val="00DB273F"/>
    <w:rsid w:val="00DD0DE8"/>
    <w:rsid w:val="00DD1D22"/>
    <w:rsid w:val="00DF0230"/>
    <w:rsid w:val="00E01DD4"/>
    <w:rsid w:val="00E04142"/>
    <w:rsid w:val="00E5495C"/>
    <w:rsid w:val="00F0001E"/>
    <w:rsid w:val="00F10EDB"/>
    <w:rsid w:val="00F17EFA"/>
    <w:rsid w:val="00F2122C"/>
    <w:rsid w:val="00F25149"/>
    <w:rsid w:val="00F26904"/>
    <w:rsid w:val="00F278E4"/>
    <w:rsid w:val="00F44AA0"/>
    <w:rsid w:val="00F81994"/>
    <w:rsid w:val="00F84510"/>
    <w:rsid w:val="00F9166E"/>
    <w:rsid w:val="00F97E3F"/>
    <w:rsid w:val="00FC2DE4"/>
    <w:rsid w:val="00FC62C6"/>
    <w:rsid w:val="00FD6EF1"/>
    <w:rsid w:val="00FE285B"/>
    <w:rsid w:val="00FE4373"/>
    <w:rsid w:val="00FF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Header">
    <w:name w:val="header"/>
    <w:basedOn w:val="Normal"/>
    <w:link w:val="HeaderChar"/>
    <w:rsid w:val="00786725"/>
    <w:pPr>
      <w:tabs>
        <w:tab w:val="center" w:pos="4680"/>
        <w:tab w:val="right" w:pos="9360"/>
      </w:tabs>
    </w:pPr>
  </w:style>
  <w:style w:type="character" w:customStyle="1" w:styleId="HeaderChar">
    <w:name w:val="Header Char"/>
    <w:basedOn w:val="DefaultParagraphFont"/>
    <w:link w:val="Header"/>
    <w:rsid w:val="0078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7156</CharactersWithSpaces>
  <SharedDoc>false</SharedDoc>
  <HLinks>
    <vt:vector size="12" baseType="variant">
      <vt:variant>
        <vt:i4>4849765</vt:i4>
      </vt:variant>
      <vt:variant>
        <vt:i4>5</vt:i4>
      </vt:variant>
      <vt:variant>
        <vt:i4>0</vt:i4>
      </vt:variant>
      <vt:variant>
        <vt:i4>5</vt:i4>
      </vt:variant>
      <vt:variant>
        <vt:lpwstr>mailto:jcheskis@pa.gov</vt:lpwstr>
      </vt:variant>
      <vt:variant>
        <vt:lpwstr/>
      </vt:variant>
      <vt:variant>
        <vt:i4>4849765</vt:i4>
      </vt:variant>
      <vt:variant>
        <vt:i4>2</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2014-03-12T15:09:00Z</cp:lastPrinted>
  <dcterms:created xsi:type="dcterms:W3CDTF">2014-03-12T15:05:00Z</dcterms:created>
  <dcterms:modified xsi:type="dcterms:W3CDTF">2014-03-12T15:15:00Z</dcterms:modified>
</cp:coreProperties>
</file>